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E868" w14:textId="1CB87F8B" w:rsidR="00287D25" w:rsidRPr="0036647C" w:rsidRDefault="00287D25" w:rsidP="00287D25">
      <w:pPr>
        <w:jc w:val="center"/>
        <w:rPr>
          <w:rFonts w:ascii="Book Antiqua" w:hAnsi="Book Antiqua" w:cs="Times New Roman"/>
          <w:b/>
          <w:sz w:val="19"/>
          <w:szCs w:val="19"/>
        </w:rPr>
      </w:pPr>
      <w:r w:rsidRPr="0036647C">
        <w:rPr>
          <w:rFonts w:ascii="Book Antiqua" w:hAnsi="Book Antiqua" w:cs="Times New Roman"/>
          <w:b/>
          <w:sz w:val="19"/>
          <w:szCs w:val="19"/>
        </w:rPr>
        <w:t>SISTEMA NACIONAL DE SEGUROS PRIVADOS – Decreto-Lei nº 73/1966.</w:t>
      </w:r>
    </w:p>
    <w:p w14:paraId="316EB898" w14:textId="77777777" w:rsidR="00287D25" w:rsidRPr="0036647C" w:rsidRDefault="00287D25" w:rsidP="00287D25">
      <w:pPr>
        <w:jc w:val="center"/>
        <w:rPr>
          <w:rFonts w:ascii="Book Antiqua" w:hAnsi="Book Antiqua" w:cs="Times New Roman"/>
          <w:b/>
          <w:sz w:val="19"/>
          <w:szCs w:val="19"/>
        </w:rPr>
      </w:pPr>
      <w:r w:rsidRPr="0036647C">
        <w:rPr>
          <w:rFonts w:ascii="Book Antiqua" w:hAnsi="Book Antiqua" w:cs="Times New Roman"/>
          <w:b/>
          <w:sz w:val="19"/>
          <w:szCs w:val="19"/>
        </w:rPr>
        <w:t>MATERIAL COM QUESTÕES DE CONCURSO e ALGUMAS REFERÊNCIAS À SÚMULAS E JULGADOS DOS TRIBUNAIS SUPERIORES</w:t>
      </w:r>
    </w:p>
    <w:p w14:paraId="7FAC7EC0" w14:textId="77777777" w:rsidR="00287D25" w:rsidRPr="0036647C" w:rsidRDefault="00287D25" w:rsidP="00287D25">
      <w:pPr>
        <w:jc w:val="center"/>
        <w:rPr>
          <w:rFonts w:ascii="Book Antiqua" w:hAnsi="Book Antiqua" w:cs="Times New Roman"/>
          <w:b/>
          <w:color w:val="FF0000"/>
          <w:sz w:val="19"/>
          <w:szCs w:val="19"/>
        </w:rPr>
      </w:pPr>
      <w:r w:rsidRPr="0036647C">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287D25" w:rsidRPr="00B4656A" w14:paraId="4951DEF2" w14:textId="77777777" w:rsidTr="00C12124">
        <w:tc>
          <w:tcPr>
            <w:tcW w:w="8494" w:type="dxa"/>
            <w:shd w:val="clear" w:color="auto" w:fill="E7E6E6" w:themeFill="background2"/>
          </w:tcPr>
          <w:p w14:paraId="17877C4C" w14:textId="51ABABA9" w:rsidR="00287D25" w:rsidRPr="00B4656A" w:rsidRDefault="00287D25" w:rsidP="00663A00">
            <w:pPr>
              <w:jc w:val="both"/>
              <w:rPr>
                <w:rFonts w:ascii="Book Antiqua" w:eastAsia="Times New Roman" w:hAnsi="Book Antiqua" w:cs="Times New Roman"/>
                <w:b/>
                <w:color w:val="FF0000"/>
                <w:sz w:val="18"/>
                <w:szCs w:val="18"/>
                <w:lang w:eastAsia="pt-BR"/>
              </w:rPr>
            </w:pPr>
            <w:r w:rsidRPr="00B4656A">
              <w:rPr>
                <w:rFonts w:ascii="Book Antiqua" w:eastAsia="Times New Roman" w:hAnsi="Book Antiqua" w:cs="Times New Roman"/>
                <w:b/>
                <w:color w:val="FFFFFF" w:themeColor="background1"/>
                <w:sz w:val="18"/>
                <w:szCs w:val="18"/>
                <w:highlight w:val="black"/>
                <w:lang w:eastAsia="pt-BR"/>
              </w:rPr>
              <w:t>Última atualização legislativa</w:t>
            </w:r>
            <w:r w:rsidRPr="00B4656A">
              <w:rPr>
                <w:rFonts w:ascii="Book Antiqua" w:eastAsia="Times New Roman" w:hAnsi="Book Antiqua" w:cs="Times New Roman"/>
                <w:b/>
                <w:sz w:val="18"/>
                <w:szCs w:val="18"/>
                <w:lang w:eastAsia="pt-BR"/>
              </w:rPr>
              <w:t xml:space="preserve">: </w:t>
            </w:r>
            <w:r w:rsidR="0035281A" w:rsidRPr="00F746DC">
              <w:rPr>
                <w:rFonts w:ascii="Book Antiqua" w:eastAsia="Times New Roman" w:hAnsi="Book Antiqua" w:cs="Times New Roman"/>
                <w:b/>
                <w:color w:val="FF0000"/>
                <w:sz w:val="18"/>
                <w:szCs w:val="18"/>
                <w:lang w:eastAsia="pt-BR"/>
              </w:rPr>
              <w:t>Lei nº 13.986</w:t>
            </w:r>
            <w:r w:rsidR="0035281A">
              <w:rPr>
                <w:rFonts w:ascii="Book Antiqua" w:eastAsia="Times New Roman" w:hAnsi="Book Antiqua" w:cs="Times New Roman"/>
                <w:b/>
                <w:color w:val="FF0000"/>
                <w:sz w:val="18"/>
                <w:szCs w:val="18"/>
                <w:lang w:eastAsia="pt-BR"/>
              </w:rPr>
              <w:t>/20.</w:t>
            </w:r>
            <w:r w:rsidR="00C33DF0">
              <w:rPr>
                <w:rFonts w:ascii="Book Antiqua" w:eastAsia="Times New Roman" w:hAnsi="Book Antiqua" w:cs="Times New Roman"/>
                <w:b/>
                <w:color w:val="FF0000"/>
                <w:sz w:val="18"/>
                <w:szCs w:val="18"/>
                <w:lang w:eastAsia="pt-BR"/>
              </w:rPr>
              <w:t xml:space="preserve">; </w:t>
            </w:r>
            <w:bookmarkStart w:id="0" w:name="_Hlk110519963"/>
            <w:r w:rsidR="00C33DF0" w:rsidRPr="00772945">
              <w:rPr>
                <w:rFonts w:ascii="Book Antiqua" w:eastAsia="Times New Roman" w:hAnsi="Book Antiqua" w:cs="Times New Roman"/>
                <w:b/>
                <w:color w:val="FF0000"/>
                <w:sz w:val="18"/>
                <w:szCs w:val="18"/>
                <w:highlight w:val="cyan"/>
                <w:lang w:eastAsia="pt-BR"/>
              </w:rPr>
              <w:t>Lei nº 14.430</w:t>
            </w:r>
            <w:r w:rsidR="00C33DF0" w:rsidRPr="00772945">
              <w:rPr>
                <w:rFonts w:ascii="Book Antiqua" w:eastAsia="Times New Roman" w:hAnsi="Book Antiqua" w:cs="Times New Roman"/>
                <w:b/>
                <w:color w:val="FF0000"/>
                <w:sz w:val="18"/>
                <w:szCs w:val="18"/>
                <w:lang w:eastAsia="pt-BR"/>
              </w:rPr>
              <w:t>, de 3.8.2022</w:t>
            </w:r>
            <w:r w:rsidR="00C33DF0">
              <w:rPr>
                <w:rFonts w:ascii="Book Antiqua" w:eastAsia="Times New Roman" w:hAnsi="Book Antiqua" w:cs="Times New Roman"/>
                <w:b/>
                <w:color w:val="FF0000"/>
                <w:sz w:val="18"/>
                <w:szCs w:val="18"/>
                <w:lang w:eastAsia="pt-BR"/>
              </w:rPr>
              <w:t>.</w:t>
            </w:r>
            <w:bookmarkEnd w:id="0"/>
            <w:r w:rsidR="00B009CB">
              <w:rPr>
                <w:rFonts w:ascii="Book Antiqua" w:eastAsia="Times New Roman" w:hAnsi="Book Antiqua" w:cs="Times New Roman"/>
                <w:b/>
                <w:color w:val="FF0000"/>
                <w:sz w:val="18"/>
                <w:szCs w:val="18"/>
                <w:lang w:eastAsia="pt-BR"/>
              </w:rPr>
              <w:t xml:space="preserve"> </w:t>
            </w:r>
            <w:r w:rsidR="00B009CB" w:rsidRPr="001F32B3">
              <w:rPr>
                <w:rFonts w:ascii="Book Antiqua" w:eastAsia="Times New Roman" w:hAnsi="Book Antiqua" w:cs="Times New Roman"/>
                <w:b/>
                <w:color w:val="FF0000"/>
                <w:sz w:val="18"/>
                <w:szCs w:val="18"/>
                <w:highlight w:val="cyan"/>
                <w:lang w:eastAsia="pt-BR"/>
              </w:rPr>
              <w:t>Lei nº 14.711</w:t>
            </w:r>
            <w:r w:rsidR="00B009CB" w:rsidRPr="001F32B3">
              <w:rPr>
                <w:rFonts w:ascii="Book Antiqua" w:eastAsia="Times New Roman" w:hAnsi="Book Antiqua" w:cs="Times New Roman"/>
                <w:b/>
                <w:color w:val="FF0000"/>
                <w:sz w:val="18"/>
                <w:szCs w:val="18"/>
                <w:lang w:eastAsia="pt-BR"/>
              </w:rPr>
              <w:t>, de 30.10.2023</w:t>
            </w:r>
            <w:r w:rsidR="00B009CB">
              <w:rPr>
                <w:rFonts w:ascii="Book Antiqua" w:eastAsia="Times New Roman" w:hAnsi="Book Antiqua" w:cs="Times New Roman"/>
                <w:b/>
                <w:color w:val="FF0000"/>
                <w:sz w:val="18"/>
                <w:szCs w:val="18"/>
                <w:lang w:eastAsia="pt-BR"/>
              </w:rPr>
              <w:t>.</w:t>
            </w:r>
            <w:r w:rsidR="0081495B">
              <w:t xml:space="preserve"> </w:t>
            </w:r>
            <w:r w:rsidR="0081495B" w:rsidRPr="0081495B">
              <w:rPr>
                <w:rFonts w:ascii="Book Antiqua" w:eastAsia="Times New Roman" w:hAnsi="Book Antiqua" w:cs="Times New Roman"/>
                <w:b/>
                <w:color w:val="FF0000"/>
                <w:sz w:val="18"/>
                <w:szCs w:val="18"/>
                <w:highlight w:val="cyan"/>
                <w:lang w:eastAsia="pt-BR"/>
              </w:rPr>
              <w:t>Lei Complementar nº 207</w:t>
            </w:r>
            <w:r w:rsidR="0081495B" w:rsidRPr="0081495B">
              <w:rPr>
                <w:rFonts w:ascii="Book Antiqua" w:eastAsia="Times New Roman" w:hAnsi="Book Antiqua" w:cs="Times New Roman"/>
                <w:b/>
                <w:color w:val="FF0000"/>
                <w:sz w:val="18"/>
                <w:szCs w:val="18"/>
                <w:lang w:eastAsia="pt-BR"/>
              </w:rPr>
              <w:t>, de 16.5.2024</w:t>
            </w:r>
            <w:r w:rsidR="00EB6417">
              <w:rPr>
                <w:rFonts w:ascii="Book Antiqua" w:eastAsia="Times New Roman" w:hAnsi="Book Antiqua" w:cs="Times New Roman"/>
                <w:b/>
                <w:color w:val="FF0000"/>
                <w:sz w:val="18"/>
                <w:szCs w:val="18"/>
                <w:lang w:eastAsia="pt-BR"/>
              </w:rPr>
              <w:t>.</w:t>
            </w:r>
            <w:r w:rsidR="00F6249D">
              <w:t xml:space="preserve"> </w:t>
            </w:r>
            <w:r w:rsidR="00F6249D" w:rsidRPr="00F6249D">
              <w:rPr>
                <w:rFonts w:ascii="Book Antiqua" w:eastAsia="Times New Roman" w:hAnsi="Book Antiqua" w:cs="Times New Roman"/>
                <w:b/>
                <w:color w:val="FF0000"/>
                <w:sz w:val="18"/>
                <w:szCs w:val="18"/>
                <w:highlight w:val="cyan"/>
                <w:lang w:eastAsia="pt-BR"/>
              </w:rPr>
              <w:t>Lei nº 15.040</w:t>
            </w:r>
            <w:r w:rsidR="00F6249D" w:rsidRPr="00F6249D">
              <w:rPr>
                <w:rFonts w:ascii="Book Antiqua" w:eastAsia="Times New Roman" w:hAnsi="Book Antiqua" w:cs="Times New Roman"/>
                <w:b/>
                <w:color w:val="FF0000"/>
                <w:sz w:val="18"/>
                <w:szCs w:val="18"/>
                <w:lang w:eastAsia="pt-BR"/>
              </w:rPr>
              <w:t>, de 2024</w:t>
            </w:r>
            <w:r w:rsidR="00F6249D">
              <w:rPr>
                <w:rFonts w:ascii="Book Antiqua" w:eastAsia="Times New Roman" w:hAnsi="Book Antiqua" w:cs="Times New Roman"/>
                <w:b/>
                <w:color w:val="FF0000"/>
                <w:sz w:val="18"/>
                <w:szCs w:val="18"/>
                <w:lang w:eastAsia="pt-BR"/>
              </w:rPr>
              <w:t>;</w:t>
            </w:r>
            <w:r w:rsidR="00EB6417">
              <w:t xml:space="preserve"> </w:t>
            </w:r>
            <w:r w:rsidR="00EB6417" w:rsidRPr="00EB6417">
              <w:rPr>
                <w:rFonts w:ascii="Book Antiqua" w:eastAsia="Times New Roman" w:hAnsi="Book Antiqua" w:cs="Times New Roman"/>
                <w:b/>
                <w:color w:val="FF0000"/>
                <w:sz w:val="18"/>
                <w:szCs w:val="18"/>
                <w:highlight w:val="cyan"/>
                <w:lang w:eastAsia="pt-BR"/>
              </w:rPr>
              <w:t>Lei Complementar nº 213</w:t>
            </w:r>
            <w:r w:rsidR="00EB6417" w:rsidRPr="00EB6417">
              <w:rPr>
                <w:rFonts w:ascii="Book Antiqua" w:eastAsia="Times New Roman" w:hAnsi="Book Antiqua" w:cs="Times New Roman"/>
                <w:b/>
                <w:color w:val="FF0000"/>
                <w:sz w:val="18"/>
                <w:szCs w:val="18"/>
                <w:lang w:eastAsia="pt-BR"/>
              </w:rPr>
              <w:t>, de 15.1.2025</w:t>
            </w:r>
            <w:r w:rsidR="002D17EE">
              <w:rPr>
                <w:rFonts w:ascii="Book Antiqua" w:eastAsia="Times New Roman" w:hAnsi="Book Antiqua" w:cs="Times New Roman"/>
                <w:b/>
                <w:color w:val="FF0000"/>
                <w:sz w:val="18"/>
                <w:szCs w:val="18"/>
                <w:lang w:eastAsia="pt-BR"/>
              </w:rPr>
              <w:t xml:space="preserve"> (</w:t>
            </w:r>
            <w:proofErr w:type="spellStart"/>
            <w:r w:rsidR="002D17EE">
              <w:rPr>
                <w:rFonts w:ascii="Book Antiqua" w:eastAsia="Times New Roman" w:hAnsi="Book Antiqua" w:cs="Times New Roman"/>
                <w:b/>
                <w:color w:val="FF0000"/>
                <w:sz w:val="18"/>
                <w:szCs w:val="18"/>
                <w:lang w:eastAsia="pt-BR"/>
              </w:rPr>
              <w:t>arts</w:t>
            </w:r>
            <w:proofErr w:type="spellEnd"/>
            <w:r w:rsidR="002D17EE">
              <w:rPr>
                <w:rFonts w:ascii="Book Antiqua" w:eastAsia="Times New Roman" w:hAnsi="Book Antiqua" w:cs="Times New Roman"/>
                <w:b/>
                <w:color w:val="FF0000"/>
                <w:sz w:val="18"/>
                <w:szCs w:val="18"/>
                <w:lang w:eastAsia="pt-BR"/>
              </w:rPr>
              <w:t xml:space="preserve">. 108 a 125 em </w:t>
            </w:r>
            <w:proofErr w:type="spellStart"/>
            <w:r w:rsidR="002D17EE">
              <w:rPr>
                <w:rFonts w:ascii="Book Antiqua" w:eastAsia="Times New Roman" w:hAnsi="Book Antiqua" w:cs="Times New Roman"/>
                <w:b/>
                <w:color w:val="FF0000"/>
                <w:sz w:val="18"/>
                <w:szCs w:val="18"/>
                <w:lang w:eastAsia="pt-BR"/>
              </w:rPr>
              <w:t>vacatio</w:t>
            </w:r>
            <w:proofErr w:type="spellEnd"/>
            <w:r w:rsidR="00663A00">
              <w:rPr>
                <w:rFonts w:ascii="Book Antiqua" w:eastAsia="Times New Roman" w:hAnsi="Book Antiqua" w:cs="Times New Roman"/>
                <w:b/>
                <w:color w:val="FF0000"/>
                <w:sz w:val="18"/>
                <w:szCs w:val="18"/>
                <w:lang w:eastAsia="pt-BR"/>
              </w:rPr>
              <w:t xml:space="preserve"> -</w:t>
            </w:r>
            <w:r w:rsidR="00663A00">
              <w:t xml:space="preserve"> </w:t>
            </w:r>
            <w:r w:rsidR="00663A00" w:rsidRPr="00663A00">
              <w:rPr>
                <w:rFonts w:ascii="Book Antiqua" w:eastAsia="Times New Roman" w:hAnsi="Book Antiqua" w:cs="Times New Roman"/>
                <w:b/>
                <w:color w:val="FF0000"/>
                <w:sz w:val="18"/>
                <w:szCs w:val="18"/>
                <w:lang w:eastAsia="pt-BR"/>
              </w:rPr>
              <w:t>Art. 13. Esta Lei Complementar entra em vigor:</w:t>
            </w:r>
            <w:r w:rsidR="00663A00">
              <w:rPr>
                <w:rFonts w:ascii="Book Antiqua" w:eastAsia="Times New Roman" w:hAnsi="Book Antiqua" w:cs="Times New Roman"/>
                <w:b/>
                <w:color w:val="FF0000"/>
                <w:sz w:val="18"/>
                <w:szCs w:val="18"/>
                <w:lang w:eastAsia="pt-BR"/>
              </w:rPr>
              <w:t xml:space="preserve"> </w:t>
            </w:r>
            <w:r w:rsidR="00663A00" w:rsidRPr="00663A00">
              <w:rPr>
                <w:rFonts w:ascii="Book Antiqua" w:eastAsia="Times New Roman" w:hAnsi="Book Antiqua" w:cs="Times New Roman"/>
                <w:b/>
                <w:color w:val="FF0000"/>
                <w:sz w:val="18"/>
                <w:szCs w:val="18"/>
                <w:lang w:eastAsia="pt-BR"/>
              </w:rPr>
              <w:t>I – quanto ao art. 3º, na parte em que altera o Capítulo X do Decreto-Lei nº 73, de 21 de novembro de 1966 (Lei do Seguro Privado), após decorrido 1 (um) ano de sua publicação oficial;</w:t>
            </w:r>
            <w:r w:rsidR="00663A00">
              <w:rPr>
                <w:rFonts w:ascii="Book Antiqua" w:eastAsia="Times New Roman" w:hAnsi="Book Antiqua" w:cs="Times New Roman"/>
                <w:b/>
                <w:color w:val="FF0000"/>
                <w:sz w:val="18"/>
                <w:szCs w:val="18"/>
                <w:lang w:eastAsia="pt-BR"/>
              </w:rPr>
              <w:t xml:space="preserve"> </w:t>
            </w:r>
            <w:r w:rsidR="00663A00" w:rsidRPr="00663A00">
              <w:rPr>
                <w:rFonts w:ascii="Book Antiqua" w:eastAsia="Times New Roman" w:hAnsi="Book Antiqua" w:cs="Times New Roman"/>
                <w:b/>
                <w:color w:val="FF0000"/>
                <w:sz w:val="18"/>
                <w:szCs w:val="18"/>
                <w:lang w:eastAsia="pt-BR"/>
              </w:rPr>
              <w:t>II – quanto ao art. 3º, na parte em que acresce o § 4º ao art. 88-E do Decreto-Lei nº 73, de 21 de novembro de 1966 (Lei do Seguro Privado), após decorridos 4 (quatro) anos de sua publicação oficial;</w:t>
            </w:r>
            <w:r w:rsidR="00663A00">
              <w:rPr>
                <w:rFonts w:ascii="Book Antiqua" w:eastAsia="Times New Roman" w:hAnsi="Book Antiqua" w:cs="Times New Roman"/>
                <w:b/>
                <w:color w:val="FF0000"/>
                <w:sz w:val="18"/>
                <w:szCs w:val="18"/>
                <w:lang w:eastAsia="pt-BR"/>
              </w:rPr>
              <w:t xml:space="preserve"> </w:t>
            </w:r>
            <w:r w:rsidR="00663A00" w:rsidRPr="00663A00">
              <w:rPr>
                <w:rFonts w:ascii="Book Antiqua" w:eastAsia="Times New Roman" w:hAnsi="Book Antiqua" w:cs="Times New Roman"/>
                <w:b/>
                <w:color w:val="FF0000"/>
                <w:sz w:val="18"/>
                <w:szCs w:val="18"/>
                <w:lang w:eastAsia="pt-BR"/>
              </w:rPr>
              <w:t>III – quanto aos demais dispositivos, na data de sua publicação.</w:t>
            </w:r>
            <w:r w:rsidR="002D17EE">
              <w:rPr>
                <w:rFonts w:ascii="Book Antiqua" w:eastAsia="Times New Roman" w:hAnsi="Book Antiqua" w:cs="Times New Roman"/>
                <w:b/>
                <w:color w:val="FF0000"/>
                <w:sz w:val="18"/>
                <w:szCs w:val="18"/>
                <w:lang w:eastAsia="pt-BR"/>
              </w:rPr>
              <w:t>).</w:t>
            </w:r>
          </w:p>
          <w:p w14:paraId="43B81C7E" w14:textId="77777777" w:rsidR="00287D25" w:rsidRPr="00B4656A" w:rsidRDefault="00287D25" w:rsidP="00C12124">
            <w:pPr>
              <w:jc w:val="both"/>
              <w:rPr>
                <w:rFonts w:ascii="Book Antiqua" w:eastAsia="Times New Roman" w:hAnsi="Book Antiqua" w:cs="Times New Roman"/>
                <w:b/>
                <w:sz w:val="18"/>
                <w:szCs w:val="18"/>
                <w:lang w:eastAsia="pt-BR"/>
              </w:rPr>
            </w:pPr>
          </w:p>
          <w:p w14:paraId="0929E00C" w14:textId="10D36219" w:rsidR="00287D25" w:rsidRPr="00B4656A" w:rsidRDefault="00287D25" w:rsidP="00C12124">
            <w:pPr>
              <w:jc w:val="both"/>
              <w:rPr>
                <w:rFonts w:ascii="Book Antiqua" w:eastAsia="Times New Roman" w:hAnsi="Book Antiqua" w:cs="Times New Roman"/>
                <w:b/>
                <w:sz w:val="18"/>
                <w:szCs w:val="18"/>
                <w:lang w:eastAsia="pt-BR"/>
              </w:rPr>
            </w:pPr>
            <w:r w:rsidRPr="00B4656A">
              <w:rPr>
                <w:rFonts w:ascii="Book Antiqua" w:eastAsia="Times New Roman" w:hAnsi="Book Antiqua" w:cs="Times New Roman"/>
                <w:b/>
                <w:color w:val="FFFFFF" w:themeColor="background1"/>
                <w:sz w:val="18"/>
                <w:szCs w:val="18"/>
                <w:highlight w:val="black"/>
                <w:lang w:eastAsia="pt-BR"/>
              </w:rPr>
              <w:t>Última atualização questões de concurso</w:t>
            </w:r>
            <w:r w:rsidRPr="00B4656A">
              <w:rPr>
                <w:rFonts w:ascii="Book Antiqua" w:eastAsia="Times New Roman" w:hAnsi="Book Antiqua" w:cs="Times New Roman"/>
                <w:b/>
                <w:sz w:val="18"/>
                <w:szCs w:val="18"/>
                <w:lang w:eastAsia="pt-BR"/>
              </w:rPr>
              <w:t xml:space="preserve">: </w:t>
            </w:r>
            <w:r w:rsidR="00C12124">
              <w:rPr>
                <w:rFonts w:ascii="Book Antiqua" w:eastAsia="Times New Roman" w:hAnsi="Book Antiqua" w:cs="Times New Roman"/>
                <w:b/>
                <w:color w:val="FF0000"/>
                <w:sz w:val="18"/>
                <w:szCs w:val="18"/>
                <w:lang w:eastAsia="pt-BR"/>
              </w:rPr>
              <w:t>20/10</w:t>
            </w:r>
            <w:r w:rsidR="00FF4109">
              <w:rPr>
                <w:rFonts w:ascii="Book Antiqua" w:eastAsia="Times New Roman" w:hAnsi="Book Antiqua" w:cs="Times New Roman"/>
                <w:b/>
                <w:color w:val="FF0000"/>
                <w:sz w:val="18"/>
                <w:szCs w:val="18"/>
                <w:lang w:eastAsia="pt-BR"/>
              </w:rPr>
              <w:t>/2020.</w:t>
            </w:r>
          </w:p>
          <w:p w14:paraId="2684F0C5" w14:textId="77777777" w:rsidR="00287D25" w:rsidRPr="00B4656A" w:rsidRDefault="00287D25" w:rsidP="00C12124">
            <w:pPr>
              <w:jc w:val="both"/>
              <w:rPr>
                <w:rFonts w:ascii="Book Antiqua" w:eastAsia="Times New Roman" w:hAnsi="Book Antiqua" w:cs="Times New Roman"/>
                <w:b/>
                <w:sz w:val="18"/>
                <w:szCs w:val="18"/>
                <w:lang w:eastAsia="pt-BR"/>
              </w:rPr>
            </w:pPr>
          </w:p>
          <w:p w14:paraId="5515892F" w14:textId="77777777" w:rsidR="00287D25" w:rsidRPr="00B4656A" w:rsidRDefault="00287D25" w:rsidP="00C12124">
            <w:pPr>
              <w:jc w:val="both"/>
              <w:rPr>
                <w:rFonts w:ascii="Book Antiqua" w:eastAsia="Times New Roman" w:hAnsi="Book Antiqua" w:cs="Times New Roman"/>
                <w:b/>
                <w:sz w:val="18"/>
                <w:szCs w:val="18"/>
                <w:lang w:eastAsia="pt-BR"/>
              </w:rPr>
            </w:pPr>
            <w:r w:rsidRPr="00B4656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4656A">
              <w:rPr>
                <w:rFonts w:ascii="Book Antiqua" w:eastAsia="Times New Roman" w:hAnsi="Book Antiqua" w:cs="Times New Roman"/>
                <w:b/>
                <w:sz w:val="18"/>
                <w:szCs w:val="18"/>
                <w:lang w:eastAsia="pt-BR"/>
              </w:rPr>
              <w:t>:</w:t>
            </w:r>
          </w:p>
          <w:p w14:paraId="363CC530" w14:textId="77777777" w:rsidR="00287D25" w:rsidRPr="00B4656A" w:rsidRDefault="00287D25" w:rsidP="00287D25">
            <w:pPr>
              <w:pStyle w:val="PargrafodaLista"/>
              <w:numPr>
                <w:ilvl w:val="0"/>
                <w:numId w:val="2"/>
              </w:numPr>
              <w:jc w:val="both"/>
              <w:rPr>
                <w:rFonts w:ascii="Book Antiqua" w:eastAsia="Times New Roman" w:hAnsi="Book Antiqua" w:cs="Times New Roman"/>
                <w:b/>
                <w:sz w:val="18"/>
                <w:szCs w:val="18"/>
                <w:lang w:eastAsia="pt-BR"/>
              </w:rPr>
            </w:pPr>
            <w:r w:rsidRPr="00B4656A">
              <w:rPr>
                <w:rFonts w:ascii="Book Antiqua" w:eastAsia="Times New Roman" w:hAnsi="Book Antiqua" w:cs="Times New Roman"/>
                <w:b/>
                <w:color w:val="FF0000"/>
                <w:sz w:val="18"/>
                <w:szCs w:val="18"/>
                <w:lang w:eastAsia="pt-BR"/>
              </w:rPr>
              <w:t>Cores utilizadas</w:t>
            </w:r>
            <w:r w:rsidRPr="00B4656A">
              <w:rPr>
                <w:rFonts w:ascii="Book Antiqua" w:eastAsia="Times New Roman" w:hAnsi="Book Antiqua" w:cs="Times New Roman"/>
                <w:b/>
                <w:sz w:val="18"/>
                <w:szCs w:val="18"/>
                <w:lang w:eastAsia="pt-BR"/>
              </w:rPr>
              <w:t>:</w:t>
            </w:r>
          </w:p>
          <w:p w14:paraId="5465989B" w14:textId="77777777" w:rsidR="00287D25" w:rsidRPr="00B4656A" w:rsidRDefault="00287D25" w:rsidP="00287D25">
            <w:pPr>
              <w:pStyle w:val="PargrafodaLista"/>
              <w:numPr>
                <w:ilvl w:val="0"/>
                <w:numId w:val="1"/>
              </w:numPr>
              <w:jc w:val="both"/>
              <w:rPr>
                <w:rFonts w:ascii="Book Antiqua" w:eastAsia="Times New Roman" w:hAnsi="Book Antiqua" w:cs="Times New Roman"/>
                <w:sz w:val="18"/>
                <w:szCs w:val="18"/>
                <w:lang w:eastAsia="pt-BR"/>
              </w:rPr>
            </w:pPr>
            <w:r w:rsidRPr="00B4656A">
              <w:rPr>
                <w:rFonts w:ascii="Book Antiqua" w:eastAsia="Times New Roman" w:hAnsi="Book Antiqua" w:cs="Times New Roman"/>
                <w:b/>
                <w:sz w:val="18"/>
                <w:szCs w:val="18"/>
                <w:highlight w:val="green"/>
                <w:lang w:eastAsia="pt-BR"/>
              </w:rPr>
              <w:t>EM VERDE</w:t>
            </w:r>
            <w:r w:rsidRPr="00B4656A">
              <w:rPr>
                <w:rFonts w:ascii="Book Antiqua" w:eastAsia="Times New Roman" w:hAnsi="Book Antiqua" w:cs="Times New Roman"/>
                <w:sz w:val="18"/>
                <w:szCs w:val="18"/>
                <w:lang w:eastAsia="pt-BR"/>
              </w:rPr>
              <w:t>: destaque aos títulos, capítulos, bem como outras informações relevantes, etc.</w:t>
            </w:r>
          </w:p>
          <w:p w14:paraId="589C47CD" w14:textId="77777777" w:rsidR="00287D25" w:rsidRPr="00B4656A" w:rsidRDefault="00287D25" w:rsidP="00287D25">
            <w:pPr>
              <w:pStyle w:val="PargrafodaLista"/>
              <w:numPr>
                <w:ilvl w:val="0"/>
                <w:numId w:val="1"/>
              </w:numPr>
              <w:jc w:val="both"/>
              <w:rPr>
                <w:rFonts w:ascii="Book Antiqua" w:eastAsia="Times New Roman" w:hAnsi="Book Antiqua" w:cs="Times New Roman"/>
                <w:sz w:val="18"/>
                <w:szCs w:val="18"/>
                <w:lang w:eastAsia="pt-BR"/>
              </w:rPr>
            </w:pPr>
            <w:r w:rsidRPr="00B4656A">
              <w:rPr>
                <w:rFonts w:ascii="Book Antiqua" w:eastAsia="Times New Roman" w:hAnsi="Book Antiqua" w:cs="Times New Roman"/>
                <w:b/>
                <w:sz w:val="18"/>
                <w:szCs w:val="18"/>
                <w:highlight w:val="magenta"/>
                <w:lang w:eastAsia="pt-BR"/>
              </w:rPr>
              <w:t>EM ROXO</w:t>
            </w:r>
            <w:r w:rsidRPr="00B4656A">
              <w:rPr>
                <w:rFonts w:ascii="Book Antiqua" w:eastAsia="Times New Roman" w:hAnsi="Book Antiqua" w:cs="Times New Roman"/>
                <w:sz w:val="18"/>
                <w:szCs w:val="18"/>
                <w:lang w:eastAsia="pt-BR"/>
              </w:rPr>
              <w:t>: artigos que já foram cobrados em provas de concurso.</w:t>
            </w:r>
          </w:p>
          <w:p w14:paraId="7E7B66F9" w14:textId="3A18ADBD" w:rsidR="00287D25" w:rsidRPr="00B4656A" w:rsidRDefault="00287D25" w:rsidP="00287D25">
            <w:pPr>
              <w:pStyle w:val="PargrafodaLista"/>
              <w:numPr>
                <w:ilvl w:val="0"/>
                <w:numId w:val="1"/>
              </w:numPr>
              <w:jc w:val="both"/>
              <w:rPr>
                <w:rFonts w:ascii="Book Antiqua" w:eastAsia="Times New Roman" w:hAnsi="Book Antiqua" w:cs="Times New Roman"/>
                <w:sz w:val="18"/>
                <w:szCs w:val="18"/>
                <w:lang w:eastAsia="pt-BR"/>
              </w:rPr>
            </w:pPr>
            <w:r w:rsidRPr="00B4656A">
              <w:rPr>
                <w:rFonts w:ascii="Book Antiqua" w:eastAsia="Times New Roman" w:hAnsi="Book Antiqua" w:cs="Times New Roman"/>
                <w:b/>
                <w:sz w:val="18"/>
                <w:szCs w:val="18"/>
                <w:highlight w:val="cyan"/>
                <w:lang w:eastAsia="pt-BR"/>
              </w:rPr>
              <w:t>EM AZUL</w:t>
            </w:r>
            <w:r w:rsidRPr="00B4656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Dec.-Lei 73/1966).</w:t>
            </w:r>
          </w:p>
          <w:p w14:paraId="5F2A670D" w14:textId="77777777" w:rsidR="00287D25" w:rsidRPr="00B4656A" w:rsidRDefault="00287D25" w:rsidP="00287D25">
            <w:pPr>
              <w:pStyle w:val="PargrafodaLista"/>
              <w:numPr>
                <w:ilvl w:val="0"/>
                <w:numId w:val="1"/>
              </w:numPr>
              <w:jc w:val="both"/>
              <w:rPr>
                <w:rFonts w:ascii="Book Antiqua" w:eastAsia="Times New Roman" w:hAnsi="Book Antiqua" w:cs="Times New Roman"/>
                <w:sz w:val="18"/>
                <w:szCs w:val="18"/>
                <w:lang w:eastAsia="pt-BR"/>
              </w:rPr>
            </w:pPr>
            <w:r w:rsidRPr="00B4656A">
              <w:rPr>
                <w:rFonts w:ascii="Book Antiqua" w:eastAsia="Times New Roman" w:hAnsi="Book Antiqua" w:cs="Times New Roman"/>
                <w:b/>
                <w:sz w:val="18"/>
                <w:szCs w:val="18"/>
                <w:highlight w:val="yellow"/>
                <w:lang w:eastAsia="pt-BR"/>
              </w:rPr>
              <w:t>EM AMARELO</w:t>
            </w:r>
            <w:r w:rsidRPr="00B4656A">
              <w:rPr>
                <w:rFonts w:ascii="Book Antiqua" w:eastAsia="Times New Roman" w:hAnsi="Book Antiqua" w:cs="Times New Roman"/>
                <w:sz w:val="18"/>
                <w:szCs w:val="18"/>
                <w:lang w:eastAsia="pt-BR"/>
              </w:rPr>
              <w:t>: destaques importantes (ex.: critério pessoal)</w:t>
            </w:r>
          </w:p>
          <w:p w14:paraId="78C03CA7" w14:textId="77777777" w:rsidR="00287D25" w:rsidRPr="00B4656A" w:rsidRDefault="00287D25" w:rsidP="00C12124">
            <w:pPr>
              <w:jc w:val="both"/>
              <w:rPr>
                <w:rFonts w:ascii="Book Antiqua" w:eastAsia="Times New Roman" w:hAnsi="Book Antiqua" w:cs="Times New Roman"/>
                <w:sz w:val="18"/>
                <w:szCs w:val="18"/>
                <w:lang w:eastAsia="pt-BR"/>
              </w:rPr>
            </w:pPr>
          </w:p>
          <w:p w14:paraId="01E3D832" w14:textId="77777777" w:rsidR="00287D25" w:rsidRPr="00B4656A" w:rsidRDefault="00287D25" w:rsidP="00287D25">
            <w:pPr>
              <w:pStyle w:val="PargrafodaLista"/>
              <w:numPr>
                <w:ilvl w:val="0"/>
                <w:numId w:val="2"/>
              </w:numPr>
              <w:jc w:val="both"/>
              <w:rPr>
                <w:rFonts w:ascii="Book Antiqua" w:eastAsia="Times New Roman" w:hAnsi="Book Antiqua" w:cs="Times New Roman"/>
                <w:sz w:val="18"/>
                <w:szCs w:val="18"/>
                <w:lang w:eastAsia="pt-BR"/>
              </w:rPr>
            </w:pPr>
            <w:r w:rsidRPr="00B4656A">
              <w:rPr>
                <w:rFonts w:ascii="Book Antiqua" w:eastAsia="Times New Roman" w:hAnsi="Book Antiqua" w:cs="Times New Roman"/>
                <w:b/>
                <w:color w:val="FF0000"/>
                <w:sz w:val="18"/>
                <w:szCs w:val="18"/>
                <w:lang w:eastAsia="pt-BR"/>
              </w:rPr>
              <w:t>Siglas utilizadas</w:t>
            </w:r>
            <w:r w:rsidRPr="00B4656A">
              <w:rPr>
                <w:rFonts w:ascii="Book Antiqua" w:eastAsia="Times New Roman" w:hAnsi="Book Antiqua" w:cs="Times New Roman"/>
                <w:sz w:val="18"/>
                <w:szCs w:val="18"/>
                <w:lang w:eastAsia="pt-BR"/>
              </w:rPr>
              <w:t>:</w:t>
            </w:r>
          </w:p>
          <w:p w14:paraId="1CE99DA7" w14:textId="77777777" w:rsidR="00287D25" w:rsidRPr="00B4656A" w:rsidRDefault="00287D25" w:rsidP="00287D25">
            <w:pPr>
              <w:pStyle w:val="PargrafodaLista"/>
              <w:numPr>
                <w:ilvl w:val="0"/>
                <w:numId w:val="3"/>
              </w:numPr>
              <w:jc w:val="both"/>
              <w:rPr>
                <w:rFonts w:ascii="Book Antiqua" w:eastAsia="Times New Roman" w:hAnsi="Book Antiqua" w:cs="Times New Roman"/>
                <w:sz w:val="20"/>
                <w:szCs w:val="20"/>
                <w:lang w:eastAsia="pt-BR"/>
              </w:rPr>
            </w:pPr>
            <w:r w:rsidRPr="00B4656A">
              <w:rPr>
                <w:rFonts w:ascii="Book Antiqua" w:eastAsia="Times New Roman" w:hAnsi="Book Antiqua" w:cs="Times New Roman"/>
                <w:b/>
                <w:sz w:val="18"/>
                <w:szCs w:val="18"/>
                <w:lang w:eastAsia="pt-BR"/>
              </w:rPr>
              <w:t>MP (concursos do Ministério Público); M ou TJMG (concursos da Magistratura); BL (base legal, etc.</w:t>
            </w:r>
          </w:p>
        </w:tc>
      </w:tr>
    </w:tbl>
    <w:p w14:paraId="7181CC3C" w14:textId="760987F0" w:rsidR="001069D0" w:rsidRPr="00B4656A" w:rsidRDefault="001069D0" w:rsidP="001069D0">
      <w:pPr>
        <w:spacing w:before="100" w:beforeAutospacing="1" w:after="100" w:afterAutospacing="1" w:line="240" w:lineRule="auto"/>
        <w:jc w:val="center"/>
        <w:rPr>
          <w:rFonts w:ascii="Book Antiqua" w:eastAsia="Times New Roman" w:hAnsi="Book Antiqua" w:cs="Times New Roman"/>
          <w:sz w:val="20"/>
          <w:szCs w:val="20"/>
          <w:lang w:eastAsia="pt-BR"/>
        </w:rPr>
      </w:pPr>
      <w:hyperlink r:id="rId5" w:history="1">
        <w:r w:rsidRPr="00B4656A">
          <w:rPr>
            <w:rFonts w:ascii="Book Antiqua" w:eastAsia="Times New Roman" w:hAnsi="Book Antiqua" w:cs="Arial"/>
            <w:b/>
            <w:bCs/>
            <w:color w:val="000080"/>
            <w:sz w:val="20"/>
            <w:szCs w:val="20"/>
            <w:u w:val="single"/>
            <w:lang w:eastAsia="pt-BR"/>
          </w:rPr>
          <w:t>DECRETO-LEI Nº 73, DE 21 DE NOVEMBRO DE 1966.</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1069D0" w:rsidRPr="00B4656A" w14:paraId="21060508" w14:textId="77777777" w:rsidTr="0036647C">
        <w:trPr>
          <w:tblCellSpacing w:w="0" w:type="dxa"/>
        </w:trPr>
        <w:tc>
          <w:tcPr>
            <w:tcW w:w="1000" w:type="pct"/>
            <w:vAlign w:val="center"/>
            <w:hideMark/>
          </w:tcPr>
          <w:p w14:paraId="376272B5" w14:textId="734046B0" w:rsidR="001069D0" w:rsidRPr="0036647C" w:rsidRDefault="001069D0" w:rsidP="001069D0">
            <w:pPr>
              <w:spacing w:before="100" w:beforeAutospacing="1" w:after="100" w:afterAutospacing="1" w:line="240" w:lineRule="auto"/>
              <w:rPr>
                <w:rFonts w:ascii="Book Antiqua" w:eastAsia="Times New Roman" w:hAnsi="Book Antiqua" w:cs="Times New Roman"/>
                <w:sz w:val="18"/>
                <w:szCs w:val="18"/>
                <w:lang w:eastAsia="pt-BR"/>
              </w:rPr>
            </w:pPr>
          </w:p>
        </w:tc>
        <w:tc>
          <w:tcPr>
            <w:tcW w:w="4000" w:type="pct"/>
            <w:vAlign w:val="center"/>
            <w:hideMark/>
          </w:tcPr>
          <w:p w14:paraId="56D769E3" w14:textId="77777777" w:rsidR="001069D0" w:rsidRPr="0036647C" w:rsidRDefault="001069D0" w:rsidP="001069D0">
            <w:pPr>
              <w:spacing w:before="100" w:beforeAutospacing="1" w:after="100" w:afterAutospacing="1" w:line="240" w:lineRule="auto"/>
              <w:jc w:val="both"/>
              <w:rPr>
                <w:rFonts w:ascii="Book Antiqua" w:eastAsia="Times New Roman" w:hAnsi="Book Antiqua" w:cs="Times New Roman"/>
                <w:sz w:val="18"/>
                <w:szCs w:val="18"/>
                <w:lang w:eastAsia="pt-BR"/>
              </w:rPr>
            </w:pPr>
            <w:r w:rsidRPr="0036647C">
              <w:rPr>
                <w:rFonts w:ascii="Book Antiqua" w:eastAsia="Times New Roman" w:hAnsi="Book Antiqua" w:cs="Arial"/>
                <w:color w:val="800000"/>
                <w:sz w:val="18"/>
                <w:szCs w:val="18"/>
                <w:lang w:eastAsia="pt-BR"/>
              </w:rPr>
              <w:t xml:space="preserve">Dispõe </w:t>
            </w:r>
            <w:proofErr w:type="spellStart"/>
            <w:r w:rsidRPr="0036647C">
              <w:rPr>
                <w:rFonts w:ascii="Book Antiqua" w:eastAsia="Times New Roman" w:hAnsi="Book Antiqua" w:cs="Arial"/>
                <w:color w:val="800000"/>
                <w:sz w:val="18"/>
                <w:szCs w:val="18"/>
                <w:lang w:eastAsia="pt-BR"/>
              </w:rPr>
              <w:t>sôbre</w:t>
            </w:r>
            <w:proofErr w:type="spellEnd"/>
            <w:r w:rsidRPr="0036647C">
              <w:rPr>
                <w:rFonts w:ascii="Book Antiqua" w:eastAsia="Times New Roman" w:hAnsi="Book Antiqua" w:cs="Arial"/>
                <w:color w:val="800000"/>
                <w:sz w:val="18"/>
                <w:szCs w:val="18"/>
                <w:lang w:eastAsia="pt-BR"/>
              </w:rPr>
              <w:t xml:space="preserve"> o Sistema Nacional de Seguros Privados, regula as operações de seguros e resseguros e dá outras providências. </w:t>
            </w:r>
          </w:p>
        </w:tc>
      </w:tr>
    </w:tbl>
    <w:p w14:paraId="7EFBB60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 xml:space="preserve">O PRESIDENTE DA REPÚBLICA </w:t>
      </w:r>
      <w:r w:rsidRPr="0036647C">
        <w:rPr>
          <w:rFonts w:ascii="Book Antiqua" w:eastAsia="Times New Roman" w:hAnsi="Book Antiqua" w:cs="Arial"/>
          <w:sz w:val="19"/>
          <w:szCs w:val="19"/>
          <w:lang w:eastAsia="pt-BR"/>
        </w:rPr>
        <w:t xml:space="preserve">, usando da atribuição que lhe confere o artigo 2º do Ato Complementar número 23, de 20 de outubro de 1966, </w:t>
      </w:r>
    </w:p>
    <w:p w14:paraId="19833E9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36647C">
        <w:rPr>
          <w:rFonts w:ascii="Book Antiqua" w:eastAsia="Times New Roman" w:hAnsi="Book Antiqua" w:cs="Arial"/>
          <w:b/>
          <w:bCs/>
          <w:sz w:val="19"/>
          <w:szCs w:val="19"/>
          <w:lang w:eastAsia="pt-BR"/>
        </w:rPr>
        <w:t>DECRETA:</w:t>
      </w:r>
    </w:p>
    <w:p w14:paraId="5B0570C9"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I</w:t>
      </w:r>
      <w:r w:rsidRPr="0036647C">
        <w:rPr>
          <w:rFonts w:ascii="Book Antiqua" w:eastAsia="Times New Roman" w:hAnsi="Book Antiqua" w:cs="Arial"/>
          <w:b/>
          <w:bCs/>
          <w:sz w:val="19"/>
          <w:szCs w:val="19"/>
          <w:lang w:eastAsia="pt-BR"/>
        </w:rPr>
        <w:br/>
      </w:r>
      <w:r w:rsidRPr="0036647C">
        <w:rPr>
          <w:rFonts w:ascii="Book Antiqua" w:eastAsia="Times New Roman" w:hAnsi="Book Antiqua" w:cs="Arial"/>
          <w:sz w:val="19"/>
          <w:szCs w:val="19"/>
          <w:lang w:eastAsia="pt-BR"/>
        </w:rPr>
        <w:t>Introdução</w:t>
      </w:r>
    </w:p>
    <w:p w14:paraId="28417B7A"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1º Todas as operações de seguros privados e de proteção patrimonial mutualista realizadas no País serão subordinadas às disposições deste Decreto-Lei</w:t>
      </w:r>
      <w:r w:rsidRPr="00EB6417">
        <w:rPr>
          <w:rFonts w:ascii="Book Antiqua" w:eastAsia="Times New Roman" w:hAnsi="Book Antiqua" w:cs="Arial"/>
          <w:sz w:val="16"/>
          <w:szCs w:val="16"/>
          <w:lang w:eastAsia="pt-BR"/>
        </w:rPr>
        <w:t>.      </w:t>
      </w:r>
      <w:hyperlink r:id="rId6"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732AAF28"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2º O controle do Estado será exercido pelos órgãos instituídos neste Decreto-Lei, no interesse dos segurados e beneficiários dos contratos de seguro, bem como dos participantes de grupos de proteção patrimonial mutualista</w:t>
      </w:r>
      <w:r w:rsidRPr="00EB6417">
        <w:rPr>
          <w:rFonts w:ascii="Book Antiqua" w:eastAsia="Times New Roman" w:hAnsi="Book Antiqua" w:cs="Arial"/>
          <w:sz w:val="16"/>
          <w:szCs w:val="16"/>
          <w:lang w:eastAsia="pt-BR"/>
        </w:rPr>
        <w:t>.       </w:t>
      </w:r>
      <w:hyperlink r:id="rId7"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478E963B"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EB6417">
        <w:rPr>
          <w:rFonts w:ascii="Book Antiqua" w:eastAsia="Times New Roman" w:hAnsi="Book Antiqua" w:cs="Arial"/>
          <w:sz w:val="19"/>
          <w:szCs w:val="19"/>
          <w:lang w:eastAsia="pt-BR"/>
        </w:rPr>
        <w:t>Art</w:t>
      </w:r>
      <w:proofErr w:type="spellEnd"/>
      <w:r w:rsidRPr="00EB6417">
        <w:rPr>
          <w:rFonts w:ascii="Book Antiqua" w:eastAsia="Times New Roman" w:hAnsi="Book Antiqua" w:cs="Arial"/>
          <w:sz w:val="19"/>
          <w:szCs w:val="19"/>
          <w:lang w:eastAsia="pt-BR"/>
        </w:rPr>
        <w:t xml:space="preserve"> 3º Consideram-se operações de seguros privados os seguros de coisas, pessoas, bens, responsabilidades, obrigações, direitos e garantias.</w:t>
      </w:r>
    </w:p>
    <w:p w14:paraId="44262349"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 xml:space="preserve">Parágrafo único. Ficam excluídos das disposições </w:t>
      </w:r>
      <w:proofErr w:type="spellStart"/>
      <w:r w:rsidRPr="00EB6417">
        <w:rPr>
          <w:rFonts w:ascii="Book Antiqua" w:eastAsia="Times New Roman" w:hAnsi="Book Antiqua" w:cs="Arial"/>
          <w:sz w:val="19"/>
          <w:szCs w:val="19"/>
          <w:lang w:eastAsia="pt-BR"/>
        </w:rPr>
        <w:t>dêste</w:t>
      </w:r>
      <w:proofErr w:type="spellEnd"/>
      <w:r w:rsidRPr="00EB6417">
        <w:rPr>
          <w:rFonts w:ascii="Book Antiqua" w:eastAsia="Times New Roman" w:hAnsi="Book Antiqua" w:cs="Arial"/>
          <w:sz w:val="19"/>
          <w:szCs w:val="19"/>
          <w:lang w:eastAsia="pt-BR"/>
        </w:rPr>
        <w:t xml:space="preserve"> Decreto-lei os seguros do âmbito da Previdência Social, regidos pela legislação especial pertinente.</w:t>
      </w:r>
    </w:p>
    <w:p w14:paraId="062476CC"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EB6417">
        <w:rPr>
          <w:rFonts w:ascii="Book Antiqua" w:eastAsia="Times New Roman" w:hAnsi="Book Antiqua" w:cs="Arial"/>
          <w:sz w:val="19"/>
          <w:szCs w:val="19"/>
          <w:lang w:eastAsia="pt-BR"/>
        </w:rPr>
        <w:t>Art</w:t>
      </w:r>
      <w:proofErr w:type="spellEnd"/>
      <w:r w:rsidRPr="00EB6417">
        <w:rPr>
          <w:rFonts w:ascii="Book Antiqua" w:eastAsia="Times New Roman" w:hAnsi="Book Antiqua" w:cs="Arial"/>
          <w:sz w:val="19"/>
          <w:szCs w:val="19"/>
          <w:lang w:eastAsia="pt-BR"/>
        </w:rPr>
        <w:t xml:space="preserve"> 4º Integra-se nas operações de seguros privados o sistema de cosseguro, resseguro e retrocessão, por forma a pulverizar os riscos e fortalecer as relações econômicas do mercado.</w:t>
      </w:r>
    </w:p>
    <w:p w14:paraId="3FEE2A54"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lastRenderedPageBreak/>
        <w:t>Parágrafo único. Aplicam-se aos estabelecimentos autorizados a operar em resseguro e retrocessão, no que couber, as regras estabelecidas para as sociedades seguradoras. </w:t>
      </w:r>
      <w:hyperlink r:id="rId8" w:anchor="art2" w:history="1">
        <w:r w:rsidRPr="00EB6417">
          <w:rPr>
            <w:rStyle w:val="Hyperlink"/>
            <w:rFonts w:ascii="Book Antiqua" w:eastAsia="Times New Roman" w:hAnsi="Book Antiqua" w:cs="Arial"/>
            <w:sz w:val="16"/>
            <w:szCs w:val="16"/>
            <w:lang w:eastAsia="pt-BR"/>
          </w:rPr>
          <w:t>(Incluído pela Lei nº 9.932, de 1999)</w:t>
        </w:r>
      </w:hyperlink>
    </w:p>
    <w:p w14:paraId="2EDAB787" w14:textId="209156A0"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5º São objetivos das políticas de seguros privados e de proteção patrimonial mutualista</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9"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17BF75CF"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 – promover a expansão dos mercados e propiciar condições operacionais necessárias para sua integração no processo econômico e social do País</w:t>
      </w:r>
      <w:r w:rsidRPr="00EB6417">
        <w:rPr>
          <w:rFonts w:ascii="Book Antiqua" w:eastAsia="Times New Roman" w:hAnsi="Book Antiqua" w:cs="Arial"/>
          <w:sz w:val="16"/>
          <w:szCs w:val="16"/>
          <w:lang w:eastAsia="pt-BR"/>
        </w:rPr>
        <w:t>;      </w:t>
      </w:r>
      <w:hyperlink r:id="rId10"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27174FC8"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II - Evitar evasão de divisas, pelo equilíbrio do balanço dos resultados do intercâmbio, de negócios com o exterior;</w:t>
      </w:r>
    </w:p>
    <w:p w14:paraId="445C6D5E"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III -         </w:t>
      </w:r>
      <w:hyperlink r:id="rId11" w:anchor="art19" w:history="1">
        <w:r w:rsidRPr="00EB6417">
          <w:rPr>
            <w:rStyle w:val="Hyperlink"/>
            <w:rFonts w:ascii="Book Antiqua" w:eastAsia="Times New Roman" w:hAnsi="Book Antiqua" w:cs="Arial"/>
            <w:sz w:val="16"/>
            <w:szCs w:val="16"/>
            <w:lang w:eastAsia="pt-BR"/>
          </w:rPr>
          <w:t>(Revogado pela Lei nº 13.874, de 2019)</w:t>
        </w:r>
      </w:hyperlink>
    </w:p>
    <w:p w14:paraId="28DC9474" w14:textId="60B418DC"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IV – promover o aperfeiçoamento das instituições operadoras dos mercados supervisionados</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2"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3137EFCC" w14:textId="7A691B98"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 – preservar a liquidez e a solvência das instituições operadoras dos mercados supervisionados</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3"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49F72DCA" w14:textId="3FF34728"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VI – coordenar as políticas referidas no </w:t>
      </w:r>
      <w:r w:rsidRPr="00EB6417">
        <w:rPr>
          <w:rFonts w:ascii="Book Antiqua" w:eastAsia="Times New Roman" w:hAnsi="Book Antiqua" w:cs="Arial"/>
          <w:i/>
          <w:iCs/>
          <w:sz w:val="19"/>
          <w:szCs w:val="19"/>
          <w:lang w:eastAsia="pt-BR"/>
        </w:rPr>
        <w:t>caput</w:t>
      </w:r>
      <w:r w:rsidRPr="00EB6417">
        <w:rPr>
          <w:rFonts w:ascii="Book Antiqua" w:eastAsia="Times New Roman" w:hAnsi="Book Antiqua" w:cs="Arial"/>
          <w:sz w:val="19"/>
          <w:szCs w:val="19"/>
          <w:lang w:eastAsia="pt-BR"/>
        </w:rPr>
        <w:t> deste artigo com a política de investimentos do governo federal, observados os critérios estabelecidos para as políticas monetária, creditícia e fiscal</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4"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2AA47F9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VII – assegurar a proteção e a defesa dos clientes dos mercados supervisionados, por meio, inclusive, da adequação dos produtos e serviços a suas necessidades e interesses, do tratamento não discriminatório e do acesso a informações claras e completas sobre as condições dos produtos e da prestação de serviços</w:t>
      </w:r>
      <w:r w:rsidRPr="00EB6417">
        <w:rPr>
          <w:rFonts w:ascii="Book Antiqua" w:eastAsia="Times New Roman" w:hAnsi="Book Antiqua" w:cs="Arial"/>
          <w:sz w:val="16"/>
          <w:szCs w:val="16"/>
          <w:lang w:eastAsia="pt-BR"/>
        </w:rPr>
        <w:t>;      </w:t>
      </w:r>
      <w:hyperlink r:id="rId15"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03BEA7B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VIII – promover a sustentabilidade socioambiental e climática das instituições operadoras dos mercados supervisionados</w:t>
      </w:r>
      <w:r w:rsidRPr="00EB6417">
        <w:rPr>
          <w:rFonts w:ascii="Book Antiqua" w:eastAsia="Times New Roman" w:hAnsi="Book Antiqua" w:cs="Arial"/>
          <w:sz w:val="16"/>
          <w:szCs w:val="16"/>
          <w:lang w:eastAsia="pt-BR"/>
        </w:rPr>
        <w:t>.       </w:t>
      </w:r>
      <w:hyperlink r:id="rId16"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44348FEA"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Art. 6</w:t>
      </w:r>
      <w:r w:rsidRPr="00EB6417">
        <w:rPr>
          <w:rFonts w:ascii="Book Antiqua" w:eastAsia="Times New Roman" w:hAnsi="Book Antiqua" w:cs="Arial"/>
          <w:sz w:val="16"/>
          <w:szCs w:val="16"/>
          <w:u w:val="single"/>
          <w:vertAlign w:val="superscript"/>
          <w:lang w:eastAsia="pt-BR"/>
        </w:rPr>
        <w:t>o</w:t>
      </w:r>
      <w:r w:rsidRPr="00EB6417">
        <w:rPr>
          <w:rFonts w:ascii="Book Antiqua" w:eastAsia="Times New Roman" w:hAnsi="Book Antiqua" w:cs="Arial"/>
          <w:sz w:val="16"/>
          <w:szCs w:val="16"/>
          <w:lang w:eastAsia="pt-BR"/>
        </w:rPr>
        <w:t>         </w:t>
      </w:r>
      <w:hyperlink r:id="rId17" w:anchor="art31" w:history="1">
        <w:r w:rsidRPr="00EB6417">
          <w:rPr>
            <w:rStyle w:val="Hyperlink"/>
            <w:rFonts w:ascii="Book Antiqua" w:eastAsia="Times New Roman" w:hAnsi="Book Antiqua" w:cs="Arial"/>
            <w:sz w:val="16"/>
            <w:szCs w:val="16"/>
            <w:lang w:eastAsia="pt-BR"/>
          </w:rPr>
          <w:t>(Revogado pela Lei Complementar nº 126, de 2007)</w:t>
        </w:r>
      </w:hyperlink>
    </w:p>
    <w:p w14:paraId="45912170"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II</w:t>
      </w:r>
      <w:r w:rsidRPr="0036647C">
        <w:rPr>
          <w:rFonts w:ascii="Book Antiqua" w:eastAsia="Times New Roman" w:hAnsi="Book Antiqua" w:cs="Arial"/>
          <w:sz w:val="19"/>
          <w:szCs w:val="19"/>
          <w:lang w:eastAsia="pt-BR"/>
        </w:rPr>
        <w:br/>
        <w:t xml:space="preserve">Do Sistema Nacional De Seguros Privados </w:t>
      </w:r>
    </w:p>
    <w:p w14:paraId="574541FE"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7º Compete privativamente à União legislar sobre autorização, funcionamento, fiscalização e segurança das operações, dos produtos e dos serviços ofertados pelas instituições de que trata este Decreto-Lei, formular a política de seguros privados e de proteção patrimonial mutualista e fiscalizar as operações no mercado nacional</w:t>
      </w:r>
      <w:r w:rsidRPr="00EB6417">
        <w:rPr>
          <w:rFonts w:ascii="Book Antiqua" w:eastAsia="Times New Roman" w:hAnsi="Book Antiqua" w:cs="Arial"/>
          <w:sz w:val="16"/>
          <w:szCs w:val="16"/>
          <w:lang w:eastAsia="pt-BR"/>
        </w:rPr>
        <w:t>.       </w:t>
      </w:r>
      <w:hyperlink r:id="rId18"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17018D09"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EB6417">
        <w:rPr>
          <w:rFonts w:ascii="Book Antiqua" w:eastAsia="Times New Roman" w:hAnsi="Book Antiqua" w:cs="Arial"/>
          <w:sz w:val="19"/>
          <w:szCs w:val="19"/>
          <w:lang w:eastAsia="pt-BR"/>
        </w:rPr>
        <w:t>Art</w:t>
      </w:r>
      <w:proofErr w:type="spellEnd"/>
      <w:r w:rsidRPr="00EB6417">
        <w:rPr>
          <w:rFonts w:ascii="Book Antiqua" w:eastAsia="Times New Roman" w:hAnsi="Book Antiqua" w:cs="Arial"/>
          <w:sz w:val="19"/>
          <w:szCs w:val="19"/>
          <w:lang w:eastAsia="pt-BR"/>
        </w:rPr>
        <w:t xml:space="preserve"> 8º Fica instituído o Sistema Nacional de Seguros Privados, regulado pelo presente Decreto-lei e constituído:</w:t>
      </w:r>
    </w:p>
    <w:p w14:paraId="318C4AFE"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a) do Conselho Nacional de Seguros Privados - CNSP;</w:t>
      </w:r>
    </w:p>
    <w:p w14:paraId="6E25B90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b) da Superintendência de Seguros Privados - SUSEP;</w:t>
      </w:r>
    </w:p>
    <w:p w14:paraId="38374730"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c) dos resseguradores</w:t>
      </w:r>
      <w:r w:rsidRPr="00EB6417">
        <w:rPr>
          <w:rFonts w:ascii="Book Antiqua" w:eastAsia="Times New Roman" w:hAnsi="Book Antiqua" w:cs="Arial"/>
          <w:sz w:val="16"/>
          <w:szCs w:val="16"/>
          <w:lang w:eastAsia="pt-BR"/>
        </w:rPr>
        <w:t>;         </w:t>
      </w:r>
      <w:hyperlink r:id="rId19" w:anchor="art27" w:history="1">
        <w:r w:rsidRPr="00EB6417">
          <w:rPr>
            <w:rStyle w:val="Hyperlink"/>
            <w:rFonts w:ascii="Book Antiqua" w:eastAsia="Times New Roman" w:hAnsi="Book Antiqua" w:cs="Arial"/>
            <w:sz w:val="16"/>
            <w:szCs w:val="16"/>
            <w:lang w:eastAsia="pt-BR"/>
          </w:rPr>
          <w:t>(Redação dada pela Lei Complementar nº 126, de 2007)</w:t>
        </w:r>
      </w:hyperlink>
    </w:p>
    <w:p w14:paraId="3BB2BE9A"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d) das instituições autorizadas a operar nos mercados de seguros privados e de proteção patrimonial mutualista</w:t>
      </w:r>
      <w:r w:rsidRPr="00EB6417">
        <w:rPr>
          <w:rFonts w:ascii="Book Antiqua" w:eastAsia="Times New Roman" w:hAnsi="Book Antiqua" w:cs="Arial"/>
          <w:sz w:val="16"/>
          <w:szCs w:val="16"/>
          <w:lang w:eastAsia="pt-BR"/>
        </w:rPr>
        <w:t>;       </w:t>
      </w:r>
      <w:hyperlink r:id="rId20"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5346DC5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e) dos corretores habilitados.</w:t>
      </w:r>
    </w:p>
    <w:p w14:paraId="55276EDA"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III</w:t>
      </w:r>
      <w:r w:rsidRPr="0036647C">
        <w:rPr>
          <w:rFonts w:ascii="Book Antiqua" w:eastAsia="Times New Roman" w:hAnsi="Book Antiqua" w:cs="Arial"/>
          <w:sz w:val="19"/>
          <w:szCs w:val="19"/>
          <w:lang w:eastAsia="pt-BR"/>
        </w:rPr>
        <w:br/>
        <w:t xml:space="preserve">Disposições Especiais Aplicáveis ao Sistema </w:t>
      </w:r>
    </w:p>
    <w:p w14:paraId="5B3B54C1" w14:textId="77777777" w:rsidR="00F6249D" w:rsidRPr="00F6249D" w:rsidRDefault="00F6249D" w:rsidP="00F6249D">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F6249D">
        <w:rPr>
          <w:rFonts w:ascii="Book Antiqua" w:eastAsia="Times New Roman" w:hAnsi="Book Antiqua" w:cs="Arial"/>
          <w:sz w:val="16"/>
          <w:szCs w:val="16"/>
          <w:lang w:eastAsia="pt-BR"/>
        </w:rPr>
        <w:lastRenderedPageBreak/>
        <w:t>Art</w:t>
      </w:r>
      <w:proofErr w:type="spellEnd"/>
      <w:r w:rsidRPr="00F6249D">
        <w:rPr>
          <w:rFonts w:ascii="Book Antiqua" w:eastAsia="Times New Roman" w:hAnsi="Book Antiqua" w:cs="Arial"/>
          <w:sz w:val="16"/>
          <w:szCs w:val="16"/>
          <w:lang w:eastAsia="pt-BR"/>
        </w:rPr>
        <w:t xml:space="preserve"> 9º </w:t>
      </w:r>
      <w:hyperlink r:id="rId21" w:anchor="art133" w:history="1">
        <w:r w:rsidRPr="00F6249D">
          <w:rPr>
            <w:rStyle w:val="Hyperlink"/>
            <w:rFonts w:ascii="Book Antiqua" w:eastAsia="Times New Roman" w:hAnsi="Book Antiqua" w:cs="Arial"/>
            <w:sz w:val="16"/>
            <w:szCs w:val="16"/>
            <w:lang w:eastAsia="pt-BR"/>
          </w:rPr>
          <w:t>(Revogado pela Lei nº 15.040, de 2024)</w:t>
        </w:r>
      </w:hyperlink>
      <w:r w:rsidRPr="00F6249D">
        <w:rPr>
          <w:rFonts w:ascii="Book Antiqua" w:eastAsia="Times New Roman" w:hAnsi="Book Antiqua" w:cs="Arial"/>
          <w:sz w:val="16"/>
          <w:szCs w:val="16"/>
          <w:lang w:eastAsia="pt-BR"/>
        </w:rPr>
        <w:t>    </w:t>
      </w:r>
      <w:hyperlink r:id="rId22" w:anchor="art134" w:history="1">
        <w:r w:rsidRPr="00F6249D">
          <w:rPr>
            <w:rStyle w:val="Hyperlink"/>
            <w:rFonts w:ascii="Book Antiqua" w:eastAsia="Times New Roman" w:hAnsi="Book Antiqua" w:cs="Arial"/>
            <w:sz w:val="16"/>
            <w:szCs w:val="16"/>
            <w:lang w:eastAsia="pt-BR"/>
          </w:rPr>
          <w:t>Vigência</w:t>
        </w:r>
      </w:hyperlink>
    </w:p>
    <w:p w14:paraId="0E2F4A55" w14:textId="77777777" w:rsidR="00F6249D" w:rsidRPr="00F6249D" w:rsidRDefault="00F6249D" w:rsidP="00F6249D">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F6249D">
        <w:rPr>
          <w:rFonts w:ascii="Book Antiqua" w:eastAsia="Times New Roman" w:hAnsi="Book Antiqua" w:cs="Arial"/>
          <w:sz w:val="16"/>
          <w:szCs w:val="16"/>
          <w:lang w:eastAsia="pt-BR"/>
        </w:rPr>
        <w:t>Art</w:t>
      </w:r>
      <w:proofErr w:type="spellEnd"/>
      <w:r w:rsidRPr="00F6249D">
        <w:rPr>
          <w:rFonts w:ascii="Book Antiqua" w:eastAsia="Times New Roman" w:hAnsi="Book Antiqua" w:cs="Arial"/>
          <w:sz w:val="16"/>
          <w:szCs w:val="16"/>
          <w:lang w:eastAsia="pt-BR"/>
        </w:rPr>
        <w:t xml:space="preserve"> 10. </w:t>
      </w:r>
      <w:hyperlink r:id="rId23" w:anchor="art133" w:history="1">
        <w:r w:rsidRPr="00F6249D">
          <w:rPr>
            <w:rStyle w:val="Hyperlink"/>
            <w:rFonts w:ascii="Book Antiqua" w:eastAsia="Times New Roman" w:hAnsi="Book Antiqua" w:cs="Arial"/>
            <w:sz w:val="16"/>
            <w:szCs w:val="16"/>
            <w:lang w:eastAsia="pt-BR"/>
          </w:rPr>
          <w:t>(Revogado pela Lei nº 15.040, de 2024)</w:t>
        </w:r>
      </w:hyperlink>
      <w:r w:rsidRPr="00F6249D">
        <w:rPr>
          <w:rFonts w:ascii="Book Antiqua" w:eastAsia="Times New Roman" w:hAnsi="Book Antiqua" w:cs="Arial"/>
          <w:sz w:val="16"/>
          <w:szCs w:val="16"/>
          <w:lang w:eastAsia="pt-BR"/>
        </w:rPr>
        <w:t>    </w:t>
      </w:r>
      <w:hyperlink r:id="rId24" w:anchor="art134" w:history="1">
        <w:r w:rsidRPr="00F6249D">
          <w:rPr>
            <w:rStyle w:val="Hyperlink"/>
            <w:rFonts w:ascii="Book Antiqua" w:eastAsia="Times New Roman" w:hAnsi="Book Antiqua" w:cs="Arial"/>
            <w:sz w:val="16"/>
            <w:szCs w:val="16"/>
            <w:lang w:eastAsia="pt-BR"/>
          </w:rPr>
          <w:t>Vigência</w:t>
        </w:r>
      </w:hyperlink>
    </w:p>
    <w:p w14:paraId="474346AA" w14:textId="77777777" w:rsidR="00F6249D" w:rsidRPr="00F6249D" w:rsidRDefault="00F6249D" w:rsidP="00F6249D">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F6249D">
        <w:rPr>
          <w:rFonts w:ascii="Book Antiqua" w:eastAsia="Times New Roman" w:hAnsi="Book Antiqua" w:cs="Arial"/>
          <w:sz w:val="16"/>
          <w:szCs w:val="16"/>
          <w:lang w:eastAsia="pt-BR"/>
        </w:rPr>
        <w:t>Art</w:t>
      </w:r>
      <w:proofErr w:type="spellEnd"/>
      <w:r w:rsidRPr="00F6249D">
        <w:rPr>
          <w:rFonts w:ascii="Book Antiqua" w:eastAsia="Times New Roman" w:hAnsi="Book Antiqua" w:cs="Arial"/>
          <w:sz w:val="16"/>
          <w:szCs w:val="16"/>
          <w:lang w:eastAsia="pt-BR"/>
        </w:rPr>
        <w:t xml:space="preserve"> 11. </w:t>
      </w:r>
      <w:hyperlink r:id="rId25" w:anchor="art133" w:history="1">
        <w:r w:rsidRPr="00F6249D">
          <w:rPr>
            <w:rStyle w:val="Hyperlink"/>
            <w:rFonts w:ascii="Book Antiqua" w:eastAsia="Times New Roman" w:hAnsi="Book Antiqua" w:cs="Arial"/>
            <w:sz w:val="16"/>
            <w:szCs w:val="16"/>
            <w:lang w:eastAsia="pt-BR"/>
          </w:rPr>
          <w:t>(Revogado pela Lei nº 15.040, de 2024)</w:t>
        </w:r>
      </w:hyperlink>
      <w:r w:rsidRPr="00F6249D">
        <w:rPr>
          <w:rFonts w:ascii="Book Antiqua" w:eastAsia="Times New Roman" w:hAnsi="Book Antiqua" w:cs="Arial"/>
          <w:sz w:val="16"/>
          <w:szCs w:val="16"/>
          <w:lang w:eastAsia="pt-BR"/>
        </w:rPr>
        <w:t>    </w:t>
      </w:r>
      <w:hyperlink r:id="rId26" w:anchor="art134" w:history="1">
        <w:r w:rsidRPr="00F6249D">
          <w:rPr>
            <w:rStyle w:val="Hyperlink"/>
            <w:rFonts w:ascii="Book Antiqua" w:eastAsia="Times New Roman" w:hAnsi="Book Antiqua" w:cs="Arial"/>
            <w:sz w:val="16"/>
            <w:szCs w:val="16"/>
            <w:lang w:eastAsia="pt-BR"/>
          </w:rPr>
          <w:t>Vigência</w:t>
        </w:r>
      </w:hyperlink>
    </w:p>
    <w:p w14:paraId="7AFAD2E7" w14:textId="77777777" w:rsidR="00F6249D" w:rsidRPr="00F6249D" w:rsidRDefault="00F6249D" w:rsidP="00F6249D">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F6249D">
        <w:rPr>
          <w:rFonts w:ascii="Book Antiqua" w:eastAsia="Times New Roman" w:hAnsi="Book Antiqua" w:cs="Arial"/>
          <w:sz w:val="16"/>
          <w:szCs w:val="16"/>
          <w:lang w:eastAsia="pt-BR"/>
        </w:rPr>
        <w:t>Art</w:t>
      </w:r>
      <w:proofErr w:type="spellEnd"/>
      <w:r w:rsidRPr="00F6249D">
        <w:rPr>
          <w:rFonts w:ascii="Book Antiqua" w:eastAsia="Times New Roman" w:hAnsi="Book Antiqua" w:cs="Arial"/>
          <w:sz w:val="16"/>
          <w:szCs w:val="16"/>
          <w:lang w:eastAsia="pt-BR"/>
        </w:rPr>
        <w:t xml:space="preserve"> 12. </w:t>
      </w:r>
      <w:hyperlink r:id="rId27" w:anchor="art133" w:history="1">
        <w:r w:rsidRPr="00F6249D">
          <w:rPr>
            <w:rStyle w:val="Hyperlink"/>
            <w:rFonts w:ascii="Book Antiqua" w:eastAsia="Times New Roman" w:hAnsi="Book Antiqua" w:cs="Arial"/>
            <w:sz w:val="16"/>
            <w:szCs w:val="16"/>
            <w:lang w:eastAsia="pt-BR"/>
          </w:rPr>
          <w:t>(Revogado pela Lei nº 15.040, de 2024)</w:t>
        </w:r>
      </w:hyperlink>
      <w:r w:rsidRPr="00F6249D">
        <w:rPr>
          <w:rFonts w:ascii="Book Antiqua" w:eastAsia="Times New Roman" w:hAnsi="Book Antiqua" w:cs="Arial"/>
          <w:sz w:val="16"/>
          <w:szCs w:val="16"/>
          <w:lang w:eastAsia="pt-BR"/>
        </w:rPr>
        <w:t>    </w:t>
      </w:r>
      <w:hyperlink r:id="rId28" w:anchor="art134" w:history="1">
        <w:r w:rsidRPr="00F6249D">
          <w:rPr>
            <w:rStyle w:val="Hyperlink"/>
            <w:rFonts w:ascii="Book Antiqua" w:eastAsia="Times New Roman" w:hAnsi="Book Antiqua" w:cs="Arial"/>
            <w:sz w:val="16"/>
            <w:szCs w:val="16"/>
            <w:lang w:eastAsia="pt-BR"/>
          </w:rPr>
          <w:t>Vigência</w:t>
        </w:r>
      </w:hyperlink>
    </w:p>
    <w:p w14:paraId="0379DE62" w14:textId="77777777" w:rsidR="00F6249D" w:rsidRPr="00F6249D" w:rsidRDefault="00F6249D" w:rsidP="00F6249D">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F6249D">
        <w:rPr>
          <w:rFonts w:ascii="Book Antiqua" w:eastAsia="Times New Roman" w:hAnsi="Book Antiqua" w:cs="Arial"/>
          <w:sz w:val="16"/>
          <w:szCs w:val="16"/>
          <w:lang w:eastAsia="pt-BR"/>
        </w:rPr>
        <w:t>Art</w:t>
      </w:r>
      <w:proofErr w:type="spellEnd"/>
      <w:r w:rsidRPr="00F6249D">
        <w:rPr>
          <w:rFonts w:ascii="Book Antiqua" w:eastAsia="Times New Roman" w:hAnsi="Book Antiqua" w:cs="Arial"/>
          <w:sz w:val="16"/>
          <w:szCs w:val="16"/>
          <w:lang w:eastAsia="pt-BR"/>
        </w:rPr>
        <w:t xml:space="preserve"> 13. </w:t>
      </w:r>
      <w:hyperlink r:id="rId29" w:anchor="art133" w:history="1">
        <w:r w:rsidRPr="00F6249D">
          <w:rPr>
            <w:rStyle w:val="Hyperlink"/>
            <w:rFonts w:ascii="Book Antiqua" w:eastAsia="Times New Roman" w:hAnsi="Book Antiqua" w:cs="Arial"/>
            <w:sz w:val="16"/>
            <w:szCs w:val="16"/>
            <w:lang w:eastAsia="pt-BR"/>
          </w:rPr>
          <w:t>(Revogado pela Lei nº 15.040, de 2024)</w:t>
        </w:r>
      </w:hyperlink>
      <w:r w:rsidRPr="00F6249D">
        <w:rPr>
          <w:rFonts w:ascii="Book Antiqua" w:eastAsia="Times New Roman" w:hAnsi="Book Antiqua" w:cs="Arial"/>
          <w:sz w:val="16"/>
          <w:szCs w:val="16"/>
          <w:lang w:eastAsia="pt-BR"/>
        </w:rPr>
        <w:t>    </w:t>
      </w:r>
      <w:hyperlink r:id="rId30" w:anchor="art134" w:history="1">
        <w:r w:rsidRPr="00F6249D">
          <w:rPr>
            <w:rStyle w:val="Hyperlink"/>
            <w:rFonts w:ascii="Book Antiqua" w:eastAsia="Times New Roman" w:hAnsi="Book Antiqua" w:cs="Arial"/>
            <w:sz w:val="16"/>
            <w:szCs w:val="16"/>
            <w:lang w:eastAsia="pt-BR"/>
          </w:rPr>
          <w:t>Vigência</w:t>
        </w:r>
      </w:hyperlink>
    </w:p>
    <w:p w14:paraId="75550FD1" w14:textId="77777777" w:rsidR="00F6249D" w:rsidRPr="00F6249D" w:rsidRDefault="00F6249D" w:rsidP="00F6249D">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F6249D">
        <w:rPr>
          <w:rFonts w:ascii="Book Antiqua" w:eastAsia="Times New Roman" w:hAnsi="Book Antiqua" w:cs="Arial"/>
          <w:sz w:val="16"/>
          <w:szCs w:val="16"/>
          <w:lang w:eastAsia="pt-BR"/>
        </w:rPr>
        <w:t>Art</w:t>
      </w:r>
      <w:proofErr w:type="spellEnd"/>
      <w:r w:rsidRPr="00F6249D">
        <w:rPr>
          <w:rFonts w:ascii="Book Antiqua" w:eastAsia="Times New Roman" w:hAnsi="Book Antiqua" w:cs="Arial"/>
          <w:sz w:val="16"/>
          <w:szCs w:val="16"/>
          <w:lang w:eastAsia="pt-BR"/>
        </w:rPr>
        <w:t xml:space="preserve"> 14. </w:t>
      </w:r>
      <w:hyperlink r:id="rId31" w:anchor="art133" w:history="1">
        <w:r w:rsidRPr="00F6249D">
          <w:rPr>
            <w:rStyle w:val="Hyperlink"/>
            <w:rFonts w:ascii="Book Antiqua" w:eastAsia="Times New Roman" w:hAnsi="Book Antiqua" w:cs="Arial"/>
            <w:sz w:val="16"/>
            <w:szCs w:val="16"/>
            <w:lang w:eastAsia="pt-BR"/>
          </w:rPr>
          <w:t>(Revogado pela Lei nº 15.040, de 2024)</w:t>
        </w:r>
      </w:hyperlink>
      <w:r w:rsidRPr="00F6249D">
        <w:rPr>
          <w:rFonts w:ascii="Book Antiqua" w:eastAsia="Times New Roman" w:hAnsi="Book Antiqua" w:cs="Arial"/>
          <w:sz w:val="16"/>
          <w:szCs w:val="16"/>
          <w:lang w:eastAsia="pt-BR"/>
        </w:rPr>
        <w:t>    </w:t>
      </w:r>
      <w:hyperlink r:id="rId32" w:anchor="art134" w:history="1">
        <w:r w:rsidRPr="00F6249D">
          <w:rPr>
            <w:rStyle w:val="Hyperlink"/>
            <w:rFonts w:ascii="Book Antiqua" w:eastAsia="Times New Roman" w:hAnsi="Book Antiqua" w:cs="Arial"/>
            <w:sz w:val="16"/>
            <w:szCs w:val="16"/>
            <w:lang w:eastAsia="pt-BR"/>
          </w:rPr>
          <w:t>Vigência</w:t>
        </w:r>
      </w:hyperlink>
    </w:p>
    <w:p w14:paraId="455026EA"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EB6417">
        <w:rPr>
          <w:rFonts w:ascii="Book Antiqua" w:eastAsia="Times New Roman" w:hAnsi="Book Antiqua" w:cs="Arial"/>
          <w:sz w:val="16"/>
          <w:szCs w:val="16"/>
          <w:lang w:eastAsia="pt-BR"/>
        </w:rPr>
        <w:t>Art</w:t>
      </w:r>
      <w:proofErr w:type="spellEnd"/>
      <w:r w:rsidRPr="00EB6417">
        <w:rPr>
          <w:rFonts w:ascii="Book Antiqua" w:eastAsia="Times New Roman" w:hAnsi="Book Antiqua" w:cs="Arial"/>
          <w:sz w:val="16"/>
          <w:szCs w:val="16"/>
          <w:lang w:eastAsia="pt-BR"/>
        </w:rPr>
        <w:t xml:space="preserve"> 15.    </w:t>
      </w:r>
      <w:hyperlink r:id="rId33" w:anchor="art31" w:history="1">
        <w:r w:rsidRPr="00EB6417">
          <w:rPr>
            <w:rFonts w:ascii="Book Antiqua" w:eastAsia="Times New Roman" w:hAnsi="Book Antiqua" w:cs="Arial"/>
            <w:color w:val="0000FF"/>
            <w:sz w:val="16"/>
            <w:szCs w:val="16"/>
            <w:u w:val="single"/>
            <w:lang w:eastAsia="pt-BR"/>
          </w:rPr>
          <w:t>(Revogado pela Lei Complementar nº 126, de 2007)</w:t>
        </w:r>
      </w:hyperlink>
    </w:p>
    <w:p w14:paraId="2EF1A824"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16. É criado o Fundo de Estabilidade do Seguro Rural, com a finalidade de garantir a estabilidade dessas operações e atender à cobertura suplementar dos riscos de catástrofe. </w:t>
      </w:r>
      <w:hyperlink r:id="rId34" w:anchor="art18" w:history="1">
        <w:r w:rsidRPr="00EB6417">
          <w:rPr>
            <w:rFonts w:ascii="Book Antiqua" w:eastAsia="Times New Roman" w:hAnsi="Book Antiqua" w:cs="Arial"/>
            <w:color w:val="0000FF"/>
            <w:sz w:val="16"/>
            <w:szCs w:val="16"/>
            <w:u w:val="single"/>
            <w:lang w:eastAsia="pt-BR"/>
          </w:rPr>
          <w:t>(Vide Lei complementar nº 137, de 2010)</w:t>
        </w:r>
      </w:hyperlink>
      <w:r w:rsidRPr="00EB6417">
        <w:rPr>
          <w:rFonts w:ascii="Book Antiqua" w:eastAsia="Times New Roman" w:hAnsi="Book Antiqua" w:cs="Arial"/>
          <w:sz w:val="16"/>
          <w:szCs w:val="16"/>
          <w:lang w:eastAsia="pt-BR"/>
        </w:rPr>
        <w:t xml:space="preserve">     </w:t>
      </w:r>
      <w:hyperlink r:id="rId35" w:anchor="art22" w:history="1">
        <w:r w:rsidRPr="00EB6417">
          <w:rPr>
            <w:rFonts w:ascii="Book Antiqua" w:eastAsia="Times New Roman" w:hAnsi="Book Antiqua" w:cs="Arial"/>
            <w:color w:val="0000FF"/>
            <w:sz w:val="16"/>
            <w:szCs w:val="16"/>
            <w:u w:val="single"/>
            <w:lang w:eastAsia="pt-BR"/>
          </w:rPr>
          <w:t>(Vide Lei complementar nº 137, de 2010)</w:t>
        </w:r>
      </w:hyperlink>
    </w:p>
    <w:p w14:paraId="07CC2B59"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 xml:space="preserve">Parágrafo único.  </w:t>
      </w:r>
      <w:hyperlink r:id="rId36" w:history="1">
        <w:r w:rsidRPr="00EB6417">
          <w:rPr>
            <w:rFonts w:ascii="Book Antiqua" w:eastAsia="Times New Roman" w:hAnsi="Book Antiqua" w:cs="Arial"/>
            <w:color w:val="0000FF"/>
            <w:sz w:val="16"/>
            <w:szCs w:val="16"/>
            <w:u w:val="single"/>
            <w:lang w:eastAsia="pt-BR"/>
          </w:rPr>
          <w:t>(VETADO)</w:t>
        </w:r>
      </w:hyperlink>
      <w:r w:rsidRPr="00EB6417">
        <w:rPr>
          <w:rFonts w:ascii="Book Antiqua" w:eastAsia="Times New Roman" w:hAnsi="Book Antiqua" w:cs="Arial"/>
          <w:sz w:val="16"/>
          <w:szCs w:val="16"/>
          <w:lang w:eastAsia="pt-BR"/>
        </w:rPr>
        <w:t xml:space="preserve">. </w:t>
      </w:r>
      <w:hyperlink r:id="rId37" w:anchor="art27" w:history="1">
        <w:r w:rsidRPr="00EB6417">
          <w:rPr>
            <w:rFonts w:ascii="Book Antiqua" w:eastAsia="Times New Roman" w:hAnsi="Book Antiqua" w:cs="Arial"/>
            <w:color w:val="0000FF"/>
            <w:sz w:val="16"/>
            <w:szCs w:val="16"/>
            <w:u w:val="single"/>
            <w:lang w:eastAsia="pt-BR"/>
          </w:rPr>
          <w:t>(Redação dada pela Lei Complementar nº 126, de 2007)</w:t>
        </w:r>
      </w:hyperlink>
    </w:p>
    <w:p w14:paraId="3EA7A6A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17. O Fundo de Estabilidade do Seguro Rural será constituído: </w:t>
      </w:r>
      <w:hyperlink r:id="rId38" w:anchor="art18" w:history="1">
        <w:r w:rsidRPr="00EB6417">
          <w:rPr>
            <w:rFonts w:ascii="Book Antiqua" w:eastAsia="Times New Roman" w:hAnsi="Book Antiqua" w:cs="Arial"/>
            <w:color w:val="0000FF"/>
            <w:sz w:val="16"/>
            <w:szCs w:val="16"/>
            <w:u w:val="single"/>
            <w:lang w:eastAsia="pt-BR"/>
          </w:rPr>
          <w:t>(Vide Lei complementar nº 137, de 2010)</w:t>
        </w:r>
      </w:hyperlink>
      <w:r w:rsidRPr="00EB6417">
        <w:rPr>
          <w:rFonts w:ascii="Book Antiqua" w:eastAsia="Times New Roman" w:hAnsi="Book Antiqua" w:cs="Arial"/>
          <w:sz w:val="16"/>
          <w:szCs w:val="16"/>
          <w:lang w:eastAsia="pt-BR"/>
        </w:rPr>
        <w:t xml:space="preserve">     </w:t>
      </w:r>
      <w:hyperlink r:id="rId39" w:anchor="art22" w:history="1">
        <w:r w:rsidRPr="00EB6417">
          <w:rPr>
            <w:rFonts w:ascii="Book Antiqua" w:eastAsia="Times New Roman" w:hAnsi="Book Antiqua" w:cs="Arial"/>
            <w:color w:val="0000FF"/>
            <w:sz w:val="16"/>
            <w:szCs w:val="16"/>
            <w:u w:val="single"/>
            <w:lang w:eastAsia="pt-BR"/>
          </w:rPr>
          <w:t>(Vide Lei complementar nº 137, de 2010)</w:t>
        </w:r>
      </w:hyperlink>
    </w:p>
    <w:p w14:paraId="40B0829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 dos excedentes do </w:t>
      </w:r>
      <w:proofErr w:type="spellStart"/>
      <w:r w:rsidRPr="0036647C">
        <w:rPr>
          <w:rFonts w:ascii="Book Antiqua" w:eastAsia="Times New Roman" w:hAnsi="Book Antiqua" w:cs="Arial"/>
          <w:sz w:val="19"/>
          <w:szCs w:val="19"/>
          <w:lang w:eastAsia="pt-BR"/>
        </w:rPr>
        <w:t>máxiino</w:t>
      </w:r>
      <w:proofErr w:type="spellEnd"/>
      <w:r w:rsidRPr="0036647C">
        <w:rPr>
          <w:rFonts w:ascii="Book Antiqua" w:eastAsia="Times New Roman" w:hAnsi="Book Antiqua" w:cs="Arial"/>
          <w:sz w:val="19"/>
          <w:szCs w:val="19"/>
          <w:lang w:eastAsia="pt-BR"/>
        </w:rPr>
        <w:t xml:space="preserve"> admissível </w:t>
      </w:r>
      <w:proofErr w:type="spellStart"/>
      <w:r w:rsidRPr="0036647C">
        <w:rPr>
          <w:rFonts w:ascii="Book Antiqua" w:eastAsia="Times New Roman" w:hAnsi="Book Antiqua" w:cs="Arial"/>
          <w:sz w:val="19"/>
          <w:szCs w:val="19"/>
          <w:lang w:eastAsia="pt-BR"/>
        </w:rPr>
        <w:t>tècnicamente</w:t>
      </w:r>
      <w:proofErr w:type="spellEnd"/>
      <w:r w:rsidRPr="0036647C">
        <w:rPr>
          <w:rFonts w:ascii="Book Antiqua" w:eastAsia="Times New Roman" w:hAnsi="Book Antiqua" w:cs="Arial"/>
          <w:sz w:val="19"/>
          <w:szCs w:val="19"/>
          <w:lang w:eastAsia="pt-BR"/>
        </w:rPr>
        <w:t xml:space="preserve"> como lucro nas operações de seguros de crédito rural, seus resseguros e suas retrocessões, segundo os limites fixados pelo CNSP; </w:t>
      </w:r>
    </w:p>
    <w:p w14:paraId="4E8FEB92"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b) dos recursos previstos no artigo 23, parágrafo 3º, </w:t>
      </w:r>
      <w:proofErr w:type="spellStart"/>
      <w:r w:rsidRPr="0036647C">
        <w:rPr>
          <w:rFonts w:ascii="Book Antiqua" w:eastAsia="Times New Roman" w:hAnsi="Book Antiqua" w:cs="Arial"/>
          <w:sz w:val="19"/>
          <w:szCs w:val="19"/>
          <w:lang w:eastAsia="pt-BR"/>
        </w:rPr>
        <w:t>dêste</w:t>
      </w:r>
      <w:proofErr w:type="spellEnd"/>
      <w:r w:rsidRPr="0036647C">
        <w:rPr>
          <w:rFonts w:ascii="Book Antiqua" w:eastAsia="Times New Roman" w:hAnsi="Book Antiqua" w:cs="Arial"/>
          <w:sz w:val="19"/>
          <w:szCs w:val="19"/>
          <w:lang w:eastAsia="pt-BR"/>
        </w:rPr>
        <w:t xml:space="preserve"> Decreto-lei</w:t>
      </w:r>
      <w:r w:rsidRPr="00EB6417">
        <w:rPr>
          <w:rFonts w:ascii="Book Antiqua" w:eastAsia="Times New Roman" w:hAnsi="Book Antiqua" w:cs="Arial"/>
          <w:sz w:val="16"/>
          <w:szCs w:val="16"/>
          <w:lang w:eastAsia="pt-BR"/>
        </w:rPr>
        <w:t xml:space="preserve">; </w:t>
      </w:r>
      <w:hyperlink r:id="rId40" w:anchor="art17b" w:history="1">
        <w:r w:rsidRPr="00EB6417">
          <w:rPr>
            <w:rFonts w:ascii="Book Antiqua" w:eastAsia="Times New Roman" w:hAnsi="Book Antiqua" w:cs="Arial"/>
            <w:color w:val="0000FF"/>
            <w:sz w:val="16"/>
            <w:szCs w:val="16"/>
            <w:u w:val="single"/>
            <w:lang w:eastAsia="pt-BR"/>
          </w:rPr>
          <w:t>(Redação dada pelo Decreto-lei nº 296, de 1967)</w:t>
        </w:r>
      </w:hyperlink>
    </w:p>
    <w:p w14:paraId="024D29C4"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c) por dotações orçamentárias anuais, durante dez anos, a partir do presente Decreto-lei ou mediante o crédito especial necessário para cobrir a deficiência operacional do exercício anterior. </w:t>
      </w:r>
      <w:hyperlink r:id="rId41" w:anchor="art17c" w:history="1">
        <w:r w:rsidRPr="00EB6417">
          <w:rPr>
            <w:rFonts w:ascii="Book Antiqua" w:eastAsia="Times New Roman" w:hAnsi="Book Antiqua" w:cs="Arial"/>
            <w:color w:val="0000FF"/>
            <w:sz w:val="16"/>
            <w:szCs w:val="16"/>
            <w:u w:val="single"/>
            <w:lang w:eastAsia="pt-BR"/>
          </w:rPr>
          <w:t>(Redação dada pelo Decreto-lei nº 296, de 1967)</w:t>
        </w:r>
      </w:hyperlink>
    </w:p>
    <w:p w14:paraId="654802FE"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EB6417">
        <w:rPr>
          <w:rFonts w:ascii="Book Antiqua" w:eastAsia="Times New Roman" w:hAnsi="Book Antiqua" w:cs="Arial"/>
          <w:sz w:val="16"/>
          <w:szCs w:val="16"/>
          <w:lang w:eastAsia="pt-BR"/>
        </w:rPr>
        <w:t>Art</w:t>
      </w:r>
      <w:proofErr w:type="spellEnd"/>
      <w:r w:rsidRPr="00EB6417">
        <w:rPr>
          <w:rFonts w:ascii="Book Antiqua" w:eastAsia="Times New Roman" w:hAnsi="Book Antiqua" w:cs="Arial"/>
          <w:sz w:val="16"/>
          <w:szCs w:val="16"/>
          <w:lang w:eastAsia="pt-BR"/>
        </w:rPr>
        <w:t xml:space="preserve"> 18. </w:t>
      </w:r>
      <w:hyperlink r:id="rId42" w:anchor="art31" w:history="1">
        <w:r w:rsidRPr="00EB6417">
          <w:rPr>
            <w:rFonts w:ascii="Book Antiqua" w:eastAsia="Times New Roman" w:hAnsi="Book Antiqua" w:cs="Arial"/>
            <w:color w:val="0000FF"/>
            <w:sz w:val="16"/>
            <w:szCs w:val="16"/>
            <w:u w:val="single"/>
            <w:lang w:eastAsia="pt-BR"/>
          </w:rPr>
          <w:t>(Revogado pela Lei Complementar nº 126, de 2007)</w:t>
        </w:r>
      </w:hyperlink>
    </w:p>
    <w:p w14:paraId="16A7AC5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19. As operações de Seguro Rural gozam de isenção tributária irrestrita, de quaisquer impostos ou tributos federais. </w:t>
      </w:r>
    </w:p>
    <w:p w14:paraId="398C06FC" w14:textId="27EBBE82"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Art</w:t>
      </w:r>
      <w:r w:rsidR="0035281A">
        <w:rPr>
          <w:rFonts w:ascii="Book Antiqua" w:eastAsia="Times New Roman" w:hAnsi="Book Antiqua" w:cs="Arial"/>
          <w:sz w:val="19"/>
          <w:szCs w:val="19"/>
          <w:lang w:eastAsia="pt-BR"/>
        </w:rPr>
        <w:t>.</w:t>
      </w:r>
      <w:r w:rsidRPr="0036647C">
        <w:rPr>
          <w:rFonts w:ascii="Book Antiqua" w:eastAsia="Times New Roman" w:hAnsi="Book Antiqua" w:cs="Arial"/>
          <w:sz w:val="19"/>
          <w:szCs w:val="19"/>
          <w:lang w:eastAsia="pt-BR"/>
        </w:rPr>
        <w:t xml:space="preserve"> 20. Sem prejuízo do disposto em leis especiais, são obrigatórios os seguros de: </w:t>
      </w:r>
    </w:p>
    <w:p w14:paraId="4BF4C8E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 danos pessoais a passageiros de aeronaves comerciais; </w:t>
      </w:r>
    </w:p>
    <w:p w14:paraId="08CC8AE8"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b) responsabilidade civil do proprietário de aeronaves e do transportador aéreo; </w:t>
      </w:r>
      <w:hyperlink r:id="rId43" w:anchor="art1" w:history="1">
        <w:r w:rsidRPr="00EB6417">
          <w:rPr>
            <w:rFonts w:ascii="Book Antiqua" w:eastAsia="Times New Roman" w:hAnsi="Book Antiqua" w:cs="Arial"/>
            <w:color w:val="0000FF"/>
            <w:sz w:val="16"/>
            <w:szCs w:val="16"/>
            <w:u w:val="single"/>
            <w:lang w:eastAsia="pt-BR"/>
          </w:rPr>
          <w:t>(Redação dada pela Lei nº 8.374, de 1991)</w:t>
        </w:r>
      </w:hyperlink>
    </w:p>
    <w:p w14:paraId="29F9AE3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c) responsabilidade civil do construtor de imóveis em zonas urbanas por danos a pessoas ou coisas; </w:t>
      </w:r>
    </w:p>
    <w:p w14:paraId="6A9D35D7" w14:textId="0BC4AF78"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5281A">
        <w:rPr>
          <w:rFonts w:ascii="Book Antiqua" w:eastAsia="Times New Roman" w:hAnsi="Book Antiqua" w:cs="Arial"/>
          <w:sz w:val="19"/>
          <w:szCs w:val="19"/>
          <w:lang w:eastAsia="pt-BR"/>
        </w:rPr>
        <w:t>d) bens dados em garantia de empréstimos ou financiamentos de instituições financeiras pública</w:t>
      </w:r>
      <w:r w:rsidRPr="00EB6417">
        <w:rPr>
          <w:rFonts w:ascii="Book Antiqua" w:eastAsia="Times New Roman" w:hAnsi="Book Antiqua" w:cs="Arial"/>
          <w:sz w:val="16"/>
          <w:szCs w:val="16"/>
          <w:lang w:eastAsia="pt-BR"/>
        </w:rPr>
        <w:t xml:space="preserve">; </w:t>
      </w:r>
      <w:r w:rsidR="0035281A" w:rsidRPr="00EB6417">
        <w:rPr>
          <w:rFonts w:ascii="Book Antiqua" w:hAnsi="Book Antiqua" w:cs="Arial"/>
          <w:color w:val="000000"/>
          <w:sz w:val="16"/>
          <w:szCs w:val="16"/>
          <w:shd w:val="clear" w:color="auto" w:fill="FFFFFF"/>
        </w:rPr>
        <w:t> </w:t>
      </w:r>
      <w:hyperlink r:id="rId44" w:anchor="art61" w:history="1">
        <w:r w:rsidR="0035281A" w:rsidRPr="00EB6417">
          <w:rPr>
            <w:rStyle w:val="Hyperlink"/>
            <w:rFonts w:ascii="Book Antiqua" w:hAnsi="Book Antiqua" w:cs="Arial"/>
            <w:sz w:val="16"/>
            <w:szCs w:val="16"/>
            <w:shd w:val="clear" w:color="auto" w:fill="FFFFFF"/>
          </w:rPr>
          <w:t>(Revogado pela Lei n.13.986, de 2020)</w:t>
        </w:r>
      </w:hyperlink>
    </w:p>
    <w:p w14:paraId="2C276C5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e) garantia do cumprimento das obrigações do incorporador e construtor de imóveis; </w:t>
      </w:r>
    </w:p>
    <w:p w14:paraId="7F7453B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f) garantia do pagamento a cargo de mutuário da construção civil, inclusive obrigação imobiliária; </w:t>
      </w:r>
    </w:p>
    <w:p w14:paraId="2CBD8FD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g) edifícios divididos em unidades autônomas; </w:t>
      </w:r>
    </w:p>
    <w:p w14:paraId="7F431F1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h) incêndio e transporte de bens pertencentes a pessoas jurídicas, situados no País ou </w:t>
      </w:r>
      <w:proofErr w:type="spellStart"/>
      <w:r w:rsidRPr="0036647C">
        <w:rPr>
          <w:rFonts w:ascii="Book Antiqua" w:eastAsia="Times New Roman" w:hAnsi="Book Antiqua" w:cs="Arial"/>
          <w:sz w:val="19"/>
          <w:szCs w:val="19"/>
          <w:lang w:eastAsia="pt-BR"/>
        </w:rPr>
        <w:t>nêle</w:t>
      </w:r>
      <w:proofErr w:type="spellEnd"/>
      <w:r w:rsidRPr="0036647C">
        <w:rPr>
          <w:rFonts w:ascii="Book Antiqua" w:eastAsia="Times New Roman" w:hAnsi="Book Antiqua" w:cs="Arial"/>
          <w:sz w:val="19"/>
          <w:szCs w:val="19"/>
          <w:lang w:eastAsia="pt-BR"/>
        </w:rPr>
        <w:t xml:space="preserve"> transportados; </w:t>
      </w:r>
    </w:p>
    <w:p w14:paraId="4D0B965B"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lastRenderedPageBreak/>
        <w:t xml:space="preserve">i) </w:t>
      </w:r>
      <w:hyperlink r:id="rId45" w:anchor="art31" w:history="1">
        <w:r w:rsidRPr="00EB6417">
          <w:rPr>
            <w:rFonts w:ascii="Book Antiqua" w:eastAsia="Times New Roman" w:hAnsi="Book Antiqua" w:cs="Arial"/>
            <w:color w:val="0000FF"/>
            <w:sz w:val="16"/>
            <w:szCs w:val="16"/>
            <w:u w:val="single"/>
            <w:lang w:eastAsia="pt-BR"/>
          </w:rPr>
          <w:t>(Revogado pela Lei Complementar nº 126, de 2007)</w:t>
        </w:r>
      </w:hyperlink>
    </w:p>
    <w:p w14:paraId="5094107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color w:val="000000"/>
          <w:sz w:val="19"/>
          <w:szCs w:val="19"/>
          <w:lang w:eastAsia="pt-BR"/>
        </w:rPr>
        <w:t xml:space="preserve">j) crédito à exportação, quando julgado conveniente pelo CNSP, ouvido o Conselho Nacional do Comércio Exterior (CONCEX); </w:t>
      </w:r>
      <w:hyperlink r:id="rId46" w:anchor="art1" w:history="1">
        <w:r w:rsidRPr="00EB6417">
          <w:rPr>
            <w:rFonts w:ascii="Book Antiqua" w:eastAsia="Times New Roman" w:hAnsi="Book Antiqua" w:cs="Arial"/>
            <w:color w:val="0000FF"/>
            <w:sz w:val="16"/>
            <w:szCs w:val="16"/>
            <w:u w:val="single"/>
            <w:lang w:eastAsia="pt-BR"/>
          </w:rPr>
          <w:t>(Redação dada pelo Decreto-Lei nº 826, de 1969)</w:t>
        </w:r>
      </w:hyperlink>
    </w:p>
    <w:p w14:paraId="51490D1E" w14:textId="020D51D7" w:rsidR="0081495B" w:rsidRPr="00EB6417" w:rsidRDefault="0081495B"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81495B">
        <w:rPr>
          <w:rFonts w:ascii="Book Antiqua" w:eastAsia="Times New Roman" w:hAnsi="Book Antiqua" w:cs="Arial"/>
          <w:sz w:val="19"/>
          <w:szCs w:val="19"/>
          <w:lang w:eastAsia="pt-BR"/>
        </w:rPr>
        <w:t>l) danos pessoais causados por embarcações, ou por sua carga, a pessoas transportadas ou não</w:t>
      </w:r>
      <w:r w:rsidRPr="00EB6417">
        <w:rPr>
          <w:rFonts w:ascii="Book Antiqua" w:eastAsia="Times New Roman" w:hAnsi="Book Antiqua" w:cs="Arial"/>
          <w:sz w:val="16"/>
          <w:szCs w:val="16"/>
          <w:lang w:eastAsia="pt-BR"/>
        </w:rPr>
        <w:t>;     </w:t>
      </w:r>
      <w:hyperlink r:id="rId47" w:anchor="art23" w:history="1">
        <w:r w:rsidRPr="00EB6417">
          <w:rPr>
            <w:rStyle w:val="Hyperlink"/>
            <w:rFonts w:ascii="Book Antiqua" w:eastAsia="Times New Roman" w:hAnsi="Book Antiqua" w:cs="Arial"/>
            <w:sz w:val="16"/>
            <w:szCs w:val="16"/>
            <w:lang w:eastAsia="pt-BR"/>
          </w:rPr>
          <w:t>(Redação dada pela Lei Complementar nº 207, de 2024)</w:t>
        </w:r>
      </w:hyperlink>
    </w:p>
    <w:p w14:paraId="191179F9" w14:textId="1C3FA92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m) responsabilidade civil dos transportadores terrestres, marítimos, fluviais e lacustres, por danos à carga transportada</w:t>
      </w:r>
      <w:r w:rsidRPr="00EB6417">
        <w:rPr>
          <w:rFonts w:ascii="Book Antiqua" w:eastAsia="Times New Roman" w:hAnsi="Book Antiqua" w:cs="Arial"/>
          <w:sz w:val="16"/>
          <w:szCs w:val="16"/>
          <w:lang w:eastAsia="pt-BR"/>
        </w:rPr>
        <w:t xml:space="preserve">. </w:t>
      </w:r>
      <w:hyperlink r:id="rId48" w:anchor="art1" w:history="1">
        <w:r w:rsidRPr="00EB6417">
          <w:rPr>
            <w:rFonts w:ascii="Book Antiqua" w:eastAsia="Times New Roman" w:hAnsi="Book Antiqua" w:cs="Arial"/>
            <w:color w:val="0000FF"/>
            <w:sz w:val="16"/>
            <w:szCs w:val="16"/>
            <w:u w:val="single"/>
            <w:lang w:eastAsia="pt-BR"/>
          </w:rPr>
          <w:t>(Incluída pela Lei nº 8.374, de 1991)</w:t>
        </w:r>
      </w:hyperlink>
    </w:p>
    <w:p w14:paraId="4E810C7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xml:space="preserve">Parágrafo único.  Não se aplica à União a obrigatoriedade estatuída na alínea "h" deste artigo. </w:t>
      </w:r>
      <w:hyperlink r:id="rId49" w:anchor="art1" w:history="1">
        <w:r w:rsidRPr="00EB6417">
          <w:rPr>
            <w:rFonts w:ascii="Book Antiqua" w:eastAsia="Times New Roman" w:hAnsi="Book Antiqua" w:cs="Arial"/>
            <w:color w:val="0000FF"/>
            <w:sz w:val="16"/>
            <w:szCs w:val="16"/>
            <w:u w:val="single"/>
            <w:lang w:eastAsia="pt-BR"/>
          </w:rPr>
          <w:t>(Incluído pela Lei nº 10.190, de 2001)</w:t>
        </w:r>
      </w:hyperlink>
    </w:p>
    <w:p w14:paraId="47C8F8B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21. Nos casos de seguros legalmente obrigatórios, o estipulante equipara-se ao segurado para os eleitos de contratação e manutenção do seguro. </w:t>
      </w:r>
    </w:p>
    <w:p w14:paraId="03FB68F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Para os efeitos </w:t>
      </w:r>
      <w:proofErr w:type="spellStart"/>
      <w:r w:rsidRPr="0036647C">
        <w:rPr>
          <w:rFonts w:ascii="Book Antiqua" w:eastAsia="Times New Roman" w:hAnsi="Book Antiqua" w:cs="Arial"/>
          <w:sz w:val="19"/>
          <w:szCs w:val="19"/>
          <w:lang w:eastAsia="pt-BR"/>
        </w:rPr>
        <w:t>dêste</w:t>
      </w:r>
      <w:proofErr w:type="spellEnd"/>
      <w:r w:rsidRPr="0036647C">
        <w:rPr>
          <w:rFonts w:ascii="Book Antiqua" w:eastAsia="Times New Roman" w:hAnsi="Book Antiqua" w:cs="Arial"/>
          <w:sz w:val="19"/>
          <w:szCs w:val="19"/>
          <w:lang w:eastAsia="pt-BR"/>
        </w:rPr>
        <w:t xml:space="preserve"> decreto-lei, estipulante é a pessoa que contrata seguro por conta de terceiros, podendo acumular a condição de beneficiário. </w:t>
      </w:r>
    </w:p>
    <w:p w14:paraId="5EF7953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xml:space="preserve">§ 2º Nos seguros facultativos o estipulante é mandatário dos segurados. </w:t>
      </w:r>
    </w:p>
    <w:p w14:paraId="5B23462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xml:space="preserve">§ 3º O CNSP estabelecerá os direitos e obrigações do estipulante, quando </w:t>
      </w:r>
      <w:proofErr w:type="spellStart"/>
      <w:r w:rsidRPr="0036647C">
        <w:rPr>
          <w:rFonts w:ascii="Book Antiqua" w:eastAsia="Times New Roman" w:hAnsi="Book Antiqua" w:cs="Arial"/>
          <w:sz w:val="19"/>
          <w:szCs w:val="19"/>
          <w:lang w:eastAsia="pt-BR"/>
        </w:rPr>
        <w:t>fôr</w:t>
      </w:r>
      <w:proofErr w:type="spellEnd"/>
      <w:r w:rsidRPr="0036647C">
        <w:rPr>
          <w:rFonts w:ascii="Book Antiqua" w:eastAsia="Times New Roman" w:hAnsi="Book Antiqua" w:cs="Arial"/>
          <w:sz w:val="19"/>
          <w:szCs w:val="19"/>
          <w:lang w:eastAsia="pt-BR"/>
        </w:rPr>
        <w:t xml:space="preserve"> o caso, na regulamentação de cada ramo ou modalidade de seguro. </w:t>
      </w:r>
    </w:p>
    <w:p w14:paraId="734624D8"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 xml:space="preserve">§ 4º O não recolhimento dos prêmios recebidos de segurados, nos prazos devidos, sujeita o estipulante à multa, imposta pela SUSEP, de importância igual ao </w:t>
      </w:r>
      <w:proofErr w:type="spellStart"/>
      <w:r w:rsidRPr="0036647C">
        <w:rPr>
          <w:rFonts w:ascii="Book Antiqua" w:eastAsia="Times New Roman" w:hAnsi="Book Antiqua" w:cs="Arial"/>
          <w:sz w:val="19"/>
          <w:szCs w:val="19"/>
          <w:lang w:eastAsia="pt-BR"/>
        </w:rPr>
        <w:t>dôbro</w:t>
      </w:r>
      <w:proofErr w:type="spellEnd"/>
      <w:r w:rsidRPr="0036647C">
        <w:rPr>
          <w:rFonts w:ascii="Book Antiqua" w:eastAsia="Times New Roman" w:hAnsi="Book Antiqua" w:cs="Arial"/>
          <w:sz w:val="19"/>
          <w:szCs w:val="19"/>
          <w:lang w:eastAsia="pt-BR"/>
        </w:rPr>
        <w:t xml:space="preserve"> do valor dos prêmios por </w:t>
      </w:r>
      <w:proofErr w:type="spellStart"/>
      <w:r w:rsidRPr="0036647C">
        <w:rPr>
          <w:rFonts w:ascii="Book Antiqua" w:eastAsia="Times New Roman" w:hAnsi="Book Antiqua" w:cs="Arial"/>
          <w:sz w:val="19"/>
          <w:szCs w:val="19"/>
          <w:lang w:eastAsia="pt-BR"/>
        </w:rPr>
        <w:t>êle</w:t>
      </w:r>
      <w:proofErr w:type="spellEnd"/>
      <w:r w:rsidRPr="0036647C">
        <w:rPr>
          <w:rFonts w:ascii="Book Antiqua" w:eastAsia="Times New Roman" w:hAnsi="Book Antiqua" w:cs="Arial"/>
          <w:sz w:val="19"/>
          <w:szCs w:val="19"/>
          <w:lang w:eastAsia="pt-BR"/>
        </w:rPr>
        <w:t xml:space="preserve"> retidos, sem prejuízo da ação penal que couber</w:t>
      </w:r>
      <w:r w:rsidRPr="00EB6417">
        <w:rPr>
          <w:rFonts w:ascii="Book Antiqua" w:eastAsia="Times New Roman" w:hAnsi="Book Antiqua" w:cs="Arial"/>
          <w:sz w:val="16"/>
          <w:szCs w:val="16"/>
          <w:lang w:eastAsia="pt-BR"/>
        </w:rPr>
        <w:t xml:space="preserve">. </w:t>
      </w:r>
      <w:hyperlink r:id="rId50" w:anchor="art10" w:history="1">
        <w:r w:rsidRPr="00EB6417">
          <w:rPr>
            <w:rFonts w:ascii="Book Antiqua" w:eastAsia="Times New Roman" w:hAnsi="Book Antiqua" w:cs="Arial"/>
            <w:color w:val="0000FF"/>
            <w:sz w:val="16"/>
            <w:szCs w:val="16"/>
            <w:u w:val="single"/>
            <w:lang w:eastAsia="pt-BR"/>
          </w:rPr>
          <w:t>(Incluído pela Lei nº 5.627, de 1970)</w:t>
        </w:r>
      </w:hyperlink>
    </w:p>
    <w:p w14:paraId="65006FE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22. As instituições financeiras públicas não poderão realizar operações ativas de crédito com as pessoas jurídicas e firmas individuais que não tenham em dia os seguros obrigatórios por lei, salvo mediante aplicação da parcela do crédito, que </w:t>
      </w:r>
      <w:proofErr w:type="spellStart"/>
      <w:r w:rsidRPr="0036647C">
        <w:rPr>
          <w:rFonts w:ascii="Book Antiqua" w:eastAsia="Times New Roman" w:hAnsi="Book Antiqua" w:cs="Arial"/>
          <w:sz w:val="19"/>
          <w:szCs w:val="19"/>
          <w:lang w:eastAsia="pt-BR"/>
        </w:rPr>
        <w:t>fôr</w:t>
      </w:r>
      <w:proofErr w:type="spellEnd"/>
      <w:r w:rsidRPr="0036647C">
        <w:rPr>
          <w:rFonts w:ascii="Book Antiqua" w:eastAsia="Times New Roman" w:hAnsi="Book Antiqua" w:cs="Arial"/>
          <w:sz w:val="19"/>
          <w:szCs w:val="19"/>
          <w:lang w:eastAsia="pt-BR"/>
        </w:rPr>
        <w:t xml:space="preserve"> concedido, no pagamento dos prêmios em atraso. </w:t>
      </w:r>
      <w:hyperlink r:id="rId51" w:anchor="art22" w:history="1">
        <w:r w:rsidRPr="00EB6417">
          <w:rPr>
            <w:rFonts w:ascii="Book Antiqua" w:eastAsia="Times New Roman" w:hAnsi="Book Antiqua" w:cs="Arial"/>
            <w:color w:val="0000FF"/>
            <w:sz w:val="16"/>
            <w:szCs w:val="16"/>
            <w:u w:val="single"/>
            <w:lang w:eastAsia="pt-BR"/>
          </w:rPr>
          <w:t>(Redação dada pelo Decreto-lei nº 296, de 1967)</w:t>
        </w:r>
      </w:hyperlink>
    </w:p>
    <w:p w14:paraId="5CD1A71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Parágrafo único. Para participar de concorrências abertas pelo Poder Público, é indispensável comprovar o pagamento dos prêmios dos seguros legalmente obrigatórios.' </w:t>
      </w:r>
    </w:p>
    <w:p w14:paraId="720403B4" w14:textId="77777777" w:rsidR="001069D0" w:rsidRPr="00EB641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EB6417">
        <w:rPr>
          <w:rFonts w:ascii="Book Antiqua" w:eastAsia="Times New Roman" w:hAnsi="Book Antiqua" w:cs="Arial"/>
          <w:sz w:val="16"/>
          <w:szCs w:val="16"/>
          <w:lang w:eastAsia="pt-BR"/>
        </w:rPr>
        <w:t>Art</w:t>
      </w:r>
      <w:proofErr w:type="spellEnd"/>
      <w:r w:rsidRPr="00EB6417">
        <w:rPr>
          <w:rFonts w:ascii="Book Antiqua" w:eastAsia="Times New Roman" w:hAnsi="Book Antiqua" w:cs="Arial"/>
          <w:sz w:val="16"/>
          <w:szCs w:val="16"/>
          <w:lang w:eastAsia="pt-BR"/>
        </w:rPr>
        <w:t xml:space="preserve"> 23. </w:t>
      </w:r>
      <w:hyperlink r:id="rId52" w:anchor="art31" w:history="1">
        <w:r w:rsidRPr="00EB6417">
          <w:rPr>
            <w:rFonts w:ascii="Book Antiqua" w:eastAsia="Times New Roman" w:hAnsi="Book Antiqua" w:cs="Arial"/>
            <w:color w:val="0000FF"/>
            <w:sz w:val="16"/>
            <w:szCs w:val="16"/>
            <w:u w:val="single"/>
            <w:lang w:eastAsia="pt-BR"/>
          </w:rPr>
          <w:t>(Revogado pela Lei Complementar nº 126, de 2007)</w:t>
        </w:r>
      </w:hyperlink>
    </w:p>
    <w:p w14:paraId="6DC86F8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24. Poderão operar em seguros privados apenas as pessoas jurídicas constituídas sob a forma de sociedade por ações ou de sociedade cooperativa previamente autorizadas pela Susep</w:t>
      </w:r>
      <w:r w:rsidRPr="00EB6417">
        <w:rPr>
          <w:rFonts w:ascii="Book Antiqua" w:eastAsia="Times New Roman" w:hAnsi="Book Antiqua" w:cs="Arial"/>
          <w:sz w:val="16"/>
          <w:szCs w:val="16"/>
          <w:lang w:eastAsia="pt-BR"/>
        </w:rPr>
        <w:t>.     </w:t>
      </w:r>
      <w:hyperlink r:id="rId53"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3D6A8C0B"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 1º </w:t>
      </w:r>
      <w:hyperlink r:id="rId54" w:anchor="art12" w:history="1">
        <w:r w:rsidRPr="00EB6417">
          <w:rPr>
            <w:rStyle w:val="Hyperlink"/>
            <w:rFonts w:ascii="Book Antiqua" w:eastAsia="Times New Roman" w:hAnsi="Book Antiqua" w:cs="Arial"/>
            <w:sz w:val="16"/>
            <w:szCs w:val="16"/>
            <w:lang w:eastAsia="pt-BR"/>
          </w:rPr>
          <w:t>(Revogado)</w:t>
        </w:r>
      </w:hyperlink>
      <w:r w:rsidRPr="00EB6417">
        <w:rPr>
          <w:rFonts w:ascii="Book Antiqua" w:eastAsia="Times New Roman" w:hAnsi="Book Antiqua" w:cs="Arial"/>
          <w:sz w:val="16"/>
          <w:szCs w:val="16"/>
          <w:lang w:eastAsia="pt-BR"/>
        </w:rPr>
        <w:t>.     </w:t>
      </w:r>
      <w:hyperlink r:id="rId55"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3B8B564B"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2º As operações de seguro estruturadas nos regimes financeiros de capitalização e de repartição de capitais de cobertura serão exclusivas de pessoas jurídicas constituídas sob a forma de sociedades por ações</w:t>
      </w:r>
      <w:r w:rsidRPr="00EB6417">
        <w:rPr>
          <w:rFonts w:ascii="Book Antiqua" w:eastAsia="Times New Roman" w:hAnsi="Book Antiqua" w:cs="Arial"/>
          <w:sz w:val="16"/>
          <w:szCs w:val="16"/>
          <w:lang w:eastAsia="pt-BR"/>
        </w:rPr>
        <w:t>.     </w:t>
      </w:r>
      <w:hyperlink r:id="rId56"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6B7A3BFB"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24-A. As sociedades cooperativas de seguros poderão ser constituídas sob a forma de cooperativas singulares de seguros, cooperativas centrais de seguros ou confederações de cooperativas de seguros, na forma regulamentada pelo CNSP.    </w:t>
      </w:r>
      <w:hyperlink r:id="rId57"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4B5C09FD"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1º As cooperativas centrais de seguros e as confederações de cooperativas de seguros deverão ser constituídas, respectivamente, somente por cooperativas singulares de seguros e por cooperativas centrais de seguros</w:t>
      </w:r>
      <w:r w:rsidRPr="00EB6417">
        <w:rPr>
          <w:rFonts w:ascii="Book Antiqua" w:eastAsia="Times New Roman" w:hAnsi="Book Antiqua" w:cs="Arial"/>
          <w:sz w:val="16"/>
          <w:szCs w:val="16"/>
          <w:lang w:eastAsia="pt-BR"/>
        </w:rPr>
        <w:t>.    </w:t>
      </w:r>
      <w:hyperlink r:id="rId58"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24F807DA"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lastRenderedPageBreak/>
        <w:t>§ 2º O CNSP poderá dispor sobre condições, requisitos e limitações para constituição de cooperativas centrais de seguros formadas por cooperativas singulares de outros segmentos</w:t>
      </w:r>
      <w:r w:rsidRPr="00EB6417">
        <w:rPr>
          <w:rFonts w:ascii="Book Antiqua" w:eastAsia="Times New Roman" w:hAnsi="Book Antiqua" w:cs="Arial"/>
          <w:sz w:val="16"/>
          <w:szCs w:val="16"/>
          <w:lang w:eastAsia="pt-BR"/>
        </w:rPr>
        <w:t>.     </w:t>
      </w:r>
      <w:hyperlink r:id="rId59"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5A5200F9"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3º As cooperativas centrais de seguros e as confederações de cooperativas de seguros poderão prestar serviços pertinentes, complementares ou necessários às atividades realizadas por suas filiadas, vedado a elas, contudo, o exercício da atividade de corretagem de seguros</w:t>
      </w:r>
      <w:r w:rsidRPr="00EB6417">
        <w:rPr>
          <w:rFonts w:ascii="Book Antiqua" w:eastAsia="Times New Roman" w:hAnsi="Book Antiqua" w:cs="Arial"/>
          <w:sz w:val="16"/>
          <w:szCs w:val="16"/>
          <w:lang w:eastAsia="pt-BR"/>
        </w:rPr>
        <w:t>.    </w:t>
      </w:r>
      <w:hyperlink r:id="rId60"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16FC34F0"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4º As cooperativas centrais de seguros e as confederações de cooperativas de seguros poderão aceitar riscos em cosseguro de cooperativas singulares filiadas e das filiadas de suas cooperativas centrais, respectivamente</w:t>
      </w:r>
      <w:r w:rsidRPr="00EB6417">
        <w:rPr>
          <w:rFonts w:ascii="Book Antiqua" w:eastAsia="Times New Roman" w:hAnsi="Book Antiqua" w:cs="Arial"/>
          <w:sz w:val="16"/>
          <w:szCs w:val="16"/>
          <w:lang w:eastAsia="pt-BR"/>
        </w:rPr>
        <w:t>.     </w:t>
      </w:r>
      <w:hyperlink r:id="rId61"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6487A4EA" w14:textId="38817619"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5º Nas operações de que trata o § 4º deste artigo, as cooperativas singulares de seguros administrarão os contratos e representarão as demais perante os associados, para todos os efeitos</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62"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42CE9B05" w14:textId="4A6506E4"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24-B. Não constitui violação do dever de sigilo, nos termos da legislação em vigor</w:t>
      </w:r>
      <w:r w:rsidRPr="00EB6417">
        <w:rPr>
          <w:rFonts w:ascii="Book Antiqua" w:eastAsia="Times New Roman" w:hAnsi="Book Antiqua" w:cs="Arial"/>
          <w:sz w:val="16"/>
          <w:szCs w:val="16"/>
          <w:lang w:eastAsia="pt-BR"/>
        </w:rPr>
        <w:t>: </w:t>
      </w:r>
      <w:hyperlink r:id="rId63"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0B1DEBE2"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 – o acesso, pelas cooperativas centrais de seguros, pelas confederações constituídas por cooperativas centrais de seguros e pelas entidades referidas no inciso II do § 1º do art. 88-C deste Decreto-Lei, a dados e a informações detidos por cooperativas singulares de seguros, desde que ocorra exclusivamente no desempenho de atribuições de supervisão, de auditoria e de controle e de execução de funções operacionais das cooperativas de seguros</w:t>
      </w:r>
      <w:r w:rsidRPr="00EB6417">
        <w:rPr>
          <w:rFonts w:ascii="Book Antiqua" w:eastAsia="Times New Roman" w:hAnsi="Book Antiqua" w:cs="Arial"/>
          <w:sz w:val="16"/>
          <w:szCs w:val="16"/>
          <w:lang w:eastAsia="pt-BR"/>
        </w:rPr>
        <w:t>;     </w:t>
      </w:r>
      <w:hyperlink r:id="rId64"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15EEE125" w14:textId="409764E4"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II – o compartilhamento, pela Susep, de dados e de informações sobre cooperativa de seguro com a entidade que realizar a atividade de auditoria referida no inciso II do § 1º do art. 88-C deste Decreto-Lei, inclusive informações relativas a operações realizadas pelas instituições auditadas com outras instituições autorizadas a funcionar pela Susep necessárias à realização daquela atividade</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65"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08400A15" w14:textId="0AFF87F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III – o compartilhamento com a Susep, pelas entidades referidas no inciso II do § 1º do art. 88-C deste Decreto-Lei, de dados e de informações que obtiverem no desempenho de suas atividades</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66"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1BCF7F9A" w14:textId="59F388F6"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1º A entidade que realizar as atividades referidas no inciso II do § 1º do art. 88-C deste Decreto-Lei</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67"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025F04BA" w14:textId="6B6754AF"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 – deverá manter sigilo em relação às informações que obtiver no exercício de suas atribuições, bem como comunicar às autoridades competentes indícios de prática de ilícitos penais ou administrativos ou de operações que envolverem recursos provenientes de qualquer prática criminosa</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68"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1244F584" w14:textId="11334FD0"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II – não poderá negar ou dificultar o acesso aos registros, aos livros, aos documentos e aos papéis de trabalho nem deixar de exibi-los ou fornecê-los à Susep</w:t>
      </w:r>
      <w:r w:rsidRPr="00EB6417">
        <w:rPr>
          <w:rFonts w:ascii="Book Antiqua" w:eastAsia="Times New Roman" w:hAnsi="Book Antiqua" w:cs="Arial"/>
          <w:sz w:val="16"/>
          <w:szCs w:val="16"/>
          <w:lang w:eastAsia="pt-BR"/>
        </w:rPr>
        <w:t>. </w:t>
      </w:r>
      <w:hyperlink r:id="rId69"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7A8B874B"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2º O compartilhamento de dados e de informações de que trata o inciso II do </w:t>
      </w:r>
      <w:r w:rsidRPr="00EB6417">
        <w:rPr>
          <w:rFonts w:ascii="Book Antiqua" w:eastAsia="Times New Roman" w:hAnsi="Book Antiqua" w:cs="Arial"/>
          <w:i/>
          <w:iCs/>
          <w:sz w:val="19"/>
          <w:szCs w:val="19"/>
          <w:lang w:eastAsia="pt-BR"/>
        </w:rPr>
        <w:t>caput</w:t>
      </w:r>
      <w:r w:rsidRPr="00EB6417">
        <w:rPr>
          <w:rFonts w:ascii="Book Antiqua" w:eastAsia="Times New Roman" w:hAnsi="Book Antiqua" w:cs="Arial"/>
          <w:sz w:val="19"/>
          <w:szCs w:val="19"/>
          <w:lang w:eastAsia="pt-BR"/>
        </w:rPr>
        <w:t> deste artigo poderá ser realizado independentemente de autorização da cooperativa de seguro ou das demais pessoas às quais as informações possam referir-se.    </w:t>
      </w:r>
      <w:hyperlink r:id="rId70"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55D23DE2" w14:textId="4A901AB3"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24-C. A restituição de cotas de capital das sociedades cooperativas de seguros depende, inclusive, da observância dos requisitos prudenciais na forma da regulamentação vigente, e a devolução parcial é condicionada ainda à autorização específica do conselho de administração da sociedade</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71"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7D9CE7D5" w14:textId="23F56E0D"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1º São impenhoráveis as cotas-partes do capital de sociedade cooperativa de seguros</w:t>
      </w:r>
      <w:r w:rsidRPr="00EB6417">
        <w:rPr>
          <w:rFonts w:ascii="Book Antiqua" w:eastAsia="Times New Roman" w:hAnsi="Book Antiqua" w:cs="Arial"/>
          <w:sz w:val="16"/>
          <w:szCs w:val="16"/>
          <w:lang w:eastAsia="pt-BR"/>
        </w:rPr>
        <w:t>. </w:t>
      </w:r>
      <w:hyperlink r:id="rId72"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0776C354"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lastRenderedPageBreak/>
        <w:t>§ 2º Enquanto a restituição permanecer não exigível por inobservância dos requisitos referidos no </w:t>
      </w:r>
      <w:r w:rsidRPr="00EB6417">
        <w:rPr>
          <w:rFonts w:ascii="Book Antiqua" w:eastAsia="Times New Roman" w:hAnsi="Book Antiqua" w:cs="Arial"/>
          <w:i/>
          <w:iCs/>
          <w:sz w:val="19"/>
          <w:szCs w:val="19"/>
          <w:lang w:eastAsia="pt-BR"/>
        </w:rPr>
        <w:t>caput</w:t>
      </w:r>
      <w:r w:rsidRPr="00EB6417">
        <w:rPr>
          <w:rFonts w:ascii="Book Antiqua" w:eastAsia="Times New Roman" w:hAnsi="Book Antiqua" w:cs="Arial"/>
          <w:sz w:val="19"/>
          <w:szCs w:val="19"/>
          <w:lang w:eastAsia="pt-BR"/>
        </w:rPr>
        <w:t> deste artigo, as cotas de capital permanecerão registradas em contas de patrimônio líquido da sociedade cooperativa de seguros</w:t>
      </w:r>
      <w:r w:rsidRPr="00EB6417">
        <w:rPr>
          <w:rFonts w:ascii="Book Antiqua" w:eastAsia="Times New Roman" w:hAnsi="Book Antiqua" w:cs="Arial"/>
          <w:sz w:val="16"/>
          <w:szCs w:val="16"/>
          <w:lang w:eastAsia="pt-BR"/>
        </w:rPr>
        <w:t>.     </w:t>
      </w:r>
      <w:hyperlink r:id="rId73"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7230252F"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EB6417">
        <w:rPr>
          <w:rFonts w:ascii="Book Antiqua" w:eastAsia="Times New Roman" w:hAnsi="Book Antiqua" w:cs="Arial"/>
          <w:sz w:val="19"/>
          <w:szCs w:val="19"/>
          <w:lang w:eastAsia="pt-BR"/>
        </w:rPr>
        <w:t>Art</w:t>
      </w:r>
      <w:proofErr w:type="spellEnd"/>
      <w:r w:rsidRPr="00EB6417">
        <w:rPr>
          <w:rFonts w:ascii="Book Antiqua" w:eastAsia="Times New Roman" w:hAnsi="Book Antiqua" w:cs="Arial"/>
          <w:sz w:val="19"/>
          <w:szCs w:val="19"/>
          <w:lang w:eastAsia="pt-BR"/>
        </w:rPr>
        <w:t xml:space="preserve"> 25. As ações das Sociedades Seguradoras serão sempre nominativas.</w:t>
      </w:r>
    </w:p>
    <w:p w14:paraId="3C0F7AB4" w14:textId="1B7A698A"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26. As sociedades seguradoras, as cooperativas de seguros e as administradoras de operações de proteção patrimonial mutualista não estão sujeitas à recuperação judicial, à recuperação extrajudicial ou à falência, salvo, neste último caso, se, decretada a liquidação extrajudicial, o ativo não for suficiente para o pagamento de pelo menos a metade dos credores quirografários, ou se houver fundados indícios da ocorrência de crime falimentar</w:t>
      </w:r>
      <w:r w:rsidRPr="00EB6417">
        <w:rPr>
          <w:rFonts w:ascii="Book Antiqua" w:eastAsia="Times New Roman" w:hAnsi="Book Antiqua" w:cs="Arial"/>
          <w:sz w:val="16"/>
          <w:szCs w:val="16"/>
          <w:lang w:eastAsia="pt-BR"/>
        </w:rPr>
        <w:t>. </w:t>
      </w:r>
      <w:hyperlink r:id="rId74"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38E3245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27. Serão processadas por meio de execução de título extrajudicial as ações de cobrança dos prêmios dos contratos de seguro e das prestações relativas ao rateio mutualista de despesas em operações de proteção patrimonial mutualista</w:t>
      </w:r>
      <w:r w:rsidRPr="00EB6417">
        <w:rPr>
          <w:rFonts w:ascii="Book Antiqua" w:eastAsia="Times New Roman" w:hAnsi="Book Antiqua" w:cs="Arial"/>
          <w:sz w:val="16"/>
          <w:szCs w:val="16"/>
          <w:lang w:eastAsia="pt-BR"/>
        </w:rPr>
        <w:t>.     </w:t>
      </w:r>
      <w:hyperlink r:id="rId75"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7CF59BA7"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Parágrafo único. Nas ações de que trata o </w:t>
      </w:r>
      <w:r w:rsidRPr="00EB6417">
        <w:rPr>
          <w:rFonts w:ascii="Book Antiqua" w:eastAsia="Times New Roman" w:hAnsi="Book Antiqua" w:cs="Arial"/>
          <w:i/>
          <w:iCs/>
          <w:sz w:val="19"/>
          <w:szCs w:val="19"/>
          <w:lang w:eastAsia="pt-BR"/>
        </w:rPr>
        <w:t>caput</w:t>
      </w:r>
      <w:r w:rsidRPr="00EB6417">
        <w:rPr>
          <w:rFonts w:ascii="Book Antiqua" w:eastAsia="Times New Roman" w:hAnsi="Book Antiqua" w:cs="Arial"/>
          <w:sz w:val="19"/>
          <w:szCs w:val="19"/>
          <w:lang w:eastAsia="pt-BR"/>
        </w:rPr>
        <w:t> deste artigo, poderão ser incluídos os valores correspondentes aos custos incorridos com a sua cobrança</w:t>
      </w:r>
      <w:r w:rsidRPr="00EB6417">
        <w:rPr>
          <w:rFonts w:ascii="Book Antiqua" w:eastAsia="Times New Roman" w:hAnsi="Book Antiqua" w:cs="Arial"/>
          <w:sz w:val="16"/>
          <w:szCs w:val="16"/>
          <w:lang w:eastAsia="pt-BR"/>
        </w:rPr>
        <w:t>.    </w:t>
      </w:r>
      <w:hyperlink r:id="rId76"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75616082"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EB6417">
        <w:rPr>
          <w:rFonts w:ascii="Book Antiqua" w:eastAsia="Times New Roman" w:hAnsi="Book Antiqua" w:cs="Arial"/>
          <w:sz w:val="19"/>
          <w:szCs w:val="19"/>
          <w:lang w:eastAsia="pt-BR"/>
        </w:rPr>
        <w:t>Art</w:t>
      </w:r>
      <w:proofErr w:type="spellEnd"/>
      <w:r w:rsidRPr="00EB6417">
        <w:rPr>
          <w:rFonts w:ascii="Book Antiqua" w:eastAsia="Times New Roman" w:hAnsi="Book Antiqua" w:cs="Arial"/>
          <w:sz w:val="19"/>
          <w:szCs w:val="19"/>
          <w:lang w:eastAsia="pt-BR"/>
        </w:rPr>
        <w:t xml:space="preserve"> 28. A partir da vigência </w:t>
      </w:r>
      <w:proofErr w:type="spellStart"/>
      <w:r w:rsidRPr="00EB6417">
        <w:rPr>
          <w:rFonts w:ascii="Book Antiqua" w:eastAsia="Times New Roman" w:hAnsi="Book Antiqua" w:cs="Arial"/>
          <w:sz w:val="19"/>
          <w:szCs w:val="19"/>
          <w:lang w:eastAsia="pt-BR"/>
        </w:rPr>
        <w:t>dêste</w:t>
      </w:r>
      <w:proofErr w:type="spellEnd"/>
      <w:r w:rsidRPr="00EB6417">
        <w:rPr>
          <w:rFonts w:ascii="Book Antiqua" w:eastAsia="Times New Roman" w:hAnsi="Book Antiqua" w:cs="Arial"/>
          <w:sz w:val="19"/>
          <w:szCs w:val="19"/>
          <w:lang w:eastAsia="pt-BR"/>
        </w:rPr>
        <w:t xml:space="preserve"> Decreto-Lei, a aplicação das reservas técnicas das Sociedades Seguradoras será feita conforme as diretrizes do Conselho Monetário Nacional.</w:t>
      </w:r>
    </w:p>
    <w:p w14:paraId="33C04B6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EB6417">
        <w:rPr>
          <w:rFonts w:ascii="Book Antiqua" w:eastAsia="Times New Roman" w:hAnsi="Book Antiqua" w:cs="Arial"/>
          <w:sz w:val="19"/>
          <w:szCs w:val="19"/>
          <w:lang w:eastAsia="pt-BR"/>
        </w:rPr>
        <w:t>Art</w:t>
      </w:r>
      <w:proofErr w:type="spellEnd"/>
      <w:r w:rsidRPr="00EB6417">
        <w:rPr>
          <w:rFonts w:ascii="Book Antiqua" w:eastAsia="Times New Roman" w:hAnsi="Book Antiqua" w:cs="Arial"/>
          <w:sz w:val="19"/>
          <w:szCs w:val="19"/>
          <w:lang w:eastAsia="pt-BR"/>
        </w:rPr>
        <w:t xml:space="preserve"> 29. Os investimentos compulsórios das Sociedades Seguradoras obedecerão a critérios que garantam remuneração adequada, segurança e liquidez.</w:t>
      </w:r>
    </w:p>
    <w:p w14:paraId="7319386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Parágrafo único. Nos casos de seguros contratados com a cláusula de correção monetária é obrigatório o investimento das respectivas reservas nas condições estabelecidas neste artigo.</w:t>
      </w:r>
    </w:p>
    <w:p w14:paraId="2994E783"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EB6417">
        <w:rPr>
          <w:rFonts w:ascii="Book Antiqua" w:eastAsia="Times New Roman" w:hAnsi="Book Antiqua" w:cs="Arial"/>
          <w:sz w:val="19"/>
          <w:szCs w:val="19"/>
          <w:lang w:eastAsia="pt-BR"/>
        </w:rPr>
        <w:t>Art</w:t>
      </w:r>
      <w:proofErr w:type="spellEnd"/>
      <w:r w:rsidRPr="00EB6417">
        <w:rPr>
          <w:rFonts w:ascii="Book Antiqua" w:eastAsia="Times New Roman" w:hAnsi="Book Antiqua" w:cs="Arial"/>
          <w:sz w:val="19"/>
          <w:szCs w:val="19"/>
          <w:lang w:eastAsia="pt-BR"/>
        </w:rPr>
        <w:t xml:space="preserve"> 30. As Sociedades Seguradoras não poderão conceder aos segurados comissões ou bonificações de qualquer espécie, nem vantagens especiais que importem dispensa ou redução de prêmio.</w:t>
      </w:r>
    </w:p>
    <w:p w14:paraId="5082533F" w14:textId="6C110E39"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EB6417">
        <w:rPr>
          <w:rFonts w:ascii="Book Antiqua" w:eastAsia="Times New Roman" w:hAnsi="Book Antiqua" w:cs="Arial"/>
          <w:sz w:val="19"/>
          <w:szCs w:val="19"/>
          <w:lang w:eastAsia="pt-BR"/>
        </w:rPr>
        <w:t>Art</w:t>
      </w:r>
      <w:proofErr w:type="spellEnd"/>
      <w:r w:rsidRPr="00EB6417">
        <w:rPr>
          <w:rFonts w:ascii="Book Antiqua" w:eastAsia="Times New Roman" w:hAnsi="Book Antiqua" w:cs="Arial"/>
          <w:sz w:val="19"/>
          <w:szCs w:val="19"/>
          <w:lang w:eastAsia="pt-BR"/>
        </w:rPr>
        <w:t xml:space="preserve"> 31. É assegurada ampla defesa em qualquer processo instaurado por infração ao presente Decreto-Lei, sendo nulas as decisões proferidas com inobservância </w:t>
      </w:r>
      <w:proofErr w:type="spellStart"/>
      <w:r w:rsidRPr="00EB6417">
        <w:rPr>
          <w:rFonts w:ascii="Book Antiqua" w:eastAsia="Times New Roman" w:hAnsi="Book Antiqua" w:cs="Arial"/>
          <w:sz w:val="19"/>
          <w:szCs w:val="19"/>
          <w:lang w:eastAsia="pt-BR"/>
        </w:rPr>
        <w:t>dêste</w:t>
      </w:r>
      <w:proofErr w:type="spellEnd"/>
      <w:r w:rsidRPr="00EB6417">
        <w:rPr>
          <w:rFonts w:ascii="Book Antiqua" w:eastAsia="Times New Roman" w:hAnsi="Book Antiqua" w:cs="Arial"/>
          <w:sz w:val="19"/>
          <w:szCs w:val="19"/>
          <w:lang w:eastAsia="pt-BR"/>
        </w:rPr>
        <w:t xml:space="preserve"> preceito</w:t>
      </w:r>
      <w:r w:rsidRPr="00EB6417">
        <w:rPr>
          <w:rFonts w:ascii="Book Antiqua" w:eastAsia="Times New Roman" w:hAnsi="Book Antiqua" w:cs="Arial"/>
          <w:sz w:val="16"/>
          <w:szCs w:val="16"/>
          <w:lang w:eastAsia="pt-BR"/>
        </w:rPr>
        <w:t>.  </w:t>
      </w:r>
      <w:hyperlink r:id="rId77" w:anchor="art31" w:history="1">
        <w:r w:rsidRPr="00EB6417">
          <w:rPr>
            <w:rStyle w:val="Hyperlink"/>
            <w:rFonts w:ascii="Book Antiqua" w:eastAsia="Times New Roman" w:hAnsi="Book Antiqua" w:cs="Arial"/>
            <w:sz w:val="16"/>
            <w:szCs w:val="16"/>
            <w:lang w:eastAsia="pt-BR"/>
          </w:rPr>
          <w:t>(Redação dada pelo Decreto-lei nº 296, de 1967)</w:t>
        </w:r>
      </w:hyperlink>
    </w:p>
    <w:p w14:paraId="0B1CBC0A"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CAPÍTULO IV </w:t>
      </w:r>
      <w:r w:rsidRPr="0036647C">
        <w:rPr>
          <w:rFonts w:ascii="Book Antiqua" w:eastAsia="Times New Roman" w:hAnsi="Book Antiqua" w:cs="Arial"/>
          <w:sz w:val="19"/>
          <w:szCs w:val="19"/>
          <w:lang w:eastAsia="pt-BR"/>
        </w:rPr>
        <w:br/>
        <w:t xml:space="preserve">Do Conselho Nacional de Seguros Privados </w:t>
      </w:r>
    </w:p>
    <w:p w14:paraId="2EBFAAC4" w14:textId="67F0E714"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EB6417">
        <w:rPr>
          <w:rFonts w:ascii="Book Antiqua" w:eastAsia="Times New Roman" w:hAnsi="Book Antiqua" w:cs="Arial"/>
          <w:sz w:val="19"/>
          <w:szCs w:val="19"/>
          <w:lang w:eastAsia="pt-BR"/>
        </w:rPr>
        <w:t>Art</w:t>
      </w:r>
      <w:proofErr w:type="spellEnd"/>
      <w:r w:rsidRPr="00EB6417">
        <w:rPr>
          <w:rFonts w:ascii="Book Antiqua" w:eastAsia="Times New Roman" w:hAnsi="Book Antiqua" w:cs="Arial"/>
          <w:sz w:val="19"/>
          <w:szCs w:val="19"/>
          <w:lang w:eastAsia="pt-BR"/>
        </w:rPr>
        <w:t xml:space="preserve"> 32. É criado o Conselho Nacional de Seguros Privados - CNSP, ao qual compete privativamente</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78" w:anchor="art32." w:history="1">
        <w:r w:rsidRPr="00EB6417">
          <w:rPr>
            <w:rStyle w:val="Hyperlink"/>
            <w:rFonts w:ascii="Book Antiqua" w:eastAsia="Times New Roman" w:hAnsi="Book Antiqua" w:cs="Arial"/>
            <w:sz w:val="16"/>
            <w:szCs w:val="16"/>
            <w:lang w:eastAsia="pt-BR"/>
          </w:rPr>
          <w:t>(Redação dada pelo Decreto-lei nº 296, de 1967)</w:t>
        </w:r>
      </w:hyperlink>
    </w:p>
    <w:p w14:paraId="0A06EA69"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 – fixar as diretrizes e as normas da política de seguros privados e das operações de proteção patrimonial mutualista</w:t>
      </w:r>
      <w:r w:rsidRPr="00EB6417">
        <w:rPr>
          <w:rFonts w:ascii="Book Antiqua" w:eastAsia="Times New Roman" w:hAnsi="Book Antiqua" w:cs="Arial"/>
          <w:sz w:val="16"/>
          <w:szCs w:val="16"/>
          <w:lang w:eastAsia="pt-BR"/>
        </w:rPr>
        <w:t>;        </w:t>
      </w:r>
      <w:hyperlink r:id="rId79"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465B836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 xml:space="preserve">II - Regular a constituição, organização, funcionamento e fiscalização dos que exercerem atividades subordinadas a </w:t>
      </w:r>
      <w:proofErr w:type="spellStart"/>
      <w:r w:rsidRPr="00EB6417">
        <w:rPr>
          <w:rFonts w:ascii="Book Antiqua" w:eastAsia="Times New Roman" w:hAnsi="Book Antiqua" w:cs="Arial"/>
          <w:sz w:val="19"/>
          <w:szCs w:val="19"/>
          <w:lang w:eastAsia="pt-BR"/>
        </w:rPr>
        <w:t>êste</w:t>
      </w:r>
      <w:proofErr w:type="spellEnd"/>
      <w:r w:rsidRPr="00EB6417">
        <w:rPr>
          <w:rFonts w:ascii="Book Antiqua" w:eastAsia="Times New Roman" w:hAnsi="Book Antiqua" w:cs="Arial"/>
          <w:sz w:val="19"/>
          <w:szCs w:val="19"/>
          <w:lang w:eastAsia="pt-BR"/>
        </w:rPr>
        <w:t xml:space="preserve"> Decreto-Lei, bem como a aplicação das penalidades previstas;</w:t>
      </w:r>
    </w:p>
    <w:p w14:paraId="3FCBF3C9"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III – estipular índices e demais condições técnicas sobre tarifas, investimentos e outras relações patrimoniais a serem observadas pelas sociedades seguradoras, pelas sociedades cooperativas de seguros e pelas administradoras de operações de proteção patrimonial mutualista</w:t>
      </w:r>
      <w:r w:rsidRPr="00EB6417">
        <w:rPr>
          <w:rFonts w:ascii="Book Antiqua" w:eastAsia="Times New Roman" w:hAnsi="Book Antiqua" w:cs="Arial"/>
          <w:sz w:val="16"/>
          <w:szCs w:val="16"/>
          <w:lang w:eastAsia="pt-BR"/>
        </w:rPr>
        <w:t>;    </w:t>
      </w:r>
      <w:hyperlink r:id="rId80"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0E542DCE"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IV – fixar as características gerais dos contratos de seguros e dos contratos de operação e de participação em grupos de proteção patrimonial mutualista</w:t>
      </w:r>
      <w:r w:rsidRPr="00EB6417">
        <w:rPr>
          <w:rFonts w:ascii="Book Antiqua" w:eastAsia="Times New Roman" w:hAnsi="Book Antiqua" w:cs="Arial"/>
          <w:sz w:val="16"/>
          <w:szCs w:val="16"/>
          <w:lang w:eastAsia="pt-BR"/>
        </w:rPr>
        <w:t>;    </w:t>
      </w:r>
      <w:hyperlink r:id="rId81"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4E6DEBC3"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xml:space="preserve">V – fixar normas gerais de contabilidade e estatística a serem observadas pelas sociedades seguradoras, pelas sociedades cooperativas de seguros, pelos grupos de proteção patrimonial </w:t>
      </w:r>
      <w:r w:rsidRPr="00EB6417">
        <w:rPr>
          <w:rFonts w:ascii="Book Antiqua" w:eastAsia="Times New Roman" w:hAnsi="Book Antiqua" w:cs="Arial"/>
          <w:sz w:val="19"/>
          <w:szCs w:val="19"/>
          <w:lang w:eastAsia="pt-BR"/>
        </w:rPr>
        <w:lastRenderedPageBreak/>
        <w:t>mutualista e pelas administradoras de operações de proteção patrimonial mutualista</w:t>
      </w:r>
      <w:r w:rsidRPr="00EB6417">
        <w:rPr>
          <w:rFonts w:ascii="Book Antiqua" w:eastAsia="Times New Roman" w:hAnsi="Book Antiqua" w:cs="Arial"/>
          <w:sz w:val="16"/>
          <w:szCs w:val="16"/>
          <w:lang w:eastAsia="pt-BR"/>
        </w:rPr>
        <w:t>;    </w:t>
      </w:r>
      <w:hyperlink r:id="rId82"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69FA6CF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VI – dispor sobre o capital das sociedades seguradoras, das sociedades cooperativas de seguros, das administradoras de operações de proteção patrimonial mutualista e dos resseguradores</w:t>
      </w:r>
      <w:r w:rsidRPr="00EB6417">
        <w:rPr>
          <w:rFonts w:ascii="Book Antiqua" w:eastAsia="Times New Roman" w:hAnsi="Book Antiqua" w:cs="Arial"/>
          <w:sz w:val="16"/>
          <w:szCs w:val="16"/>
          <w:lang w:eastAsia="pt-BR"/>
        </w:rPr>
        <w:t>;      </w:t>
      </w:r>
      <w:hyperlink r:id="rId83"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4732DA08"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VII - Estabelecer as diretrizes gerais das operações de resseguro;</w:t>
      </w:r>
    </w:p>
    <w:p w14:paraId="04E33562"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xml:space="preserve">VIII - disciplinar as operações de </w:t>
      </w:r>
      <w:proofErr w:type="spellStart"/>
      <w:r w:rsidRPr="00EB6417">
        <w:rPr>
          <w:rFonts w:ascii="Book Antiqua" w:eastAsia="Times New Roman" w:hAnsi="Book Antiqua" w:cs="Arial"/>
          <w:sz w:val="19"/>
          <w:szCs w:val="19"/>
          <w:lang w:eastAsia="pt-BR"/>
        </w:rPr>
        <w:t>co-seguro</w:t>
      </w:r>
      <w:proofErr w:type="spellEnd"/>
      <w:r w:rsidRPr="00EB6417">
        <w:rPr>
          <w:rFonts w:ascii="Book Antiqua" w:eastAsia="Times New Roman" w:hAnsi="Book Antiqua" w:cs="Arial"/>
          <w:sz w:val="16"/>
          <w:szCs w:val="16"/>
          <w:lang w:eastAsia="pt-BR"/>
        </w:rPr>
        <w:t>;         </w:t>
      </w:r>
      <w:hyperlink r:id="rId84" w:anchor="art27" w:history="1">
        <w:r w:rsidRPr="00EB6417">
          <w:rPr>
            <w:rStyle w:val="Hyperlink"/>
            <w:rFonts w:ascii="Book Antiqua" w:eastAsia="Times New Roman" w:hAnsi="Book Antiqua" w:cs="Arial"/>
            <w:sz w:val="16"/>
            <w:szCs w:val="16"/>
            <w:lang w:eastAsia="pt-BR"/>
          </w:rPr>
          <w:t>(Redação dada pela Lei Complementar nº 126, de 2007)</w:t>
        </w:r>
      </w:hyperlink>
    </w:p>
    <w:p w14:paraId="1B83A73A"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IX -         </w:t>
      </w:r>
      <w:hyperlink r:id="rId85" w:anchor="art27" w:history="1">
        <w:r w:rsidRPr="00EB6417">
          <w:rPr>
            <w:rStyle w:val="Hyperlink"/>
            <w:rFonts w:ascii="Book Antiqua" w:eastAsia="Times New Roman" w:hAnsi="Book Antiqua" w:cs="Arial"/>
            <w:sz w:val="16"/>
            <w:szCs w:val="16"/>
            <w:lang w:eastAsia="pt-BR"/>
          </w:rPr>
          <w:t>(Revogado pela Lei Complementar nº 126, de 2007)</w:t>
        </w:r>
      </w:hyperlink>
    </w:p>
    <w:p w14:paraId="24B31F82"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X -         </w:t>
      </w:r>
      <w:hyperlink r:id="rId86" w:anchor="art19" w:history="1">
        <w:r w:rsidRPr="00EB6417">
          <w:rPr>
            <w:rStyle w:val="Hyperlink"/>
            <w:rFonts w:ascii="Book Antiqua" w:eastAsia="Times New Roman" w:hAnsi="Book Antiqua" w:cs="Arial"/>
            <w:sz w:val="16"/>
            <w:szCs w:val="16"/>
            <w:lang w:eastAsia="pt-BR"/>
          </w:rPr>
          <w:t>(Revogado pela Lei nº 13.874, de 2019)</w:t>
        </w:r>
      </w:hyperlink>
    </w:p>
    <w:p w14:paraId="06CC83FD"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XI – estabelecer os critérios de constituição das sociedades seguradoras, das cooperativas de seguros e das administradoras de operações de proteção patrimonial mutualista, com fixação dos limites técnicos das respectivas operações</w:t>
      </w:r>
      <w:r w:rsidRPr="00EB6417">
        <w:rPr>
          <w:rFonts w:ascii="Book Antiqua" w:eastAsia="Times New Roman" w:hAnsi="Book Antiqua" w:cs="Arial"/>
          <w:sz w:val="16"/>
          <w:szCs w:val="16"/>
          <w:lang w:eastAsia="pt-BR"/>
        </w:rPr>
        <w:t>;      </w:t>
      </w:r>
      <w:hyperlink r:id="rId87"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6EF0388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XII - Disciplinar a corretagem de seguros e a profissão de corretor;</w:t>
      </w:r>
    </w:p>
    <w:p w14:paraId="10B4A487"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XIII -         </w:t>
      </w:r>
      <w:hyperlink r:id="rId88" w:anchor="art27" w:history="1">
        <w:r w:rsidRPr="00EB6417">
          <w:rPr>
            <w:rStyle w:val="Hyperlink"/>
            <w:rFonts w:ascii="Book Antiqua" w:eastAsia="Times New Roman" w:hAnsi="Book Antiqua" w:cs="Arial"/>
            <w:sz w:val="16"/>
            <w:szCs w:val="16"/>
            <w:lang w:eastAsia="pt-BR"/>
          </w:rPr>
          <w:t>(Revogado pela Lei Complementar nº 126, de 2007)</w:t>
        </w:r>
      </w:hyperlink>
    </w:p>
    <w:p w14:paraId="7D1885AA"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 xml:space="preserve">XIV - Decidir </w:t>
      </w:r>
      <w:proofErr w:type="spellStart"/>
      <w:r w:rsidRPr="00EB6417">
        <w:rPr>
          <w:rFonts w:ascii="Book Antiqua" w:eastAsia="Times New Roman" w:hAnsi="Book Antiqua" w:cs="Arial"/>
          <w:sz w:val="19"/>
          <w:szCs w:val="19"/>
          <w:lang w:eastAsia="pt-BR"/>
        </w:rPr>
        <w:t>sôbre</w:t>
      </w:r>
      <w:proofErr w:type="spellEnd"/>
      <w:r w:rsidRPr="00EB6417">
        <w:rPr>
          <w:rFonts w:ascii="Book Antiqua" w:eastAsia="Times New Roman" w:hAnsi="Book Antiqua" w:cs="Arial"/>
          <w:sz w:val="19"/>
          <w:szCs w:val="19"/>
          <w:lang w:eastAsia="pt-BR"/>
        </w:rPr>
        <w:t xml:space="preserve"> sua própria organização, elaborando o respectivo Regimento Interno;</w:t>
      </w:r>
    </w:p>
    <w:p w14:paraId="30CCB48F"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XV – </w:t>
      </w:r>
      <w:hyperlink r:id="rId89" w:anchor="art12" w:history="1">
        <w:r w:rsidRPr="00EB6417">
          <w:rPr>
            <w:rStyle w:val="Hyperlink"/>
            <w:rFonts w:ascii="Book Antiqua" w:eastAsia="Times New Roman" w:hAnsi="Book Antiqua" w:cs="Arial"/>
            <w:sz w:val="16"/>
            <w:szCs w:val="16"/>
            <w:lang w:eastAsia="pt-BR"/>
          </w:rPr>
          <w:t>(revogado);</w:t>
        </w:r>
      </w:hyperlink>
      <w:r w:rsidRPr="00EB6417">
        <w:rPr>
          <w:rFonts w:ascii="Book Antiqua" w:eastAsia="Times New Roman" w:hAnsi="Book Antiqua" w:cs="Arial"/>
          <w:sz w:val="16"/>
          <w:szCs w:val="16"/>
          <w:lang w:eastAsia="pt-BR"/>
        </w:rPr>
        <w:t>     </w:t>
      </w:r>
      <w:hyperlink r:id="rId90" w:anchor="art3" w:history="1">
        <w:r w:rsidRPr="00EB6417">
          <w:rPr>
            <w:rStyle w:val="Hyperlink"/>
            <w:rFonts w:ascii="Book Antiqua" w:eastAsia="Times New Roman" w:hAnsi="Book Antiqua" w:cs="Arial"/>
            <w:sz w:val="16"/>
            <w:szCs w:val="16"/>
            <w:lang w:eastAsia="pt-BR"/>
          </w:rPr>
          <w:t>(Redação dada pela Lei Complementar nº 213, de 2025)</w:t>
        </w:r>
      </w:hyperlink>
    </w:p>
    <w:p w14:paraId="383797B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XVI - Regular a instalação e o funcionamento das Bolsas de Seguro.</w:t>
      </w:r>
    </w:p>
    <w:p w14:paraId="47C3D8B7"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XVII - fixar as condições de constituição e extinção de entidades autorreguladoras do mercado de corretagem, sua forma jurídica, seus órgãos de administração e a forma de preenchimento de cargos administrativos</w:t>
      </w:r>
      <w:r w:rsidRPr="00EB6417">
        <w:rPr>
          <w:rFonts w:ascii="Book Antiqua" w:eastAsia="Times New Roman" w:hAnsi="Book Antiqua" w:cs="Arial"/>
          <w:sz w:val="16"/>
          <w:szCs w:val="16"/>
          <w:lang w:eastAsia="pt-BR"/>
        </w:rPr>
        <w:t>;         </w:t>
      </w:r>
      <w:hyperlink r:id="rId91" w:anchor="art19" w:history="1">
        <w:r w:rsidRPr="00EB6417">
          <w:rPr>
            <w:rStyle w:val="Hyperlink"/>
            <w:rFonts w:ascii="Book Antiqua" w:eastAsia="Times New Roman" w:hAnsi="Book Antiqua" w:cs="Arial"/>
            <w:sz w:val="16"/>
            <w:szCs w:val="16"/>
            <w:lang w:eastAsia="pt-BR"/>
          </w:rPr>
          <w:t>(Incluído pela Lei complementar nº 137, de 2010)</w:t>
        </w:r>
      </w:hyperlink>
    </w:p>
    <w:p w14:paraId="3F5DB5C7" w14:textId="52A28141"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XVIII - regular o exercício do poder disciplinar das entidades autorreguladoras do mercado de corretagem sobre seus membros, inclusive do poder de impor penalidades e de excluir membros</w:t>
      </w:r>
      <w:r w:rsidRPr="00EB641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92" w:anchor="art19" w:history="1">
        <w:r w:rsidRPr="00EB6417">
          <w:rPr>
            <w:rStyle w:val="Hyperlink"/>
            <w:rFonts w:ascii="Book Antiqua" w:eastAsia="Times New Roman" w:hAnsi="Book Antiqua" w:cs="Arial"/>
            <w:sz w:val="16"/>
            <w:szCs w:val="16"/>
            <w:lang w:eastAsia="pt-BR"/>
          </w:rPr>
          <w:t>(Incluído pela Lei complementar nº 137, de 2010)</w:t>
        </w:r>
      </w:hyperlink>
    </w:p>
    <w:p w14:paraId="09137035"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XIX - disciplinar a administração das entidades autorreguladoras do mercado de corretagem e a fixação de emolumentos, comissões e quaisquer outras despesas cobradas por tais entidades, quando for o caso</w:t>
      </w:r>
      <w:r w:rsidRPr="00EB6417">
        <w:rPr>
          <w:rFonts w:ascii="Book Antiqua" w:eastAsia="Times New Roman" w:hAnsi="Book Antiqua" w:cs="Arial"/>
          <w:sz w:val="16"/>
          <w:szCs w:val="16"/>
          <w:lang w:eastAsia="pt-BR"/>
        </w:rPr>
        <w:t>.         </w:t>
      </w:r>
      <w:hyperlink r:id="rId93" w:anchor="art19" w:history="1">
        <w:r w:rsidRPr="00EB6417">
          <w:rPr>
            <w:rStyle w:val="Hyperlink"/>
            <w:rFonts w:ascii="Book Antiqua" w:eastAsia="Times New Roman" w:hAnsi="Book Antiqua" w:cs="Arial"/>
            <w:sz w:val="16"/>
            <w:szCs w:val="16"/>
            <w:lang w:eastAsia="pt-BR"/>
          </w:rPr>
          <w:t>(Incluído pela Lei complementar nº 137, de 2010)</w:t>
        </w:r>
      </w:hyperlink>
    </w:p>
    <w:p w14:paraId="49C45DB9"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XX – regulamentar o regime sancionador de que trata este Decreto-Lei, inclusive no que diz respeito às regras para instauração de processos administrativos sancionadores pela Susep, às penalidades, aos recursos e aos seus efeitos, às instâncias, aos prazos, à perempção, à celebração de termos de compromisso e a outros atos processualísticos</w:t>
      </w:r>
      <w:r w:rsidRPr="00EB6417">
        <w:rPr>
          <w:rFonts w:ascii="Book Antiqua" w:eastAsia="Times New Roman" w:hAnsi="Book Antiqua" w:cs="Arial"/>
          <w:sz w:val="16"/>
          <w:szCs w:val="16"/>
          <w:lang w:eastAsia="pt-BR"/>
        </w:rPr>
        <w:t>.      </w:t>
      </w:r>
      <w:hyperlink r:id="rId94" w:anchor="art3" w:history="1">
        <w:r w:rsidRPr="00EB6417">
          <w:rPr>
            <w:rStyle w:val="Hyperlink"/>
            <w:rFonts w:ascii="Book Antiqua" w:eastAsia="Times New Roman" w:hAnsi="Book Antiqua" w:cs="Arial"/>
            <w:sz w:val="16"/>
            <w:szCs w:val="16"/>
            <w:lang w:eastAsia="pt-BR"/>
          </w:rPr>
          <w:t>(Incluído pela Lei Complementar nº 213, de 2025)</w:t>
        </w:r>
      </w:hyperlink>
    </w:p>
    <w:p w14:paraId="0D4C4C17" w14:textId="2447141D"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Art. 33.  O CNSP será integrado pelos seguintes membros</w:t>
      </w:r>
      <w:r w:rsidRPr="00EB6417">
        <w:rPr>
          <w:rFonts w:ascii="Book Antiqua" w:eastAsia="Times New Roman" w:hAnsi="Book Antiqua" w:cs="Arial"/>
          <w:sz w:val="16"/>
          <w:szCs w:val="16"/>
          <w:lang w:eastAsia="pt-BR"/>
        </w:rPr>
        <w:t>: </w:t>
      </w:r>
      <w:hyperlink r:id="rId95" w:anchor="art2"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430FC594" w14:textId="294DEEBA"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 - Ministro de Estado da Fazenda, ou seu representante</w:t>
      </w:r>
      <w:r w:rsidRPr="00EB6417">
        <w:rPr>
          <w:rFonts w:ascii="Book Antiqua" w:eastAsia="Times New Roman" w:hAnsi="Book Antiqua" w:cs="Arial"/>
          <w:sz w:val="16"/>
          <w:szCs w:val="16"/>
          <w:lang w:eastAsia="pt-BR"/>
        </w:rPr>
        <w:t>; </w:t>
      </w:r>
      <w:hyperlink r:id="rId96" w:anchor="art33i.."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4F1B9395" w14:textId="0E6DE38A"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II - representante do Ministério da Justiça</w:t>
      </w:r>
      <w:r w:rsidRPr="00EB6417">
        <w:rPr>
          <w:rFonts w:ascii="Book Antiqua" w:eastAsia="Times New Roman" w:hAnsi="Book Antiqua" w:cs="Arial"/>
          <w:sz w:val="16"/>
          <w:szCs w:val="16"/>
          <w:lang w:eastAsia="pt-BR"/>
        </w:rPr>
        <w:t>;  </w:t>
      </w:r>
      <w:hyperlink r:id="rId97" w:anchor="art33ii.."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6FF9ACA5" w14:textId="2E858BC0"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III - representante do Ministério da Previdência e Assistência Social</w:t>
      </w:r>
      <w:r w:rsidRPr="00EB6417">
        <w:rPr>
          <w:rFonts w:ascii="Book Antiqua" w:eastAsia="Times New Roman" w:hAnsi="Book Antiqua" w:cs="Arial"/>
          <w:sz w:val="16"/>
          <w:szCs w:val="16"/>
          <w:lang w:eastAsia="pt-BR"/>
        </w:rPr>
        <w:t>; </w:t>
      </w:r>
      <w:hyperlink r:id="rId98" w:anchor="art33iii.."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586116E6" w14:textId="128CEAA3"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IV - Superintendente da Superintendência de Seguros Privados - SUSEP</w:t>
      </w:r>
      <w:r w:rsidRPr="00EB6417">
        <w:rPr>
          <w:rFonts w:ascii="Book Antiqua" w:eastAsia="Times New Roman" w:hAnsi="Book Antiqua" w:cs="Arial"/>
          <w:sz w:val="16"/>
          <w:szCs w:val="16"/>
          <w:lang w:eastAsia="pt-BR"/>
        </w:rPr>
        <w:t>; </w:t>
      </w:r>
      <w:hyperlink r:id="rId99" w:anchor="art33iv.."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1FB85132" w14:textId="57F03801"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lastRenderedPageBreak/>
        <w:t>V - representante do Banco Central do Brasil</w:t>
      </w:r>
      <w:r w:rsidRPr="00EB6417">
        <w:rPr>
          <w:rFonts w:ascii="Book Antiqua" w:eastAsia="Times New Roman" w:hAnsi="Book Antiqua" w:cs="Arial"/>
          <w:sz w:val="16"/>
          <w:szCs w:val="16"/>
          <w:lang w:eastAsia="pt-BR"/>
        </w:rPr>
        <w:t>; </w:t>
      </w:r>
      <w:hyperlink r:id="rId100" w:anchor="art33v.."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7D0FA442"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6"/>
          <w:szCs w:val="16"/>
          <w:lang w:eastAsia="pt-BR"/>
        </w:rPr>
        <w:t>VI – </w:t>
      </w:r>
      <w:hyperlink r:id="rId101" w:anchor="art11" w:history="1">
        <w:r w:rsidRPr="00EB6417">
          <w:rPr>
            <w:rStyle w:val="Hyperlink"/>
            <w:rFonts w:ascii="Book Antiqua" w:eastAsia="Times New Roman" w:hAnsi="Book Antiqua" w:cs="Arial"/>
            <w:sz w:val="16"/>
            <w:szCs w:val="16"/>
            <w:lang w:eastAsia="pt-BR"/>
          </w:rPr>
          <w:t>(Revogado pela Lei nº 14.711, de 2023)</w:t>
        </w:r>
      </w:hyperlink>
    </w:p>
    <w:p w14:paraId="5C1D618D"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B6417">
        <w:rPr>
          <w:rFonts w:ascii="Book Antiqua" w:eastAsia="Times New Roman" w:hAnsi="Book Antiqua" w:cs="Arial"/>
          <w:sz w:val="19"/>
          <w:szCs w:val="19"/>
          <w:lang w:eastAsia="pt-BR"/>
        </w:rPr>
        <w:t>§ 1</w:t>
      </w:r>
      <w:r w:rsidRPr="00EB6417">
        <w:rPr>
          <w:rFonts w:ascii="Book Antiqua" w:eastAsia="Times New Roman" w:hAnsi="Book Antiqua" w:cs="Arial"/>
          <w:sz w:val="19"/>
          <w:szCs w:val="19"/>
          <w:u w:val="single"/>
          <w:vertAlign w:val="superscript"/>
          <w:lang w:eastAsia="pt-BR"/>
        </w:rPr>
        <w:t>o</w:t>
      </w:r>
      <w:r w:rsidRPr="00EB6417">
        <w:rPr>
          <w:rFonts w:ascii="Book Antiqua" w:eastAsia="Times New Roman" w:hAnsi="Book Antiqua" w:cs="Arial"/>
          <w:sz w:val="19"/>
          <w:szCs w:val="19"/>
          <w:lang w:eastAsia="pt-BR"/>
        </w:rPr>
        <w:t>  O CNSP será presidido pelo Ministro de Estado da Fazenda e, na sua ausência, pelo Superintendente da SUSEP</w:t>
      </w:r>
      <w:r w:rsidRPr="00EB6417">
        <w:rPr>
          <w:rFonts w:ascii="Book Antiqua" w:eastAsia="Times New Roman" w:hAnsi="Book Antiqua" w:cs="Arial"/>
          <w:sz w:val="16"/>
          <w:szCs w:val="16"/>
          <w:lang w:eastAsia="pt-BR"/>
        </w:rPr>
        <w:t>.         </w:t>
      </w:r>
      <w:hyperlink r:id="rId102" w:anchor="art33%C2%A71..."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6E343583" w14:textId="69725DE0"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B6417">
        <w:rPr>
          <w:rFonts w:ascii="Book Antiqua" w:eastAsia="Times New Roman" w:hAnsi="Book Antiqua" w:cs="Arial"/>
          <w:sz w:val="19"/>
          <w:szCs w:val="19"/>
          <w:lang w:eastAsia="pt-BR"/>
        </w:rPr>
        <w:t>§ 2</w:t>
      </w:r>
      <w:r w:rsidRPr="00EB6417">
        <w:rPr>
          <w:rFonts w:ascii="Book Antiqua" w:eastAsia="Times New Roman" w:hAnsi="Book Antiqua" w:cs="Arial"/>
          <w:sz w:val="19"/>
          <w:szCs w:val="19"/>
          <w:u w:val="single"/>
          <w:vertAlign w:val="superscript"/>
          <w:lang w:eastAsia="pt-BR"/>
        </w:rPr>
        <w:t>o</w:t>
      </w:r>
      <w:r w:rsidRPr="00EB6417">
        <w:rPr>
          <w:rFonts w:ascii="Book Antiqua" w:eastAsia="Times New Roman" w:hAnsi="Book Antiqua" w:cs="Arial"/>
          <w:sz w:val="19"/>
          <w:szCs w:val="19"/>
          <w:lang w:eastAsia="pt-BR"/>
        </w:rPr>
        <w:t>  O CNSP terá seu funcionamento regulado em regimento interno</w:t>
      </w:r>
      <w:r w:rsidRPr="00EB6417">
        <w:rPr>
          <w:rFonts w:ascii="Book Antiqua" w:eastAsia="Times New Roman" w:hAnsi="Book Antiqua" w:cs="Arial"/>
          <w:sz w:val="16"/>
          <w:szCs w:val="16"/>
          <w:lang w:eastAsia="pt-BR"/>
        </w:rPr>
        <w:t>. </w:t>
      </w:r>
      <w:hyperlink r:id="rId103" w:anchor="art33%C2%A72.." w:history="1">
        <w:r w:rsidRPr="00EB6417">
          <w:rPr>
            <w:rStyle w:val="Hyperlink"/>
            <w:rFonts w:ascii="Book Antiqua" w:eastAsia="Times New Roman" w:hAnsi="Book Antiqua" w:cs="Arial"/>
            <w:sz w:val="16"/>
            <w:szCs w:val="16"/>
            <w:lang w:eastAsia="pt-BR"/>
          </w:rPr>
          <w:t>(Restabelecido com nova redação pela Lei nº 10.190, de 2001)</w:t>
        </w:r>
      </w:hyperlink>
    </w:p>
    <w:p w14:paraId="63F5D3E1" w14:textId="77777777" w:rsidR="00EB6417" w:rsidRPr="00EB6417" w:rsidRDefault="00EB6417" w:rsidP="00EB6417">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EB6417">
        <w:rPr>
          <w:rFonts w:ascii="Book Antiqua" w:eastAsia="Times New Roman" w:hAnsi="Book Antiqua" w:cs="Arial"/>
          <w:sz w:val="16"/>
          <w:szCs w:val="16"/>
          <w:lang w:eastAsia="pt-BR"/>
        </w:rPr>
        <w:t>Art</w:t>
      </w:r>
      <w:proofErr w:type="spellEnd"/>
      <w:r w:rsidRPr="00EB6417">
        <w:rPr>
          <w:rFonts w:ascii="Book Antiqua" w:eastAsia="Times New Roman" w:hAnsi="Book Antiqua" w:cs="Arial"/>
          <w:sz w:val="16"/>
          <w:szCs w:val="16"/>
          <w:lang w:eastAsia="pt-BR"/>
        </w:rPr>
        <w:t xml:space="preserve"> 34. </w:t>
      </w:r>
      <w:hyperlink r:id="rId104" w:anchor="art12" w:history="1">
        <w:r w:rsidRPr="00EB6417">
          <w:rPr>
            <w:rStyle w:val="Hyperlink"/>
            <w:rFonts w:ascii="Book Antiqua" w:eastAsia="Times New Roman" w:hAnsi="Book Antiqua" w:cs="Arial"/>
            <w:sz w:val="16"/>
            <w:szCs w:val="16"/>
            <w:lang w:eastAsia="pt-BR"/>
          </w:rPr>
          <w:t>(Revogado pela Lei Complementar nº 213, de 2025)</w:t>
        </w:r>
      </w:hyperlink>
    </w:p>
    <w:p w14:paraId="38CD45BD"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V</w:t>
      </w:r>
      <w:r w:rsidRPr="0036647C">
        <w:rPr>
          <w:rFonts w:ascii="Book Antiqua" w:eastAsia="Times New Roman" w:hAnsi="Book Antiqua" w:cs="Arial"/>
          <w:sz w:val="19"/>
          <w:szCs w:val="19"/>
          <w:lang w:eastAsia="pt-BR"/>
        </w:rPr>
        <w:br/>
        <w:t xml:space="preserve">Da Superintendência de Seguros Privados </w:t>
      </w:r>
    </w:p>
    <w:p w14:paraId="35F9345C"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 xml:space="preserve">SEÇÃO I </w:t>
      </w:r>
    </w:p>
    <w:p w14:paraId="7FCC4071"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0D6C77">
        <w:rPr>
          <w:rFonts w:ascii="Book Antiqua" w:eastAsia="Times New Roman" w:hAnsi="Book Antiqua" w:cs="Arial"/>
          <w:sz w:val="19"/>
          <w:szCs w:val="19"/>
          <w:lang w:eastAsia="pt-BR"/>
        </w:rPr>
        <w:t>Art</w:t>
      </w:r>
      <w:proofErr w:type="spellEnd"/>
      <w:r w:rsidRPr="000D6C77">
        <w:rPr>
          <w:rFonts w:ascii="Book Antiqua" w:eastAsia="Times New Roman" w:hAnsi="Book Antiqua" w:cs="Arial"/>
          <w:sz w:val="19"/>
          <w:szCs w:val="19"/>
          <w:lang w:eastAsia="pt-BR"/>
        </w:rPr>
        <w:t xml:space="preserve"> 35. Fica criada a Superintendência de Seguros Privados (SUSEP), entidade autárquica, jurisdicionada ao Ministério da Indústria e do Comércio, dotada de personalidade jurídica de Direito Público, com autonomia administrativa e financeira.</w:t>
      </w:r>
    </w:p>
    <w:p w14:paraId="59D12AFB"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D6C77">
        <w:rPr>
          <w:rFonts w:ascii="Book Antiqua" w:eastAsia="Times New Roman" w:hAnsi="Book Antiqua" w:cs="Arial"/>
          <w:sz w:val="19"/>
          <w:szCs w:val="19"/>
          <w:lang w:eastAsia="pt-BR"/>
        </w:rPr>
        <w:t>Parágrafo único. A sede da SUSEP será na cidade do Rio de Janeiro, Estado da Guanabara, até que o Poder Executivo a fixe, em definitivo, em Brasília.</w:t>
      </w:r>
    </w:p>
    <w:p w14:paraId="486AC9CE"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Art. 36. Compete à Susep, na qualidade de executora das diretrizes das políticas de seguros e de proteção patrimonial mutualista estabelecidas pelo CNSP, atuar como órgão fiscalizador do Sistema Nacional de Seguros Privados, exercendo as seguintes atribuições</w:t>
      </w:r>
      <w:r w:rsidRPr="000D6C77">
        <w:rPr>
          <w:rFonts w:ascii="Book Antiqua" w:eastAsia="Times New Roman" w:hAnsi="Book Antiqua" w:cs="Arial"/>
          <w:sz w:val="16"/>
          <w:szCs w:val="16"/>
          <w:lang w:eastAsia="pt-BR"/>
        </w:rPr>
        <w:t>:    </w:t>
      </w:r>
      <w:hyperlink r:id="rId105"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43CCCFE2"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a) </w:t>
      </w:r>
      <w:hyperlink r:id="rId106"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07"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234FE818"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b) </w:t>
      </w:r>
      <w:hyperlink r:id="rId108"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09"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4B87B623"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c) </w:t>
      </w:r>
      <w:hyperlink r:id="rId110"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11"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30633941"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d) </w:t>
      </w:r>
      <w:hyperlink r:id="rId112"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13"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6998329A"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e) </w:t>
      </w:r>
      <w:hyperlink r:id="rId114"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15"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0EDA1C6F"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f) </w:t>
      </w:r>
      <w:hyperlink r:id="rId116"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17"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608183AC"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g) </w:t>
      </w:r>
      <w:hyperlink r:id="rId118"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19"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63A543E9"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h) </w:t>
      </w:r>
      <w:hyperlink r:id="rId120"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21"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562B2719"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i) </w:t>
      </w:r>
      <w:hyperlink r:id="rId122"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23"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5087C1AC"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j) </w:t>
      </w:r>
      <w:hyperlink r:id="rId124"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25"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031DCA4A"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k) </w:t>
      </w:r>
      <w:hyperlink r:id="rId126"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27"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28E63474"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l) </w:t>
      </w:r>
      <w:hyperlink r:id="rId128" w:anchor="art12" w:history="1">
        <w:r w:rsidRPr="000D6C77">
          <w:rPr>
            <w:rStyle w:val="Hyperlink"/>
            <w:rFonts w:ascii="Book Antiqua" w:eastAsia="Times New Roman" w:hAnsi="Book Antiqua" w:cs="Arial"/>
            <w:sz w:val="16"/>
            <w:szCs w:val="16"/>
            <w:lang w:eastAsia="pt-BR"/>
          </w:rPr>
          <w:t>(revogada)</w:t>
        </w:r>
      </w:hyperlink>
      <w:r w:rsidRPr="000D6C77">
        <w:rPr>
          <w:rFonts w:ascii="Book Antiqua" w:eastAsia="Times New Roman" w:hAnsi="Book Antiqua" w:cs="Arial"/>
          <w:sz w:val="16"/>
          <w:szCs w:val="16"/>
          <w:lang w:eastAsia="pt-BR"/>
        </w:rPr>
        <w:t>.     </w:t>
      </w:r>
      <w:hyperlink r:id="rId129"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22770922"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 – processar os pedidos de autorização para constituição, organização, funcionamento, fusão, encampação, grupamento, transferência de controle acionário e reforma dos estatutos das instituições operadoras dos mercados supervisionados</w:t>
      </w:r>
      <w:r w:rsidRPr="000D6C77">
        <w:rPr>
          <w:rFonts w:ascii="Book Antiqua" w:eastAsia="Times New Roman" w:hAnsi="Book Antiqua" w:cs="Arial"/>
          <w:sz w:val="16"/>
          <w:szCs w:val="16"/>
          <w:lang w:eastAsia="pt-BR"/>
        </w:rPr>
        <w:t>;     </w:t>
      </w:r>
      <w:hyperlink r:id="rId130"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4BA6104D"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II – expedir instruções e demais atos normativos para a regulamentação das operações de seguro e das operações de proteção patrimonial mutualista, de acordo com as diretrizes estabelecidas pelo CNSP</w:t>
      </w:r>
      <w:r w:rsidRPr="000D6C77">
        <w:rPr>
          <w:rFonts w:ascii="Book Antiqua" w:eastAsia="Times New Roman" w:hAnsi="Book Antiqua" w:cs="Arial"/>
          <w:sz w:val="16"/>
          <w:szCs w:val="16"/>
          <w:lang w:eastAsia="pt-BR"/>
        </w:rPr>
        <w:t>;     </w:t>
      </w:r>
      <w:hyperlink r:id="rId131"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3CCC4798" w14:textId="52FE8566"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lastRenderedPageBreak/>
        <w:t>III – regulamentar as condições de planos de seguro e de planos de proteção patrimonial</w:t>
      </w:r>
      <w:r w:rsidRPr="000D6C7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32"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03E36219" w14:textId="7794FCEA"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IV – aprovar os limites de operações das instituições operadoras dos mercados supervisionados, em conformidade com as diretrizes estabelecidas pelo CNSP</w:t>
      </w:r>
      <w:r w:rsidRPr="000D6C77">
        <w:rPr>
          <w:rFonts w:ascii="Book Antiqua" w:eastAsia="Times New Roman" w:hAnsi="Book Antiqua" w:cs="Arial"/>
          <w:sz w:val="16"/>
          <w:szCs w:val="16"/>
          <w:lang w:eastAsia="pt-BR"/>
        </w:rPr>
        <w:t>; </w:t>
      </w:r>
      <w:hyperlink r:id="rId133"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4536FE52" w14:textId="2F79F135"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V – autorizar a movimentação e a liberação dos bens e valores obrigatoriamente inscritos em garantia das reservas técnicas e do capital vinculado</w:t>
      </w:r>
      <w:r w:rsidRPr="000D6C77">
        <w:rPr>
          <w:rFonts w:ascii="Book Antiqua" w:eastAsia="Times New Roman" w:hAnsi="Book Antiqua" w:cs="Arial"/>
          <w:sz w:val="16"/>
          <w:szCs w:val="16"/>
          <w:lang w:eastAsia="pt-BR"/>
        </w:rPr>
        <w:t>; </w:t>
      </w:r>
      <w:hyperlink r:id="rId134"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69C77431" w14:textId="263A2194"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VI – fiscalizar a execução das normas gerais de contabilidade e estatística estabelecidas pelo CNSP</w:t>
      </w:r>
      <w:r w:rsidRPr="000D6C77">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35"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23C164ED"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VII – fiscalizar as instituições operadoras dos mercados supervisionados, inclusive quanto ao exato cumprimento deste Decreto-Lei, de outras leis pertinentes, de disposições regulamentares em geral e de resoluções do CNSP, bem como aplicar as penalidades cabíveis</w:t>
      </w:r>
      <w:r w:rsidRPr="000D6C77">
        <w:rPr>
          <w:rFonts w:ascii="Book Antiqua" w:eastAsia="Times New Roman" w:hAnsi="Book Antiqua" w:cs="Arial"/>
          <w:sz w:val="16"/>
          <w:szCs w:val="16"/>
          <w:lang w:eastAsia="pt-BR"/>
        </w:rPr>
        <w:t>;     </w:t>
      </w:r>
      <w:hyperlink r:id="rId136"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4D49ABDE"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VIII – proceder à liquidação das instituições operadoras dos mercados supervisionados que tiverem cassada a autorização para operar no País</w:t>
      </w:r>
      <w:r w:rsidRPr="000D6C77">
        <w:rPr>
          <w:rFonts w:ascii="Book Antiqua" w:eastAsia="Times New Roman" w:hAnsi="Book Antiqua" w:cs="Arial"/>
          <w:sz w:val="16"/>
          <w:szCs w:val="16"/>
          <w:lang w:eastAsia="pt-BR"/>
        </w:rPr>
        <w:t>;     </w:t>
      </w:r>
      <w:hyperlink r:id="rId137"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1E534056"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IX – organizar seus serviços e elaborar e executar seu orçamento</w:t>
      </w:r>
      <w:r w:rsidRPr="000D6C77">
        <w:rPr>
          <w:rFonts w:ascii="Book Antiqua" w:eastAsia="Times New Roman" w:hAnsi="Book Antiqua" w:cs="Arial"/>
          <w:sz w:val="16"/>
          <w:szCs w:val="16"/>
          <w:lang w:eastAsia="pt-BR"/>
        </w:rPr>
        <w:t>;    </w:t>
      </w:r>
      <w:hyperlink r:id="rId138"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7AD7F12A" w14:textId="1E8D84AA"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 – fiscalizar as operações das entidades autorreguladoras do mercado de corretagem, inclusive o exato cumprimento deste Decreto-Lei, de outras leis pertinentes, de disposições regulamentares em geral e de resoluções do CNSP, e aplicar as penalidades cabíveis</w:t>
      </w:r>
      <w:r w:rsidRPr="000D6C77">
        <w:rPr>
          <w:rFonts w:ascii="Book Antiqua" w:eastAsia="Times New Roman" w:hAnsi="Book Antiqua" w:cs="Arial"/>
          <w:sz w:val="16"/>
          <w:szCs w:val="16"/>
          <w:lang w:eastAsia="pt-BR"/>
        </w:rPr>
        <w:t>; </w:t>
      </w:r>
      <w:hyperlink r:id="rId139"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494BD4DD"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XI – celebrar convênios para a execução dos serviços de sua competência, observadas as normas da legislação em vigor</w:t>
      </w:r>
      <w:r w:rsidRPr="000D6C77">
        <w:rPr>
          <w:rFonts w:ascii="Book Antiqua" w:eastAsia="Times New Roman" w:hAnsi="Book Antiqua" w:cs="Arial"/>
          <w:sz w:val="16"/>
          <w:szCs w:val="16"/>
          <w:lang w:eastAsia="pt-BR"/>
        </w:rPr>
        <w:t>;     </w:t>
      </w:r>
      <w:hyperlink r:id="rId140"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7D31FED1"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XII – examinar e extrair cópias de registros contábeis, livros ou documentos, inclusive programas eletrônicos e arquivos magnéticos, ópticos ou de qualquer outra natureza, bem como de papéis de trabalho de auditores independentes, devendo esses documentos ser mantidos em perfeita ordem e estado de conservação, por prazo mínimo a ser fixado pela Susep, pelas instituições operadoras dos mercados supervisionados ou por quaisquer outras pessoas, naturais ou jurídicas, por ocasião da ocorrência de qualquer irregularidade a ser apurada nos termos deste Decreto-Lei, para efeito da verificação de ocorrência de irregularidades</w:t>
      </w:r>
      <w:r w:rsidRPr="000D6C77">
        <w:rPr>
          <w:rFonts w:ascii="Book Antiqua" w:eastAsia="Times New Roman" w:hAnsi="Book Antiqua" w:cs="Arial"/>
          <w:sz w:val="16"/>
          <w:szCs w:val="16"/>
          <w:lang w:eastAsia="pt-BR"/>
        </w:rPr>
        <w:t>;    </w:t>
      </w:r>
      <w:hyperlink r:id="rId141"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0209A4A5" w14:textId="79B7D610"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XIII – intimar as instituições operadoras dos mercados supervisionados e seus administradores, membros do conselho fiscal, auditores independentes e, quando houver suspeita fundada de atos ilegais, os controladores ou sociedades controladas ou coligadas e sociedades sob controle comum daquelas instituições, a prestar informações ou esclarecimentos</w:t>
      </w:r>
      <w:r w:rsidRPr="000D6C77">
        <w:rPr>
          <w:rFonts w:ascii="Book Antiqua" w:eastAsia="Times New Roman" w:hAnsi="Book Antiqua" w:cs="Arial"/>
          <w:sz w:val="16"/>
          <w:szCs w:val="16"/>
          <w:lang w:eastAsia="pt-BR"/>
        </w:rPr>
        <w:t>; </w:t>
      </w:r>
      <w:hyperlink r:id="rId142"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46FE0636" w14:textId="70EA2858"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XIV – requisitar informações de qualquer órgão público, autarquia ou empresa pública</w:t>
      </w:r>
      <w:r w:rsidRPr="000D6C77">
        <w:rPr>
          <w:rFonts w:ascii="Book Antiqua" w:eastAsia="Times New Roman" w:hAnsi="Book Antiqua" w:cs="Arial"/>
          <w:sz w:val="16"/>
          <w:szCs w:val="16"/>
          <w:lang w:eastAsia="pt-BR"/>
        </w:rPr>
        <w:t>; </w:t>
      </w:r>
      <w:hyperlink r:id="rId143"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1A412F45" w14:textId="31547120"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XV – apurar, mediante processo administrativo, os indícios de ocorrência de infração</w:t>
      </w:r>
      <w:r w:rsidRPr="000D6C77">
        <w:rPr>
          <w:rFonts w:ascii="Book Antiqua" w:eastAsia="Times New Roman" w:hAnsi="Book Antiqua" w:cs="Arial"/>
          <w:sz w:val="16"/>
          <w:szCs w:val="16"/>
          <w:lang w:eastAsia="pt-BR"/>
        </w:rPr>
        <w:t>; </w:t>
      </w:r>
      <w:hyperlink r:id="rId144"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51BF38E4"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XVI – aplicar as penalidades previstas no art. 108 deste Decreto-Lei, sem prejuízo da responsabilidade civil ou penal</w:t>
      </w:r>
      <w:r w:rsidRPr="000D6C77">
        <w:rPr>
          <w:rFonts w:ascii="Book Antiqua" w:eastAsia="Times New Roman" w:hAnsi="Book Antiqua" w:cs="Arial"/>
          <w:sz w:val="16"/>
          <w:szCs w:val="16"/>
          <w:lang w:eastAsia="pt-BR"/>
        </w:rPr>
        <w:t>.     </w:t>
      </w:r>
      <w:hyperlink r:id="rId145"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2FF65FF7"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Art. 36-A. Compete, ainda, à Susep</w:t>
      </w:r>
      <w:r w:rsidRPr="000D6C77">
        <w:rPr>
          <w:rFonts w:ascii="Book Antiqua" w:eastAsia="Times New Roman" w:hAnsi="Book Antiqua" w:cs="Arial"/>
          <w:sz w:val="16"/>
          <w:szCs w:val="16"/>
          <w:lang w:eastAsia="pt-BR"/>
        </w:rPr>
        <w:t>:    </w:t>
      </w:r>
      <w:hyperlink r:id="rId146"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19CC581B"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 – autorizar e supervisionar o exercício da atividade de registro das operações de seguros, previdência complementar aberta, capitalização e resseguros</w:t>
      </w:r>
      <w:r w:rsidRPr="000D6C77">
        <w:rPr>
          <w:rFonts w:ascii="Book Antiqua" w:eastAsia="Times New Roman" w:hAnsi="Book Antiqua" w:cs="Arial"/>
          <w:sz w:val="16"/>
          <w:szCs w:val="16"/>
          <w:lang w:eastAsia="pt-BR"/>
        </w:rPr>
        <w:t>;    </w:t>
      </w:r>
      <w:hyperlink r:id="rId147"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4F5CC153"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D6C77">
        <w:rPr>
          <w:rFonts w:ascii="Book Antiqua" w:eastAsia="Times New Roman" w:hAnsi="Book Antiqua" w:cs="Arial"/>
          <w:sz w:val="19"/>
          <w:szCs w:val="19"/>
          <w:lang w:eastAsia="pt-BR"/>
        </w:rPr>
        <w:lastRenderedPageBreak/>
        <w:t>II – credenciar e supervisionar o funcionamento de Sociedade Processadora de Ordem do Cliente (</w:t>
      </w:r>
      <w:proofErr w:type="spellStart"/>
      <w:r w:rsidRPr="000D6C77">
        <w:rPr>
          <w:rFonts w:ascii="Book Antiqua" w:eastAsia="Times New Roman" w:hAnsi="Book Antiqua" w:cs="Arial"/>
          <w:sz w:val="19"/>
          <w:szCs w:val="19"/>
          <w:lang w:eastAsia="pt-BR"/>
        </w:rPr>
        <w:t>Spoc</w:t>
      </w:r>
      <w:proofErr w:type="spellEnd"/>
      <w:r w:rsidRPr="000D6C77">
        <w:rPr>
          <w:rFonts w:ascii="Book Antiqua" w:eastAsia="Times New Roman" w:hAnsi="Book Antiqua" w:cs="Arial"/>
          <w:sz w:val="19"/>
          <w:szCs w:val="19"/>
          <w:lang w:eastAsia="pt-BR"/>
        </w:rPr>
        <w:t>);  </w:t>
      </w:r>
      <w:r w:rsidRPr="000D6C77">
        <w:rPr>
          <w:rFonts w:ascii="Book Antiqua" w:eastAsia="Times New Roman" w:hAnsi="Book Antiqua" w:cs="Arial"/>
          <w:sz w:val="16"/>
          <w:szCs w:val="16"/>
          <w:lang w:eastAsia="pt-BR"/>
        </w:rPr>
        <w:t>  </w:t>
      </w:r>
      <w:hyperlink r:id="rId148"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34716BDD"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III – estabelecer as condições para o exercício das atividades previstas nos incisos I e II do </w:t>
      </w:r>
      <w:r w:rsidRPr="000D6C77">
        <w:rPr>
          <w:rFonts w:ascii="Book Antiqua" w:eastAsia="Times New Roman" w:hAnsi="Book Antiqua" w:cs="Arial"/>
          <w:i/>
          <w:iCs/>
          <w:sz w:val="19"/>
          <w:szCs w:val="19"/>
          <w:lang w:eastAsia="pt-BR"/>
        </w:rPr>
        <w:t>caput</w:t>
      </w:r>
      <w:r w:rsidRPr="000D6C77">
        <w:rPr>
          <w:rFonts w:ascii="Book Antiqua" w:eastAsia="Times New Roman" w:hAnsi="Book Antiqua" w:cs="Arial"/>
          <w:sz w:val="19"/>
          <w:szCs w:val="19"/>
          <w:lang w:eastAsia="pt-BR"/>
        </w:rPr>
        <w:t> deste artigo</w:t>
      </w:r>
      <w:r w:rsidRPr="000D6C77">
        <w:rPr>
          <w:rFonts w:ascii="Book Antiqua" w:eastAsia="Times New Roman" w:hAnsi="Book Antiqua" w:cs="Arial"/>
          <w:sz w:val="16"/>
          <w:szCs w:val="16"/>
          <w:lang w:eastAsia="pt-BR"/>
        </w:rPr>
        <w:t>;    </w:t>
      </w:r>
      <w:hyperlink r:id="rId149"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7E43C789" w14:textId="1A9E4510"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IV – regulamentar o conteúdo informacional a ser registrado e os seus prazos nas operações de seguros, previdência complementar aberta, capitalização e resseguros</w:t>
      </w:r>
      <w:r w:rsidRPr="000D6C77">
        <w:rPr>
          <w:rFonts w:ascii="Book Antiqua" w:eastAsia="Times New Roman" w:hAnsi="Book Antiqua" w:cs="Arial"/>
          <w:sz w:val="16"/>
          <w:szCs w:val="16"/>
          <w:lang w:eastAsia="pt-BR"/>
        </w:rPr>
        <w:t>; </w:t>
      </w:r>
      <w:hyperlink r:id="rId150"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094AD333" w14:textId="6A6A88ED"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V – aplicar, quanto ao exercício das atividades previstas nos incisos I e II do </w:t>
      </w:r>
      <w:r w:rsidRPr="000D6C77">
        <w:rPr>
          <w:rFonts w:ascii="Book Antiqua" w:eastAsia="Times New Roman" w:hAnsi="Book Antiqua" w:cs="Arial"/>
          <w:i/>
          <w:iCs/>
          <w:sz w:val="19"/>
          <w:szCs w:val="19"/>
          <w:lang w:eastAsia="pt-BR"/>
        </w:rPr>
        <w:t>caput</w:t>
      </w:r>
      <w:r w:rsidRPr="000D6C77">
        <w:rPr>
          <w:rFonts w:ascii="Book Antiqua" w:eastAsia="Times New Roman" w:hAnsi="Book Antiqua" w:cs="Arial"/>
          <w:sz w:val="19"/>
          <w:szCs w:val="19"/>
          <w:lang w:eastAsia="pt-BR"/>
        </w:rPr>
        <w:t> deste artigo, as penalidades administrativas de advertência, multa, suspensão e cassação de autorização ou de credenciamento, na forma a ser regulamentada pela Susep</w:t>
      </w:r>
      <w:r w:rsidRPr="000D6C77">
        <w:rPr>
          <w:rFonts w:ascii="Book Antiqua" w:eastAsia="Times New Roman" w:hAnsi="Book Antiqua" w:cs="Arial"/>
          <w:sz w:val="16"/>
          <w:szCs w:val="16"/>
          <w:lang w:eastAsia="pt-BR"/>
        </w:rPr>
        <w:t>. </w:t>
      </w:r>
      <w:hyperlink r:id="rId151"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16950BE5" w14:textId="09A1570E"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 1º A atividade de registro, realizada por entidades qualificadas como entidades registradoras, compreende o armazenamento e a disponibilização de informações referentes às operações de que trata o inciso I do </w:t>
      </w:r>
      <w:r w:rsidRPr="000D6C77">
        <w:rPr>
          <w:rFonts w:ascii="Book Antiqua" w:eastAsia="Times New Roman" w:hAnsi="Book Antiqua" w:cs="Arial"/>
          <w:i/>
          <w:iCs/>
          <w:sz w:val="19"/>
          <w:szCs w:val="19"/>
          <w:lang w:eastAsia="pt-BR"/>
        </w:rPr>
        <w:t>caput</w:t>
      </w:r>
      <w:r w:rsidRPr="000D6C77">
        <w:rPr>
          <w:rFonts w:ascii="Book Antiqua" w:eastAsia="Times New Roman" w:hAnsi="Book Antiqua" w:cs="Arial"/>
          <w:sz w:val="19"/>
          <w:szCs w:val="19"/>
          <w:lang w:eastAsia="pt-BR"/>
        </w:rPr>
        <w:t> deste artigo, observadas as hipóteses legais de sigilo</w:t>
      </w:r>
      <w:r w:rsidRPr="000D6C77">
        <w:rPr>
          <w:rFonts w:ascii="Book Antiqua" w:eastAsia="Times New Roman" w:hAnsi="Book Antiqua" w:cs="Arial"/>
          <w:sz w:val="16"/>
          <w:szCs w:val="16"/>
          <w:lang w:eastAsia="pt-BR"/>
        </w:rPr>
        <w:t>. </w:t>
      </w:r>
      <w:hyperlink r:id="rId152"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6EF604CA"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 2º A multa de que trata o inciso V do </w:t>
      </w:r>
      <w:r w:rsidRPr="000D6C77">
        <w:rPr>
          <w:rFonts w:ascii="Book Antiqua" w:eastAsia="Times New Roman" w:hAnsi="Book Antiqua" w:cs="Arial"/>
          <w:i/>
          <w:iCs/>
          <w:sz w:val="19"/>
          <w:szCs w:val="19"/>
          <w:lang w:eastAsia="pt-BR"/>
        </w:rPr>
        <w:t>caput</w:t>
      </w:r>
      <w:r w:rsidRPr="000D6C77">
        <w:rPr>
          <w:rFonts w:ascii="Book Antiqua" w:eastAsia="Times New Roman" w:hAnsi="Book Antiqua" w:cs="Arial"/>
          <w:sz w:val="19"/>
          <w:szCs w:val="19"/>
          <w:lang w:eastAsia="pt-BR"/>
        </w:rPr>
        <w:t> deste artigo compreenderá o valor mínimo de R$ 10.000, 00 (dez mil reais) e o valor máximo de R$ 35.000.000,00 (trinta e cinco milhões de reais), na forma a ser regulamentada pela Susep</w:t>
      </w:r>
      <w:r w:rsidRPr="000D6C77">
        <w:rPr>
          <w:rFonts w:ascii="Book Antiqua" w:eastAsia="Times New Roman" w:hAnsi="Book Antiqua" w:cs="Arial"/>
          <w:sz w:val="16"/>
          <w:szCs w:val="16"/>
          <w:lang w:eastAsia="pt-BR"/>
        </w:rPr>
        <w:t>.    </w:t>
      </w:r>
      <w:hyperlink r:id="rId153"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6F22A6DA"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 3º As competências previstas neste artigo não afastam as competências do Banco Central do Brasil e da Comissão de Valores Mobiliários quanto</w:t>
      </w:r>
      <w:r w:rsidRPr="000D6C77">
        <w:rPr>
          <w:rFonts w:ascii="Book Antiqua" w:eastAsia="Times New Roman" w:hAnsi="Book Antiqua" w:cs="Arial"/>
          <w:sz w:val="16"/>
          <w:szCs w:val="16"/>
          <w:lang w:eastAsia="pt-BR"/>
        </w:rPr>
        <w:t>:    </w:t>
      </w:r>
      <w:hyperlink r:id="rId154"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1F67E193"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 – à atividade de registro de ativos financeiros e valores mobiliários e às respectivas entidades registradoras;    </w:t>
      </w:r>
      <w:hyperlink r:id="rId155"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6F4578ED"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II – às condições para autorização, exercício e eventual limitação das atividades desempenhadas pelas entidades registradoras de ativos financeiros ou valores mobiliários</w:t>
      </w:r>
      <w:r w:rsidRPr="000D6C77">
        <w:rPr>
          <w:rFonts w:ascii="Book Antiqua" w:eastAsia="Times New Roman" w:hAnsi="Book Antiqua" w:cs="Arial"/>
          <w:sz w:val="16"/>
          <w:szCs w:val="16"/>
          <w:lang w:eastAsia="pt-BR"/>
        </w:rPr>
        <w:t>.   </w:t>
      </w:r>
      <w:hyperlink r:id="rId156"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573D0299"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Art. 36-B. No exercício das atribuições que lhes competem, o CNSP e a Susep estabelecerão as normas de regulação e aplicarão os instrumentos de supervisão de forma proporcional ao porte, à natureza, ao perfil de risco e à relevância sistêmica das instituições operadoras dos mercados supervisionados</w:t>
      </w:r>
      <w:r w:rsidRPr="000D6C77">
        <w:rPr>
          <w:rFonts w:ascii="Book Antiqua" w:eastAsia="Times New Roman" w:hAnsi="Book Antiqua" w:cs="Arial"/>
          <w:sz w:val="16"/>
          <w:szCs w:val="16"/>
          <w:lang w:eastAsia="pt-BR"/>
        </w:rPr>
        <w:t>.   </w:t>
      </w:r>
      <w:hyperlink r:id="rId157" w:anchor="art3" w:history="1">
        <w:r w:rsidRPr="000D6C77">
          <w:rPr>
            <w:rStyle w:val="Hyperlink"/>
            <w:rFonts w:ascii="Book Antiqua" w:eastAsia="Times New Roman" w:hAnsi="Book Antiqua" w:cs="Arial"/>
            <w:sz w:val="16"/>
            <w:szCs w:val="16"/>
            <w:lang w:eastAsia="pt-BR"/>
          </w:rPr>
          <w:t>(Incluído pela Lei Complementar nº 213, de 2025)</w:t>
        </w:r>
      </w:hyperlink>
    </w:p>
    <w:p w14:paraId="35F1C470"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SEÇÃO II</w:t>
      </w:r>
      <w:r w:rsidRPr="0036647C">
        <w:rPr>
          <w:rFonts w:ascii="Book Antiqua" w:eastAsia="Times New Roman" w:hAnsi="Book Antiqua" w:cs="Arial"/>
          <w:b/>
          <w:bCs/>
          <w:sz w:val="19"/>
          <w:szCs w:val="19"/>
          <w:lang w:eastAsia="pt-BR"/>
        </w:rPr>
        <w:br/>
        <w:t xml:space="preserve">Da Administração da SUSEP </w:t>
      </w:r>
    </w:p>
    <w:p w14:paraId="1709C1C6"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8"/>
          <w:szCs w:val="18"/>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37. A administração da SUSEP será exercida por um Superintendente, nomeado pelo Presidente da República, mediante indicação do Ministro da Indústria e do Comércio, que terá as suas atribuições definidas no Regulamento </w:t>
      </w:r>
      <w:proofErr w:type="spellStart"/>
      <w:r w:rsidRPr="0036647C">
        <w:rPr>
          <w:rFonts w:ascii="Book Antiqua" w:eastAsia="Times New Roman" w:hAnsi="Book Antiqua" w:cs="Arial"/>
          <w:sz w:val="19"/>
          <w:szCs w:val="19"/>
          <w:lang w:eastAsia="pt-BR"/>
        </w:rPr>
        <w:t>dêste</w:t>
      </w:r>
      <w:proofErr w:type="spellEnd"/>
      <w:r w:rsidRPr="0036647C">
        <w:rPr>
          <w:rFonts w:ascii="Book Antiqua" w:eastAsia="Times New Roman" w:hAnsi="Book Antiqua" w:cs="Arial"/>
          <w:sz w:val="19"/>
          <w:szCs w:val="19"/>
          <w:lang w:eastAsia="pt-BR"/>
        </w:rPr>
        <w:t xml:space="preserve"> Decreto-lei e seus vencimentos fixados em Portaria do mesmo Ministro. </w:t>
      </w:r>
      <w:hyperlink r:id="rId158" w:anchor="art1" w:history="1">
        <w:r w:rsidRPr="000D6C77">
          <w:rPr>
            <w:rFonts w:ascii="Book Antiqua" w:eastAsia="Times New Roman" w:hAnsi="Book Antiqua" w:cs="Arial"/>
            <w:color w:val="0000FF"/>
            <w:sz w:val="18"/>
            <w:szCs w:val="18"/>
            <w:u w:val="single"/>
            <w:lang w:eastAsia="pt-BR"/>
          </w:rPr>
          <w:t>(Redação dada pelo Decreto-lei nº 168, de 1967)</w:t>
        </w:r>
      </w:hyperlink>
      <w:r w:rsidRPr="000D6C77">
        <w:rPr>
          <w:rFonts w:ascii="Book Antiqua" w:eastAsia="Times New Roman" w:hAnsi="Book Antiqua" w:cs="Arial"/>
          <w:sz w:val="18"/>
          <w:szCs w:val="18"/>
          <w:lang w:eastAsia="pt-BR"/>
        </w:rPr>
        <w:t xml:space="preserve">  </w:t>
      </w:r>
      <w:hyperlink r:id="rId159" w:anchor="art2" w:history="1">
        <w:r w:rsidRPr="000D6C77">
          <w:rPr>
            <w:rFonts w:ascii="Book Antiqua" w:eastAsia="Times New Roman" w:hAnsi="Book Antiqua" w:cs="Arial"/>
            <w:color w:val="0000FF"/>
            <w:sz w:val="18"/>
            <w:szCs w:val="18"/>
            <w:u w:val="single"/>
            <w:lang w:eastAsia="pt-BR"/>
          </w:rPr>
          <w:t>Vigência</w:t>
        </w:r>
      </w:hyperlink>
    </w:p>
    <w:p w14:paraId="6C5B8E89"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Parágrafo único. A organização interna da SUSEP constará de seu Regimento, que será aprovado pelo CNSP</w:t>
      </w:r>
      <w:r w:rsidRPr="000D6C77">
        <w:rPr>
          <w:rFonts w:ascii="Book Antiqua" w:eastAsia="Times New Roman" w:hAnsi="Book Antiqua" w:cs="Arial"/>
          <w:sz w:val="16"/>
          <w:szCs w:val="16"/>
          <w:lang w:eastAsia="pt-BR"/>
        </w:rPr>
        <w:t xml:space="preserve">. </w:t>
      </w:r>
      <w:hyperlink r:id="rId160" w:anchor="art1" w:history="1">
        <w:r w:rsidRPr="000D6C77">
          <w:rPr>
            <w:rFonts w:ascii="Book Antiqua" w:eastAsia="Times New Roman" w:hAnsi="Book Antiqua" w:cs="Arial"/>
            <w:color w:val="0000FF"/>
            <w:sz w:val="16"/>
            <w:szCs w:val="16"/>
            <w:u w:val="single"/>
            <w:lang w:eastAsia="pt-BR"/>
          </w:rPr>
          <w:t>(Redação dada pelo Decreto-lei nº 168, de 1967)</w:t>
        </w:r>
      </w:hyperlink>
      <w:r w:rsidRPr="000D6C77">
        <w:rPr>
          <w:rFonts w:ascii="Book Antiqua" w:eastAsia="Times New Roman" w:hAnsi="Book Antiqua" w:cs="Arial"/>
          <w:sz w:val="16"/>
          <w:szCs w:val="16"/>
          <w:lang w:eastAsia="pt-BR"/>
        </w:rPr>
        <w:t xml:space="preserve">  </w:t>
      </w:r>
      <w:hyperlink r:id="rId161" w:anchor="art2" w:history="1">
        <w:r w:rsidRPr="000D6C77">
          <w:rPr>
            <w:rFonts w:ascii="Book Antiqua" w:eastAsia="Times New Roman" w:hAnsi="Book Antiqua" w:cs="Arial"/>
            <w:color w:val="0000FF"/>
            <w:sz w:val="16"/>
            <w:szCs w:val="16"/>
            <w:u w:val="single"/>
            <w:lang w:eastAsia="pt-BR"/>
          </w:rPr>
          <w:t>Vigência</w:t>
        </w:r>
      </w:hyperlink>
    </w:p>
    <w:p w14:paraId="0F781429"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 xml:space="preserve">SEÇÃO III </w:t>
      </w:r>
    </w:p>
    <w:p w14:paraId="0CAA1C13"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Art. 38. Os cargos da SUSEP </w:t>
      </w:r>
      <w:proofErr w:type="spellStart"/>
      <w:r w:rsidRPr="0036647C">
        <w:rPr>
          <w:rFonts w:ascii="Book Antiqua" w:eastAsia="Times New Roman" w:hAnsi="Book Antiqua" w:cs="Arial"/>
          <w:sz w:val="19"/>
          <w:szCs w:val="19"/>
          <w:lang w:eastAsia="pt-BR"/>
        </w:rPr>
        <w:t>sómente</w:t>
      </w:r>
      <w:proofErr w:type="spellEnd"/>
      <w:r w:rsidRPr="0036647C">
        <w:rPr>
          <w:rFonts w:ascii="Book Antiqua" w:eastAsia="Times New Roman" w:hAnsi="Book Antiqua" w:cs="Arial"/>
          <w:sz w:val="19"/>
          <w:szCs w:val="19"/>
          <w:lang w:eastAsia="pt-BR"/>
        </w:rPr>
        <w:t xml:space="preserve"> poderão ser preenchidas mediante concurso público de provas, ou de provas e títulos, salvo os da direção e os casos de contratação, por prazo determinado, de prestação de serviços técnicos ou de natureza especializada. </w:t>
      </w:r>
      <w:hyperlink r:id="rId162" w:anchor="art38" w:history="1">
        <w:r w:rsidRPr="000D6C77">
          <w:rPr>
            <w:rFonts w:ascii="Book Antiqua" w:eastAsia="Times New Roman" w:hAnsi="Book Antiqua" w:cs="Arial"/>
            <w:color w:val="0000FF"/>
            <w:sz w:val="16"/>
            <w:szCs w:val="16"/>
            <w:u w:val="single"/>
            <w:lang w:eastAsia="pt-BR"/>
          </w:rPr>
          <w:t>(Redação dada pelo Decreto-lei nº 168, de 1967)</w:t>
        </w:r>
      </w:hyperlink>
      <w:r w:rsidRPr="000D6C77">
        <w:rPr>
          <w:rFonts w:ascii="Book Antiqua" w:eastAsia="Times New Roman" w:hAnsi="Book Antiqua" w:cs="Arial"/>
          <w:sz w:val="16"/>
          <w:szCs w:val="16"/>
          <w:lang w:eastAsia="pt-BR"/>
        </w:rPr>
        <w:t xml:space="preserve">  </w:t>
      </w:r>
      <w:hyperlink r:id="rId163" w:anchor="art2" w:history="1">
        <w:r w:rsidRPr="000D6C77">
          <w:rPr>
            <w:rFonts w:ascii="Book Antiqua" w:eastAsia="Times New Roman" w:hAnsi="Book Antiqua" w:cs="Arial"/>
            <w:color w:val="0000FF"/>
            <w:sz w:val="16"/>
            <w:szCs w:val="16"/>
            <w:u w:val="single"/>
            <w:lang w:eastAsia="pt-BR"/>
          </w:rPr>
          <w:t>Vigência</w:t>
        </w:r>
      </w:hyperlink>
    </w:p>
    <w:p w14:paraId="7503BAB3"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Parágrafo único. O pessoal da SUSEP reger-se-á pela legislação trabalhista e os seus níveis salariais serão fixados pelo Superintendente, com observância do mercado de trabalho, ouvido o CNSP</w:t>
      </w:r>
      <w:r w:rsidRPr="000D6C77">
        <w:rPr>
          <w:rFonts w:ascii="Book Antiqua" w:eastAsia="Times New Roman" w:hAnsi="Book Antiqua" w:cs="Arial"/>
          <w:sz w:val="16"/>
          <w:szCs w:val="16"/>
          <w:lang w:eastAsia="pt-BR"/>
        </w:rPr>
        <w:t xml:space="preserve">. </w:t>
      </w:r>
      <w:hyperlink r:id="rId164" w:anchor="art38p" w:history="1">
        <w:r w:rsidRPr="000D6C77">
          <w:rPr>
            <w:rFonts w:ascii="Book Antiqua" w:eastAsia="Times New Roman" w:hAnsi="Book Antiqua" w:cs="Arial"/>
            <w:color w:val="0000FF"/>
            <w:sz w:val="16"/>
            <w:szCs w:val="16"/>
            <w:u w:val="single"/>
            <w:lang w:eastAsia="pt-BR"/>
          </w:rPr>
          <w:t>(Redação dada pelo Decreto-lei nº 168, de 1967)</w:t>
        </w:r>
      </w:hyperlink>
      <w:r w:rsidRPr="000D6C77">
        <w:rPr>
          <w:rFonts w:ascii="Book Antiqua" w:eastAsia="Times New Roman" w:hAnsi="Book Antiqua" w:cs="Arial"/>
          <w:sz w:val="16"/>
          <w:szCs w:val="16"/>
          <w:lang w:eastAsia="pt-BR"/>
        </w:rPr>
        <w:t xml:space="preserve">  </w:t>
      </w:r>
      <w:hyperlink r:id="rId165" w:anchor="art2" w:history="1">
        <w:r w:rsidRPr="000D6C77">
          <w:rPr>
            <w:rFonts w:ascii="Book Antiqua" w:eastAsia="Times New Roman" w:hAnsi="Book Antiqua" w:cs="Arial"/>
            <w:color w:val="0000FF"/>
            <w:sz w:val="16"/>
            <w:szCs w:val="16"/>
            <w:u w:val="single"/>
            <w:lang w:eastAsia="pt-BR"/>
          </w:rPr>
          <w:t>Vigência</w:t>
        </w:r>
      </w:hyperlink>
    </w:p>
    <w:p w14:paraId="2B1E4EE7"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lastRenderedPageBreak/>
        <w:t>SEÇÃO IV</w:t>
      </w:r>
      <w:r w:rsidRPr="0036647C">
        <w:rPr>
          <w:rFonts w:ascii="Book Antiqua" w:eastAsia="Times New Roman" w:hAnsi="Book Antiqua" w:cs="Arial"/>
          <w:b/>
          <w:bCs/>
          <w:sz w:val="19"/>
          <w:szCs w:val="19"/>
          <w:lang w:eastAsia="pt-BR"/>
        </w:rPr>
        <w:br/>
        <w:t xml:space="preserve">Dos Recursos Financeiros </w:t>
      </w:r>
    </w:p>
    <w:p w14:paraId="44C5C0B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39. Do produto da arrecadação do </w:t>
      </w:r>
      <w:proofErr w:type="spellStart"/>
      <w:r w:rsidRPr="0036647C">
        <w:rPr>
          <w:rFonts w:ascii="Book Antiqua" w:eastAsia="Times New Roman" w:hAnsi="Book Antiqua" w:cs="Arial"/>
          <w:sz w:val="19"/>
          <w:szCs w:val="19"/>
          <w:lang w:eastAsia="pt-BR"/>
        </w:rPr>
        <w:t>impôsto</w:t>
      </w:r>
      <w:proofErr w:type="spellEnd"/>
      <w:r w:rsidRPr="0036647C">
        <w:rPr>
          <w:rFonts w:ascii="Book Antiqua" w:eastAsia="Times New Roman" w:hAnsi="Book Antiqua" w:cs="Arial"/>
          <w:sz w:val="19"/>
          <w:szCs w:val="19"/>
          <w:lang w:eastAsia="pt-BR"/>
        </w:rPr>
        <w:t xml:space="preserve"> </w:t>
      </w:r>
      <w:proofErr w:type="spellStart"/>
      <w:r w:rsidRPr="0036647C">
        <w:rPr>
          <w:rFonts w:ascii="Book Antiqua" w:eastAsia="Times New Roman" w:hAnsi="Book Antiqua" w:cs="Arial"/>
          <w:sz w:val="19"/>
          <w:szCs w:val="19"/>
          <w:lang w:eastAsia="pt-BR"/>
        </w:rPr>
        <w:t>sôbre</w:t>
      </w:r>
      <w:proofErr w:type="spellEnd"/>
      <w:r w:rsidRPr="0036647C">
        <w:rPr>
          <w:rFonts w:ascii="Book Antiqua" w:eastAsia="Times New Roman" w:hAnsi="Book Antiqua" w:cs="Arial"/>
          <w:sz w:val="19"/>
          <w:szCs w:val="19"/>
          <w:lang w:eastAsia="pt-BR"/>
        </w:rPr>
        <w:t xml:space="preserve"> operações financeiras a que se refere a </w:t>
      </w:r>
      <w:hyperlink r:id="rId166" w:history="1">
        <w:r w:rsidRPr="0036647C">
          <w:rPr>
            <w:rFonts w:ascii="Book Antiqua" w:eastAsia="Times New Roman" w:hAnsi="Book Antiqua" w:cs="Arial"/>
            <w:color w:val="0000FF"/>
            <w:sz w:val="19"/>
            <w:szCs w:val="19"/>
            <w:u w:val="single"/>
            <w:lang w:eastAsia="pt-BR"/>
          </w:rPr>
          <w:t>Lei nº 5.143, de 20-10-66</w:t>
        </w:r>
      </w:hyperlink>
      <w:r w:rsidRPr="0036647C">
        <w:rPr>
          <w:rFonts w:ascii="Book Antiqua" w:eastAsia="Times New Roman" w:hAnsi="Book Antiqua" w:cs="Arial"/>
          <w:sz w:val="19"/>
          <w:szCs w:val="19"/>
          <w:lang w:eastAsia="pt-BR"/>
        </w:rPr>
        <w:t xml:space="preserve">, será destacada a parcela necessária ao custeio das atividades da SUSEP. </w:t>
      </w:r>
    </w:p>
    <w:p w14:paraId="717F33A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40. Constituem ainda recursos da SUSEP: </w:t>
      </w:r>
    </w:p>
    <w:p w14:paraId="37ED5B3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 - O produto das multas aplicadas pela SUSEP; </w:t>
      </w:r>
    </w:p>
    <w:p w14:paraId="27D14D2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II - Dotação orçamentária específica ou créditos especiais; </w:t>
      </w:r>
    </w:p>
    <w:p w14:paraId="238AD5C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III - Juros de depósitos bancários; </w:t>
      </w:r>
    </w:p>
    <w:p w14:paraId="2036D9C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IV - A participação que lhe </w:t>
      </w:r>
      <w:proofErr w:type="spellStart"/>
      <w:r w:rsidRPr="0036647C">
        <w:rPr>
          <w:rFonts w:ascii="Book Antiqua" w:eastAsia="Times New Roman" w:hAnsi="Book Antiqua" w:cs="Arial"/>
          <w:sz w:val="19"/>
          <w:szCs w:val="19"/>
          <w:lang w:eastAsia="pt-BR"/>
        </w:rPr>
        <w:t>fôr</w:t>
      </w:r>
      <w:proofErr w:type="spellEnd"/>
      <w:r w:rsidRPr="0036647C">
        <w:rPr>
          <w:rFonts w:ascii="Book Antiqua" w:eastAsia="Times New Roman" w:hAnsi="Book Antiqua" w:cs="Arial"/>
          <w:sz w:val="19"/>
          <w:szCs w:val="19"/>
          <w:lang w:eastAsia="pt-BR"/>
        </w:rPr>
        <w:t xml:space="preserve"> atribuída pelo CNSP no fundo previsto no art. 16; </w:t>
      </w:r>
    </w:p>
    <w:p w14:paraId="734D758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V - Outras receitas ou valores adventícios, resultantes de suas atividades. </w:t>
      </w:r>
    </w:p>
    <w:p w14:paraId="7DA23B11"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VI</w:t>
      </w:r>
      <w:r w:rsidRPr="0036647C">
        <w:rPr>
          <w:rFonts w:ascii="Book Antiqua" w:eastAsia="Times New Roman" w:hAnsi="Book Antiqua" w:cs="Arial"/>
          <w:sz w:val="19"/>
          <w:szCs w:val="19"/>
          <w:lang w:eastAsia="pt-BR"/>
        </w:rPr>
        <w:br/>
        <w:t xml:space="preserve">Do Instituto de Resseguros do Brasil </w:t>
      </w:r>
    </w:p>
    <w:p w14:paraId="53C0ED97"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 xml:space="preserve">SEÇÃO I </w:t>
      </w:r>
      <w:r w:rsidRPr="0036647C">
        <w:rPr>
          <w:rFonts w:ascii="Book Antiqua" w:eastAsia="Times New Roman" w:hAnsi="Book Antiqua" w:cs="Arial"/>
          <w:b/>
          <w:bCs/>
          <w:sz w:val="19"/>
          <w:szCs w:val="19"/>
          <w:lang w:eastAsia="pt-BR"/>
        </w:rPr>
        <w:br/>
        <w:t xml:space="preserve">Da Natureza Jurídica, Finalidade, Constituição e Competência </w:t>
      </w:r>
    </w:p>
    <w:p w14:paraId="2B67A1C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41. O IRB é uma sociedade de economia mista, dotada de personalidade jurídica própria de Direito Privado e gozando de autonomia administrativa e financeira. </w:t>
      </w:r>
    </w:p>
    <w:p w14:paraId="41B64D0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Parágrafo único - O IRB será representado em juízo ou fora </w:t>
      </w:r>
      <w:proofErr w:type="spellStart"/>
      <w:r w:rsidRPr="0036647C">
        <w:rPr>
          <w:rFonts w:ascii="Book Antiqua" w:eastAsia="Times New Roman" w:hAnsi="Book Antiqua" w:cs="Arial"/>
          <w:sz w:val="19"/>
          <w:szCs w:val="19"/>
          <w:lang w:eastAsia="pt-BR"/>
        </w:rPr>
        <w:t>dêle</w:t>
      </w:r>
      <w:proofErr w:type="spellEnd"/>
      <w:r w:rsidRPr="0036647C">
        <w:rPr>
          <w:rFonts w:ascii="Book Antiqua" w:eastAsia="Times New Roman" w:hAnsi="Book Antiqua" w:cs="Arial"/>
          <w:sz w:val="19"/>
          <w:szCs w:val="19"/>
          <w:lang w:eastAsia="pt-BR"/>
        </w:rPr>
        <w:t xml:space="preserve"> por seu Presidente e responderá no </w:t>
      </w:r>
      <w:proofErr w:type="spellStart"/>
      <w:r w:rsidRPr="0036647C">
        <w:rPr>
          <w:rFonts w:ascii="Book Antiqua" w:eastAsia="Times New Roman" w:hAnsi="Book Antiqua" w:cs="Arial"/>
          <w:sz w:val="19"/>
          <w:szCs w:val="19"/>
          <w:lang w:eastAsia="pt-BR"/>
        </w:rPr>
        <w:t>fôro</w:t>
      </w:r>
      <w:proofErr w:type="spellEnd"/>
      <w:r w:rsidRPr="0036647C">
        <w:rPr>
          <w:rFonts w:ascii="Book Antiqua" w:eastAsia="Times New Roman" w:hAnsi="Book Antiqua" w:cs="Arial"/>
          <w:sz w:val="19"/>
          <w:szCs w:val="19"/>
          <w:lang w:eastAsia="pt-BR"/>
        </w:rPr>
        <w:t xml:space="preserve"> comum. </w:t>
      </w:r>
    </w:p>
    <w:p w14:paraId="09B5B114"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0D6C77">
        <w:rPr>
          <w:rFonts w:ascii="Book Antiqua" w:eastAsia="Times New Roman" w:hAnsi="Book Antiqua" w:cs="Arial"/>
          <w:sz w:val="16"/>
          <w:szCs w:val="16"/>
          <w:lang w:eastAsia="pt-BR"/>
        </w:rPr>
        <w:t>Art</w:t>
      </w:r>
      <w:proofErr w:type="spellEnd"/>
      <w:r w:rsidRPr="000D6C77">
        <w:rPr>
          <w:rFonts w:ascii="Book Antiqua" w:eastAsia="Times New Roman" w:hAnsi="Book Antiqua" w:cs="Arial"/>
          <w:sz w:val="16"/>
          <w:szCs w:val="16"/>
          <w:lang w:eastAsia="pt-BR"/>
        </w:rPr>
        <w:t xml:space="preserve"> 42. </w:t>
      </w:r>
      <w:hyperlink r:id="rId167"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1A571433"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Art. 43. O capital social do IRB é representado por ações escriturais, ordinárias e preferenciais, todas sem valor nominal</w:t>
      </w:r>
      <w:r w:rsidRPr="000D6C77">
        <w:rPr>
          <w:rFonts w:ascii="Book Antiqua" w:eastAsia="Times New Roman" w:hAnsi="Book Antiqua" w:cs="Arial"/>
          <w:sz w:val="16"/>
          <w:szCs w:val="16"/>
          <w:lang w:eastAsia="pt-BR"/>
        </w:rPr>
        <w:t xml:space="preserve">. </w:t>
      </w:r>
      <w:hyperlink r:id="rId168" w:anchor="art2" w:history="1">
        <w:r w:rsidRPr="000D6C77">
          <w:rPr>
            <w:rFonts w:ascii="Book Antiqua" w:eastAsia="Times New Roman" w:hAnsi="Book Antiqua" w:cs="Arial"/>
            <w:color w:val="0000FF"/>
            <w:sz w:val="16"/>
            <w:szCs w:val="16"/>
            <w:u w:val="single"/>
            <w:lang w:eastAsia="pt-BR"/>
          </w:rPr>
          <w:t>(Redação dada pela Lei nº 9.482, de 1997)</w:t>
        </w:r>
      </w:hyperlink>
    </w:p>
    <w:p w14:paraId="19AEAA64"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Parágrafo único. As ações ordinárias, com direito a voto, representam, no mínimo, </w:t>
      </w:r>
      <w:proofErr w:type="spellStart"/>
      <w:r w:rsidRPr="0036647C">
        <w:rPr>
          <w:rFonts w:ascii="Book Antiqua" w:eastAsia="Times New Roman" w:hAnsi="Book Antiqua" w:cs="Arial"/>
          <w:sz w:val="19"/>
          <w:szCs w:val="19"/>
          <w:lang w:eastAsia="pt-BR"/>
        </w:rPr>
        <w:t>cinqüenta</w:t>
      </w:r>
      <w:proofErr w:type="spellEnd"/>
      <w:r w:rsidRPr="0036647C">
        <w:rPr>
          <w:rFonts w:ascii="Book Antiqua" w:eastAsia="Times New Roman" w:hAnsi="Book Antiqua" w:cs="Arial"/>
          <w:sz w:val="19"/>
          <w:szCs w:val="19"/>
          <w:lang w:eastAsia="pt-BR"/>
        </w:rPr>
        <w:t xml:space="preserve"> por cento do capital social</w:t>
      </w:r>
      <w:r w:rsidRPr="000D6C77">
        <w:rPr>
          <w:rFonts w:ascii="Book Antiqua" w:eastAsia="Times New Roman" w:hAnsi="Book Antiqua" w:cs="Arial"/>
          <w:sz w:val="16"/>
          <w:szCs w:val="16"/>
          <w:lang w:eastAsia="pt-BR"/>
        </w:rPr>
        <w:t xml:space="preserve">. </w:t>
      </w:r>
      <w:hyperlink r:id="rId169" w:anchor="art2" w:history="1">
        <w:r w:rsidRPr="000D6C77">
          <w:rPr>
            <w:rFonts w:ascii="Book Antiqua" w:eastAsia="Times New Roman" w:hAnsi="Book Antiqua" w:cs="Arial"/>
            <w:color w:val="0000FF"/>
            <w:sz w:val="16"/>
            <w:szCs w:val="16"/>
            <w:u w:val="single"/>
            <w:lang w:eastAsia="pt-BR"/>
          </w:rPr>
          <w:t>(Incluído pela Lei nº 9.482, de 1997)</w:t>
        </w:r>
      </w:hyperlink>
    </w:p>
    <w:p w14:paraId="5CCB8B34"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0D6C77">
        <w:rPr>
          <w:rFonts w:ascii="Book Antiqua" w:eastAsia="Times New Roman" w:hAnsi="Book Antiqua" w:cs="Arial"/>
          <w:sz w:val="16"/>
          <w:szCs w:val="16"/>
          <w:lang w:eastAsia="pt-BR"/>
        </w:rPr>
        <w:t>Art</w:t>
      </w:r>
      <w:proofErr w:type="spellEnd"/>
      <w:r w:rsidRPr="000D6C77">
        <w:rPr>
          <w:rFonts w:ascii="Book Antiqua" w:eastAsia="Times New Roman" w:hAnsi="Book Antiqua" w:cs="Arial"/>
          <w:sz w:val="16"/>
          <w:szCs w:val="16"/>
          <w:lang w:eastAsia="pt-BR"/>
        </w:rPr>
        <w:t xml:space="preserve"> 44. </w:t>
      </w:r>
      <w:hyperlink r:id="rId170" w:anchor="art31" w:history="1">
        <w:r w:rsidRPr="000D6C77">
          <w:rPr>
            <w:rFonts w:ascii="Book Antiqua" w:eastAsia="Times New Roman" w:hAnsi="Book Antiqua" w:cs="Arial"/>
            <w:color w:val="0000FF"/>
            <w:sz w:val="16"/>
            <w:szCs w:val="16"/>
            <w:u w:val="single"/>
            <w:lang w:eastAsia="pt-BR"/>
          </w:rPr>
          <w:t>(Revogado pela Lei Complementar nº 126, de 2007)</w:t>
        </w:r>
      </w:hyperlink>
      <w:r w:rsidRPr="000D6C77">
        <w:rPr>
          <w:rFonts w:ascii="Book Antiqua" w:eastAsia="Times New Roman" w:hAnsi="Book Antiqua" w:cs="Arial"/>
          <w:sz w:val="16"/>
          <w:szCs w:val="16"/>
          <w:lang w:eastAsia="pt-BR"/>
        </w:rPr>
        <w:t xml:space="preserve"> </w:t>
      </w:r>
    </w:p>
    <w:p w14:paraId="07A831AC"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0D6C77">
        <w:rPr>
          <w:rFonts w:ascii="Book Antiqua" w:eastAsia="Times New Roman" w:hAnsi="Book Antiqua" w:cs="Arial"/>
          <w:sz w:val="16"/>
          <w:szCs w:val="16"/>
          <w:lang w:eastAsia="pt-BR"/>
        </w:rPr>
        <w:t>Art</w:t>
      </w:r>
      <w:proofErr w:type="spellEnd"/>
      <w:r w:rsidRPr="000D6C77">
        <w:rPr>
          <w:rFonts w:ascii="Book Antiqua" w:eastAsia="Times New Roman" w:hAnsi="Book Antiqua" w:cs="Arial"/>
          <w:sz w:val="16"/>
          <w:szCs w:val="16"/>
          <w:lang w:eastAsia="pt-BR"/>
        </w:rPr>
        <w:t xml:space="preserve"> 45.   </w:t>
      </w:r>
      <w:hyperlink r:id="rId171"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5A86368D"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 xml:space="preserve">SEÇÃO II </w:t>
      </w:r>
      <w:r w:rsidRPr="0036647C">
        <w:rPr>
          <w:rFonts w:ascii="Book Antiqua" w:eastAsia="Times New Roman" w:hAnsi="Book Antiqua" w:cs="Arial"/>
          <w:b/>
          <w:bCs/>
          <w:sz w:val="19"/>
          <w:szCs w:val="19"/>
          <w:lang w:eastAsia="pt-BR"/>
        </w:rPr>
        <w:br/>
        <w:t xml:space="preserve">Da Administração e do Conselho Fiscal </w:t>
      </w:r>
    </w:p>
    <w:p w14:paraId="69E7995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xml:space="preserve">Art. 46. São órgãos de administração do IRB o Conselho de Administração e a Diretoria. </w:t>
      </w:r>
      <w:hyperlink r:id="rId172" w:anchor="art2" w:history="1">
        <w:r w:rsidRPr="000D6C77">
          <w:rPr>
            <w:rFonts w:ascii="Book Antiqua" w:eastAsia="Times New Roman" w:hAnsi="Book Antiqua" w:cs="Arial"/>
            <w:color w:val="0000FF"/>
            <w:sz w:val="16"/>
            <w:szCs w:val="16"/>
            <w:u w:val="single"/>
            <w:lang w:eastAsia="pt-BR"/>
          </w:rPr>
          <w:t>(Redação dada pela Lei nº 9.482, de 1997)</w:t>
        </w:r>
      </w:hyperlink>
    </w:p>
    <w:p w14:paraId="74F34BF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xml:space="preserve">§ 1º O Conselho de Administração é composto por seis membros, eleitos pela </w:t>
      </w:r>
      <w:proofErr w:type="spellStart"/>
      <w:r w:rsidRPr="0036647C">
        <w:rPr>
          <w:rFonts w:ascii="Book Antiqua" w:eastAsia="Times New Roman" w:hAnsi="Book Antiqua" w:cs="Arial"/>
          <w:sz w:val="19"/>
          <w:szCs w:val="19"/>
          <w:lang w:eastAsia="pt-BR"/>
        </w:rPr>
        <w:t>Assembléia</w:t>
      </w:r>
      <w:proofErr w:type="spellEnd"/>
      <w:r w:rsidRPr="0036647C">
        <w:rPr>
          <w:rFonts w:ascii="Book Antiqua" w:eastAsia="Times New Roman" w:hAnsi="Book Antiqua" w:cs="Arial"/>
          <w:sz w:val="19"/>
          <w:szCs w:val="19"/>
          <w:lang w:eastAsia="pt-BR"/>
        </w:rPr>
        <w:t xml:space="preserve"> Geral, sendo</w:t>
      </w:r>
      <w:r w:rsidRPr="000D6C77">
        <w:rPr>
          <w:rFonts w:ascii="Book Antiqua" w:eastAsia="Times New Roman" w:hAnsi="Book Antiqua" w:cs="Arial"/>
          <w:sz w:val="16"/>
          <w:szCs w:val="16"/>
          <w:lang w:eastAsia="pt-BR"/>
        </w:rPr>
        <w:t xml:space="preserve">: </w:t>
      </w:r>
      <w:hyperlink r:id="rId173" w:anchor="art2" w:history="1">
        <w:r w:rsidRPr="000D6C77">
          <w:rPr>
            <w:rFonts w:ascii="Book Antiqua" w:eastAsia="Times New Roman" w:hAnsi="Book Antiqua" w:cs="Arial"/>
            <w:color w:val="0000FF"/>
            <w:sz w:val="16"/>
            <w:szCs w:val="16"/>
            <w:u w:val="single"/>
            <w:lang w:eastAsia="pt-BR"/>
          </w:rPr>
          <w:t>(Incluído pela Lei nº 9.482, de 1997)</w:t>
        </w:r>
      </w:hyperlink>
    </w:p>
    <w:p w14:paraId="34B63200"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 xml:space="preserve">I - três membros indicados pelo Ministro de Estado da Fazenda, dentre eles: </w:t>
      </w:r>
      <w:hyperlink r:id="rId174" w:anchor="art2" w:history="1">
        <w:r w:rsidRPr="000D6C77">
          <w:rPr>
            <w:rFonts w:ascii="Book Antiqua" w:eastAsia="Times New Roman" w:hAnsi="Book Antiqua" w:cs="Arial"/>
            <w:color w:val="0000FF"/>
            <w:sz w:val="16"/>
            <w:szCs w:val="16"/>
            <w:u w:val="single"/>
            <w:lang w:eastAsia="pt-BR"/>
          </w:rPr>
          <w:t>(Incluído pela Lei nº 9.482, de 1997)</w:t>
        </w:r>
      </w:hyperlink>
    </w:p>
    <w:p w14:paraId="4CA8F9CC"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a) o Presidente do Conselho</w:t>
      </w:r>
      <w:r w:rsidRPr="000D6C77">
        <w:rPr>
          <w:rFonts w:ascii="Book Antiqua" w:eastAsia="Times New Roman" w:hAnsi="Book Antiqua" w:cs="Arial"/>
          <w:sz w:val="16"/>
          <w:szCs w:val="16"/>
          <w:lang w:eastAsia="pt-BR"/>
        </w:rPr>
        <w:t xml:space="preserve">; </w:t>
      </w:r>
      <w:hyperlink r:id="rId175" w:anchor="art2" w:history="1">
        <w:r w:rsidRPr="000D6C77">
          <w:rPr>
            <w:rFonts w:ascii="Book Antiqua" w:eastAsia="Times New Roman" w:hAnsi="Book Antiqua" w:cs="Arial"/>
            <w:color w:val="0000FF"/>
            <w:sz w:val="16"/>
            <w:szCs w:val="16"/>
            <w:u w:val="single"/>
            <w:lang w:eastAsia="pt-BR"/>
          </w:rPr>
          <w:t>(Incluído pela Lei nº 9.482, de 1997)</w:t>
        </w:r>
      </w:hyperlink>
    </w:p>
    <w:p w14:paraId="0983F21C"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b) o Presidente do IRB, que será o Vice-Presidente do Conselho</w:t>
      </w:r>
      <w:r w:rsidRPr="000D6C77">
        <w:rPr>
          <w:rFonts w:ascii="Book Antiqua" w:eastAsia="Times New Roman" w:hAnsi="Book Antiqua" w:cs="Arial"/>
          <w:sz w:val="16"/>
          <w:szCs w:val="16"/>
          <w:lang w:eastAsia="pt-BR"/>
        </w:rPr>
        <w:t xml:space="preserve">; </w:t>
      </w:r>
      <w:hyperlink r:id="rId176" w:anchor="art2" w:history="1">
        <w:r w:rsidRPr="000D6C77">
          <w:rPr>
            <w:rFonts w:ascii="Book Antiqua" w:eastAsia="Times New Roman" w:hAnsi="Book Antiqua" w:cs="Arial"/>
            <w:color w:val="0000FF"/>
            <w:sz w:val="16"/>
            <w:szCs w:val="16"/>
            <w:u w:val="single"/>
            <w:lang w:eastAsia="pt-BR"/>
          </w:rPr>
          <w:t>(Incluído pela Lei nº 9.482, de 1997)</w:t>
        </w:r>
      </w:hyperlink>
    </w:p>
    <w:p w14:paraId="25EBDE56"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lastRenderedPageBreak/>
        <w:t>II - um membro indicado pelo Ministro de Estado do Planejamento e orçamento</w:t>
      </w:r>
      <w:r w:rsidRPr="000D6C77">
        <w:rPr>
          <w:rFonts w:ascii="Book Antiqua" w:eastAsia="Times New Roman" w:hAnsi="Book Antiqua" w:cs="Arial"/>
          <w:sz w:val="16"/>
          <w:szCs w:val="16"/>
          <w:lang w:eastAsia="pt-BR"/>
        </w:rPr>
        <w:t xml:space="preserve">; </w:t>
      </w:r>
      <w:hyperlink r:id="rId177" w:anchor="art2" w:history="1">
        <w:r w:rsidRPr="000D6C77">
          <w:rPr>
            <w:rFonts w:ascii="Book Antiqua" w:eastAsia="Times New Roman" w:hAnsi="Book Antiqua" w:cs="Arial"/>
            <w:color w:val="0000FF"/>
            <w:sz w:val="16"/>
            <w:szCs w:val="16"/>
            <w:u w:val="single"/>
            <w:lang w:eastAsia="pt-BR"/>
          </w:rPr>
          <w:t>(Incluído pela Lei nº 9.482, de 1997)</w:t>
        </w:r>
      </w:hyperlink>
    </w:p>
    <w:p w14:paraId="64BD4BA0"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III - um membro indicado pelos acionistas detentores de ações preferenciais</w:t>
      </w:r>
      <w:r w:rsidRPr="000D6C77">
        <w:rPr>
          <w:rFonts w:ascii="Book Antiqua" w:eastAsia="Times New Roman" w:hAnsi="Book Antiqua" w:cs="Arial"/>
          <w:sz w:val="16"/>
          <w:szCs w:val="16"/>
          <w:lang w:eastAsia="pt-BR"/>
        </w:rPr>
        <w:t xml:space="preserve">; </w:t>
      </w:r>
      <w:hyperlink r:id="rId178" w:anchor="art2" w:history="1">
        <w:r w:rsidRPr="000D6C77">
          <w:rPr>
            <w:rFonts w:ascii="Book Antiqua" w:eastAsia="Times New Roman" w:hAnsi="Book Antiqua" w:cs="Arial"/>
            <w:color w:val="0000FF"/>
            <w:sz w:val="16"/>
            <w:szCs w:val="16"/>
            <w:u w:val="single"/>
            <w:lang w:eastAsia="pt-BR"/>
          </w:rPr>
          <w:t>(Incluído pela Lei nº 9.482, de 1997)</w:t>
        </w:r>
      </w:hyperlink>
    </w:p>
    <w:p w14:paraId="4D0B36C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xml:space="preserve">IV - um membro indicado pelos acionistas minoritários, detentores de ações ordinárias. </w:t>
      </w:r>
      <w:hyperlink r:id="rId179" w:anchor="art2" w:history="1">
        <w:r w:rsidRPr="000D6C77">
          <w:rPr>
            <w:rFonts w:ascii="Book Antiqua" w:eastAsia="Times New Roman" w:hAnsi="Book Antiqua" w:cs="Arial"/>
            <w:color w:val="0000FF"/>
            <w:sz w:val="16"/>
            <w:szCs w:val="16"/>
            <w:u w:val="single"/>
            <w:lang w:eastAsia="pt-BR"/>
          </w:rPr>
          <w:t>(Incluído pela Lei nº 9.482, de 1997)</w:t>
        </w:r>
      </w:hyperlink>
    </w:p>
    <w:p w14:paraId="42416196"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 2º A Diretoria do IRB é composta por seis membros, sendo o Presidente e o Vice-Presidente Executivo nomeados pelo Presidente da República, por indicação do Ministro de Estado da Fazenda, e os demais eleitos pelo Conselho, de Administração</w:t>
      </w:r>
      <w:r w:rsidRPr="000D6C77">
        <w:rPr>
          <w:rFonts w:ascii="Book Antiqua" w:eastAsia="Times New Roman" w:hAnsi="Book Antiqua" w:cs="Arial"/>
          <w:sz w:val="16"/>
          <w:szCs w:val="16"/>
          <w:lang w:eastAsia="pt-BR"/>
        </w:rPr>
        <w:t xml:space="preserve">. </w:t>
      </w:r>
      <w:hyperlink r:id="rId180" w:anchor="art2" w:history="1">
        <w:r w:rsidRPr="000D6C77">
          <w:rPr>
            <w:rFonts w:ascii="Book Antiqua" w:eastAsia="Times New Roman" w:hAnsi="Book Antiqua" w:cs="Arial"/>
            <w:color w:val="0000FF"/>
            <w:sz w:val="16"/>
            <w:szCs w:val="16"/>
            <w:u w:val="single"/>
            <w:lang w:eastAsia="pt-BR"/>
          </w:rPr>
          <w:t>(Incluído pela Lei nº 9.482, de 1997)</w:t>
        </w:r>
      </w:hyperlink>
    </w:p>
    <w:p w14:paraId="6149838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3º Enquanto a totalidade das ações ordinárias permanecer com a União, aos acionistas detentores de ações preferenciais será facultado o direito de indicar até dois membros para o Conselho de Administração do IRB</w:t>
      </w:r>
      <w:r w:rsidRPr="000D6C77">
        <w:rPr>
          <w:rFonts w:ascii="Book Antiqua" w:eastAsia="Times New Roman" w:hAnsi="Book Antiqua" w:cs="Arial"/>
          <w:sz w:val="16"/>
          <w:szCs w:val="16"/>
          <w:lang w:eastAsia="pt-BR"/>
        </w:rPr>
        <w:t xml:space="preserve">. </w:t>
      </w:r>
      <w:hyperlink r:id="rId181" w:anchor="art2" w:history="1">
        <w:r w:rsidRPr="000D6C77">
          <w:rPr>
            <w:rFonts w:ascii="Book Antiqua" w:eastAsia="Times New Roman" w:hAnsi="Book Antiqua" w:cs="Arial"/>
            <w:color w:val="0000FF"/>
            <w:sz w:val="16"/>
            <w:szCs w:val="16"/>
            <w:u w:val="single"/>
            <w:lang w:eastAsia="pt-BR"/>
          </w:rPr>
          <w:t>(Incluído pela Lei nº 9.482, de 1997)</w:t>
        </w:r>
      </w:hyperlink>
    </w:p>
    <w:p w14:paraId="5C485358"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 xml:space="preserve">§ 4º Os membros do Conselho de Administração e da Diretoria do IRB terão mandato de três anos, observado o disposto na </w:t>
      </w:r>
      <w:hyperlink r:id="rId182" w:history="1">
        <w:r w:rsidRPr="0036647C">
          <w:rPr>
            <w:rFonts w:ascii="Book Antiqua" w:eastAsia="Times New Roman" w:hAnsi="Book Antiqua" w:cs="Arial"/>
            <w:color w:val="0000FF"/>
            <w:sz w:val="19"/>
            <w:szCs w:val="19"/>
            <w:u w:val="single"/>
            <w:lang w:eastAsia="pt-BR"/>
          </w:rPr>
          <w:t>Lei nº 6.404, de 15 de dezembro de 1976</w:t>
        </w:r>
      </w:hyperlink>
      <w:r w:rsidRPr="0036647C">
        <w:rPr>
          <w:rFonts w:ascii="Book Antiqua" w:eastAsia="Times New Roman" w:hAnsi="Book Antiqua" w:cs="Arial"/>
          <w:sz w:val="19"/>
          <w:szCs w:val="19"/>
          <w:lang w:eastAsia="pt-BR"/>
        </w:rPr>
        <w:t xml:space="preserve">. </w:t>
      </w:r>
      <w:hyperlink r:id="rId183" w:anchor="art2" w:history="1">
        <w:r w:rsidRPr="000D6C77">
          <w:rPr>
            <w:rFonts w:ascii="Book Antiqua" w:eastAsia="Times New Roman" w:hAnsi="Book Antiqua" w:cs="Arial"/>
            <w:color w:val="0000FF"/>
            <w:sz w:val="16"/>
            <w:szCs w:val="16"/>
            <w:u w:val="single"/>
            <w:lang w:eastAsia="pt-BR"/>
          </w:rPr>
          <w:t>(Incluído pela Lei nº 9.482, de 1997)</w:t>
        </w:r>
      </w:hyperlink>
    </w:p>
    <w:p w14:paraId="5DB24DB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 xml:space="preserve">Art. 47 O Conselho Fiscal do IRB é composto por cinco membros efetivos e respectivos suplentes, eleitos pela </w:t>
      </w:r>
      <w:proofErr w:type="spellStart"/>
      <w:r w:rsidRPr="0036647C">
        <w:rPr>
          <w:rFonts w:ascii="Book Antiqua" w:eastAsia="Times New Roman" w:hAnsi="Book Antiqua" w:cs="Arial"/>
          <w:sz w:val="19"/>
          <w:szCs w:val="19"/>
          <w:lang w:eastAsia="pt-BR"/>
        </w:rPr>
        <w:t>Assembléia</w:t>
      </w:r>
      <w:proofErr w:type="spellEnd"/>
      <w:r w:rsidRPr="0036647C">
        <w:rPr>
          <w:rFonts w:ascii="Book Antiqua" w:eastAsia="Times New Roman" w:hAnsi="Book Antiqua" w:cs="Arial"/>
          <w:sz w:val="19"/>
          <w:szCs w:val="19"/>
          <w:lang w:eastAsia="pt-BR"/>
        </w:rPr>
        <w:t xml:space="preserve"> Geral, sendo</w:t>
      </w:r>
      <w:r w:rsidRPr="000D6C77">
        <w:rPr>
          <w:rFonts w:ascii="Book Antiqua" w:eastAsia="Times New Roman" w:hAnsi="Book Antiqua" w:cs="Arial"/>
          <w:sz w:val="16"/>
          <w:szCs w:val="16"/>
          <w:lang w:eastAsia="pt-BR"/>
        </w:rPr>
        <w:t xml:space="preserve">: </w:t>
      </w:r>
      <w:hyperlink r:id="rId184" w:anchor="art2" w:history="1">
        <w:r w:rsidRPr="000D6C77">
          <w:rPr>
            <w:rFonts w:ascii="Book Antiqua" w:eastAsia="Times New Roman" w:hAnsi="Book Antiqua" w:cs="Arial"/>
            <w:color w:val="0000FF"/>
            <w:sz w:val="16"/>
            <w:szCs w:val="16"/>
            <w:u w:val="single"/>
            <w:lang w:eastAsia="pt-BR"/>
          </w:rPr>
          <w:t>(Redação dada pela Lei nº 9.482, de 1997)</w:t>
        </w:r>
      </w:hyperlink>
    </w:p>
    <w:p w14:paraId="1C5CD4F4"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I - três membros e respectivos suplentes indicados pelo Ministro de Estado da Fazenda, dentre os quais um representante do Tesouro Nacional</w:t>
      </w:r>
      <w:r w:rsidRPr="000D6C77">
        <w:rPr>
          <w:rFonts w:ascii="Book Antiqua" w:eastAsia="Times New Roman" w:hAnsi="Book Antiqua" w:cs="Arial"/>
          <w:sz w:val="16"/>
          <w:szCs w:val="16"/>
          <w:lang w:eastAsia="pt-BR"/>
        </w:rPr>
        <w:t xml:space="preserve">; </w:t>
      </w:r>
      <w:hyperlink r:id="rId185" w:anchor="art2" w:history="1">
        <w:r w:rsidRPr="000D6C77">
          <w:rPr>
            <w:rFonts w:ascii="Book Antiqua" w:eastAsia="Times New Roman" w:hAnsi="Book Antiqua" w:cs="Arial"/>
            <w:color w:val="0000FF"/>
            <w:sz w:val="16"/>
            <w:szCs w:val="16"/>
            <w:u w:val="single"/>
            <w:lang w:eastAsia="pt-BR"/>
          </w:rPr>
          <w:t>(Incluído pela Lei nº 9.482, de 1997)</w:t>
        </w:r>
      </w:hyperlink>
    </w:p>
    <w:p w14:paraId="30625C3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6647C">
        <w:rPr>
          <w:rFonts w:ascii="Book Antiqua" w:eastAsia="Times New Roman" w:hAnsi="Book Antiqua" w:cs="Arial"/>
          <w:sz w:val="19"/>
          <w:szCs w:val="19"/>
          <w:lang w:eastAsia="pt-BR"/>
        </w:rPr>
        <w:t>II - um membro e respectivo suplente eleitos, em votação em separado, pelos acionistas minoritários detentores de ações ordinárias;</w:t>
      </w:r>
      <w:r w:rsidRPr="000D6C77">
        <w:rPr>
          <w:rFonts w:ascii="Book Antiqua" w:eastAsia="Times New Roman" w:hAnsi="Book Antiqua" w:cs="Arial"/>
          <w:sz w:val="16"/>
          <w:szCs w:val="16"/>
          <w:lang w:eastAsia="pt-BR"/>
        </w:rPr>
        <w:t xml:space="preserve"> </w:t>
      </w:r>
      <w:hyperlink r:id="rId186" w:anchor="art2" w:history="1">
        <w:r w:rsidRPr="000D6C77">
          <w:rPr>
            <w:rFonts w:ascii="Book Antiqua" w:eastAsia="Times New Roman" w:hAnsi="Book Antiqua" w:cs="Arial"/>
            <w:color w:val="0000FF"/>
            <w:sz w:val="16"/>
            <w:szCs w:val="16"/>
            <w:u w:val="single"/>
            <w:lang w:eastAsia="pt-BR"/>
          </w:rPr>
          <w:t>(Incluído pela Lei nº 9.482, de 1997)</w:t>
        </w:r>
      </w:hyperlink>
    </w:p>
    <w:p w14:paraId="4877D5E9"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III - um membro e respectivo suplente eleitos pelos acionistas detentores de ações preferenciais sem direito a voto ou com voto restrito, excluído o acionista controlador, se detentor dessa espécie de ação</w:t>
      </w:r>
      <w:r w:rsidRPr="000D6C77">
        <w:rPr>
          <w:rFonts w:ascii="Book Antiqua" w:eastAsia="Times New Roman" w:hAnsi="Book Antiqua" w:cs="Arial"/>
          <w:sz w:val="16"/>
          <w:szCs w:val="16"/>
          <w:lang w:eastAsia="pt-BR"/>
        </w:rPr>
        <w:t xml:space="preserve">. </w:t>
      </w:r>
      <w:hyperlink r:id="rId187" w:anchor="art2" w:history="1">
        <w:r w:rsidRPr="000D6C77">
          <w:rPr>
            <w:rFonts w:ascii="Book Antiqua" w:eastAsia="Times New Roman" w:hAnsi="Book Antiqua" w:cs="Arial"/>
            <w:color w:val="0000FF"/>
            <w:sz w:val="16"/>
            <w:szCs w:val="16"/>
            <w:u w:val="single"/>
            <w:lang w:eastAsia="pt-BR"/>
          </w:rPr>
          <w:t>(Incluído pela Lei nº 9.482, de 1997)</w:t>
        </w:r>
      </w:hyperlink>
    </w:p>
    <w:p w14:paraId="38562D21"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Parágrafo único. Enquanto a totalidade das ações ordinárias permanecer com a União, aos acionistas detentores de ações preferenciais será facultado o direito de indicar até dois membros para o Conselho Fiscal do IRB</w:t>
      </w:r>
      <w:r w:rsidRPr="000D6C77">
        <w:rPr>
          <w:rFonts w:ascii="Book Antiqua" w:eastAsia="Times New Roman" w:hAnsi="Book Antiqua" w:cs="Arial"/>
          <w:sz w:val="16"/>
          <w:szCs w:val="16"/>
          <w:lang w:eastAsia="pt-BR"/>
        </w:rPr>
        <w:t xml:space="preserve">. </w:t>
      </w:r>
      <w:hyperlink r:id="rId188" w:anchor="art2" w:history="1">
        <w:r w:rsidRPr="000D6C77">
          <w:rPr>
            <w:rFonts w:ascii="Book Antiqua" w:eastAsia="Times New Roman" w:hAnsi="Book Antiqua" w:cs="Arial"/>
            <w:color w:val="0000FF"/>
            <w:sz w:val="16"/>
            <w:szCs w:val="16"/>
            <w:u w:val="single"/>
            <w:lang w:eastAsia="pt-BR"/>
          </w:rPr>
          <w:t>(Incluído pela Lei nº 9.482, de 1997)</w:t>
        </w:r>
      </w:hyperlink>
    </w:p>
    <w:p w14:paraId="5D0E0A87"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 xml:space="preserve">Art. 48. Os estatutos fixarão a competência do Conselho de Administração e da Diretoria do IRB. </w:t>
      </w:r>
      <w:hyperlink r:id="rId189" w:anchor="art2" w:history="1">
        <w:r w:rsidRPr="000D6C77">
          <w:rPr>
            <w:rFonts w:ascii="Book Antiqua" w:eastAsia="Times New Roman" w:hAnsi="Book Antiqua" w:cs="Arial"/>
            <w:color w:val="0000FF"/>
            <w:sz w:val="16"/>
            <w:szCs w:val="16"/>
            <w:u w:val="single"/>
            <w:lang w:eastAsia="pt-BR"/>
          </w:rPr>
          <w:t>(Redação dada pela Lei nº 9.482, de 1997)</w:t>
        </w:r>
      </w:hyperlink>
    </w:p>
    <w:p w14:paraId="7EB6B814"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0D6C77">
        <w:rPr>
          <w:rFonts w:ascii="Book Antiqua" w:eastAsia="Times New Roman" w:hAnsi="Book Antiqua" w:cs="Arial"/>
          <w:sz w:val="16"/>
          <w:szCs w:val="16"/>
          <w:lang w:eastAsia="pt-BR"/>
        </w:rPr>
        <w:t>Arts</w:t>
      </w:r>
      <w:proofErr w:type="spellEnd"/>
      <w:r w:rsidRPr="000D6C77">
        <w:rPr>
          <w:rFonts w:ascii="Book Antiqua" w:eastAsia="Times New Roman" w:hAnsi="Book Antiqua" w:cs="Arial"/>
          <w:sz w:val="16"/>
          <w:szCs w:val="16"/>
          <w:lang w:eastAsia="pt-BR"/>
        </w:rPr>
        <w:t xml:space="preserve">. 49 a 54. </w:t>
      </w:r>
      <w:hyperlink r:id="rId190" w:anchor="art7" w:history="1">
        <w:r w:rsidRPr="000D6C77">
          <w:rPr>
            <w:rFonts w:ascii="Book Antiqua" w:eastAsia="Times New Roman" w:hAnsi="Book Antiqua" w:cs="Arial"/>
            <w:color w:val="0000FF"/>
            <w:sz w:val="16"/>
            <w:szCs w:val="16"/>
            <w:u w:val="single"/>
            <w:lang w:eastAsia="pt-BR"/>
          </w:rPr>
          <w:t>(Revogados pela Lei nº 9.482, de 1997)</w:t>
        </w:r>
      </w:hyperlink>
    </w:p>
    <w:p w14:paraId="42C0CBB4" w14:textId="77777777" w:rsidR="001069D0" w:rsidRPr="0036647C" w:rsidRDefault="001069D0" w:rsidP="001069D0">
      <w:pPr>
        <w:spacing w:before="100" w:beforeAutospacing="1" w:after="100" w:afterAutospacing="1" w:line="240" w:lineRule="auto"/>
        <w:jc w:val="center"/>
        <w:rPr>
          <w:rFonts w:ascii="Book Antiqua" w:eastAsia="Times New Roman" w:hAnsi="Book Antiqua" w:cs="Times New Roman"/>
          <w:sz w:val="19"/>
          <w:szCs w:val="19"/>
          <w:lang w:eastAsia="pt-BR"/>
        </w:rPr>
      </w:pPr>
      <w:r w:rsidRPr="0036647C">
        <w:rPr>
          <w:rFonts w:ascii="Book Antiqua" w:eastAsia="Times New Roman" w:hAnsi="Book Antiqua" w:cs="Arial"/>
          <w:b/>
          <w:bCs/>
          <w:sz w:val="19"/>
          <w:szCs w:val="19"/>
          <w:lang w:eastAsia="pt-BR"/>
        </w:rPr>
        <w:t>SEÇÃO III</w:t>
      </w:r>
      <w:r w:rsidRPr="0036647C">
        <w:rPr>
          <w:rFonts w:ascii="Book Antiqua" w:eastAsia="Times New Roman" w:hAnsi="Book Antiqua" w:cs="Arial"/>
          <w:b/>
          <w:bCs/>
          <w:sz w:val="19"/>
          <w:szCs w:val="19"/>
          <w:lang w:eastAsia="pt-BR"/>
        </w:rPr>
        <w:br/>
        <w:t xml:space="preserve">Do Pessoal </w:t>
      </w:r>
    </w:p>
    <w:p w14:paraId="79539CB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55. Os serviços do IRB serão executados por pessoal admitido mediante concurso público de provas ou de provas e títulos, cabendo aos Estatutos regular suas condições de realização, bem como os direitos, vantagens e deveres dos servidores, inclusive as punições aplicáveis. </w:t>
      </w:r>
    </w:p>
    <w:p w14:paraId="17B0210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A nomeação para cargo em comissão será feita pelo Presidente, depois de aprovada sua criação pelo Conselho Técnico. </w:t>
      </w:r>
    </w:p>
    <w:p w14:paraId="5AEED50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É permitida a contratação de pessoal destinado a funções técnicas especializadas ou para serviços auxiliares de manutenção, transporte, higiene e limpeza. </w:t>
      </w:r>
    </w:p>
    <w:p w14:paraId="176FCAE2"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3º Ficam assegurados aos servidores do IRB os direitos decorrentes de normas legais em vigor, no que digam respeito à participação nos lucros, aposentadoria, enquadramento sindical, estabilidade e aplicação da legislação do trabalho</w:t>
      </w:r>
      <w:r w:rsidRPr="000D6C77">
        <w:rPr>
          <w:rFonts w:ascii="Book Antiqua" w:eastAsia="Times New Roman" w:hAnsi="Book Antiqua" w:cs="Arial"/>
          <w:sz w:val="16"/>
          <w:szCs w:val="16"/>
          <w:lang w:eastAsia="pt-BR"/>
        </w:rPr>
        <w:t xml:space="preserve">. </w:t>
      </w:r>
      <w:hyperlink r:id="rId191" w:anchor="art55§3" w:history="1">
        <w:r w:rsidRPr="000D6C77">
          <w:rPr>
            <w:rFonts w:ascii="Book Antiqua" w:eastAsia="Times New Roman" w:hAnsi="Book Antiqua" w:cs="Arial"/>
            <w:color w:val="0000FF"/>
            <w:sz w:val="16"/>
            <w:szCs w:val="16"/>
            <w:u w:val="single"/>
            <w:lang w:eastAsia="pt-BR"/>
          </w:rPr>
          <w:t>(Redação dada pelo Decreto-lei nº 296, de 1967)</w:t>
        </w:r>
      </w:hyperlink>
    </w:p>
    <w:p w14:paraId="36C7094F"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lastRenderedPageBreak/>
        <w:t xml:space="preserve">§ 4º </w:t>
      </w:r>
      <w:hyperlink r:id="rId192"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0CBCE0F0"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 xml:space="preserve">SEÇÃO IV </w:t>
      </w:r>
      <w:r w:rsidRPr="0036647C">
        <w:rPr>
          <w:rFonts w:ascii="Book Antiqua" w:eastAsia="Times New Roman" w:hAnsi="Book Antiqua" w:cs="Arial"/>
          <w:b/>
          <w:bCs/>
          <w:sz w:val="19"/>
          <w:szCs w:val="19"/>
          <w:lang w:eastAsia="pt-BR"/>
        </w:rPr>
        <w:br/>
        <w:t xml:space="preserve">Das Operações </w:t>
      </w:r>
    </w:p>
    <w:p w14:paraId="450E045F"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0D6C77">
        <w:rPr>
          <w:rFonts w:ascii="Book Antiqua" w:eastAsia="Times New Roman" w:hAnsi="Book Antiqua" w:cs="Arial"/>
          <w:sz w:val="16"/>
          <w:szCs w:val="16"/>
          <w:lang w:eastAsia="pt-BR"/>
        </w:rPr>
        <w:t>Arts</w:t>
      </w:r>
      <w:proofErr w:type="spellEnd"/>
      <w:r w:rsidRPr="000D6C77">
        <w:rPr>
          <w:rFonts w:ascii="Book Antiqua" w:eastAsia="Times New Roman" w:hAnsi="Book Antiqua" w:cs="Arial"/>
          <w:sz w:val="16"/>
          <w:szCs w:val="16"/>
          <w:lang w:eastAsia="pt-BR"/>
        </w:rPr>
        <w:t xml:space="preserve">. 56 a 64.  </w:t>
      </w:r>
      <w:hyperlink r:id="rId193"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45CA784B" w14:textId="77777777" w:rsidR="001069D0" w:rsidRPr="0036647C" w:rsidRDefault="001069D0" w:rsidP="001069D0">
      <w:pPr>
        <w:spacing w:before="100" w:beforeAutospacing="1" w:after="100" w:afterAutospacing="1" w:line="240" w:lineRule="auto"/>
        <w:jc w:val="center"/>
        <w:rPr>
          <w:rFonts w:ascii="Book Antiqua" w:eastAsia="Times New Roman" w:hAnsi="Book Antiqua" w:cs="Times New Roman"/>
          <w:sz w:val="19"/>
          <w:szCs w:val="19"/>
          <w:lang w:eastAsia="pt-BR"/>
        </w:rPr>
      </w:pPr>
      <w:r w:rsidRPr="0036647C">
        <w:rPr>
          <w:rFonts w:ascii="Book Antiqua" w:eastAsia="Times New Roman" w:hAnsi="Book Antiqua" w:cs="Arial"/>
          <w:b/>
          <w:bCs/>
          <w:sz w:val="19"/>
          <w:szCs w:val="19"/>
          <w:lang w:eastAsia="pt-BR"/>
        </w:rPr>
        <w:t xml:space="preserve">SEÇÃO V </w:t>
      </w:r>
      <w:r w:rsidRPr="0036647C">
        <w:rPr>
          <w:rFonts w:ascii="Book Antiqua" w:eastAsia="Times New Roman" w:hAnsi="Book Antiqua" w:cs="Arial"/>
          <w:b/>
          <w:bCs/>
          <w:sz w:val="19"/>
          <w:szCs w:val="19"/>
          <w:lang w:eastAsia="pt-BR"/>
        </w:rPr>
        <w:br/>
        <w:t xml:space="preserve">Das Liquidações de Sinistros </w:t>
      </w:r>
    </w:p>
    <w:p w14:paraId="0375AF8A"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0D6C77">
        <w:rPr>
          <w:rFonts w:ascii="Book Antiqua" w:eastAsia="Times New Roman" w:hAnsi="Book Antiqua" w:cs="Arial"/>
          <w:sz w:val="16"/>
          <w:szCs w:val="16"/>
          <w:lang w:eastAsia="pt-BR"/>
        </w:rPr>
        <w:t>Arts</w:t>
      </w:r>
      <w:proofErr w:type="spellEnd"/>
      <w:r w:rsidRPr="000D6C77">
        <w:rPr>
          <w:rFonts w:ascii="Book Antiqua" w:eastAsia="Times New Roman" w:hAnsi="Book Antiqua" w:cs="Arial"/>
          <w:sz w:val="16"/>
          <w:szCs w:val="16"/>
          <w:lang w:eastAsia="pt-BR"/>
        </w:rPr>
        <w:t xml:space="preserve">. 65 a 69.  </w:t>
      </w:r>
      <w:hyperlink r:id="rId194"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54DBEFE3" w14:textId="77777777" w:rsidR="001069D0" w:rsidRPr="0036647C" w:rsidRDefault="001069D0" w:rsidP="001069D0">
      <w:pPr>
        <w:spacing w:before="100" w:beforeAutospacing="1" w:after="100" w:afterAutospacing="1" w:line="240" w:lineRule="auto"/>
        <w:jc w:val="center"/>
        <w:rPr>
          <w:rFonts w:ascii="Book Antiqua" w:eastAsia="Times New Roman" w:hAnsi="Book Antiqua" w:cs="Times New Roman"/>
          <w:sz w:val="19"/>
          <w:szCs w:val="19"/>
          <w:lang w:eastAsia="pt-BR"/>
        </w:rPr>
      </w:pPr>
      <w:r w:rsidRPr="0036647C">
        <w:rPr>
          <w:rFonts w:ascii="Book Antiqua" w:eastAsia="Times New Roman" w:hAnsi="Book Antiqua" w:cs="Arial"/>
          <w:b/>
          <w:bCs/>
          <w:sz w:val="19"/>
          <w:szCs w:val="19"/>
          <w:lang w:eastAsia="pt-BR"/>
        </w:rPr>
        <w:t xml:space="preserve">SEÇÃO VI </w:t>
      </w:r>
      <w:r w:rsidRPr="0036647C">
        <w:rPr>
          <w:rFonts w:ascii="Book Antiqua" w:eastAsia="Times New Roman" w:hAnsi="Book Antiqua" w:cs="Arial"/>
          <w:b/>
          <w:bCs/>
          <w:sz w:val="19"/>
          <w:szCs w:val="19"/>
          <w:lang w:eastAsia="pt-BR"/>
        </w:rPr>
        <w:br/>
        <w:t xml:space="preserve">Do Balanço e Distribuição de Lucros </w:t>
      </w:r>
    </w:p>
    <w:p w14:paraId="148EBE7F"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proofErr w:type="spellStart"/>
      <w:r w:rsidRPr="000D6C77">
        <w:rPr>
          <w:rFonts w:ascii="Book Antiqua" w:eastAsia="Times New Roman" w:hAnsi="Book Antiqua" w:cs="Arial"/>
          <w:sz w:val="16"/>
          <w:szCs w:val="16"/>
          <w:lang w:eastAsia="pt-BR"/>
        </w:rPr>
        <w:t>Arts</w:t>
      </w:r>
      <w:proofErr w:type="spellEnd"/>
      <w:r w:rsidRPr="000D6C77">
        <w:rPr>
          <w:rFonts w:ascii="Book Antiqua" w:eastAsia="Times New Roman" w:hAnsi="Book Antiqua" w:cs="Arial"/>
          <w:sz w:val="16"/>
          <w:szCs w:val="16"/>
          <w:lang w:eastAsia="pt-BR"/>
        </w:rPr>
        <w:t xml:space="preserve">. 70 e 71.  </w:t>
      </w:r>
      <w:hyperlink r:id="rId195"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432EB83F"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VII</w:t>
      </w:r>
      <w:r w:rsidRPr="0036647C">
        <w:rPr>
          <w:rFonts w:ascii="Book Antiqua" w:eastAsia="Times New Roman" w:hAnsi="Book Antiqua" w:cs="Arial"/>
          <w:sz w:val="19"/>
          <w:szCs w:val="19"/>
          <w:lang w:eastAsia="pt-BR"/>
        </w:rPr>
        <w:br/>
        <w:t xml:space="preserve">Das Sociedades Seguradoras </w:t>
      </w:r>
    </w:p>
    <w:p w14:paraId="725F25DF"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SEÇÃO I</w:t>
      </w:r>
      <w:r w:rsidRPr="0036647C">
        <w:rPr>
          <w:rFonts w:ascii="Book Antiqua" w:eastAsia="Times New Roman" w:hAnsi="Book Antiqua" w:cs="Arial"/>
          <w:b/>
          <w:bCs/>
          <w:sz w:val="19"/>
          <w:szCs w:val="19"/>
          <w:lang w:eastAsia="pt-BR"/>
        </w:rPr>
        <w:br/>
        <w:t xml:space="preserve">Legislação Aplicável </w:t>
      </w:r>
    </w:p>
    <w:p w14:paraId="473CC5C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72. As Sociedades Seguradoras serão reguladas pela legislação geral no que lhes </w:t>
      </w:r>
      <w:proofErr w:type="spellStart"/>
      <w:r w:rsidRPr="0036647C">
        <w:rPr>
          <w:rFonts w:ascii="Book Antiqua" w:eastAsia="Times New Roman" w:hAnsi="Book Antiqua" w:cs="Arial"/>
          <w:sz w:val="19"/>
          <w:szCs w:val="19"/>
          <w:lang w:eastAsia="pt-BR"/>
        </w:rPr>
        <w:t>fôr</w:t>
      </w:r>
      <w:proofErr w:type="spellEnd"/>
      <w:r w:rsidRPr="0036647C">
        <w:rPr>
          <w:rFonts w:ascii="Book Antiqua" w:eastAsia="Times New Roman" w:hAnsi="Book Antiqua" w:cs="Arial"/>
          <w:sz w:val="19"/>
          <w:szCs w:val="19"/>
          <w:lang w:eastAsia="pt-BR"/>
        </w:rPr>
        <w:t xml:space="preserve"> aplicável e, em especial, pelas disposições do presente decreto-lei. </w:t>
      </w:r>
    </w:p>
    <w:p w14:paraId="017D8253"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Parágrafo único. Aplicam-se às sociedades seguradoras o disposto no </w:t>
      </w:r>
      <w:hyperlink r:id="rId196" w:anchor="art25" w:history="1">
        <w:r w:rsidRPr="0036647C">
          <w:rPr>
            <w:rFonts w:ascii="Book Antiqua" w:eastAsia="Times New Roman" w:hAnsi="Book Antiqua" w:cs="Arial"/>
            <w:color w:val="0000FF"/>
            <w:sz w:val="19"/>
            <w:szCs w:val="19"/>
            <w:u w:val="single"/>
            <w:lang w:eastAsia="pt-BR"/>
          </w:rPr>
          <w:t>art. 25 da Lei nº 4.595, de 31 de dezembro de 1964</w:t>
        </w:r>
      </w:hyperlink>
      <w:r w:rsidRPr="0036647C">
        <w:rPr>
          <w:rFonts w:ascii="Book Antiqua" w:eastAsia="Times New Roman" w:hAnsi="Book Antiqua" w:cs="Arial"/>
          <w:sz w:val="19"/>
          <w:szCs w:val="19"/>
          <w:lang w:eastAsia="pt-BR"/>
        </w:rPr>
        <w:t>, com a redação que lhe dá o art. 1º desta lei</w:t>
      </w:r>
      <w:r w:rsidRPr="000D6C77">
        <w:rPr>
          <w:rFonts w:ascii="Book Antiqua" w:eastAsia="Times New Roman" w:hAnsi="Book Antiqua" w:cs="Arial"/>
          <w:sz w:val="16"/>
          <w:szCs w:val="16"/>
          <w:lang w:eastAsia="pt-BR"/>
        </w:rPr>
        <w:t xml:space="preserve">. </w:t>
      </w:r>
      <w:hyperlink r:id="rId197" w:anchor="art4" w:history="1">
        <w:r w:rsidRPr="000D6C77">
          <w:rPr>
            <w:rFonts w:ascii="Book Antiqua" w:eastAsia="Times New Roman" w:hAnsi="Book Antiqua" w:cs="Arial"/>
            <w:color w:val="0000FF"/>
            <w:sz w:val="16"/>
            <w:szCs w:val="16"/>
            <w:u w:val="single"/>
            <w:lang w:eastAsia="pt-BR"/>
          </w:rPr>
          <w:t>(Incluído pela Lei nº 5.710, de 1971)</w:t>
        </w:r>
      </w:hyperlink>
    </w:p>
    <w:p w14:paraId="46FD61C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73. As Sociedades Seguradoras não poderão explorar qualquer outro ramo de comércio ou indústria. </w:t>
      </w:r>
    </w:p>
    <w:p w14:paraId="019BD40D"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SEÇÃO II</w:t>
      </w:r>
      <w:r w:rsidRPr="0036647C">
        <w:rPr>
          <w:rFonts w:ascii="Book Antiqua" w:eastAsia="Times New Roman" w:hAnsi="Book Antiqua" w:cs="Arial"/>
          <w:b/>
          <w:bCs/>
          <w:sz w:val="19"/>
          <w:szCs w:val="19"/>
          <w:lang w:eastAsia="pt-BR"/>
        </w:rPr>
        <w:br/>
        <w:t xml:space="preserve">Da Autorização para Funcionamento </w:t>
      </w:r>
    </w:p>
    <w:p w14:paraId="705B6F2E" w14:textId="1FF0416B"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Art. 74. A autorização para funcionamento será concedida mediante requerimento firmado por representante legal dos interessados e apresentado à Susep, observados o procedimento administrativo e os requisitos estabelecidos pelo CNSP</w:t>
      </w:r>
      <w:r w:rsidRPr="000D6C77">
        <w:rPr>
          <w:rFonts w:ascii="Book Antiqua" w:eastAsia="Times New Roman" w:hAnsi="Book Antiqua" w:cs="Arial"/>
          <w:sz w:val="16"/>
          <w:szCs w:val="16"/>
          <w:lang w:eastAsia="pt-BR"/>
        </w:rPr>
        <w:t>. </w:t>
      </w:r>
      <w:hyperlink r:id="rId198"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7EC5313E"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0D6C77">
        <w:rPr>
          <w:rFonts w:ascii="Book Antiqua" w:eastAsia="Times New Roman" w:hAnsi="Book Antiqua" w:cs="Arial"/>
          <w:sz w:val="19"/>
          <w:szCs w:val="19"/>
          <w:lang w:eastAsia="pt-BR"/>
        </w:rPr>
        <w:t>Art</w:t>
      </w:r>
      <w:proofErr w:type="spellEnd"/>
      <w:r w:rsidRPr="000D6C77">
        <w:rPr>
          <w:rFonts w:ascii="Book Antiqua" w:eastAsia="Times New Roman" w:hAnsi="Book Antiqua" w:cs="Arial"/>
          <w:sz w:val="19"/>
          <w:szCs w:val="19"/>
          <w:lang w:eastAsia="pt-BR"/>
        </w:rPr>
        <w:t xml:space="preserve"> 75. Concedida a autorização para funcionamento, a Sociedade terá o prazo de noventa dias para comprovar perante a SUSEP, o cumprimento de </w:t>
      </w:r>
      <w:proofErr w:type="spellStart"/>
      <w:r w:rsidRPr="000D6C77">
        <w:rPr>
          <w:rFonts w:ascii="Book Antiqua" w:eastAsia="Times New Roman" w:hAnsi="Book Antiqua" w:cs="Arial"/>
          <w:sz w:val="19"/>
          <w:szCs w:val="19"/>
          <w:lang w:eastAsia="pt-BR"/>
        </w:rPr>
        <w:t>tôdas</w:t>
      </w:r>
      <w:proofErr w:type="spellEnd"/>
      <w:r w:rsidRPr="000D6C77">
        <w:rPr>
          <w:rFonts w:ascii="Book Antiqua" w:eastAsia="Times New Roman" w:hAnsi="Book Antiqua" w:cs="Arial"/>
          <w:sz w:val="19"/>
          <w:szCs w:val="19"/>
          <w:lang w:eastAsia="pt-BR"/>
        </w:rPr>
        <w:t xml:space="preserve"> as formalidades legais ou exigências feitas no ato da autorização.</w:t>
      </w:r>
    </w:p>
    <w:p w14:paraId="6DFF0956" w14:textId="72D10A68"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Art. 76. Diante da comprovação de que trata o art. 75 deste Decreto-Lei, a Susep expedirá a autorização para funcionamento requerida pelo interessado</w:t>
      </w:r>
      <w:r w:rsidRPr="000D6C77">
        <w:rPr>
          <w:rFonts w:ascii="Book Antiqua" w:eastAsia="Times New Roman" w:hAnsi="Book Antiqua" w:cs="Arial"/>
          <w:sz w:val="16"/>
          <w:szCs w:val="16"/>
          <w:lang w:eastAsia="pt-BR"/>
        </w:rPr>
        <w:t>. </w:t>
      </w:r>
      <w:hyperlink r:id="rId199"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6C162525" w14:textId="77777777" w:rsidR="000D6C77" w:rsidRPr="000D6C77" w:rsidRDefault="000D6C77" w:rsidP="000D6C7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9"/>
          <w:szCs w:val="19"/>
          <w:lang w:eastAsia="pt-BR"/>
        </w:rPr>
        <w:t>Art. 77. As alterações do estatuto social das sociedades seguradoras, das sociedades cooperativas de seguros e das administradoras de operações de proteção patrimonial mutualista dependerão de prévia autorização da Susep</w:t>
      </w:r>
      <w:r w:rsidRPr="000D6C77">
        <w:rPr>
          <w:rFonts w:ascii="Book Antiqua" w:eastAsia="Times New Roman" w:hAnsi="Book Antiqua" w:cs="Arial"/>
          <w:sz w:val="16"/>
          <w:szCs w:val="16"/>
          <w:lang w:eastAsia="pt-BR"/>
        </w:rPr>
        <w:t>.     </w:t>
      </w:r>
      <w:hyperlink r:id="rId200" w:anchor="art3" w:history="1">
        <w:r w:rsidRPr="000D6C77">
          <w:rPr>
            <w:rStyle w:val="Hyperlink"/>
            <w:rFonts w:ascii="Book Antiqua" w:eastAsia="Times New Roman" w:hAnsi="Book Antiqua" w:cs="Arial"/>
            <w:sz w:val="16"/>
            <w:szCs w:val="16"/>
            <w:lang w:eastAsia="pt-BR"/>
          </w:rPr>
          <w:t>(Redação dada pela Lei Complementar nº 213, de 2025)</w:t>
        </w:r>
      </w:hyperlink>
    </w:p>
    <w:p w14:paraId="36F44644"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t>SEÇÃO III</w:t>
      </w:r>
      <w:r w:rsidRPr="0036647C">
        <w:rPr>
          <w:rFonts w:ascii="Book Antiqua" w:eastAsia="Times New Roman" w:hAnsi="Book Antiqua" w:cs="Arial"/>
          <w:b/>
          <w:bCs/>
          <w:sz w:val="19"/>
          <w:szCs w:val="19"/>
          <w:lang w:eastAsia="pt-BR"/>
        </w:rPr>
        <w:br/>
        <w:t xml:space="preserve">Das Operações das Sociedades Seguradoras </w:t>
      </w:r>
    </w:p>
    <w:p w14:paraId="54387CF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78. As Sociedades Seguradoras só poderão operar em seguros para os quais tenham a necessária autorização, segundo os planos, tarifas e normas aprovadas pelo CNSP. </w:t>
      </w:r>
    </w:p>
    <w:p w14:paraId="161ED68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lastRenderedPageBreak/>
        <w:t>Art</w:t>
      </w:r>
      <w:proofErr w:type="spellEnd"/>
      <w:r w:rsidRPr="0036647C">
        <w:rPr>
          <w:rFonts w:ascii="Book Antiqua" w:eastAsia="Times New Roman" w:hAnsi="Book Antiqua" w:cs="Arial"/>
          <w:sz w:val="19"/>
          <w:szCs w:val="19"/>
          <w:lang w:eastAsia="pt-BR"/>
        </w:rPr>
        <w:t xml:space="preserve"> 79. É vedado às Sociedades Seguradoras reter responsabilidades cujo valor ultrapasse os limites técnico, fixados pela SUSEP de </w:t>
      </w:r>
      <w:proofErr w:type="spellStart"/>
      <w:r w:rsidRPr="0036647C">
        <w:rPr>
          <w:rFonts w:ascii="Book Antiqua" w:eastAsia="Times New Roman" w:hAnsi="Book Antiqua" w:cs="Arial"/>
          <w:sz w:val="19"/>
          <w:szCs w:val="19"/>
          <w:lang w:eastAsia="pt-BR"/>
        </w:rPr>
        <w:t>acôrdo</w:t>
      </w:r>
      <w:proofErr w:type="spellEnd"/>
      <w:r w:rsidRPr="0036647C">
        <w:rPr>
          <w:rFonts w:ascii="Book Antiqua" w:eastAsia="Times New Roman" w:hAnsi="Book Antiqua" w:cs="Arial"/>
          <w:sz w:val="19"/>
          <w:szCs w:val="19"/>
          <w:lang w:eastAsia="pt-BR"/>
        </w:rPr>
        <w:t xml:space="preserve"> com as normas aprovadas pelo CNSP, e que levarão em conta: </w:t>
      </w:r>
    </w:p>
    <w:p w14:paraId="3819388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 a situação econômico-financeira das Sociedades Seguradoras; </w:t>
      </w:r>
    </w:p>
    <w:p w14:paraId="3A9BAA4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b) as condições técnicas das respectivas carteiras; </w:t>
      </w:r>
    </w:p>
    <w:p w14:paraId="00E047F4"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 xml:space="preserve">c) </w:t>
      </w:r>
      <w:hyperlink r:id="rId201"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37350D2B"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 xml:space="preserve">§ 1º </w:t>
      </w:r>
      <w:hyperlink r:id="rId202"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094706F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Não haverá cobertura de resseguro para as responsabilidades assumidas pelas Sociedades Seguradoras em </w:t>
      </w:r>
      <w:proofErr w:type="spellStart"/>
      <w:r w:rsidRPr="0036647C">
        <w:rPr>
          <w:rFonts w:ascii="Book Antiqua" w:eastAsia="Times New Roman" w:hAnsi="Book Antiqua" w:cs="Arial"/>
          <w:sz w:val="19"/>
          <w:szCs w:val="19"/>
          <w:lang w:eastAsia="pt-BR"/>
        </w:rPr>
        <w:t>desacôrdo</w:t>
      </w:r>
      <w:proofErr w:type="spellEnd"/>
      <w:r w:rsidRPr="0036647C">
        <w:rPr>
          <w:rFonts w:ascii="Book Antiqua" w:eastAsia="Times New Roman" w:hAnsi="Book Antiqua" w:cs="Arial"/>
          <w:sz w:val="19"/>
          <w:szCs w:val="19"/>
          <w:lang w:eastAsia="pt-BR"/>
        </w:rPr>
        <w:t xml:space="preserve"> com as normas e instruções em vigor. </w:t>
      </w:r>
    </w:p>
    <w:p w14:paraId="04E1DBB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80. As operações de cosseguro obedecerão a critérios fixados pelo CNSP, quanto à obrigatoriedade e normas técnicas. </w:t>
      </w:r>
    </w:p>
    <w:p w14:paraId="67B79E20"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0D6C77">
        <w:rPr>
          <w:rFonts w:ascii="Book Antiqua" w:eastAsia="Times New Roman" w:hAnsi="Book Antiqua" w:cs="Arial"/>
          <w:sz w:val="16"/>
          <w:szCs w:val="16"/>
          <w:lang w:eastAsia="pt-BR"/>
        </w:rPr>
        <w:t>Art</w:t>
      </w:r>
      <w:proofErr w:type="spellEnd"/>
      <w:r w:rsidRPr="000D6C77">
        <w:rPr>
          <w:rFonts w:ascii="Book Antiqua" w:eastAsia="Times New Roman" w:hAnsi="Book Antiqua" w:cs="Arial"/>
          <w:sz w:val="16"/>
          <w:szCs w:val="16"/>
          <w:lang w:eastAsia="pt-BR"/>
        </w:rPr>
        <w:t xml:space="preserve"> 81. </w:t>
      </w:r>
      <w:hyperlink r:id="rId203"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0A3A21DF"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0D6C77">
        <w:rPr>
          <w:rFonts w:ascii="Book Antiqua" w:eastAsia="Times New Roman" w:hAnsi="Book Antiqua" w:cs="Arial"/>
          <w:sz w:val="16"/>
          <w:szCs w:val="16"/>
          <w:lang w:eastAsia="pt-BR"/>
        </w:rPr>
        <w:t>Art</w:t>
      </w:r>
      <w:proofErr w:type="spellEnd"/>
      <w:r w:rsidRPr="000D6C77">
        <w:rPr>
          <w:rFonts w:ascii="Book Antiqua" w:eastAsia="Times New Roman" w:hAnsi="Book Antiqua" w:cs="Arial"/>
          <w:sz w:val="16"/>
          <w:szCs w:val="16"/>
          <w:lang w:eastAsia="pt-BR"/>
        </w:rPr>
        <w:t xml:space="preserve"> 82. </w:t>
      </w:r>
      <w:hyperlink r:id="rId204" w:anchor="art31" w:history="1">
        <w:r w:rsidRPr="000D6C77">
          <w:rPr>
            <w:rFonts w:ascii="Book Antiqua" w:eastAsia="Times New Roman" w:hAnsi="Book Antiqua" w:cs="Arial"/>
            <w:color w:val="0000FF"/>
            <w:sz w:val="16"/>
            <w:szCs w:val="16"/>
            <w:u w:val="single"/>
            <w:lang w:eastAsia="pt-BR"/>
          </w:rPr>
          <w:t>(Revogado pela Lei Complementar nº 126, de 2007)</w:t>
        </w:r>
      </w:hyperlink>
    </w:p>
    <w:p w14:paraId="73321F3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83. As apólices, certificados e bilhetes de seguro mencionarão a responsabilidade máxima da Sociedade Seguradora, expressa em moeda nacional, para cobertura dos riscos </w:t>
      </w:r>
      <w:proofErr w:type="spellStart"/>
      <w:r w:rsidRPr="0036647C">
        <w:rPr>
          <w:rFonts w:ascii="Book Antiqua" w:eastAsia="Times New Roman" w:hAnsi="Book Antiqua" w:cs="Arial"/>
          <w:sz w:val="19"/>
          <w:szCs w:val="19"/>
          <w:lang w:eastAsia="pt-BR"/>
        </w:rPr>
        <w:t>nêles</w:t>
      </w:r>
      <w:proofErr w:type="spellEnd"/>
      <w:r w:rsidRPr="0036647C">
        <w:rPr>
          <w:rFonts w:ascii="Book Antiqua" w:eastAsia="Times New Roman" w:hAnsi="Book Antiqua" w:cs="Arial"/>
          <w:sz w:val="19"/>
          <w:szCs w:val="19"/>
          <w:lang w:eastAsia="pt-BR"/>
        </w:rPr>
        <w:t xml:space="preserve"> descritos e caracterizados. </w:t>
      </w:r>
    </w:p>
    <w:p w14:paraId="64E5159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84. Para garantia de </w:t>
      </w:r>
      <w:proofErr w:type="spellStart"/>
      <w:r w:rsidRPr="0036647C">
        <w:rPr>
          <w:rFonts w:ascii="Book Antiqua" w:eastAsia="Times New Roman" w:hAnsi="Book Antiqua" w:cs="Arial"/>
          <w:sz w:val="19"/>
          <w:szCs w:val="19"/>
          <w:lang w:eastAsia="pt-BR"/>
        </w:rPr>
        <w:t>tôdas</w:t>
      </w:r>
      <w:proofErr w:type="spellEnd"/>
      <w:r w:rsidRPr="0036647C">
        <w:rPr>
          <w:rFonts w:ascii="Book Antiqua" w:eastAsia="Times New Roman" w:hAnsi="Book Antiqua" w:cs="Arial"/>
          <w:sz w:val="19"/>
          <w:szCs w:val="19"/>
          <w:lang w:eastAsia="pt-BR"/>
        </w:rPr>
        <w:t xml:space="preserve"> as suas obrigações, as Sociedades Seguradoras constituirão reservas técnicas, fundos especiais e provisões, de conformidade com os critérios fixados pelo CNSP, além das reservas e fundos determinados em leis especiais. </w:t>
      </w:r>
    </w:p>
    <w:p w14:paraId="437B198D"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 1</w:t>
      </w:r>
      <w:r w:rsidRPr="000D6C77">
        <w:rPr>
          <w:rFonts w:ascii="Book Antiqua" w:eastAsia="Times New Roman" w:hAnsi="Book Antiqua" w:cs="Arial"/>
          <w:sz w:val="16"/>
          <w:szCs w:val="16"/>
          <w:u w:val="single"/>
          <w:vertAlign w:val="superscript"/>
          <w:lang w:eastAsia="pt-BR"/>
        </w:rPr>
        <w:t>o</w:t>
      </w:r>
      <w:r w:rsidRPr="000D6C77">
        <w:rPr>
          <w:rFonts w:ascii="Book Antiqua" w:eastAsia="Times New Roman" w:hAnsi="Book Antiqua" w:cs="Arial"/>
          <w:sz w:val="16"/>
          <w:szCs w:val="16"/>
          <w:lang w:eastAsia="pt-BR"/>
        </w:rPr>
        <w:t>  a § 3</w:t>
      </w:r>
      <w:r w:rsidRPr="000D6C77">
        <w:rPr>
          <w:rFonts w:ascii="Book Antiqua" w:eastAsia="Times New Roman" w:hAnsi="Book Antiqua" w:cs="Arial"/>
          <w:sz w:val="16"/>
          <w:szCs w:val="16"/>
          <w:u w:val="single"/>
          <w:vertAlign w:val="superscript"/>
          <w:lang w:eastAsia="pt-BR"/>
        </w:rPr>
        <w:t>o</w:t>
      </w:r>
      <w:r w:rsidRPr="000D6C77">
        <w:rPr>
          <w:rFonts w:ascii="Book Antiqua" w:eastAsia="Times New Roman" w:hAnsi="Book Antiqua" w:cs="Arial"/>
          <w:sz w:val="16"/>
          <w:szCs w:val="16"/>
          <w:lang w:eastAsia="pt-BR"/>
        </w:rPr>
        <w:t xml:space="preserve"> </w:t>
      </w:r>
      <w:hyperlink r:id="rId205" w:anchor="art65" w:history="1">
        <w:r w:rsidRPr="000D6C77">
          <w:rPr>
            <w:rFonts w:ascii="Book Antiqua" w:eastAsia="Times New Roman" w:hAnsi="Book Antiqua" w:cs="Arial"/>
            <w:color w:val="0000FF"/>
            <w:sz w:val="16"/>
            <w:szCs w:val="16"/>
            <w:u w:val="single"/>
            <w:lang w:eastAsia="pt-BR"/>
          </w:rPr>
          <w:t>(Revogado pela Medida Provisória nº 449, de 2008)</w:t>
        </w:r>
      </w:hyperlink>
    </w:p>
    <w:p w14:paraId="6490172E"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85. Os bens garantidores das reservas técnicas, fundos e previsões serão registrados na SUSEP e não poderão ser alienados, prometidos alienar ou de qualquer forma gravados em sua previa e expressa autorização, sendo nulas de pleno direito, as alienações realizadas ou os gravames constituídos com violação </w:t>
      </w:r>
      <w:proofErr w:type="spellStart"/>
      <w:r w:rsidRPr="0036647C">
        <w:rPr>
          <w:rFonts w:ascii="Book Antiqua" w:eastAsia="Times New Roman" w:hAnsi="Book Antiqua" w:cs="Arial"/>
          <w:sz w:val="19"/>
          <w:szCs w:val="19"/>
          <w:lang w:eastAsia="pt-BR"/>
        </w:rPr>
        <w:t>dêste</w:t>
      </w:r>
      <w:proofErr w:type="spellEnd"/>
      <w:r w:rsidRPr="0036647C">
        <w:rPr>
          <w:rFonts w:ascii="Book Antiqua" w:eastAsia="Times New Roman" w:hAnsi="Book Antiqua" w:cs="Arial"/>
          <w:sz w:val="19"/>
          <w:szCs w:val="19"/>
          <w:lang w:eastAsia="pt-BR"/>
        </w:rPr>
        <w:t xml:space="preserve"> artigo</w:t>
      </w:r>
      <w:r w:rsidRPr="000D6C77">
        <w:rPr>
          <w:rFonts w:ascii="Book Antiqua" w:eastAsia="Times New Roman" w:hAnsi="Book Antiqua" w:cs="Arial"/>
          <w:sz w:val="16"/>
          <w:szCs w:val="16"/>
          <w:lang w:eastAsia="pt-BR"/>
        </w:rPr>
        <w:t xml:space="preserve">. </w:t>
      </w:r>
      <w:hyperlink r:id="rId206" w:anchor="art85" w:history="1">
        <w:r w:rsidRPr="000D6C77">
          <w:rPr>
            <w:rFonts w:ascii="Book Antiqua" w:eastAsia="Times New Roman" w:hAnsi="Book Antiqua" w:cs="Arial"/>
            <w:color w:val="0000FF"/>
            <w:sz w:val="16"/>
            <w:szCs w:val="16"/>
            <w:u w:val="single"/>
            <w:lang w:eastAsia="pt-BR"/>
          </w:rPr>
          <w:t>(Redação dada pelo Decreto-lei nº 296, de 1967)</w:t>
        </w:r>
      </w:hyperlink>
    </w:p>
    <w:p w14:paraId="06D61B3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Parágrafo único. Quando a garantia recair em bem imóvel, será </w:t>
      </w:r>
      <w:proofErr w:type="spellStart"/>
      <w:r w:rsidRPr="0036647C">
        <w:rPr>
          <w:rFonts w:ascii="Book Antiqua" w:eastAsia="Times New Roman" w:hAnsi="Book Antiqua" w:cs="Arial"/>
          <w:sz w:val="19"/>
          <w:szCs w:val="19"/>
          <w:lang w:eastAsia="pt-BR"/>
        </w:rPr>
        <w:t>obrigatòriamente</w:t>
      </w:r>
      <w:proofErr w:type="spellEnd"/>
      <w:r w:rsidRPr="0036647C">
        <w:rPr>
          <w:rFonts w:ascii="Book Antiqua" w:eastAsia="Times New Roman" w:hAnsi="Book Antiqua" w:cs="Arial"/>
          <w:sz w:val="19"/>
          <w:szCs w:val="19"/>
          <w:lang w:eastAsia="pt-BR"/>
        </w:rPr>
        <w:t xml:space="preserve"> inscrita no competente Cartório do Registro Geral de Imóveis, mediante simples requerimento firmado pela Sociedade Seguradora e pela SUSEP. </w:t>
      </w:r>
    </w:p>
    <w:p w14:paraId="5EDE450C"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Art. 86.  Os segurados e beneficiários que sejam credores por indenização ajustada ou por ajustar têm privilégio especial sobre reservas técnicas, fundos especiais ou provisões garantidoras das operações de seguro, de resseguro e de retrocessão</w:t>
      </w:r>
      <w:r w:rsidRPr="000D6C77">
        <w:rPr>
          <w:rFonts w:ascii="Book Antiqua" w:eastAsia="Times New Roman" w:hAnsi="Book Antiqua" w:cs="Arial"/>
          <w:sz w:val="16"/>
          <w:szCs w:val="16"/>
          <w:lang w:eastAsia="pt-BR"/>
        </w:rPr>
        <w:t xml:space="preserve">. </w:t>
      </w:r>
      <w:hyperlink r:id="rId207" w:anchor="art27" w:history="1">
        <w:r w:rsidRPr="000D6C77">
          <w:rPr>
            <w:rFonts w:ascii="Book Antiqua" w:eastAsia="Times New Roman" w:hAnsi="Book Antiqua" w:cs="Arial"/>
            <w:color w:val="0000FF"/>
            <w:sz w:val="16"/>
            <w:szCs w:val="16"/>
            <w:u w:val="single"/>
            <w:lang w:eastAsia="pt-BR"/>
          </w:rPr>
          <w:t>(Redação dada pela Lei Complementar nº 126, de 2007)</w:t>
        </w:r>
      </w:hyperlink>
    </w:p>
    <w:p w14:paraId="100BCF2E" w14:textId="77777777" w:rsidR="001069D0" w:rsidRPr="000D6C77"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Parágrafo único.  Após o pagamento aos segurados e beneficiários mencionados no caput deste artigo, o privilégio citado será conferido, relativamente aos fundos especiais, reservas técnicas ou provisões garantidoras das operações de resseguro e de retrocessão, às sociedades seguradoras e, posteriormente, aos resseguradores</w:t>
      </w:r>
      <w:r w:rsidRPr="0036647C">
        <w:rPr>
          <w:rFonts w:ascii="Book Antiqua" w:eastAsia="Times New Roman" w:hAnsi="Book Antiqua" w:cs="Arial"/>
          <w:spacing w:val="-20"/>
          <w:sz w:val="19"/>
          <w:szCs w:val="19"/>
          <w:lang w:eastAsia="pt-BR"/>
        </w:rPr>
        <w:t>.</w:t>
      </w:r>
      <w:r w:rsidRPr="0036647C">
        <w:rPr>
          <w:rFonts w:ascii="Book Antiqua" w:eastAsia="Times New Roman" w:hAnsi="Book Antiqua" w:cs="Arial"/>
          <w:sz w:val="19"/>
          <w:szCs w:val="19"/>
          <w:lang w:eastAsia="pt-BR"/>
        </w:rPr>
        <w:t xml:space="preserve"> </w:t>
      </w:r>
      <w:hyperlink r:id="rId208" w:anchor="art27" w:history="1">
        <w:r w:rsidRPr="000D6C77">
          <w:rPr>
            <w:rFonts w:ascii="Book Antiqua" w:eastAsia="Times New Roman" w:hAnsi="Book Antiqua" w:cs="Arial"/>
            <w:color w:val="0000FF"/>
            <w:sz w:val="16"/>
            <w:szCs w:val="16"/>
            <w:u w:val="single"/>
            <w:lang w:eastAsia="pt-BR"/>
          </w:rPr>
          <w:t>(Incluído pela Lei Complementar nº 126, de 2007)</w:t>
        </w:r>
      </w:hyperlink>
    </w:p>
    <w:p w14:paraId="3017C7D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87. As Sociedades Seguradoras não poderão distribuir lucros ou quaisquer fundos correspondentes às reservas patrimoniais, desde que essa distribuição possa prejudicar o investimento obrigatório do capital e reserva, de conformidade com os critérios estabelecidos neste Decreto-lei. </w:t>
      </w:r>
    </w:p>
    <w:p w14:paraId="1F307E98" w14:textId="52A456A2" w:rsidR="000D6C77" w:rsidRPr="000D6C77" w:rsidRDefault="000D6C77"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0D6C77">
        <w:rPr>
          <w:rFonts w:ascii="Book Antiqua" w:eastAsia="Times New Roman" w:hAnsi="Book Antiqua" w:cs="Arial"/>
          <w:sz w:val="16"/>
          <w:szCs w:val="16"/>
          <w:lang w:eastAsia="pt-BR"/>
        </w:rPr>
        <w:t>Art. 88.  </w:t>
      </w:r>
      <w:hyperlink r:id="rId209" w:anchor="art12" w:history="1">
        <w:r w:rsidRPr="000D6C77">
          <w:rPr>
            <w:rStyle w:val="Hyperlink"/>
            <w:rFonts w:ascii="Book Antiqua" w:eastAsia="Times New Roman" w:hAnsi="Book Antiqua" w:cs="Arial"/>
            <w:sz w:val="16"/>
            <w:szCs w:val="16"/>
            <w:lang w:eastAsia="pt-BR"/>
          </w:rPr>
          <w:t>(Revogado pela Lei Complementar nº 213, de 2025)</w:t>
        </w:r>
      </w:hyperlink>
    </w:p>
    <w:p w14:paraId="4323B93D"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CAPÍTULO VII-A</w:t>
      </w:r>
    </w:p>
    <w:p w14:paraId="4C8641DF"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hyperlink r:id="rId21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599EEF6"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lastRenderedPageBreak/>
        <w:t>DAS SOCIEDADES COOPERATIVAS DE SEGUROS</w:t>
      </w:r>
    </w:p>
    <w:p w14:paraId="0D71433D"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88-A. As sociedades cooperativas de seguros deverão ser constituídas exclusivamente para essa finalidade e poderão, mediante prévia autorização da Susep, operar em qualquer ramo de seguros privados, exceto naqueles expressamente vedados em regulamentação específica editada pelo CNSP, observado o disposto no art. 36-B e no § 2º do art. 24 deste Decreto-Lei</w:t>
      </w:r>
      <w:r w:rsidRPr="000D6C77">
        <w:rPr>
          <w:rFonts w:ascii="Book Antiqua" w:eastAsia="Times New Roman" w:hAnsi="Book Antiqua" w:cs="Arial"/>
          <w:color w:val="000000"/>
          <w:sz w:val="16"/>
          <w:szCs w:val="16"/>
          <w:lang w:eastAsia="pt-BR"/>
        </w:rPr>
        <w:t>.       </w:t>
      </w:r>
      <w:hyperlink r:id="rId21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D2D35E7"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As sociedades cooperativas operarão seguros somente com seus associados, podendo o CNSP definir as hipóteses em que serão excepcionalmente admitidas operações com não associados, para cumprimento do objeto social da cooperativa</w:t>
      </w:r>
      <w:r w:rsidRPr="000D6C77">
        <w:rPr>
          <w:rFonts w:ascii="Book Antiqua" w:eastAsia="Times New Roman" w:hAnsi="Book Antiqua" w:cs="Arial"/>
          <w:color w:val="000000"/>
          <w:sz w:val="16"/>
          <w:szCs w:val="16"/>
          <w:lang w:eastAsia="pt-BR"/>
        </w:rPr>
        <w:t>.    </w:t>
      </w:r>
      <w:hyperlink r:id="rId21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A79C857"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As sociedades cooperativas de seguros poderão ceder riscos em resseguro e cosseguro como mecanismo de pulverização dos riscos assumidos, na forma regulamentada pelo CNSP</w:t>
      </w:r>
      <w:r w:rsidRPr="000D6C77">
        <w:rPr>
          <w:rFonts w:ascii="Book Antiqua" w:eastAsia="Times New Roman" w:hAnsi="Book Antiqua" w:cs="Arial"/>
          <w:color w:val="000000"/>
          <w:sz w:val="16"/>
          <w:szCs w:val="16"/>
          <w:lang w:eastAsia="pt-BR"/>
        </w:rPr>
        <w:t>.     </w:t>
      </w:r>
      <w:hyperlink r:id="rId21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D07A141"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88-B. As sociedades cooperativas de seguros serão reguladas pela legislação geral do cooperativismo e, em especial, pela legislação aplicável às sociedades seguradoras, incluídas as disposições deste Decreto-Lei</w:t>
      </w:r>
      <w:r w:rsidRPr="000D6C77">
        <w:rPr>
          <w:rFonts w:ascii="Book Antiqua" w:eastAsia="Times New Roman" w:hAnsi="Book Antiqua" w:cs="Arial"/>
          <w:color w:val="000000"/>
          <w:sz w:val="16"/>
          <w:szCs w:val="16"/>
          <w:lang w:eastAsia="pt-BR"/>
        </w:rPr>
        <w:t>.     </w:t>
      </w:r>
      <w:hyperlink r:id="rId21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8C1E07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Parágrafo único. As sociedades cooperativas de seguros deverão observar, entre outras, as seguintes disposições</w:t>
      </w:r>
      <w:r w:rsidRPr="000D6C77">
        <w:rPr>
          <w:rFonts w:ascii="Book Antiqua" w:eastAsia="Times New Roman" w:hAnsi="Book Antiqua" w:cs="Arial"/>
          <w:color w:val="000000"/>
          <w:sz w:val="16"/>
          <w:szCs w:val="16"/>
          <w:lang w:eastAsia="pt-BR"/>
        </w:rPr>
        <w:t>:     </w:t>
      </w:r>
      <w:hyperlink r:id="rId21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0CC9191" w14:textId="06C9432C"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a integralização de cotas-partes e de aumento do capital social com bens ou serviços será vedada</w:t>
      </w:r>
      <w:r w:rsidRPr="000D6C77">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21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2F92FD6"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a admissão de associados que se efetive mediante aprovação de seu pedido de ingresso pelo órgão de administração não se complementará apenas com a subscrição das cotas-partes de capital social e com a sua assinatura no livro de matrícula</w:t>
      </w:r>
      <w:r w:rsidRPr="000D6C77">
        <w:rPr>
          <w:rFonts w:ascii="Book Antiqua" w:eastAsia="Times New Roman" w:hAnsi="Book Antiqua" w:cs="Arial"/>
          <w:color w:val="000000"/>
          <w:sz w:val="16"/>
          <w:szCs w:val="16"/>
          <w:lang w:eastAsia="pt-BR"/>
        </w:rPr>
        <w:t>;    </w:t>
      </w:r>
      <w:hyperlink r:id="rId21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CACD526"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a aprovação do relatório, do balanço e das contas dos órgãos de administração não desonerará seus componentes de suas responsabilidades</w:t>
      </w:r>
      <w:r w:rsidRPr="000D6C77">
        <w:rPr>
          <w:rFonts w:ascii="Book Antiqua" w:eastAsia="Times New Roman" w:hAnsi="Book Antiqua" w:cs="Arial"/>
          <w:color w:val="000000"/>
          <w:sz w:val="16"/>
          <w:szCs w:val="16"/>
          <w:lang w:eastAsia="pt-BR"/>
        </w:rPr>
        <w:t>;    </w:t>
      </w:r>
      <w:hyperlink r:id="rId21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D79D351"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IV – a responsabilidade pessoal de administradores eleitos ou contratados obedecerá ao disposto na legislação específica que rege as sociedades seguradoras</w:t>
      </w:r>
      <w:r w:rsidRPr="000D6C77">
        <w:rPr>
          <w:rFonts w:ascii="Book Antiqua" w:eastAsia="Times New Roman" w:hAnsi="Book Antiqua" w:cs="Arial"/>
          <w:color w:val="000000"/>
          <w:sz w:val="16"/>
          <w:szCs w:val="16"/>
          <w:lang w:eastAsia="pt-BR"/>
        </w:rPr>
        <w:t>;    </w:t>
      </w:r>
      <w:hyperlink r:id="rId21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5ACCA54"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 – a fusão de 2 (duas) ou mais sociedades cooperativas de seguros dependerá de autorização para a nova sociedade operar em seguros, nos termos deste Decreto-Lei</w:t>
      </w:r>
      <w:r w:rsidRPr="000D6C77">
        <w:rPr>
          <w:rFonts w:ascii="Book Antiqua" w:eastAsia="Times New Roman" w:hAnsi="Book Antiqua" w:cs="Arial"/>
          <w:color w:val="000000"/>
          <w:sz w:val="16"/>
          <w:szCs w:val="16"/>
          <w:lang w:eastAsia="pt-BR"/>
        </w:rPr>
        <w:t>.    </w:t>
      </w:r>
      <w:hyperlink r:id="rId22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0DAD4C1"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88-C. As competências legais do CNSP e da Susep relativas às sociedades seguradoras aplicam-se às sociedades cooperativas de seguros</w:t>
      </w:r>
      <w:r w:rsidRPr="000D6C77">
        <w:rPr>
          <w:rFonts w:ascii="Book Antiqua" w:eastAsia="Times New Roman" w:hAnsi="Book Antiqua" w:cs="Arial"/>
          <w:color w:val="000000"/>
          <w:sz w:val="16"/>
          <w:szCs w:val="16"/>
          <w:lang w:eastAsia="pt-BR"/>
        </w:rPr>
        <w:t>.     </w:t>
      </w:r>
      <w:hyperlink r:id="rId22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620BA98"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 1º O CNSP, respeitada a natureza jurídica da sociedade cooperativa, poderá dispor, inclusive, sobre</w:t>
      </w:r>
      <w:r w:rsidRPr="000D6C77">
        <w:rPr>
          <w:rFonts w:ascii="Book Antiqua" w:eastAsia="Times New Roman" w:hAnsi="Book Antiqua" w:cs="Arial"/>
          <w:color w:val="000000"/>
          <w:sz w:val="16"/>
          <w:szCs w:val="16"/>
          <w:lang w:eastAsia="pt-BR"/>
        </w:rPr>
        <w:t>:     </w:t>
      </w:r>
      <w:hyperlink r:id="rId22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0A321D4"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condições a serem observadas na elaboração do estatuto social, na formação do quadro de associados, na realização de assembleias e reuniões deliberativas e na celebração de contratos com outras instituições</w:t>
      </w:r>
      <w:r w:rsidRPr="000D6C77">
        <w:rPr>
          <w:rFonts w:ascii="Book Antiqua" w:eastAsia="Times New Roman" w:hAnsi="Book Antiqua" w:cs="Arial"/>
          <w:color w:val="000000"/>
          <w:sz w:val="16"/>
          <w:szCs w:val="16"/>
          <w:lang w:eastAsia="pt-BR"/>
        </w:rPr>
        <w:t>;     </w:t>
      </w:r>
      <w:hyperlink r:id="rId22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D5575DE"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atividades realizadas por entidades de qualquer natureza que tenham por objeto exercer, em relação a um grupo de sociedades cooperativas de seguro, supervisão, controle, auditoria e certificação de empregados e dirigentes, bem como gestão ou execução em maior escala de suas funções operacionais</w:t>
      </w:r>
      <w:r w:rsidRPr="000D6C77">
        <w:rPr>
          <w:rFonts w:ascii="Book Antiqua" w:eastAsia="Times New Roman" w:hAnsi="Book Antiqua" w:cs="Arial"/>
          <w:color w:val="000000"/>
          <w:sz w:val="16"/>
          <w:szCs w:val="16"/>
          <w:lang w:eastAsia="pt-BR"/>
        </w:rPr>
        <w:t>;  </w:t>
      </w:r>
      <w:hyperlink r:id="rId22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29793CC"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vinculação a entidades que exerçam, na forma de regulamentação, atividades de supervisão, de controle e de auditoria de sociedades cooperativas de seguros</w:t>
      </w:r>
      <w:r w:rsidRPr="000D6C77">
        <w:rPr>
          <w:rFonts w:ascii="Book Antiqua" w:eastAsia="Times New Roman" w:hAnsi="Book Antiqua" w:cs="Arial"/>
          <w:color w:val="000000"/>
          <w:sz w:val="16"/>
          <w:szCs w:val="16"/>
          <w:lang w:eastAsia="pt-BR"/>
        </w:rPr>
        <w:t>;     </w:t>
      </w:r>
      <w:hyperlink r:id="rId22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C0DE442"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lastRenderedPageBreak/>
        <w:t>IV – condições de participação societária em outras entidades, inclusive de natureza não cooperativa, com vistas ao atendimento de propósitos complementares ou acessórios, no interesse do quadro social e da comunidade</w:t>
      </w:r>
      <w:r w:rsidRPr="000D6C77">
        <w:rPr>
          <w:rFonts w:ascii="Book Antiqua" w:eastAsia="Times New Roman" w:hAnsi="Book Antiqua" w:cs="Arial"/>
          <w:color w:val="000000"/>
          <w:sz w:val="16"/>
          <w:szCs w:val="16"/>
          <w:lang w:eastAsia="pt-BR"/>
        </w:rPr>
        <w:t>;     </w:t>
      </w:r>
      <w:hyperlink r:id="rId22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BFA881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 – critérios de desfiliação em cooperativas centrais ou confederações</w:t>
      </w:r>
      <w:r w:rsidRPr="000D6C77">
        <w:rPr>
          <w:rFonts w:ascii="Book Antiqua" w:eastAsia="Times New Roman" w:hAnsi="Book Antiqua" w:cs="Arial"/>
          <w:color w:val="000000"/>
          <w:sz w:val="16"/>
          <w:szCs w:val="16"/>
          <w:lang w:eastAsia="pt-BR"/>
        </w:rPr>
        <w:t>;     </w:t>
      </w:r>
      <w:hyperlink r:id="rId22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5432168"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VI – estrutura de governança, que deverá ser proporcional ao porte da sociedade cooperativa e à complexidade de suas operações</w:t>
      </w:r>
      <w:r w:rsidRPr="000D6C77">
        <w:rPr>
          <w:rFonts w:ascii="Book Antiqua" w:eastAsia="Times New Roman" w:hAnsi="Book Antiqua" w:cs="Arial"/>
          <w:color w:val="000000"/>
          <w:sz w:val="16"/>
          <w:szCs w:val="16"/>
          <w:lang w:eastAsia="pt-BR"/>
        </w:rPr>
        <w:t>;    </w:t>
      </w:r>
      <w:hyperlink r:id="rId22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B65912F"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VII – criação, composição e funcionamento de órgãos estatutários, os quais compreenderão, no mínimo, conselho de administração, diretoria e conselho fiscal</w:t>
      </w:r>
      <w:r w:rsidRPr="000D6C77">
        <w:rPr>
          <w:rFonts w:ascii="Book Antiqua" w:eastAsia="Times New Roman" w:hAnsi="Book Antiqua" w:cs="Arial"/>
          <w:color w:val="000000"/>
          <w:sz w:val="16"/>
          <w:szCs w:val="16"/>
          <w:lang w:eastAsia="pt-BR"/>
        </w:rPr>
        <w:t>.    </w:t>
      </w:r>
      <w:hyperlink r:id="rId22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27FA252"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O exercício das atividades a que se refere o inciso II do § 1º deste artigo estará sujeito à fiscalização da Susep, sendo aplicáveis às respectivas entidades e a seus administradores as mesmas sanções previstas na legislação em relação às sociedades seguradoras</w:t>
      </w:r>
      <w:r w:rsidRPr="000D6C77">
        <w:rPr>
          <w:rFonts w:ascii="Book Antiqua" w:eastAsia="Times New Roman" w:hAnsi="Book Antiqua" w:cs="Arial"/>
          <w:color w:val="000000"/>
          <w:sz w:val="16"/>
          <w:szCs w:val="16"/>
          <w:lang w:eastAsia="pt-BR"/>
        </w:rPr>
        <w:t>.   </w:t>
      </w:r>
      <w:hyperlink r:id="rId23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583135B"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 3º A Susep, no exercício de sua competência de fiscalização das sociedades cooperativas de seguro, bem como a entidade que realizar atividades de supervisão, nos termos do inciso II do § 1º deste artigo, poderão convocar assembleia geral extraordinária de instituição supervisionada, à qual poderão enviar representantes com direito a voz</w:t>
      </w:r>
      <w:r w:rsidRPr="000D6C77">
        <w:rPr>
          <w:rFonts w:ascii="Book Antiqua" w:eastAsia="Times New Roman" w:hAnsi="Book Antiqua" w:cs="Arial"/>
          <w:color w:val="000000"/>
          <w:sz w:val="16"/>
          <w:szCs w:val="16"/>
          <w:lang w:eastAsia="pt-BR"/>
        </w:rPr>
        <w:t>.    </w:t>
      </w:r>
      <w:hyperlink r:id="rId23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08A75A8"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4º A posse dos administradores e dos conselheiros fiscais das sociedades cooperativas de seguros é sujeita à prévia autorização da Susep, podendo o CNSP dispor sobre hipóteses em que essa autorização será dispensável</w:t>
      </w:r>
      <w:r w:rsidRPr="000D6C77">
        <w:rPr>
          <w:rFonts w:ascii="Book Antiqua" w:eastAsia="Times New Roman" w:hAnsi="Book Antiqua" w:cs="Arial"/>
          <w:color w:val="000000"/>
          <w:sz w:val="16"/>
          <w:szCs w:val="16"/>
          <w:lang w:eastAsia="pt-BR"/>
        </w:rPr>
        <w:t>.    </w:t>
      </w:r>
      <w:hyperlink r:id="rId23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AD0819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5º Sem prejuízo de outras exigências estabelecidas pelo CNSP, o conselho fiscal de sociedade cooperativa de seguros será constituído de 3 (três) membros efetivos e 1 (um) suplente, todos associados e eleitos pela assembleia geral, com mandato de até 3 (três) anos</w:t>
      </w:r>
      <w:r w:rsidRPr="000D6C77">
        <w:rPr>
          <w:rFonts w:ascii="Book Antiqua" w:eastAsia="Times New Roman" w:hAnsi="Book Antiqua" w:cs="Arial"/>
          <w:color w:val="000000"/>
          <w:sz w:val="16"/>
          <w:szCs w:val="16"/>
          <w:lang w:eastAsia="pt-BR"/>
        </w:rPr>
        <w:t>.    </w:t>
      </w:r>
      <w:hyperlink r:id="rId23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C07D28C"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6º Os regimes especiais de direção fiscal, intervenção e liquidação extrajudicial das sociedades cooperativas de seguros reger-se-ão pelas normas próprias legais e regulamentares aplicáveis às sociedades seguradoras</w:t>
      </w:r>
      <w:r w:rsidRPr="000D6C77">
        <w:rPr>
          <w:rFonts w:ascii="Book Antiqua" w:eastAsia="Times New Roman" w:hAnsi="Book Antiqua" w:cs="Arial"/>
          <w:color w:val="000000"/>
          <w:sz w:val="16"/>
          <w:szCs w:val="16"/>
          <w:lang w:eastAsia="pt-BR"/>
        </w:rPr>
        <w:t>.    </w:t>
      </w:r>
      <w:hyperlink r:id="rId23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3251F4C"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CAPÍTULO VII-B</w:t>
      </w:r>
    </w:p>
    <w:p w14:paraId="022E89AB"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hyperlink r:id="rId23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E641D8B"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DA PROTEÇÃO PATRIMONIAL MUTUALISTA</w:t>
      </w:r>
    </w:p>
    <w:p w14:paraId="71CE2EB8"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Seção I</w:t>
      </w:r>
    </w:p>
    <w:p w14:paraId="0DE335CB"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Disposições Gerais</w:t>
      </w:r>
    </w:p>
    <w:p w14:paraId="6093646B"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88-D. Considera-se operação de proteção patrimonial mutualista aquela que tenha por objeto a garantia de interesse patrimonial de um grupo de pessoas contra riscos predeterminados que sejam repartidos entre os seus participantes por meio de rateio mutualista de despesas.   </w:t>
      </w:r>
      <w:hyperlink r:id="rId23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1803524"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O rateio mutualista de despesas é o regime por meio do qual as despesas para a cobertura dos eventos ocorridos em um grupo de proteção patrimonial mutualista, em período predeterminado, são repartidas mutuamente entre os seus participantes na forma prevista em contrato de participação, por adesão</w:t>
      </w:r>
      <w:r w:rsidRPr="000D6C77">
        <w:rPr>
          <w:rFonts w:ascii="Book Antiqua" w:eastAsia="Times New Roman" w:hAnsi="Book Antiqua" w:cs="Arial"/>
          <w:color w:val="000000"/>
          <w:sz w:val="16"/>
          <w:szCs w:val="16"/>
          <w:lang w:eastAsia="pt-BR"/>
        </w:rPr>
        <w:t>.  </w:t>
      </w:r>
      <w:hyperlink r:id="rId23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E835880"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O CNSP definirá os danos materiais próprios dos participantes ou de terceiros afetados pelo evento coberto que estarão compreendidos nos riscos patrimoniais passíveis de serem garantidos nas operações de proteção patrimonial mutualista</w:t>
      </w:r>
      <w:r w:rsidRPr="000D6C77">
        <w:rPr>
          <w:rFonts w:ascii="Book Antiqua" w:eastAsia="Times New Roman" w:hAnsi="Book Antiqua" w:cs="Arial"/>
          <w:color w:val="000000"/>
          <w:sz w:val="16"/>
          <w:szCs w:val="16"/>
          <w:lang w:eastAsia="pt-BR"/>
        </w:rPr>
        <w:t>.   </w:t>
      </w:r>
      <w:hyperlink r:id="rId23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FE73012"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lastRenderedPageBreak/>
        <w:t>§ 3º A operação de proteção patrimonial mutualista destinada exclusivamente ao transporte de carga prevista neste Capítulo deverá ter regulamentação específica pelo CNSP</w:t>
      </w:r>
      <w:r w:rsidRPr="000D6C77">
        <w:rPr>
          <w:rFonts w:ascii="Book Antiqua" w:eastAsia="Times New Roman" w:hAnsi="Book Antiqua" w:cs="Arial"/>
          <w:color w:val="000000"/>
          <w:sz w:val="16"/>
          <w:szCs w:val="16"/>
          <w:lang w:eastAsia="pt-BR"/>
        </w:rPr>
        <w:t>.   </w:t>
      </w:r>
      <w:hyperlink r:id="rId23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32BE8E6"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Seção II</w:t>
      </w:r>
    </w:p>
    <w:p w14:paraId="36928889"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Do Grupo de Proteção Patrimonial Mutualista</w:t>
      </w:r>
    </w:p>
    <w:p w14:paraId="2E8CC677"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88-E. Considera-se grupo de proteção patrimonial mutualista a reunião exclusiva de pessoas naturais ou jurídicas que sejam membros de uma mesma associação, para os fins estabelecidos no art. 88-D deste Decreto-Lei</w:t>
      </w:r>
      <w:r w:rsidRPr="000D6C77">
        <w:rPr>
          <w:rFonts w:ascii="Book Antiqua" w:eastAsia="Times New Roman" w:hAnsi="Book Antiqua" w:cs="Arial"/>
          <w:color w:val="000000"/>
          <w:sz w:val="16"/>
          <w:szCs w:val="16"/>
          <w:lang w:eastAsia="pt-BR"/>
        </w:rPr>
        <w:t>.     </w:t>
      </w:r>
      <w:hyperlink r:id="rId24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9A67CC6"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As associações de que trata este Capítulo</w:t>
      </w:r>
      <w:r w:rsidRPr="000D6C77">
        <w:rPr>
          <w:rFonts w:ascii="Book Antiqua" w:eastAsia="Times New Roman" w:hAnsi="Book Antiqua" w:cs="Arial"/>
          <w:color w:val="000000"/>
          <w:sz w:val="16"/>
          <w:szCs w:val="16"/>
          <w:lang w:eastAsia="pt-BR"/>
        </w:rPr>
        <w:t>:     </w:t>
      </w:r>
      <w:hyperlink r:id="rId24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30DA4F4"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deverão prever em seus estatutos sociais, no mínimo</w:t>
      </w:r>
      <w:r w:rsidRPr="000D6C77">
        <w:rPr>
          <w:rFonts w:ascii="Book Antiqua" w:eastAsia="Times New Roman" w:hAnsi="Book Antiqua" w:cs="Arial"/>
          <w:color w:val="000000"/>
          <w:sz w:val="16"/>
          <w:szCs w:val="16"/>
          <w:lang w:eastAsia="pt-BR"/>
        </w:rPr>
        <w:t>:     </w:t>
      </w:r>
      <w:hyperlink r:id="rId24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D7DE322"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 os critérios para a constituição do grupo de proteção patrimonial mutualista; e     </w:t>
      </w:r>
      <w:hyperlink r:id="rId24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17F558F" w14:textId="67C7BF8B"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b) os critérios e a competência para deliberações sobre seleção e substituição da administradora</w:t>
      </w:r>
      <w:r w:rsidRPr="000D6C77">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24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D02305C"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observarão as regras gerais da </w:t>
      </w:r>
      <w:hyperlink r:id="rId245" w:history="1">
        <w:r w:rsidRPr="000D6C77">
          <w:rPr>
            <w:rFonts w:ascii="Book Antiqua" w:eastAsia="Times New Roman" w:hAnsi="Book Antiqua" w:cs="Arial"/>
            <w:color w:val="0000FF"/>
            <w:sz w:val="19"/>
            <w:szCs w:val="19"/>
            <w:u w:val="single"/>
            <w:lang w:eastAsia="pt-BR"/>
          </w:rPr>
          <w:t>Lei nº 10.406, de 10 de janeiro de 2002</w:t>
        </w:r>
      </w:hyperlink>
      <w:r w:rsidRPr="000D6C77">
        <w:rPr>
          <w:rFonts w:ascii="Book Antiqua" w:eastAsia="Times New Roman" w:hAnsi="Book Antiqua" w:cs="Arial"/>
          <w:color w:val="000000"/>
          <w:sz w:val="19"/>
          <w:szCs w:val="19"/>
          <w:lang w:eastAsia="pt-BR"/>
        </w:rPr>
        <w:t> (Código Civil), que lhes são próprias, sujeitando-se ao disposto neste Decreto-Lei e na regulamentação do CNSP quanto às operações de proteção patrimonial mutualista</w:t>
      </w:r>
      <w:r w:rsidRPr="000D6C77">
        <w:rPr>
          <w:rFonts w:ascii="Book Antiqua" w:eastAsia="Times New Roman" w:hAnsi="Book Antiqua" w:cs="Arial"/>
          <w:color w:val="000000"/>
          <w:sz w:val="16"/>
          <w:szCs w:val="16"/>
          <w:lang w:eastAsia="pt-BR"/>
        </w:rPr>
        <w:t>;    </w:t>
      </w:r>
      <w:hyperlink r:id="rId24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805F1FD" w14:textId="269485E9"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atuarão como mandatárias dos grupos de proteção patrimonial mutualista, com poderes para representar e defender os interesses dos participantes dos grupos perante a administradora</w:t>
      </w:r>
      <w:r w:rsidRPr="000D6C77">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24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7217C6F"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IV – deverão celebrar, como condição para início e continuidade da operação de proteção patrimonial, contrato de prestação de serviços com administradora de operações de proteção patrimonial mutualista, no qual deverão ser estabelecidas as particularidades operacionais do grupo e as obrigações da associação contratante, da administradora contratada e dos participantes do grupo de proteção patrimonial mutualista</w:t>
      </w:r>
      <w:r w:rsidRPr="000D6C77">
        <w:rPr>
          <w:rFonts w:ascii="Book Antiqua" w:eastAsia="Times New Roman" w:hAnsi="Book Antiqua" w:cs="Arial"/>
          <w:color w:val="000000"/>
          <w:sz w:val="16"/>
          <w:szCs w:val="16"/>
          <w:lang w:eastAsia="pt-BR"/>
        </w:rPr>
        <w:t>;     </w:t>
      </w:r>
      <w:hyperlink r:id="rId24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AAF7C2C"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 – poderão realizar atividades de apoio operacional à administradora no interesse do grupo de proteção patrimonial mutualista, conforme regulamentado pelo CNSP e definido em contrato de prestação de serviços</w:t>
      </w:r>
      <w:r w:rsidRPr="000D6C77">
        <w:rPr>
          <w:rFonts w:ascii="Book Antiqua" w:eastAsia="Times New Roman" w:hAnsi="Book Antiqua" w:cs="Arial"/>
          <w:color w:val="000000"/>
          <w:sz w:val="16"/>
          <w:szCs w:val="16"/>
          <w:lang w:eastAsia="pt-BR"/>
        </w:rPr>
        <w:t>.     </w:t>
      </w:r>
      <w:hyperlink r:id="rId24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93B999F"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O contrato de prestação de serviços deverá obedecer a critérios estabelecidos pelo CNSP, inclusive no que diz respeito aos direitos e às obrigações da associação contratante, da administradora contratada e dos participantes do grupo de proteção patrimonial mutualista</w:t>
      </w:r>
      <w:r w:rsidRPr="000D6C77">
        <w:rPr>
          <w:rFonts w:ascii="Book Antiqua" w:eastAsia="Times New Roman" w:hAnsi="Book Antiqua" w:cs="Arial"/>
          <w:color w:val="000000"/>
          <w:sz w:val="16"/>
          <w:szCs w:val="16"/>
          <w:lang w:eastAsia="pt-BR"/>
        </w:rPr>
        <w:t>.   </w:t>
      </w:r>
      <w:hyperlink r:id="rId25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E81497F"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3º As associações deverão manter cadastro atualizado na Susep e encaminhar a última versão do seu estatuto social e do contrato de prestação de serviços referido no inciso IV do § 1º deste artigo, na forma regulamentada pelo CNSP</w:t>
      </w:r>
      <w:r w:rsidRPr="000D6C77">
        <w:rPr>
          <w:rFonts w:ascii="Book Antiqua" w:eastAsia="Times New Roman" w:hAnsi="Book Antiqua" w:cs="Arial"/>
          <w:color w:val="000000"/>
          <w:sz w:val="16"/>
          <w:szCs w:val="16"/>
          <w:lang w:eastAsia="pt-BR"/>
        </w:rPr>
        <w:t>.    </w:t>
      </w:r>
      <w:hyperlink r:id="rId25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0ED53B9"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6"/>
          <w:szCs w:val="16"/>
          <w:lang w:eastAsia="pt-BR"/>
        </w:rPr>
        <w:t>§ 4º </w:t>
      </w:r>
      <w:hyperlink r:id="rId252" w:anchor="art3" w:history="1">
        <w:r w:rsidRPr="000D6C77">
          <w:rPr>
            <w:rFonts w:ascii="Book Antiqua" w:eastAsia="Times New Roman" w:hAnsi="Book Antiqua" w:cs="Arial"/>
            <w:color w:val="0000FF"/>
            <w:sz w:val="16"/>
            <w:szCs w:val="16"/>
            <w:u w:val="single"/>
            <w:lang w:eastAsia="pt-BR"/>
          </w:rPr>
          <w:t>(Vide Lei Complementar nº 213, de 2025)</w:t>
        </w:r>
      </w:hyperlink>
      <w:r w:rsidRPr="000D6C77">
        <w:rPr>
          <w:rFonts w:ascii="Book Antiqua" w:eastAsia="Times New Roman" w:hAnsi="Book Antiqua" w:cs="Arial"/>
          <w:color w:val="000000"/>
          <w:sz w:val="16"/>
          <w:szCs w:val="16"/>
          <w:lang w:eastAsia="pt-BR"/>
        </w:rPr>
        <w:t>      </w:t>
      </w:r>
      <w:hyperlink r:id="rId253" w:anchor="art13" w:history="1">
        <w:r w:rsidRPr="000D6C77">
          <w:rPr>
            <w:rFonts w:ascii="Book Antiqua" w:eastAsia="Times New Roman" w:hAnsi="Book Antiqua" w:cs="Arial"/>
            <w:color w:val="0000FF"/>
            <w:sz w:val="16"/>
            <w:szCs w:val="16"/>
            <w:u w:val="single"/>
            <w:lang w:eastAsia="pt-BR"/>
          </w:rPr>
          <w:t>Vigência</w:t>
        </w:r>
      </w:hyperlink>
    </w:p>
    <w:p w14:paraId="2BB197BB"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5º O interesse do grupo de proteção patrimonial mutualista prevalecerá sobre o interesse da associação e sobre os interesses individuais dos participantes do grupo</w:t>
      </w:r>
      <w:r w:rsidRPr="000D6C77">
        <w:rPr>
          <w:rFonts w:ascii="Book Antiqua" w:eastAsia="Times New Roman" w:hAnsi="Book Antiqua" w:cs="Arial"/>
          <w:color w:val="000000"/>
          <w:sz w:val="16"/>
          <w:szCs w:val="16"/>
          <w:lang w:eastAsia="pt-BR"/>
        </w:rPr>
        <w:t>.      </w:t>
      </w:r>
      <w:hyperlink r:id="rId25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716AB4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88-F. O ingresso do participante no grupo de proteção patrimonial mutualista dar-se-á por meio de contrato de participação por adesão e, nos termos deste Decreto-Lei, tornará o participante obrigado a pagar, nas condições estabelecidas em contrato de participação, os valores referentes</w:t>
      </w:r>
      <w:r w:rsidRPr="000D6C77">
        <w:rPr>
          <w:rFonts w:ascii="Book Antiqua" w:eastAsia="Times New Roman" w:hAnsi="Book Antiqua" w:cs="Arial"/>
          <w:color w:val="000000"/>
          <w:sz w:val="16"/>
          <w:szCs w:val="16"/>
          <w:lang w:eastAsia="pt-BR"/>
        </w:rPr>
        <w:t>:  </w:t>
      </w:r>
      <w:hyperlink r:id="rId25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BB515E0"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lastRenderedPageBreak/>
        <w:t>I – ao custeio das indenizações e das despesas relacionadas aos eventos cobertos, incluída a constituição de provisões técnicas e reservas conforme regulamentação do CNSP</w:t>
      </w:r>
      <w:r w:rsidRPr="000D6C77">
        <w:rPr>
          <w:rFonts w:ascii="Book Antiqua" w:eastAsia="Times New Roman" w:hAnsi="Book Antiqua" w:cs="Arial"/>
          <w:color w:val="000000"/>
          <w:sz w:val="16"/>
          <w:szCs w:val="16"/>
          <w:lang w:eastAsia="pt-BR"/>
        </w:rPr>
        <w:t>;    </w:t>
      </w:r>
      <w:hyperlink r:id="rId25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D14FD28"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ao ressarcimento das despesas de responsabilidade do grupo eventualmente cobertas pela administradora</w:t>
      </w:r>
      <w:r w:rsidRPr="000D6C77">
        <w:rPr>
          <w:rFonts w:ascii="Book Antiqua" w:eastAsia="Times New Roman" w:hAnsi="Book Antiqua" w:cs="Arial"/>
          <w:color w:val="000000"/>
          <w:sz w:val="16"/>
          <w:szCs w:val="16"/>
          <w:lang w:eastAsia="pt-BR"/>
        </w:rPr>
        <w:t>;    </w:t>
      </w:r>
      <w:hyperlink r:id="rId25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940A5A5"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ao pagamento da taxa de administração devida à administradora</w:t>
      </w:r>
      <w:r w:rsidRPr="000D6C77">
        <w:rPr>
          <w:rFonts w:ascii="Book Antiqua" w:eastAsia="Times New Roman" w:hAnsi="Book Antiqua" w:cs="Arial"/>
          <w:color w:val="000000"/>
          <w:sz w:val="16"/>
          <w:szCs w:val="16"/>
          <w:lang w:eastAsia="pt-BR"/>
        </w:rPr>
        <w:t>;    </w:t>
      </w:r>
      <w:hyperlink r:id="rId25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01F9B09"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IV – a outras despesas de responsabilidade do grupo relacionadas à operação de proteção patrimonial mutualista</w:t>
      </w:r>
      <w:r w:rsidRPr="000D6C77">
        <w:rPr>
          <w:rFonts w:ascii="Book Antiqua" w:eastAsia="Times New Roman" w:hAnsi="Book Antiqua" w:cs="Arial"/>
          <w:color w:val="000000"/>
          <w:sz w:val="16"/>
          <w:szCs w:val="16"/>
          <w:lang w:eastAsia="pt-BR"/>
        </w:rPr>
        <w:t>.    </w:t>
      </w:r>
      <w:hyperlink r:id="rId25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78B77EC"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A contribuição dos participantes para o rateio mutualista de despesas será apurada pela administradora em conformidade com a regulamentação do CNSP e com o contrato de participação</w:t>
      </w:r>
      <w:r w:rsidRPr="000D6C77">
        <w:rPr>
          <w:rFonts w:ascii="Book Antiqua" w:eastAsia="Times New Roman" w:hAnsi="Book Antiqua" w:cs="Arial"/>
          <w:color w:val="000000"/>
          <w:sz w:val="16"/>
          <w:szCs w:val="16"/>
          <w:lang w:eastAsia="pt-BR"/>
        </w:rPr>
        <w:t>.     </w:t>
      </w:r>
      <w:hyperlink r:id="rId26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C844F6E"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 2º Somente serão consideradas encargos do grupo de proteção patrimonial mutualista as despesas especificadas em regulamentação do CNSP e expressamente previstas no contrato de prestação de serviços e no contrato de participação</w:t>
      </w:r>
      <w:r w:rsidRPr="000D6C77">
        <w:rPr>
          <w:rFonts w:ascii="Book Antiqua" w:eastAsia="Times New Roman" w:hAnsi="Book Antiqua" w:cs="Arial"/>
          <w:color w:val="000000"/>
          <w:sz w:val="16"/>
          <w:szCs w:val="16"/>
          <w:lang w:eastAsia="pt-BR"/>
        </w:rPr>
        <w:t>.   </w:t>
      </w:r>
      <w:hyperlink r:id="rId26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AE81FBA"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3º A administradora não poderá conceder aos participantes dos grupos vantagens especiais que importem dispensa ou redução da contribuição para o rateio mutualista de despesas</w:t>
      </w:r>
      <w:r w:rsidRPr="000D6C77">
        <w:rPr>
          <w:rFonts w:ascii="Book Antiqua" w:eastAsia="Times New Roman" w:hAnsi="Book Antiqua" w:cs="Arial"/>
          <w:color w:val="000000"/>
          <w:sz w:val="16"/>
          <w:szCs w:val="16"/>
          <w:lang w:eastAsia="pt-BR"/>
        </w:rPr>
        <w:t>.    </w:t>
      </w:r>
      <w:hyperlink r:id="rId26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6160A9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4º Na hipótese de desligamento do grupo de proteção patrimonial mutualista, o participante não será responsável por rateios decorrentes de apurações posteriores à rescisão do seu contrato de participação</w:t>
      </w:r>
      <w:r w:rsidRPr="000D6C77">
        <w:rPr>
          <w:rFonts w:ascii="Book Antiqua" w:eastAsia="Times New Roman" w:hAnsi="Book Antiqua" w:cs="Arial"/>
          <w:color w:val="000000"/>
          <w:sz w:val="16"/>
          <w:szCs w:val="16"/>
          <w:lang w:eastAsia="pt-BR"/>
        </w:rPr>
        <w:t>.    </w:t>
      </w:r>
      <w:hyperlink r:id="rId26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6A0615F"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5º Paga a indenização pelo grupo de proteção patrimonial mutualista, o grupo sub-rogar-se-á, nos limites do valor respectivo, os direitos e as ações que competirem ao participante contra o autor do dano.    </w:t>
      </w:r>
      <w:hyperlink r:id="rId26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1C46DA7"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6º O CNSP estabelecerá normas com o objetivo de assegurar a solidez, a liquidez e o regular funcionamento dos grupos de proteção patrimonial, as quais devem ser compatíveis e proporcionais aos riscos das operações de proteção patrimonial mutualista.   </w:t>
      </w:r>
      <w:hyperlink r:id="rId26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7AF67F9"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88-G. A operação de cada grupo terá total independência patrimonial em relação à administradora, às operações de proteção patrimonial de outros grupos, aos seus participantes individualmente considerados e à associação de que seus participantes sejam membros</w:t>
      </w:r>
      <w:r w:rsidRPr="000D6C77">
        <w:rPr>
          <w:rFonts w:ascii="Book Antiqua" w:eastAsia="Times New Roman" w:hAnsi="Book Antiqua" w:cs="Arial"/>
          <w:color w:val="000000"/>
          <w:sz w:val="16"/>
          <w:szCs w:val="16"/>
          <w:lang w:eastAsia="pt-BR"/>
        </w:rPr>
        <w:t>.   </w:t>
      </w:r>
      <w:hyperlink r:id="rId26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F34A028"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O patrimônio de cada grupo de proteção patrimonial mutualista</w:t>
      </w:r>
      <w:r w:rsidRPr="000D6C77">
        <w:rPr>
          <w:rFonts w:ascii="Book Antiqua" w:eastAsia="Times New Roman" w:hAnsi="Book Antiqua" w:cs="Arial"/>
          <w:color w:val="000000"/>
          <w:sz w:val="16"/>
          <w:szCs w:val="16"/>
          <w:lang w:eastAsia="pt-BR"/>
        </w:rPr>
        <w:t>:    </w:t>
      </w:r>
      <w:hyperlink r:id="rId26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0F12388"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não integra o patrimônio de seus participantes, da associação de que esses participantes sejam membros ou da administradora</w:t>
      </w:r>
      <w:r w:rsidRPr="000D6C77">
        <w:rPr>
          <w:rFonts w:ascii="Book Antiqua" w:eastAsia="Times New Roman" w:hAnsi="Book Antiqua" w:cs="Arial"/>
          <w:color w:val="000000"/>
          <w:sz w:val="16"/>
          <w:szCs w:val="16"/>
          <w:lang w:eastAsia="pt-BR"/>
        </w:rPr>
        <w:t>;    </w:t>
      </w:r>
      <w:hyperlink r:id="rId26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DECDBC4" w14:textId="28F3273E"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II – não responde direta ou indiretamente por qualquer obrigação de seus participantes, da associação de que esses participantes sejam membros ou da administradora</w:t>
      </w:r>
      <w:r w:rsidRPr="000D6C77">
        <w:rPr>
          <w:rFonts w:ascii="Book Antiqua" w:eastAsia="Times New Roman" w:hAnsi="Book Antiqua" w:cs="Arial"/>
          <w:color w:val="000000"/>
          <w:sz w:val="16"/>
          <w:szCs w:val="16"/>
          <w:lang w:eastAsia="pt-BR"/>
        </w:rPr>
        <w:t>; </w:t>
      </w:r>
      <w:hyperlink r:id="rId26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2B7D35B"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não compõe o elenco de bens e direitos de seus participantes, da associação de que esses participantes sejam membros ou da administradora para qualquer fim, inclusive para efeito de liquidação judicial ou extrajudicial</w:t>
      </w:r>
      <w:r w:rsidRPr="000D6C77">
        <w:rPr>
          <w:rFonts w:ascii="Book Antiqua" w:eastAsia="Times New Roman" w:hAnsi="Book Antiqua" w:cs="Arial"/>
          <w:color w:val="000000"/>
          <w:sz w:val="16"/>
          <w:szCs w:val="16"/>
          <w:lang w:eastAsia="pt-BR"/>
        </w:rPr>
        <w:t>;    </w:t>
      </w:r>
      <w:hyperlink r:id="rId27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1342C24"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IV – não pode ser dado em garantia por seus participantes, pela associação de que esses participantes sejam membros ou pela administradora</w:t>
      </w:r>
      <w:r w:rsidRPr="000D6C77">
        <w:rPr>
          <w:rFonts w:ascii="Book Antiqua" w:eastAsia="Times New Roman" w:hAnsi="Book Antiqua" w:cs="Arial"/>
          <w:color w:val="000000"/>
          <w:sz w:val="16"/>
          <w:szCs w:val="16"/>
          <w:lang w:eastAsia="pt-BR"/>
        </w:rPr>
        <w:t>;     </w:t>
      </w:r>
      <w:hyperlink r:id="rId27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98E3201" w14:textId="25264652"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lastRenderedPageBreak/>
        <w:t>V – é indivisível em relação aos participantes do grupo de proteção patrimonial mutualista</w:t>
      </w:r>
      <w:r w:rsidRPr="000D6C77">
        <w:rPr>
          <w:rFonts w:ascii="Book Antiqua" w:eastAsia="Times New Roman" w:hAnsi="Book Antiqua" w:cs="Arial"/>
          <w:color w:val="000000"/>
          <w:sz w:val="16"/>
          <w:szCs w:val="16"/>
          <w:lang w:eastAsia="pt-BR"/>
        </w:rPr>
        <w:t>;</w:t>
      </w:r>
      <w:r w:rsidR="00CD006A">
        <w:rPr>
          <w:rFonts w:ascii="Book Antiqua" w:eastAsia="Times New Roman" w:hAnsi="Book Antiqua" w:cs="Arial"/>
          <w:color w:val="000000"/>
          <w:sz w:val="16"/>
          <w:szCs w:val="16"/>
          <w:lang w:eastAsia="pt-BR"/>
        </w:rPr>
        <w:t xml:space="preserve"> </w:t>
      </w:r>
      <w:hyperlink r:id="rId27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F210A6F"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VI – deve ser contabilizado de maneira apartada para cada grupo de proteção patrimonial mutualista, na forma de regulamentação do CNSP</w:t>
      </w:r>
      <w:r w:rsidRPr="000D6C77">
        <w:rPr>
          <w:rFonts w:ascii="Book Antiqua" w:eastAsia="Times New Roman" w:hAnsi="Book Antiqua" w:cs="Arial"/>
          <w:color w:val="000000"/>
          <w:sz w:val="16"/>
          <w:szCs w:val="16"/>
          <w:lang w:eastAsia="pt-BR"/>
        </w:rPr>
        <w:t>.    </w:t>
      </w:r>
      <w:hyperlink r:id="rId27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19A1566"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A independência patrimonial de que trata este artigo abrange a identidade própria e individualizada nos aspectos regulamentares, cadastrais, atuariais, contábeis e de investimentos e as obrigações, e será operacionalizada por meio da inscrição de cada grupo no Cadastro Nacional da Pessoa Jurídica (CNPJ). </w:t>
      </w:r>
      <w:hyperlink r:id="rId27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F33B210"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3º O disposto neste artigo não confere personalidade jurídica ao grupo de proteção patrimonial mutualista</w:t>
      </w:r>
      <w:r w:rsidRPr="000D6C77">
        <w:rPr>
          <w:rFonts w:ascii="Book Antiqua" w:eastAsia="Times New Roman" w:hAnsi="Book Antiqua" w:cs="Arial"/>
          <w:color w:val="000000"/>
          <w:sz w:val="16"/>
          <w:szCs w:val="16"/>
          <w:lang w:eastAsia="pt-BR"/>
        </w:rPr>
        <w:t>.    </w:t>
      </w:r>
      <w:hyperlink r:id="rId27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D42D8A4"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4º A eventual insolvência da administradora não afetará em nenhuma hipótese o patrimônio independente constituído para cada grupo, que continuará afetado e vinculado aos seus grupos de proteção patrimonial mutualista</w:t>
      </w:r>
      <w:r w:rsidRPr="000D6C77">
        <w:rPr>
          <w:rFonts w:ascii="Book Antiqua" w:eastAsia="Times New Roman" w:hAnsi="Book Antiqua" w:cs="Arial"/>
          <w:color w:val="000000"/>
          <w:sz w:val="16"/>
          <w:szCs w:val="16"/>
          <w:lang w:eastAsia="pt-BR"/>
        </w:rPr>
        <w:t>.    </w:t>
      </w:r>
      <w:hyperlink r:id="rId27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87DFAB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5º O patrimônio independente constituído por cada grupo de proteção patrimonial mutualista não será alcançado pelos efeitos da decretação de intervenção, de liquidação extrajudicial ou de falência da administradora e não integrará a massa concursal</w:t>
      </w:r>
      <w:r w:rsidRPr="000D6C77">
        <w:rPr>
          <w:rFonts w:ascii="Book Antiqua" w:eastAsia="Times New Roman" w:hAnsi="Book Antiqua" w:cs="Arial"/>
          <w:color w:val="000000"/>
          <w:sz w:val="16"/>
          <w:szCs w:val="16"/>
          <w:lang w:eastAsia="pt-BR"/>
        </w:rPr>
        <w:t>.   </w:t>
      </w:r>
      <w:hyperlink r:id="rId27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40766E3"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6º O patrimônio do grupo de proteção patrimonial mutualista não será afetado por quaisquer débitos da administradora, inclusive de natureza fiscal, previdenciária ou trabalhista</w:t>
      </w:r>
      <w:r w:rsidRPr="000D6C77">
        <w:rPr>
          <w:rFonts w:ascii="Book Antiqua" w:eastAsia="Times New Roman" w:hAnsi="Book Antiqua" w:cs="Arial"/>
          <w:color w:val="000000"/>
          <w:sz w:val="16"/>
          <w:szCs w:val="16"/>
          <w:lang w:eastAsia="pt-BR"/>
        </w:rPr>
        <w:t>.    </w:t>
      </w:r>
      <w:hyperlink r:id="rId27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B0305B5"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 7º Os recursos dos grupos de proteção patrimonial mutualista arrecadados pela administradora, a qualquer tempo, devem ser depositados e aplicados, desde a sua disponibilidade e enquanto não utilizados para as finalidades previstas no contrato de participação por adesão, na forma estabelecida:</w:t>
      </w:r>
    </w:p>
    <w:p w14:paraId="7DFEB22A" w14:textId="06CDBD13"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pelo Conselho Monetário Nacional, quanto aos recursos garantidores de provisões técnicas</w:t>
      </w:r>
      <w:r w:rsidRPr="000D6C77">
        <w:rPr>
          <w:rFonts w:ascii="Book Antiqua" w:eastAsia="Times New Roman" w:hAnsi="Book Antiqua" w:cs="Arial"/>
          <w:color w:val="000000"/>
          <w:sz w:val="16"/>
          <w:szCs w:val="16"/>
          <w:lang w:eastAsia="pt-BR"/>
        </w:rPr>
        <w:t>;</w:t>
      </w:r>
      <w:r w:rsidR="00CD006A">
        <w:rPr>
          <w:rFonts w:ascii="Book Antiqua" w:eastAsia="Times New Roman" w:hAnsi="Book Antiqua" w:cs="Arial"/>
          <w:color w:val="000000"/>
          <w:sz w:val="16"/>
          <w:szCs w:val="16"/>
          <w:lang w:eastAsia="pt-BR"/>
        </w:rPr>
        <w:t xml:space="preserve"> </w:t>
      </w:r>
      <w:hyperlink r:id="rId27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F05E50D" w14:textId="77777777" w:rsidR="000D6C77" w:rsidRPr="000D6C77" w:rsidRDefault="000D6C77" w:rsidP="000D6C77">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II – pelo CNSP, quanto aos demais recursos.</w:t>
      </w:r>
    </w:p>
    <w:p w14:paraId="1030FDDD"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Seção III</w:t>
      </w:r>
    </w:p>
    <w:p w14:paraId="4287CE78"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Da Administradora de Operações de Proteção Patrimonial Mutualista</w:t>
      </w:r>
    </w:p>
    <w:p w14:paraId="6F089A7F"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88-H. A administração das operações de proteção patrimonial mutualista é privativa de administradora constituída sob a forma de sociedade por ações que tenha por objeto social exclusivo gerir a operação de proteção patrimonial mutualista e que seja previamente autorizada a funcionar pela Susep</w:t>
      </w:r>
      <w:r w:rsidRPr="000D6C77">
        <w:rPr>
          <w:rFonts w:ascii="Book Antiqua" w:eastAsia="Times New Roman" w:hAnsi="Book Antiqua" w:cs="Arial"/>
          <w:color w:val="000000"/>
          <w:sz w:val="16"/>
          <w:szCs w:val="16"/>
          <w:lang w:eastAsia="pt-BR"/>
        </w:rPr>
        <w:t>.  </w:t>
      </w:r>
      <w:hyperlink r:id="rId28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81BF039"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A administração das operações de proteção patrimonial mutualista compreende as seguintes atividades, sem prejuízo de outras que vierem a ser estabelecidas pelo CNSP</w:t>
      </w:r>
      <w:r w:rsidRPr="000D6C77">
        <w:rPr>
          <w:rFonts w:ascii="Book Antiqua" w:eastAsia="Times New Roman" w:hAnsi="Book Antiqua" w:cs="Arial"/>
          <w:color w:val="000000"/>
          <w:sz w:val="16"/>
          <w:szCs w:val="16"/>
          <w:lang w:eastAsia="pt-BR"/>
        </w:rPr>
        <w:t>:    </w:t>
      </w:r>
      <w:hyperlink r:id="rId28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2DB9EBD"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processamento de adesões ao contrato de participação, bem como de renovações, de alterações, de repactuações e de cancelamentos</w:t>
      </w:r>
      <w:r w:rsidRPr="000D6C77">
        <w:rPr>
          <w:rFonts w:ascii="Book Antiqua" w:eastAsia="Times New Roman" w:hAnsi="Book Antiqua" w:cs="Arial"/>
          <w:color w:val="000000"/>
          <w:sz w:val="16"/>
          <w:szCs w:val="16"/>
          <w:lang w:eastAsia="pt-BR"/>
        </w:rPr>
        <w:t>;     </w:t>
      </w:r>
      <w:hyperlink r:id="rId28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E657EF1"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arquivamento de dados cadastrais e de documentação de participantes, de beneficiários e, se for o caso, de corretores de seguros, de demais intermediários e seus prepostos</w:t>
      </w:r>
      <w:r w:rsidRPr="000D6C77">
        <w:rPr>
          <w:rFonts w:ascii="Book Antiqua" w:eastAsia="Times New Roman" w:hAnsi="Book Antiqua" w:cs="Arial"/>
          <w:color w:val="000000"/>
          <w:sz w:val="16"/>
          <w:szCs w:val="16"/>
          <w:lang w:eastAsia="pt-BR"/>
        </w:rPr>
        <w:t>;    </w:t>
      </w:r>
      <w:hyperlink r:id="rId28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6C3CBEC"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cálculo, cobrança e recolhimento do rateio mutualista de despesas e demais valores previstos no art. 88-F deste Decreto-Lei;    </w:t>
      </w:r>
      <w:hyperlink r:id="rId28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0731DE9"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lastRenderedPageBreak/>
        <w:t>IV – regulação e liquidação de eventos cobertos</w:t>
      </w:r>
      <w:r w:rsidRPr="000D6C77">
        <w:rPr>
          <w:rFonts w:ascii="Book Antiqua" w:eastAsia="Times New Roman" w:hAnsi="Book Antiqua" w:cs="Arial"/>
          <w:color w:val="000000"/>
          <w:sz w:val="16"/>
          <w:szCs w:val="16"/>
          <w:lang w:eastAsia="pt-BR"/>
        </w:rPr>
        <w:t>;    </w:t>
      </w:r>
      <w:hyperlink r:id="rId28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B4F532D"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 – pagamento de indenizações e adimplemento de outras obrigações relacionadas à garantia de eventos cobertos</w:t>
      </w:r>
      <w:r w:rsidRPr="000D6C77">
        <w:rPr>
          <w:rFonts w:ascii="Book Antiqua" w:eastAsia="Times New Roman" w:hAnsi="Book Antiqua" w:cs="Arial"/>
          <w:color w:val="000000"/>
          <w:sz w:val="16"/>
          <w:szCs w:val="16"/>
          <w:lang w:eastAsia="pt-BR"/>
        </w:rPr>
        <w:t>.    </w:t>
      </w:r>
      <w:hyperlink r:id="rId28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D36D5E3"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A administradora deve figurar no contrato de participação em grupo de proteção patrimonial mutualista por adesão, na qualidade de administradora das operações e de representante do grupo, nos limites dos poderes outorgados por meio do contrato de prestação de serviços celebrado com a associação</w:t>
      </w:r>
      <w:r w:rsidRPr="000D6C77">
        <w:rPr>
          <w:rFonts w:ascii="Book Antiqua" w:eastAsia="Times New Roman" w:hAnsi="Book Antiqua" w:cs="Arial"/>
          <w:color w:val="000000"/>
          <w:sz w:val="16"/>
          <w:szCs w:val="16"/>
          <w:lang w:eastAsia="pt-BR"/>
        </w:rPr>
        <w:t>.  </w:t>
      </w:r>
      <w:hyperlink r:id="rId28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BB85F13"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3º O CNSP estabelecerá normas com o objetivo de assegurar a solidez, a liquidez e o regular funcionamento das administradoras, as quais deverão ser compatíveis e proporcionais aos riscos decorrentes da gestão das operações de proteção patrimonial mutualista</w:t>
      </w:r>
      <w:r w:rsidRPr="000D6C77">
        <w:rPr>
          <w:rFonts w:ascii="Book Antiqua" w:eastAsia="Times New Roman" w:hAnsi="Book Antiqua" w:cs="Arial"/>
          <w:color w:val="000000"/>
          <w:sz w:val="16"/>
          <w:szCs w:val="16"/>
          <w:lang w:eastAsia="pt-BR"/>
        </w:rPr>
        <w:t>.    </w:t>
      </w:r>
      <w:hyperlink r:id="rId28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B242E2D" w14:textId="2200834B"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88-I. A administradora será remunerada exclusivamente por meio da cobrança de</w:t>
      </w:r>
      <w:r w:rsidRPr="000D6C77">
        <w:rPr>
          <w:rFonts w:ascii="Book Antiqua" w:eastAsia="Times New Roman" w:hAnsi="Book Antiqua" w:cs="Arial"/>
          <w:color w:val="000000"/>
          <w:sz w:val="16"/>
          <w:szCs w:val="16"/>
          <w:lang w:eastAsia="pt-BR"/>
        </w:rPr>
        <w:t>: </w:t>
      </w:r>
      <w:hyperlink r:id="rId28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60C38C3"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 – taxa de administração, como contrapartida pela gestão da operação de proteção patrimonial mutualista; e    </w:t>
      </w:r>
      <w:hyperlink r:id="rId29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DEA3E19"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outros valores relacionados a prestação ou a contratação de serviços acessórios à operação da proteção patrimonial mutualista, nos termos regulamentados pelo CNSP, desde que expressamente previstos no contrato de prestação de serviços e no contrato de participação</w:t>
      </w:r>
      <w:r w:rsidRPr="000D6C77">
        <w:rPr>
          <w:rFonts w:ascii="Book Antiqua" w:eastAsia="Times New Roman" w:hAnsi="Book Antiqua" w:cs="Arial"/>
          <w:color w:val="000000"/>
          <w:sz w:val="16"/>
          <w:szCs w:val="16"/>
          <w:lang w:eastAsia="pt-BR"/>
        </w:rPr>
        <w:t>.   </w:t>
      </w:r>
      <w:hyperlink r:id="rId29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E5D13D5"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88-J. A administradora é responsável direta pelo ressarcimento de prejuízos do grupo e pelo pagamento de despesas extraordinárias decorrentes de falha operacional, de descumprimento de disposição legal ou regulamentar, de negligência, de administração temerária ou por desvio da finalidade do patrimônio separado</w:t>
      </w:r>
      <w:r w:rsidRPr="000D6C77">
        <w:rPr>
          <w:rFonts w:ascii="Book Antiqua" w:eastAsia="Times New Roman" w:hAnsi="Book Antiqua" w:cs="Arial"/>
          <w:color w:val="000000"/>
          <w:sz w:val="16"/>
          <w:szCs w:val="16"/>
          <w:lang w:eastAsia="pt-BR"/>
        </w:rPr>
        <w:t>.     </w:t>
      </w:r>
      <w:hyperlink r:id="rId29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3CEA88D"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Parágrafo único. A administradora responderá com todo o seu patrimônio pelos prejuízos e pelas despesas de que trata o </w:t>
      </w:r>
      <w:r w:rsidRPr="000D6C77">
        <w:rPr>
          <w:rFonts w:ascii="Book Antiqua" w:eastAsia="Times New Roman" w:hAnsi="Book Antiqua" w:cs="Arial"/>
          <w:i/>
          <w:iCs/>
          <w:color w:val="000000"/>
          <w:sz w:val="19"/>
          <w:szCs w:val="19"/>
          <w:lang w:eastAsia="pt-BR"/>
        </w:rPr>
        <w:t>caput</w:t>
      </w:r>
      <w:r w:rsidRPr="000D6C77">
        <w:rPr>
          <w:rFonts w:ascii="Book Antiqua" w:eastAsia="Times New Roman" w:hAnsi="Book Antiqua" w:cs="Arial"/>
          <w:color w:val="000000"/>
          <w:sz w:val="19"/>
          <w:szCs w:val="19"/>
          <w:lang w:eastAsia="pt-BR"/>
        </w:rPr>
        <w:t> deste artigo</w:t>
      </w:r>
      <w:r w:rsidRPr="000D6C77">
        <w:rPr>
          <w:rFonts w:ascii="Book Antiqua" w:eastAsia="Times New Roman" w:hAnsi="Book Antiqua" w:cs="Arial"/>
          <w:color w:val="000000"/>
          <w:sz w:val="16"/>
          <w:szCs w:val="16"/>
          <w:lang w:eastAsia="pt-BR"/>
        </w:rPr>
        <w:t>.    </w:t>
      </w:r>
      <w:hyperlink r:id="rId29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A24D859"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88-K. A administradora poderá contratar seguro e resseguro para a proteção dos riscos das operações de proteção patrimonial mutualista e dos seus próprios riscos</w:t>
      </w:r>
      <w:r w:rsidRPr="000D6C77">
        <w:rPr>
          <w:rFonts w:ascii="Book Antiqua" w:eastAsia="Times New Roman" w:hAnsi="Book Antiqua" w:cs="Arial"/>
          <w:color w:val="000000"/>
          <w:sz w:val="16"/>
          <w:szCs w:val="16"/>
          <w:lang w:eastAsia="pt-BR"/>
        </w:rPr>
        <w:t>.    </w:t>
      </w:r>
      <w:hyperlink r:id="rId29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28CD833"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88-L. O CNSP estabelecerá as condições para a emissão da autorização para funcionamento da administradora de operações de proteção patrimonial mutualista</w:t>
      </w:r>
      <w:r w:rsidRPr="000D6C77">
        <w:rPr>
          <w:rFonts w:ascii="Book Antiqua" w:eastAsia="Times New Roman" w:hAnsi="Book Antiqua" w:cs="Arial"/>
          <w:color w:val="000000"/>
          <w:sz w:val="16"/>
          <w:szCs w:val="16"/>
          <w:lang w:eastAsia="pt-BR"/>
        </w:rPr>
        <w:t>.     </w:t>
      </w:r>
      <w:hyperlink r:id="rId29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04EFEC3"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Parágrafo único. A posse dos administradores e conselheiros fiscais das administradoras é sujeita à prévia autorização da Susep, podendo o CNSP dispor sobre hipóteses em que essa autorização será dispensável</w:t>
      </w:r>
      <w:r w:rsidRPr="000D6C77">
        <w:rPr>
          <w:rFonts w:ascii="Book Antiqua" w:eastAsia="Times New Roman" w:hAnsi="Book Antiqua" w:cs="Arial"/>
          <w:color w:val="000000"/>
          <w:sz w:val="16"/>
          <w:szCs w:val="16"/>
          <w:lang w:eastAsia="pt-BR"/>
        </w:rPr>
        <w:t>.   </w:t>
      </w:r>
      <w:hyperlink r:id="rId29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190376A" w14:textId="77777777" w:rsidR="000D6C77" w:rsidRPr="000D6C77" w:rsidRDefault="000D6C77" w:rsidP="00CD006A">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Art. 88-M. Os regimes especiais de direção fiscal, de intervenção e de liquidação extrajudicial das administradoras de operações de proteção patrimonial mutualista reger-se-ão pelas normas próprias legais e regulamentares aplicáveis às sociedades seguradoras.</w:t>
      </w:r>
    </w:p>
    <w:p w14:paraId="64AA964D"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Seção IV</w:t>
      </w:r>
    </w:p>
    <w:p w14:paraId="7F54FC08"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Do Contrato de Participação em Grupo de Proteção Patrimonial Mutualista</w:t>
      </w:r>
    </w:p>
    <w:p w14:paraId="7A55CCF8"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88-N. O contrato de participação é o instrumento pelo qual o associado formaliza sua adesão a grupo de proteção patrimonial mutualista</w:t>
      </w:r>
      <w:r w:rsidRPr="000D6C77">
        <w:rPr>
          <w:rFonts w:ascii="Book Antiqua" w:eastAsia="Times New Roman" w:hAnsi="Book Antiqua" w:cs="Arial"/>
          <w:color w:val="000000"/>
          <w:sz w:val="16"/>
          <w:szCs w:val="16"/>
          <w:lang w:eastAsia="pt-BR"/>
        </w:rPr>
        <w:t>.     </w:t>
      </w:r>
      <w:hyperlink r:id="rId29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8A52EEB"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O contrato de participação por adesão criará vínculos obrigacionais entre os participantes do grupo e destes com a administradora, para as finalidades previstas no art. 88-D deste Decreto-Lei, e deverá dispor, no mínimo, sobre</w:t>
      </w:r>
      <w:r w:rsidRPr="000D6C77">
        <w:rPr>
          <w:rFonts w:ascii="Book Antiqua" w:eastAsia="Times New Roman" w:hAnsi="Book Antiqua" w:cs="Arial"/>
          <w:color w:val="000000"/>
          <w:sz w:val="16"/>
          <w:szCs w:val="16"/>
          <w:lang w:eastAsia="pt-BR"/>
        </w:rPr>
        <w:t>:    </w:t>
      </w:r>
      <w:hyperlink r:id="rId29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405CBB6"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lastRenderedPageBreak/>
        <w:t>I – a identificação completa do participante, da associação e da administradora</w:t>
      </w:r>
      <w:r w:rsidRPr="000D6C77">
        <w:rPr>
          <w:rFonts w:ascii="Book Antiqua" w:eastAsia="Times New Roman" w:hAnsi="Book Antiqua" w:cs="Arial"/>
          <w:color w:val="000000"/>
          <w:sz w:val="16"/>
          <w:szCs w:val="16"/>
          <w:lang w:eastAsia="pt-BR"/>
        </w:rPr>
        <w:t>;    </w:t>
      </w:r>
      <w:hyperlink r:id="rId29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D64AC87"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os direitos e os deveres de cada parte</w:t>
      </w:r>
      <w:r w:rsidRPr="000D6C77">
        <w:rPr>
          <w:rFonts w:ascii="Book Antiqua" w:eastAsia="Times New Roman" w:hAnsi="Book Antiqua" w:cs="Arial"/>
          <w:color w:val="000000"/>
          <w:sz w:val="16"/>
          <w:szCs w:val="16"/>
          <w:lang w:eastAsia="pt-BR"/>
        </w:rPr>
        <w:t>;     </w:t>
      </w:r>
      <w:hyperlink r:id="rId30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A3BA5B6"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III – os critérios para admissão e exclusão de participantes do grupo</w:t>
      </w:r>
      <w:r w:rsidRPr="000D6C77">
        <w:rPr>
          <w:rFonts w:ascii="Book Antiqua" w:eastAsia="Times New Roman" w:hAnsi="Book Antiqua" w:cs="Arial"/>
          <w:color w:val="000000"/>
          <w:sz w:val="16"/>
          <w:szCs w:val="16"/>
          <w:lang w:eastAsia="pt-BR"/>
        </w:rPr>
        <w:t>;     </w:t>
      </w:r>
      <w:hyperlink r:id="rId30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6D511BE5"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IV – a descrição do objeto e da garantia, bem como os critérios para sua efetivação</w:t>
      </w:r>
      <w:r w:rsidRPr="000D6C77">
        <w:rPr>
          <w:rFonts w:ascii="Book Antiqua" w:eastAsia="Times New Roman" w:hAnsi="Book Antiqua" w:cs="Arial"/>
          <w:color w:val="000000"/>
          <w:sz w:val="16"/>
          <w:szCs w:val="16"/>
          <w:lang w:eastAsia="pt-BR"/>
        </w:rPr>
        <w:t>;     </w:t>
      </w:r>
      <w:hyperlink r:id="rId30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BA805CB"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 – as regras de funcionamento do rateio mutualista de despesas;    </w:t>
      </w:r>
      <w:hyperlink r:id="rId30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7F32246"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VI – o prazo de duração do contrato; e</w:t>
      </w:r>
      <w:r w:rsidRPr="000D6C77">
        <w:rPr>
          <w:rFonts w:ascii="Book Antiqua" w:eastAsia="Times New Roman" w:hAnsi="Book Antiqua" w:cs="Arial"/>
          <w:color w:val="000000"/>
          <w:sz w:val="16"/>
          <w:szCs w:val="16"/>
          <w:lang w:eastAsia="pt-BR"/>
        </w:rPr>
        <w:t>    </w:t>
      </w:r>
      <w:hyperlink r:id="rId30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576B5FE"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VII – as regras de funcionamento do grupo de proteção patrimonial mutualista, incluídas as relativas a eventual substituição da administradora e à descontinuidade do grupo</w:t>
      </w:r>
      <w:r w:rsidRPr="000D6C77">
        <w:rPr>
          <w:rFonts w:ascii="Book Antiqua" w:eastAsia="Times New Roman" w:hAnsi="Book Antiqua" w:cs="Arial"/>
          <w:color w:val="000000"/>
          <w:sz w:val="16"/>
          <w:szCs w:val="16"/>
          <w:lang w:eastAsia="pt-BR"/>
        </w:rPr>
        <w:t>.    </w:t>
      </w:r>
      <w:hyperlink r:id="rId30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6308D97"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2º No contrato de participação deverá constar, em destaque, cláusula ou termo no qual o participante declare estar ciente</w:t>
      </w:r>
      <w:r w:rsidRPr="000D6C77">
        <w:rPr>
          <w:rFonts w:ascii="Book Antiqua" w:eastAsia="Times New Roman" w:hAnsi="Book Antiqua" w:cs="Arial"/>
          <w:color w:val="000000"/>
          <w:sz w:val="16"/>
          <w:szCs w:val="16"/>
          <w:lang w:eastAsia="pt-BR"/>
        </w:rPr>
        <w:t>:    </w:t>
      </w:r>
      <w:hyperlink r:id="rId30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FB4BC2A"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I – dos riscos aos quais está sujeito, inclusive quanto à possibilidade de elevação substancial nos valores do rateio em decorrência da necessidade de custeio de todas as despesas para a cobertura dos eventos ocorridos no   grupo; e  </w:t>
      </w:r>
      <w:r w:rsidRPr="000D6C77">
        <w:rPr>
          <w:rFonts w:ascii="Book Antiqua" w:eastAsia="Times New Roman" w:hAnsi="Book Antiqua" w:cs="Arial"/>
          <w:color w:val="000000"/>
          <w:sz w:val="16"/>
          <w:szCs w:val="16"/>
          <w:lang w:eastAsia="pt-BR"/>
        </w:rPr>
        <w:t> </w:t>
      </w:r>
      <w:hyperlink r:id="rId30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73A356B8"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II – de que as operações de proteção patrimonial mutualista não correspondem a operações de seguros</w:t>
      </w:r>
      <w:r w:rsidRPr="000D6C77">
        <w:rPr>
          <w:rFonts w:ascii="Book Antiqua" w:eastAsia="Times New Roman" w:hAnsi="Book Antiqua" w:cs="Arial"/>
          <w:color w:val="000000"/>
          <w:sz w:val="16"/>
          <w:szCs w:val="16"/>
          <w:lang w:eastAsia="pt-BR"/>
        </w:rPr>
        <w:t>.    </w:t>
      </w:r>
      <w:hyperlink r:id="rId308"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C42CB46"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3º O contrato de participação por adesão deverá observar a regulamentação do CNSP, inclusive no que diz respeito aos direitos e às obrigações dos participantes do grupo de proteção patrimonial mutualista, da associação e da administradora</w:t>
      </w:r>
      <w:r w:rsidRPr="000D6C77">
        <w:rPr>
          <w:rFonts w:ascii="Book Antiqua" w:eastAsia="Times New Roman" w:hAnsi="Book Antiqua" w:cs="Arial"/>
          <w:color w:val="000000"/>
          <w:sz w:val="16"/>
          <w:szCs w:val="16"/>
          <w:lang w:eastAsia="pt-BR"/>
        </w:rPr>
        <w:t>.   </w:t>
      </w:r>
      <w:hyperlink r:id="rId309"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97D3525"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CAPÍTULO VII-C</w:t>
      </w:r>
    </w:p>
    <w:p w14:paraId="236C7175"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6"/>
          <w:szCs w:val="16"/>
          <w:lang w:eastAsia="pt-BR"/>
        </w:rPr>
      </w:pPr>
      <w:hyperlink r:id="rId310"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12496502" w14:textId="77777777" w:rsidR="000D6C77" w:rsidRPr="000D6C77" w:rsidRDefault="000D6C77" w:rsidP="000D6C77">
      <w:pPr>
        <w:shd w:val="clear" w:color="auto" w:fill="FFFFFF"/>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DAS DISPOSIÇÕES COMUNS APLICÁVEIS ÀS INSTITUIÇÕES OPERADORAS</w:t>
      </w:r>
    </w:p>
    <w:p w14:paraId="24B4A67D" w14:textId="509E8B40"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88-O. As sociedades seguradoras, as sociedades cooperativas de seguros, as administradoras de operações de proteção patrimonial mutualista e os resseguradores obedecerão às normas e às instruções dos órgãos regulador e fiscalizador de seguros sobre operações de seguro, cosseguro, proteção patrimonial mutualista, resseguro e retrocessão, bem como lhes fornecerão dados e informações atinentes a quaisquer aspectos de suas atividades</w:t>
      </w:r>
      <w:r w:rsidRPr="000D6C77">
        <w:rPr>
          <w:rFonts w:ascii="Book Antiqua" w:eastAsia="Times New Roman" w:hAnsi="Book Antiqua" w:cs="Arial"/>
          <w:color w:val="000000"/>
          <w:sz w:val="16"/>
          <w:szCs w:val="16"/>
          <w:lang w:eastAsia="pt-BR"/>
        </w:rPr>
        <w:t>. </w:t>
      </w:r>
      <w:hyperlink r:id="rId311"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4163DC0E"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Parágrafo único. Os auditores e os funcionários credenciados do órgão fiscalizador de seguros terão livre acesso às sociedades seguradoras, às sociedades cooperativas de seguros, às administradoras de operações de proteção patrimonial mutualista e aos resseguradores, deles podendo requisitar e apreender livros, notas técnicas, informações e documentos, caracterizando-se como embaraço à fiscalização, sujeito às penas previstas neste Decreto-Lei, qualquer dificuldade oposta aos objetivos deste artigo</w:t>
      </w:r>
      <w:r w:rsidRPr="000D6C77">
        <w:rPr>
          <w:rFonts w:ascii="Book Antiqua" w:eastAsia="Times New Roman" w:hAnsi="Book Antiqua" w:cs="Arial"/>
          <w:color w:val="000000"/>
          <w:sz w:val="16"/>
          <w:szCs w:val="16"/>
          <w:lang w:eastAsia="pt-BR"/>
        </w:rPr>
        <w:t>.    </w:t>
      </w:r>
      <w:hyperlink r:id="rId312"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2EFDEC57"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Art. 88-P. O descumprimento de proibições de prática de atos, bem como de intimações, de determinações e de requisições da Susep, sujeitará o infrator ao pagamento de multa cominatória por dia de atraso ou descumprimento, a qual não poderá exceder o maior dos seguintes valores</w:t>
      </w:r>
      <w:r w:rsidRPr="000D6C77">
        <w:rPr>
          <w:rFonts w:ascii="Book Antiqua" w:eastAsia="Times New Roman" w:hAnsi="Book Antiqua" w:cs="Arial"/>
          <w:color w:val="000000"/>
          <w:sz w:val="16"/>
          <w:szCs w:val="16"/>
          <w:lang w:eastAsia="pt-BR"/>
        </w:rPr>
        <w:t>:    </w:t>
      </w:r>
      <w:hyperlink r:id="rId313"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E60849E" w14:textId="0FCA529C"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lastRenderedPageBreak/>
        <w:t>I – 1/1.000 (um milésimo) do valor do faturamento total individual ou consolidado do grupo prudencial, conforme definido pelo CNSP, auferido no exercício anterior à aplicação da multa; ou</w:t>
      </w:r>
      <w:r w:rsidR="002D17EE">
        <w:rPr>
          <w:rFonts w:ascii="Book Antiqua" w:eastAsia="Times New Roman" w:hAnsi="Book Antiqua" w:cs="Arial"/>
          <w:color w:val="000000"/>
          <w:sz w:val="19"/>
          <w:szCs w:val="19"/>
          <w:lang w:eastAsia="pt-BR"/>
        </w:rPr>
        <w:t xml:space="preserve"> </w:t>
      </w:r>
      <w:hyperlink r:id="rId314"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7CC9863" w14:textId="77777777"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D6C77">
        <w:rPr>
          <w:rFonts w:ascii="Book Antiqua" w:eastAsia="Times New Roman" w:hAnsi="Book Antiqua" w:cs="Arial"/>
          <w:color w:val="000000"/>
          <w:sz w:val="19"/>
          <w:szCs w:val="19"/>
          <w:lang w:eastAsia="pt-BR"/>
        </w:rPr>
        <w:t>II – R$ 100.000,00 (cem mil reais).</w:t>
      </w:r>
      <w:r w:rsidRPr="000D6C77">
        <w:rPr>
          <w:rFonts w:ascii="Book Antiqua" w:eastAsia="Times New Roman" w:hAnsi="Book Antiqua" w:cs="Arial"/>
          <w:color w:val="000000"/>
          <w:sz w:val="16"/>
          <w:szCs w:val="16"/>
          <w:lang w:eastAsia="pt-BR"/>
        </w:rPr>
        <w:t>     </w:t>
      </w:r>
      <w:hyperlink r:id="rId315"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3EFED286" w14:textId="28EEC2B1" w:rsidR="000D6C77" w:rsidRPr="000D6C77" w:rsidRDefault="000D6C77" w:rsidP="002D17EE">
      <w:pPr>
        <w:shd w:val="clear" w:color="auto" w:fill="FFFFFF"/>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D6C77">
        <w:rPr>
          <w:rFonts w:ascii="Book Antiqua" w:eastAsia="Times New Roman" w:hAnsi="Book Antiqua" w:cs="Arial"/>
          <w:color w:val="000000"/>
          <w:sz w:val="19"/>
          <w:szCs w:val="19"/>
          <w:lang w:eastAsia="pt-BR"/>
        </w:rPr>
        <w:t>§ 1º A multa de que trata o </w:t>
      </w:r>
      <w:r w:rsidRPr="000D6C77">
        <w:rPr>
          <w:rFonts w:ascii="Book Antiqua" w:eastAsia="Times New Roman" w:hAnsi="Book Antiqua" w:cs="Arial"/>
          <w:i/>
          <w:iCs/>
          <w:color w:val="000000"/>
          <w:sz w:val="19"/>
          <w:szCs w:val="19"/>
          <w:lang w:eastAsia="pt-BR"/>
        </w:rPr>
        <w:t>caput</w:t>
      </w:r>
      <w:r w:rsidRPr="000D6C77">
        <w:rPr>
          <w:rFonts w:ascii="Book Antiqua" w:eastAsia="Times New Roman" w:hAnsi="Book Antiqua" w:cs="Arial"/>
          <w:color w:val="000000"/>
          <w:sz w:val="19"/>
          <w:szCs w:val="19"/>
          <w:lang w:eastAsia="pt-BR"/>
        </w:rPr>
        <w:t> deste artigo será paga mediante recolhimento à Susep, no prazo de 10 (dez) dias, contado da data da intimação para pagamento</w:t>
      </w:r>
      <w:r w:rsidRPr="000D6C77">
        <w:rPr>
          <w:rFonts w:ascii="Book Antiqua" w:eastAsia="Times New Roman" w:hAnsi="Book Antiqua" w:cs="Arial"/>
          <w:color w:val="000000"/>
          <w:sz w:val="16"/>
          <w:szCs w:val="16"/>
          <w:lang w:eastAsia="pt-BR"/>
        </w:rPr>
        <w:t>. </w:t>
      </w:r>
      <w:hyperlink r:id="rId316"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50DF403C" w14:textId="77777777" w:rsidR="000D6C77" w:rsidRPr="000D6C77" w:rsidRDefault="000D6C77" w:rsidP="002D17EE">
      <w:pPr>
        <w:shd w:val="clear" w:color="auto" w:fill="FFFFFF"/>
        <w:spacing w:before="100" w:beforeAutospacing="1" w:after="100" w:afterAutospacing="1" w:line="240" w:lineRule="auto"/>
        <w:ind w:firstLine="570"/>
        <w:jc w:val="both"/>
        <w:rPr>
          <w:rFonts w:ascii="Arial" w:eastAsia="Times New Roman" w:hAnsi="Arial" w:cs="Arial"/>
          <w:color w:val="000000"/>
          <w:sz w:val="20"/>
          <w:szCs w:val="20"/>
          <w:lang w:eastAsia="pt-BR"/>
        </w:rPr>
      </w:pPr>
      <w:r w:rsidRPr="000D6C77">
        <w:rPr>
          <w:rFonts w:ascii="Book Antiqua" w:eastAsia="Times New Roman" w:hAnsi="Book Antiqua" w:cs="Arial"/>
          <w:color w:val="000000"/>
          <w:sz w:val="19"/>
          <w:szCs w:val="19"/>
          <w:lang w:eastAsia="pt-BR"/>
        </w:rPr>
        <w:t>§ 2º A multa de que trata este artigo será aplicada sem prejuízo da instauração de processo administrativo e da aplicação das penalidades previstas no art. 108 deste Decreto-Lei</w:t>
      </w:r>
      <w:r w:rsidRPr="000D6C77">
        <w:rPr>
          <w:rFonts w:ascii="Book Antiqua" w:eastAsia="Times New Roman" w:hAnsi="Book Antiqua" w:cs="Arial"/>
          <w:color w:val="000000"/>
          <w:sz w:val="16"/>
          <w:szCs w:val="16"/>
          <w:lang w:eastAsia="pt-BR"/>
        </w:rPr>
        <w:t>.     </w:t>
      </w:r>
      <w:hyperlink r:id="rId317" w:anchor="art3" w:history="1">
        <w:r w:rsidRPr="000D6C77">
          <w:rPr>
            <w:rFonts w:ascii="Book Antiqua" w:eastAsia="Times New Roman" w:hAnsi="Book Antiqua" w:cs="Arial"/>
            <w:color w:val="0000FF"/>
            <w:sz w:val="16"/>
            <w:szCs w:val="16"/>
            <w:u w:val="single"/>
            <w:lang w:eastAsia="pt-BR"/>
          </w:rPr>
          <w:t>(Incluído pela Lei Complementar nº 213, de 2025)</w:t>
        </w:r>
      </w:hyperlink>
    </w:p>
    <w:p w14:paraId="01879A6B" w14:textId="637B4736" w:rsidR="001069D0" w:rsidRPr="002D17EE" w:rsidRDefault="001069D0" w:rsidP="001069D0">
      <w:pPr>
        <w:spacing w:before="100" w:beforeAutospacing="1" w:after="100" w:afterAutospacing="1" w:line="240" w:lineRule="auto"/>
        <w:jc w:val="center"/>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CAPÍTULO VIII</w:t>
      </w:r>
      <w:r w:rsidRPr="0036647C">
        <w:rPr>
          <w:rFonts w:ascii="Book Antiqua" w:eastAsia="Times New Roman" w:hAnsi="Book Antiqua" w:cs="Arial"/>
          <w:sz w:val="19"/>
          <w:szCs w:val="19"/>
          <w:lang w:eastAsia="pt-BR"/>
        </w:rPr>
        <w:br/>
        <w:t xml:space="preserve">Do Regime Especial de Fiscalização </w:t>
      </w:r>
      <w:r w:rsidRPr="0036647C">
        <w:rPr>
          <w:rFonts w:ascii="Book Antiqua" w:eastAsia="Times New Roman" w:hAnsi="Book Antiqua" w:cs="Arial"/>
          <w:sz w:val="19"/>
          <w:szCs w:val="19"/>
          <w:lang w:eastAsia="pt-BR"/>
        </w:rPr>
        <w:br/>
      </w:r>
      <w:hyperlink r:id="rId318" w:anchor="art3" w:history="1">
        <w:r w:rsidRPr="002D17EE">
          <w:rPr>
            <w:rFonts w:ascii="Book Antiqua" w:eastAsia="Times New Roman" w:hAnsi="Book Antiqua" w:cs="Arial"/>
            <w:color w:val="0000FF"/>
            <w:sz w:val="16"/>
            <w:szCs w:val="16"/>
            <w:u w:val="single"/>
            <w:lang w:eastAsia="pt-BR"/>
          </w:rPr>
          <w:t>(Renumerado pelo Decreto-lei nº 296, de 1967)</w:t>
        </w:r>
      </w:hyperlink>
    </w:p>
    <w:p w14:paraId="4A3BA54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89. Em caso de insuficiência de cobertura das reservas técnicas ou de má situação econômico-financeira da Sociedade Seguradora, a critério da SUSEP, poderá esta, além de outras providências cabíveis, inclusive fiscalização especial, nomear, por tempo indeterminado, às expensas da Sociedade Seguradora, um diretor-fiscal com as atribuições e vantagens que lhe forem indicadas pelo CNSP. </w:t>
      </w:r>
    </w:p>
    <w:p w14:paraId="6D408DA7" w14:textId="77777777" w:rsidR="001069D0" w:rsidRPr="002D17EE"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 1º Sempre que julgar necessário ou conveniente à defesa dos </w:t>
      </w:r>
      <w:proofErr w:type="spellStart"/>
      <w:r w:rsidRPr="0036647C">
        <w:rPr>
          <w:rFonts w:ascii="Book Antiqua" w:eastAsia="Times New Roman" w:hAnsi="Book Antiqua" w:cs="Arial"/>
          <w:sz w:val="19"/>
          <w:szCs w:val="19"/>
          <w:lang w:eastAsia="pt-BR"/>
        </w:rPr>
        <w:t>interêsses</w:t>
      </w:r>
      <w:proofErr w:type="spellEnd"/>
      <w:r w:rsidRPr="0036647C">
        <w:rPr>
          <w:rFonts w:ascii="Book Antiqua" w:eastAsia="Times New Roman" w:hAnsi="Book Antiqua" w:cs="Arial"/>
          <w:sz w:val="19"/>
          <w:szCs w:val="19"/>
          <w:lang w:eastAsia="pt-BR"/>
        </w:rPr>
        <w:t xml:space="preserve"> dos segurados, a SUSEP verificará, nas indenizações, o fiel cumprimento do contrato, inclusive a exatidão do cálculo da reserva técnica e se as causas protelatórias do pagamento, porventura existentes, decorrem de dificuldades econômico-financeira da </w:t>
      </w:r>
      <w:proofErr w:type="spellStart"/>
      <w:r w:rsidRPr="0036647C">
        <w:rPr>
          <w:rFonts w:ascii="Book Antiqua" w:eastAsia="Times New Roman" w:hAnsi="Book Antiqua" w:cs="Arial"/>
          <w:sz w:val="19"/>
          <w:szCs w:val="19"/>
          <w:lang w:eastAsia="pt-BR"/>
        </w:rPr>
        <w:t>emprêsa</w:t>
      </w:r>
      <w:proofErr w:type="spellEnd"/>
      <w:r w:rsidRPr="0036647C">
        <w:rPr>
          <w:rFonts w:ascii="Book Antiqua" w:eastAsia="Times New Roman" w:hAnsi="Book Antiqua" w:cs="Arial"/>
          <w:sz w:val="19"/>
          <w:szCs w:val="19"/>
          <w:lang w:eastAsia="pt-BR"/>
        </w:rPr>
        <w:t xml:space="preserve">. </w:t>
      </w:r>
      <w:hyperlink r:id="rId319" w:anchor="art7" w:history="1">
        <w:r w:rsidRPr="002D17EE">
          <w:rPr>
            <w:rFonts w:ascii="Book Antiqua" w:eastAsia="Times New Roman" w:hAnsi="Book Antiqua" w:cs="Arial"/>
            <w:color w:val="0000FF"/>
            <w:sz w:val="16"/>
            <w:szCs w:val="16"/>
            <w:u w:val="single"/>
            <w:lang w:eastAsia="pt-BR"/>
          </w:rPr>
          <w:t>(Renumerado pelo Decreto-lei nº 1.115, de 1970)</w:t>
        </w:r>
      </w:hyperlink>
    </w:p>
    <w:p w14:paraId="60872472" w14:textId="77777777" w:rsidR="001069D0" w:rsidRPr="002D17EE"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6"/>
          <w:szCs w:val="16"/>
          <w:lang w:eastAsia="pt-BR"/>
        </w:rPr>
        <w:t xml:space="preserve">§ 2º  </w:t>
      </w:r>
      <w:hyperlink r:id="rId320" w:anchor="art31" w:history="1">
        <w:r w:rsidRPr="002D17EE">
          <w:rPr>
            <w:rFonts w:ascii="Book Antiqua" w:eastAsia="Times New Roman" w:hAnsi="Book Antiqua" w:cs="Arial"/>
            <w:color w:val="0000FF"/>
            <w:sz w:val="16"/>
            <w:szCs w:val="16"/>
            <w:u w:val="single"/>
            <w:lang w:eastAsia="pt-BR"/>
          </w:rPr>
          <w:t>(Revogado pela Lei Complementar nº 126, de 2007)</w:t>
        </w:r>
      </w:hyperlink>
    </w:p>
    <w:p w14:paraId="3B8E0F1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90. Não surtindo efeito as medidas especiais ou a intervenção, a SUSEP encaminhará ao CNSP proposta de cassação da autorização para funcionamento da Sociedade Seguradora. </w:t>
      </w:r>
    </w:p>
    <w:p w14:paraId="53E5D1DA" w14:textId="77777777" w:rsidR="001069D0" w:rsidRPr="002D17EE" w:rsidRDefault="001069D0" w:rsidP="001069D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6647C">
        <w:rPr>
          <w:rFonts w:ascii="Book Antiqua" w:eastAsia="Times New Roman" w:hAnsi="Book Antiqua" w:cs="Arial"/>
          <w:sz w:val="19"/>
          <w:szCs w:val="19"/>
          <w:lang w:eastAsia="pt-BR"/>
        </w:rPr>
        <w:t xml:space="preserve">Parágrafo único.  Aplica-se à intervenção a que se refere este artigo o disposto nos </w:t>
      </w:r>
      <w:hyperlink r:id="rId321" w:anchor="art55" w:history="1">
        <w:proofErr w:type="spellStart"/>
        <w:r w:rsidRPr="0036647C">
          <w:rPr>
            <w:rFonts w:ascii="Book Antiqua" w:eastAsia="Times New Roman" w:hAnsi="Book Antiqua" w:cs="Arial"/>
            <w:color w:val="0000FF"/>
            <w:sz w:val="19"/>
            <w:szCs w:val="19"/>
            <w:u w:val="single"/>
            <w:lang w:eastAsia="pt-BR"/>
          </w:rPr>
          <w:t>arts</w:t>
        </w:r>
        <w:proofErr w:type="spellEnd"/>
        <w:r w:rsidRPr="0036647C">
          <w:rPr>
            <w:rFonts w:ascii="Book Antiqua" w:eastAsia="Times New Roman" w:hAnsi="Book Antiqua" w:cs="Arial"/>
            <w:color w:val="0000FF"/>
            <w:sz w:val="19"/>
            <w:szCs w:val="19"/>
            <w:u w:val="single"/>
            <w:lang w:eastAsia="pt-BR"/>
          </w:rPr>
          <w:t>. 55 a 62 da Lei n</w:t>
        </w:r>
        <w:r w:rsidRPr="0036647C">
          <w:rPr>
            <w:rFonts w:ascii="Book Antiqua" w:eastAsia="Times New Roman" w:hAnsi="Book Antiqua" w:cs="Arial"/>
            <w:color w:val="0000FF"/>
            <w:sz w:val="19"/>
            <w:szCs w:val="19"/>
            <w:u w:val="single"/>
            <w:vertAlign w:val="superscript"/>
            <w:lang w:eastAsia="pt-BR"/>
          </w:rPr>
          <w:t>o</w:t>
        </w:r>
        <w:r w:rsidRPr="0036647C">
          <w:rPr>
            <w:rFonts w:ascii="Book Antiqua" w:eastAsia="Times New Roman" w:hAnsi="Book Antiqua" w:cs="Arial"/>
            <w:color w:val="0000FF"/>
            <w:sz w:val="19"/>
            <w:szCs w:val="19"/>
            <w:u w:val="single"/>
            <w:lang w:eastAsia="pt-BR"/>
          </w:rPr>
          <w:t xml:space="preserve"> 6.435, de 15 de julho de 1977</w:t>
        </w:r>
      </w:hyperlink>
      <w:r w:rsidRPr="0036647C">
        <w:rPr>
          <w:rFonts w:ascii="Book Antiqua" w:eastAsia="Times New Roman" w:hAnsi="Book Antiqua" w:cs="Arial"/>
          <w:sz w:val="19"/>
          <w:szCs w:val="19"/>
          <w:lang w:eastAsia="pt-BR"/>
        </w:rPr>
        <w:t xml:space="preserve">.   </w:t>
      </w:r>
      <w:hyperlink r:id="rId322" w:anchor="art90p" w:history="1">
        <w:r w:rsidRPr="002D17EE">
          <w:rPr>
            <w:rFonts w:ascii="Book Antiqua" w:eastAsia="Times New Roman" w:hAnsi="Book Antiqua" w:cs="Arial"/>
            <w:color w:val="0000FF"/>
            <w:sz w:val="16"/>
            <w:szCs w:val="16"/>
            <w:u w:val="single"/>
            <w:lang w:eastAsia="pt-BR"/>
          </w:rPr>
          <w:t>(Incluído pela Lei nº 10.190, de 2001)</w:t>
        </w:r>
      </w:hyperlink>
    </w:p>
    <w:p w14:paraId="32B072A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91. O descumprimento de qualquer determinação do Diretor-Fiscal por Diretores, administradores, gerentes, fiscais ou funcionários da Sociedade Seguradora em regime especial de fiscalização acarretará o afastamento do infrator, sem prejuízo das sanções penais cabíveis. </w:t>
      </w:r>
    </w:p>
    <w:p w14:paraId="362A93E8" w14:textId="77777777" w:rsidR="001069D0" w:rsidRPr="002D17EE" w:rsidRDefault="001069D0" w:rsidP="001069D0">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92. Os administradores das Sociedades Seguradoras ficarão suspensos do exercício de suas funções desde que instaurado processo-crime por atos ou fatos relativos à respectiva gestão, perdendo imediatamente seu mandato na hipótese de condenação</w:t>
      </w:r>
      <w:r w:rsidRPr="002D17EE">
        <w:rPr>
          <w:rFonts w:ascii="Book Antiqua" w:eastAsia="Times New Roman" w:hAnsi="Book Antiqua" w:cs="Arial"/>
          <w:sz w:val="16"/>
          <w:szCs w:val="16"/>
          <w:lang w:eastAsia="pt-BR"/>
        </w:rPr>
        <w:t xml:space="preserve">. </w:t>
      </w:r>
      <w:hyperlink r:id="rId323" w:anchor="art92" w:history="1">
        <w:r w:rsidRPr="002D17EE">
          <w:rPr>
            <w:rFonts w:ascii="Book Antiqua" w:eastAsia="Times New Roman" w:hAnsi="Book Antiqua" w:cs="Arial"/>
            <w:color w:val="0000FF"/>
            <w:sz w:val="16"/>
            <w:szCs w:val="16"/>
            <w:u w:val="single"/>
            <w:lang w:eastAsia="pt-BR"/>
          </w:rPr>
          <w:t>(Redação dada pelo Decreto-lei nº 296, de 1967)</w:t>
        </w:r>
      </w:hyperlink>
    </w:p>
    <w:p w14:paraId="1A790A1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93. Cassada a autorização de uma Sociedade Seguradora para funcionar, a alienação ou gravame de qualquer de seus bens dependerá de autorização da SUSEP, que, para salvaguarda dessa inalienabilidade, terá </w:t>
      </w:r>
      <w:proofErr w:type="spellStart"/>
      <w:r w:rsidRPr="0036647C">
        <w:rPr>
          <w:rFonts w:ascii="Book Antiqua" w:eastAsia="Times New Roman" w:hAnsi="Book Antiqua" w:cs="Arial"/>
          <w:sz w:val="19"/>
          <w:szCs w:val="19"/>
          <w:lang w:eastAsia="pt-BR"/>
        </w:rPr>
        <w:t>podêres</w:t>
      </w:r>
      <w:proofErr w:type="spellEnd"/>
      <w:r w:rsidRPr="0036647C">
        <w:rPr>
          <w:rFonts w:ascii="Book Antiqua" w:eastAsia="Times New Roman" w:hAnsi="Book Antiqua" w:cs="Arial"/>
          <w:sz w:val="19"/>
          <w:szCs w:val="19"/>
          <w:lang w:eastAsia="pt-BR"/>
        </w:rPr>
        <w:t xml:space="preserve"> para controlar o movimento de contas bancárias e promover o levantamento do respectivo ônus junto às Autoridades ou Registros Públicos. </w:t>
      </w:r>
    </w:p>
    <w:p w14:paraId="3083FF66" w14:textId="77777777" w:rsidR="001069D0" w:rsidRPr="002D17EE" w:rsidRDefault="001069D0" w:rsidP="001069D0">
      <w:pPr>
        <w:spacing w:before="100" w:beforeAutospacing="1" w:after="100" w:afterAutospacing="1" w:line="240" w:lineRule="auto"/>
        <w:jc w:val="center"/>
        <w:rPr>
          <w:rFonts w:ascii="Book Antiqua" w:eastAsia="Times New Roman" w:hAnsi="Book Antiqua" w:cs="Arial"/>
          <w:sz w:val="16"/>
          <w:szCs w:val="16"/>
          <w:lang w:eastAsia="pt-BR"/>
        </w:rPr>
      </w:pPr>
      <w:r w:rsidRPr="0036647C">
        <w:rPr>
          <w:rFonts w:ascii="Book Antiqua" w:eastAsia="Times New Roman" w:hAnsi="Book Antiqua" w:cs="Arial"/>
          <w:sz w:val="19"/>
          <w:szCs w:val="19"/>
          <w:lang w:eastAsia="pt-BR"/>
        </w:rPr>
        <w:t xml:space="preserve">CAPÍTULO IX </w:t>
      </w:r>
      <w:r w:rsidRPr="0036647C">
        <w:rPr>
          <w:rFonts w:ascii="Book Antiqua" w:eastAsia="Times New Roman" w:hAnsi="Book Antiqua" w:cs="Arial"/>
          <w:sz w:val="19"/>
          <w:szCs w:val="19"/>
          <w:lang w:eastAsia="pt-BR"/>
        </w:rPr>
        <w:br/>
        <w:t xml:space="preserve">Da Liquidação das Sociedades Seguradoras </w:t>
      </w:r>
      <w:r w:rsidRPr="0036647C">
        <w:rPr>
          <w:rFonts w:ascii="Book Antiqua" w:eastAsia="Times New Roman" w:hAnsi="Book Antiqua" w:cs="Arial"/>
          <w:sz w:val="19"/>
          <w:szCs w:val="19"/>
          <w:lang w:eastAsia="pt-BR"/>
        </w:rPr>
        <w:br/>
      </w:r>
      <w:hyperlink r:id="rId324" w:anchor="capix" w:history="1">
        <w:r w:rsidRPr="002D17EE">
          <w:rPr>
            <w:rFonts w:ascii="Book Antiqua" w:eastAsia="Times New Roman" w:hAnsi="Book Antiqua" w:cs="Arial"/>
            <w:color w:val="0000FF"/>
            <w:sz w:val="16"/>
            <w:szCs w:val="16"/>
            <w:u w:val="single"/>
            <w:lang w:eastAsia="pt-BR"/>
          </w:rPr>
          <w:t>(Renumerado pelo Decreto-lei nº 296, de 1967)</w:t>
        </w:r>
      </w:hyperlink>
    </w:p>
    <w:p w14:paraId="6B224EEB"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2D17EE">
        <w:rPr>
          <w:rFonts w:ascii="Book Antiqua" w:eastAsia="Times New Roman" w:hAnsi="Book Antiqua" w:cs="Arial"/>
          <w:sz w:val="19"/>
          <w:szCs w:val="19"/>
          <w:lang w:eastAsia="pt-BR"/>
        </w:rPr>
        <w:t>Art</w:t>
      </w:r>
      <w:proofErr w:type="spellEnd"/>
      <w:r w:rsidRPr="002D17EE">
        <w:rPr>
          <w:rFonts w:ascii="Book Antiqua" w:eastAsia="Times New Roman" w:hAnsi="Book Antiqua" w:cs="Arial"/>
          <w:sz w:val="19"/>
          <w:szCs w:val="19"/>
          <w:lang w:eastAsia="pt-BR"/>
        </w:rPr>
        <w:t xml:space="preserve"> 94. A cessação das operações das Sociedades Seguradoras poderá ser:</w:t>
      </w:r>
    </w:p>
    <w:p w14:paraId="1E3A858F"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 xml:space="preserve">a) voluntária, por deliberação dos sócios em </w:t>
      </w:r>
      <w:proofErr w:type="spellStart"/>
      <w:r w:rsidRPr="002D17EE">
        <w:rPr>
          <w:rFonts w:ascii="Book Antiqua" w:eastAsia="Times New Roman" w:hAnsi="Book Antiqua" w:cs="Arial"/>
          <w:sz w:val="19"/>
          <w:szCs w:val="19"/>
          <w:lang w:eastAsia="pt-BR"/>
        </w:rPr>
        <w:t>Assembléia</w:t>
      </w:r>
      <w:proofErr w:type="spellEnd"/>
      <w:r w:rsidRPr="002D17EE">
        <w:rPr>
          <w:rFonts w:ascii="Book Antiqua" w:eastAsia="Times New Roman" w:hAnsi="Book Antiqua" w:cs="Arial"/>
          <w:sz w:val="19"/>
          <w:szCs w:val="19"/>
          <w:lang w:eastAsia="pt-BR"/>
        </w:rPr>
        <w:t xml:space="preserve"> Geral;</w:t>
      </w:r>
    </w:p>
    <w:p w14:paraId="46227FE9"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b) compulsória, por ato da Susep, nos termos deste Decreto-Lei</w:t>
      </w:r>
      <w:r w:rsidRPr="002D17EE">
        <w:rPr>
          <w:rFonts w:ascii="Book Antiqua" w:eastAsia="Times New Roman" w:hAnsi="Book Antiqua" w:cs="Arial"/>
          <w:sz w:val="16"/>
          <w:szCs w:val="16"/>
          <w:lang w:eastAsia="pt-BR"/>
        </w:rPr>
        <w:t>.      </w:t>
      </w:r>
      <w:hyperlink r:id="rId325" w:anchor="art3" w:history="1">
        <w:r w:rsidRPr="002D17EE">
          <w:rPr>
            <w:rStyle w:val="Hyperlink"/>
            <w:rFonts w:ascii="Book Antiqua" w:eastAsia="Times New Roman" w:hAnsi="Book Antiqua" w:cs="Arial"/>
            <w:sz w:val="16"/>
            <w:szCs w:val="16"/>
            <w:lang w:eastAsia="pt-BR"/>
          </w:rPr>
          <w:t>(Redação dada pela Lei Complementar nº 213, de 2025)</w:t>
        </w:r>
      </w:hyperlink>
    </w:p>
    <w:p w14:paraId="3491F9FE"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lastRenderedPageBreak/>
        <w:t>Art. 95. Nos casos de cessação voluntária das operações, os diretores requererão à Susep o cancelamento da autorização para funcionamento da sociedade seguradora, no prazo de 5 (cinco) dias após a respectiva assembleia geral</w:t>
      </w:r>
      <w:r w:rsidRPr="002D17EE">
        <w:rPr>
          <w:rFonts w:ascii="Book Antiqua" w:eastAsia="Times New Roman" w:hAnsi="Book Antiqua" w:cs="Arial"/>
          <w:sz w:val="16"/>
          <w:szCs w:val="16"/>
          <w:lang w:eastAsia="pt-BR"/>
        </w:rPr>
        <w:t>.     </w:t>
      </w:r>
      <w:hyperlink r:id="rId326" w:anchor="art3" w:history="1">
        <w:r w:rsidRPr="002D17EE">
          <w:rPr>
            <w:rStyle w:val="Hyperlink"/>
            <w:rFonts w:ascii="Book Antiqua" w:eastAsia="Times New Roman" w:hAnsi="Book Antiqua" w:cs="Arial"/>
            <w:sz w:val="16"/>
            <w:szCs w:val="16"/>
            <w:lang w:eastAsia="pt-BR"/>
          </w:rPr>
          <w:t>(Redação dada pela Lei Complementar nº 213, de 2025)</w:t>
        </w:r>
      </w:hyperlink>
    </w:p>
    <w:p w14:paraId="5F3051C6"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6"/>
          <w:szCs w:val="16"/>
          <w:lang w:eastAsia="pt-BR"/>
        </w:rPr>
        <w:t>Parágrafo único. </w:t>
      </w:r>
      <w:hyperlink r:id="rId327" w:anchor="art12" w:history="1">
        <w:r w:rsidRPr="002D17EE">
          <w:rPr>
            <w:rStyle w:val="Hyperlink"/>
            <w:rFonts w:ascii="Book Antiqua" w:eastAsia="Times New Roman" w:hAnsi="Book Antiqua" w:cs="Arial"/>
            <w:sz w:val="16"/>
            <w:szCs w:val="16"/>
            <w:lang w:eastAsia="pt-BR"/>
          </w:rPr>
          <w:t>(Revogado).</w:t>
        </w:r>
      </w:hyperlink>
      <w:r w:rsidRPr="002D17EE">
        <w:rPr>
          <w:rFonts w:ascii="Book Antiqua" w:eastAsia="Times New Roman" w:hAnsi="Book Antiqua" w:cs="Arial"/>
          <w:sz w:val="16"/>
          <w:szCs w:val="16"/>
          <w:lang w:eastAsia="pt-BR"/>
        </w:rPr>
        <w:t>      </w:t>
      </w:r>
      <w:hyperlink r:id="rId328" w:anchor="art3" w:history="1">
        <w:r w:rsidRPr="002D17EE">
          <w:rPr>
            <w:rStyle w:val="Hyperlink"/>
            <w:rFonts w:ascii="Book Antiqua" w:eastAsia="Times New Roman" w:hAnsi="Book Antiqua" w:cs="Arial"/>
            <w:sz w:val="16"/>
            <w:szCs w:val="16"/>
            <w:lang w:eastAsia="pt-BR"/>
          </w:rPr>
          <w:t>(Redação dada pela Lei Complementar nº 213, de 2025)</w:t>
        </w:r>
      </w:hyperlink>
    </w:p>
    <w:p w14:paraId="5BBE043A"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2D17EE">
        <w:rPr>
          <w:rFonts w:ascii="Book Antiqua" w:eastAsia="Times New Roman" w:hAnsi="Book Antiqua" w:cs="Arial"/>
          <w:sz w:val="19"/>
          <w:szCs w:val="19"/>
          <w:lang w:eastAsia="pt-BR"/>
        </w:rPr>
        <w:t>Art</w:t>
      </w:r>
      <w:proofErr w:type="spellEnd"/>
      <w:r w:rsidRPr="002D17EE">
        <w:rPr>
          <w:rFonts w:ascii="Book Antiqua" w:eastAsia="Times New Roman" w:hAnsi="Book Antiqua" w:cs="Arial"/>
          <w:sz w:val="19"/>
          <w:szCs w:val="19"/>
          <w:lang w:eastAsia="pt-BR"/>
        </w:rPr>
        <w:t xml:space="preserve"> 96. Além dos casos previstos neste Decreto-lei ou em outras leis, ocorrerá a cessação compulsória das operações da Sociedade Seguradora que:</w:t>
      </w:r>
    </w:p>
    <w:p w14:paraId="23B5031B"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 praticar atos nocivos à política de seguros determinada pelo CNSP;</w:t>
      </w:r>
    </w:p>
    <w:p w14:paraId="7244FB12"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b) não formar as reservas, fundos e provisões a que esteja obrigada ou deixar de aplicá-las pela forma prescrita neste Decreto-lei;</w:t>
      </w:r>
    </w:p>
    <w:p w14:paraId="5B60E0B1"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c) acumular obrigações vultosas devidas aos resseguradores, a juízo do órgão fiscalizador de seguros, observadas as determinações do órgão regulador de seguros</w:t>
      </w:r>
      <w:r w:rsidRPr="002D17EE">
        <w:rPr>
          <w:rFonts w:ascii="Book Antiqua" w:eastAsia="Times New Roman" w:hAnsi="Book Antiqua" w:cs="Arial"/>
          <w:sz w:val="16"/>
          <w:szCs w:val="16"/>
          <w:lang w:eastAsia="pt-BR"/>
        </w:rPr>
        <w:t>;         </w:t>
      </w:r>
      <w:hyperlink r:id="rId329" w:anchor="art27" w:history="1">
        <w:r w:rsidRPr="002D17EE">
          <w:rPr>
            <w:rStyle w:val="Hyperlink"/>
            <w:rFonts w:ascii="Book Antiqua" w:eastAsia="Times New Roman" w:hAnsi="Book Antiqua" w:cs="Arial"/>
            <w:sz w:val="16"/>
            <w:szCs w:val="16"/>
            <w:lang w:eastAsia="pt-BR"/>
          </w:rPr>
          <w:t>(Redação dada pela Lei Complementar nº 126, de 2007)</w:t>
        </w:r>
      </w:hyperlink>
    </w:p>
    <w:p w14:paraId="2E98C995"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d) configurar a insolvência econômico-financeira.</w:t>
      </w:r>
    </w:p>
    <w:p w14:paraId="367A2675"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2D17EE">
        <w:rPr>
          <w:rFonts w:ascii="Book Antiqua" w:eastAsia="Times New Roman" w:hAnsi="Book Antiqua" w:cs="Arial"/>
          <w:sz w:val="19"/>
          <w:szCs w:val="19"/>
          <w:lang w:eastAsia="pt-BR"/>
        </w:rPr>
        <w:t>Art</w:t>
      </w:r>
      <w:proofErr w:type="spellEnd"/>
      <w:r w:rsidRPr="002D17EE">
        <w:rPr>
          <w:rFonts w:ascii="Book Antiqua" w:eastAsia="Times New Roman" w:hAnsi="Book Antiqua" w:cs="Arial"/>
          <w:sz w:val="19"/>
          <w:szCs w:val="19"/>
          <w:lang w:eastAsia="pt-BR"/>
        </w:rPr>
        <w:t xml:space="preserve"> 97. A liquidação voluntária ou compulsória das Sociedades Seguradoras será processada pela SUSEP</w:t>
      </w:r>
      <w:r w:rsidRPr="002D17EE">
        <w:rPr>
          <w:rFonts w:ascii="Book Antiqua" w:eastAsia="Times New Roman" w:hAnsi="Book Antiqua" w:cs="Arial"/>
          <w:sz w:val="16"/>
          <w:szCs w:val="16"/>
          <w:lang w:eastAsia="pt-BR"/>
        </w:rPr>
        <w:t>.         </w:t>
      </w:r>
      <w:hyperlink r:id="rId330" w:anchor="art97" w:history="1">
        <w:r w:rsidRPr="002D17EE">
          <w:rPr>
            <w:rStyle w:val="Hyperlink"/>
            <w:rFonts w:ascii="Book Antiqua" w:eastAsia="Times New Roman" w:hAnsi="Book Antiqua" w:cs="Arial"/>
            <w:sz w:val="16"/>
            <w:szCs w:val="16"/>
            <w:lang w:eastAsia="pt-BR"/>
          </w:rPr>
          <w:t>(Redação dada pelo Decreto-lei nº 296, de 1967)</w:t>
        </w:r>
      </w:hyperlink>
    </w:p>
    <w:p w14:paraId="07221B5E"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2D17EE">
        <w:rPr>
          <w:rFonts w:ascii="Book Antiqua" w:eastAsia="Times New Roman" w:hAnsi="Book Antiqua" w:cs="Arial"/>
          <w:sz w:val="19"/>
          <w:szCs w:val="19"/>
          <w:lang w:eastAsia="pt-BR"/>
        </w:rPr>
        <w:t>Art</w:t>
      </w:r>
      <w:proofErr w:type="spellEnd"/>
      <w:r w:rsidRPr="002D17EE">
        <w:rPr>
          <w:rFonts w:ascii="Book Antiqua" w:eastAsia="Times New Roman" w:hAnsi="Book Antiqua" w:cs="Arial"/>
          <w:sz w:val="19"/>
          <w:szCs w:val="19"/>
          <w:lang w:eastAsia="pt-BR"/>
        </w:rPr>
        <w:t xml:space="preserve"> 98. O ato da cassação será publicado no Diário Oficial da União, produzindo imediatamente os seguintes efeitos:</w:t>
      </w:r>
    </w:p>
    <w:p w14:paraId="428095DA"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 xml:space="preserve">a) suspensão das ações e execuções judiciais, excetuadas as que tiveram início anteriormente, quando intentadas por credores com </w:t>
      </w:r>
      <w:proofErr w:type="spellStart"/>
      <w:r w:rsidRPr="002D17EE">
        <w:rPr>
          <w:rFonts w:ascii="Book Antiqua" w:eastAsia="Times New Roman" w:hAnsi="Book Antiqua" w:cs="Arial"/>
          <w:sz w:val="19"/>
          <w:szCs w:val="19"/>
          <w:lang w:eastAsia="pt-BR"/>
        </w:rPr>
        <w:t>previlégio</w:t>
      </w:r>
      <w:proofErr w:type="spellEnd"/>
      <w:r w:rsidRPr="002D17EE">
        <w:rPr>
          <w:rFonts w:ascii="Book Antiqua" w:eastAsia="Times New Roman" w:hAnsi="Book Antiqua" w:cs="Arial"/>
          <w:sz w:val="19"/>
          <w:szCs w:val="19"/>
          <w:lang w:eastAsia="pt-BR"/>
        </w:rPr>
        <w:t xml:space="preserve"> </w:t>
      </w:r>
      <w:proofErr w:type="spellStart"/>
      <w:r w:rsidRPr="002D17EE">
        <w:rPr>
          <w:rFonts w:ascii="Book Antiqua" w:eastAsia="Times New Roman" w:hAnsi="Book Antiqua" w:cs="Arial"/>
          <w:sz w:val="19"/>
          <w:szCs w:val="19"/>
          <w:lang w:eastAsia="pt-BR"/>
        </w:rPr>
        <w:t>sôbre</w:t>
      </w:r>
      <w:proofErr w:type="spellEnd"/>
      <w:r w:rsidRPr="002D17EE">
        <w:rPr>
          <w:rFonts w:ascii="Book Antiqua" w:eastAsia="Times New Roman" w:hAnsi="Book Antiqua" w:cs="Arial"/>
          <w:sz w:val="19"/>
          <w:szCs w:val="19"/>
          <w:lang w:eastAsia="pt-BR"/>
        </w:rPr>
        <w:t xml:space="preserve"> determinados bens da Sociedade Seguradora;</w:t>
      </w:r>
    </w:p>
    <w:p w14:paraId="5A01A895"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 xml:space="preserve">b) vencimento de </w:t>
      </w:r>
      <w:proofErr w:type="spellStart"/>
      <w:r w:rsidRPr="002D17EE">
        <w:rPr>
          <w:rFonts w:ascii="Book Antiqua" w:eastAsia="Times New Roman" w:hAnsi="Book Antiqua" w:cs="Arial"/>
          <w:sz w:val="19"/>
          <w:szCs w:val="19"/>
          <w:lang w:eastAsia="pt-BR"/>
        </w:rPr>
        <w:t>tôdas</w:t>
      </w:r>
      <w:proofErr w:type="spellEnd"/>
      <w:r w:rsidRPr="002D17EE">
        <w:rPr>
          <w:rFonts w:ascii="Book Antiqua" w:eastAsia="Times New Roman" w:hAnsi="Book Antiqua" w:cs="Arial"/>
          <w:sz w:val="19"/>
          <w:szCs w:val="19"/>
          <w:lang w:eastAsia="pt-BR"/>
        </w:rPr>
        <w:t xml:space="preserve"> as obrigações civis ou comerciais da Sociedade Seguradora liquidanda, incluídas as cláusulas penais dos contratos;</w:t>
      </w:r>
    </w:p>
    <w:p w14:paraId="0CAD348C"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c) suspensão da incidência de juros, ainda que estipulados, se a massa liquidanda não bastar para o pagamento do principal;</w:t>
      </w:r>
    </w:p>
    <w:p w14:paraId="6BC59F38"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 xml:space="preserve">d) cancelamento dos </w:t>
      </w:r>
      <w:proofErr w:type="spellStart"/>
      <w:r w:rsidRPr="002D17EE">
        <w:rPr>
          <w:rFonts w:ascii="Book Antiqua" w:eastAsia="Times New Roman" w:hAnsi="Book Antiqua" w:cs="Arial"/>
          <w:sz w:val="19"/>
          <w:szCs w:val="19"/>
          <w:lang w:eastAsia="pt-BR"/>
        </w:rPr>
        <w:t>podêres</w:t>
      </w:r>
      <w:proofErr w:type="spellEnd"/>
      <w:r w:rsidRPr="002D17EE">
        <w:rPr>
          <w:rFonts w:ascii="Book Antiqua" w:eastAsia="Times New Roman" w:hAnsi="Book Antiqua" w:cs="Arial"/>
          <w:sz w:val="19"/>
          <w:szCs w:val="19"/>
          <w:lang w:eastAsia="pt-BR"/>
        </w:rPr>
        <w:t xml:space="preserve"> de todos os órgãos de administração da Sociedade liquidanda.</w:t>
      </w:r>
    </w:p>
    <w:p w14:paraId="177A28AC"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 1º Durante a liquidação, fica interrompida a prescrição extintiva contra ou a favor da massa liquidanda</w:t>
      </w:r>
      <w:r w:rsidRPr="002D17EE">
        <w:rPr>
          <w:rFonts w:ascii="Book Antiqua" w:eastAsia="Times New Roman" w:hAnsi="Book Antiqua" w:cs="Arial"/>
          <w:sz w:val="16"/>
          <w:szCs w:val="16"/>
          <w:lang w:eastAsia="pt-BR"/>
        </w:rPr>
        <w:t>.         </w:t>
      </w:r>
      <w:hyperlink r:id="rId331" w:anchor="art1" w:history="1">
        <w:r w:rsidRPr="002D17EE">
          <w:rPr>
            <w:rStyle w:val="Hyperlink"/>
            <w:rFonts w:ascii="Book Antiqua" w:eastAsia="Times New Roman" w:hAnsi="Book Antiqua" w:cs="Arial"/>
            <w:sz w:val="16"/>
            <w:szCs w:val="16"/>
            <w:lang w:eastAsia="pt-BR"/>
          </w:rPr>
          <w:t>(Renumerado pelo Decreto-lei nº 296, de 1967)</w:t>
        </w:r>
      </w:hyperlink>
    </w:p>
    <w:p w14:paraId="447715BE"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 xml:space="preserve">§ 2º Quando a sociedade tiver oradores por salários ou indenizações trabalhistas, também ficarão suspensas as ações e execuções a que se refere a parte final da alínea a </w:t>
      </w:r>
      <w:proofErr w:type="spellStart"/>
      <w:r w:rsidRPr="002D17EE">
        <w:rPr>
          <w:rFonts w:ascii="Book Antiqua" w:eastAsia="Times New Roman" w:hAnsi="Book Antiqua" w:cs="Arial"/>
          <w:sz w:val="19"/>
          <w:szCs w:val="19"/>
          <w:lang w:eastAsia="pt-BR"/>
        </w:rPr>
        <w:t>dêste</w:t>
      </w:r>
      <w:proofErr w:type="spellEnd"/>
      <w:r w:rsidRPr="002D17EE">
        <w:rPr>
          <w:rFonts w:ascii="Book Antiqua" w:eastAsia="Times New Roman" w:hAnsi="Book Antiqua" w:cs="Arial"/>
          <w:sz w:val="19"/>
          <w:szCs w:val="19"/>
          <w:lang w:eastAsia="pt-BR"/>
        </w:rPr>
        <w:t xml:space="preserve"> artigo</w:t>
      </w:r>
      <w:r w:rsidRPr="002D17EE">
        <w:rPr>
          <w:rFonts w:ascii="Book Antiqua" w:eastAsia="Times New Roman" w:hAnsi="Book Antiqua" w:cs="Arial"/>
          <w:sz w:val="16"/>
          <w:szCs w:val="16"/>
          <w:lang w:eastAsia="pt-BR"/>
        </w:rPr>
        <w:t>.         </w:t>
      </w:r>
      <w:hyperlink r:id="rId332" w:anchor="art1" w:history="1">
        <w:r w:rsidRPr="002D17EE">
          <w:rPr>
            <w:rStyle w:val="Hyperlink"/>
            <w:rFonts w:ascii="Book Antiqua" w:eastAsia="Times New Roman" w:hAnsi="Book Antiqua" w:cs="Arial"/>
            <w:sz w:val="16"/>
            <w:szCs w:val="16"/>
            <w:lang w:eastAsia="pt-BR"/>
          </w:rPr>
          <w:t>(Incluído pelo Decreto-lei nº 296, de 1967)</w:t>
        </w:r>
      </w:hyperlink>
    </w:p>
    <w:p w14:paraId="2789E9E6"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 xml:space="preserve">§ 3º Poderá ser </w:t>
      </w:r>
      <w:proofErr w:type="spellStart"/>
      <w:r w:rsidRPr="002D17EE">
        <w:rPr>
          <w:rFonts w:ascii="Book Antiqua" w:eastAsia="Times New Roman" w:hAnsi="Book Antiqua" w:cs="Arial"/>
          <w:sz w:val="19"/>
          <w:szCs w:val="19"/>
          <w:lang w:eastAsia="pt-BR"/>
        </w:rPr>
        <w:t>argüida</w:t>
      </w:r>
      <w:proofErr w:type="spellEnd"/>
      <w:r w:rsidRPr="002D17EE">
        <w:rPr>
          <w:rFonts w:ascii="Book Antiqua" w:eastAsia="Times New Roman" w:hAnsi="Book Antiqua" w:cs="Arial"/>
          <w:sz w:val="19"/>
          <w:szCs w:val="19"/>
          <w:lang w:eastAsia="pt-BR"/>
        </w:rPr>
        <w:t xml:space="preserve"> em qualquer fase processual, inclusive quanto às questões trabalhistas, a nulidade dos despachos ou decisões que contravenham o disposto na alínea a </w:t>
      </w:r>
      <w:proofErr w:type="spellStart"/>
      <w:r w:rsidRPr="002D17EE">
        <w:rPr>
          <w:rFonts w:ascii="Book Antiqua" w:eastAsia="Times New Roman" w:hAnsi="Book Antiqua" w:cs="Arial"/>
          <w:sz w:val="19"/>
          <w:szCs w:val="19"/>
          <w:lang w:eastAsia="pt-BR"/>
        </w:rPr>
        <w:t>dêste</w:t>
      </w:r>
      <w:proofErr w:type="spellEnd"/>
      <w:r w:rsidRPr="002D17EE">
        <w:rPr>
          <w:rFonts w:ascii="Book Antiqua" w:eastAsia="Times New Roman" w:hAnsi="Book Antiqua" w:cs="Arial"/>
          <w:sz w:val="19"/>
          <w:szCs w:val="19"/>
          <w:lang w:eastAsia="pt-BR"/>
        </w:rPr>
        <w:t xml:space="preserve"> artigo ou em seu parágrafo 2º. Nos processos sujeitos à suspensão, caberá à sociedade liquidanda, para realização do ativo, requerer o levantamento de penhoras, arrestos e quaisquer outras medidas de apreensão ou reserva de bens, sem prejuízo do estatuído adiante no parágrafo único do artigo 103</w:t>
      </w:r>
      <w:r w:rsidRPr="002D17EE">
        <w:rPr>
          <w:rFonts w:ascii="Book Antiqua" w:eastAsia="Times New Roman" w:hAnsi="Book Antiqua" w:cs="Arial"/>
          <w:sz w:val="16"/>
          <w:szCs w:val="16"/>
          <w:lang w:eastAsia="pt-BR"/>
        </w:rPr>
        <w:t>.         </w:t>
      </w:r>
      <w:hyperlink r:id="rId333" w:anchor="art98%C2%A73" w:history="1">
        <w:r w:rsidRPr="002D17EE">
          <w:rPr>
            <w:rStyle w:val="Hyperlink"/>
            <w:rFonts w:ascii="Book Antiqua" w:eastAsia="Times New Roman" w:hAnsi="Book Antiqua" w:cs="Arial"/>
            <w:sz w:val="16"/>
            <w:szCs w:val="16"/>
            <w:lang w:eastAsia="pt-BR"/>
          </w:rPr>
          <w:t>(Incluído pelo Decreto-lei nº 296, de 1967)</w:t>
        </w:r>
      </w:hyperlink>
    </w:p>
    <w:p w14:paraId="70DEE828"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 xml:space="preserve">§ 4º A massa liquidanda não estará obrigada a reajustamentos salariais sobrevindos durante a liquidação, nem responderá pelo pagamento de multas, custas, honorários e demais despesas feitas pelos credores em </w:t>
      </w:r>
      <w:proofErr w:type="spellStart"/>
      <w:r w:rsidRPr="002D17EE">
        <w:rPr>
          <w:rFonts w:ascii="Book Antiqua" w:eastAsia="Times New Roman" w:hAnsi="Book Antiqua" w:cs="Arial"/>
          <w:sz w:val="19"/>
          <w:szCs w:val="19"/>
          <w:lang w:eastAsia="pt-BR"/>
        </w:rPr>
        <w:t>interêsse</w:t>
      </w:r>
      <w:proofErr w:type="spellEnd"/>
      <w:r w:rsidRPr="002D17EE">
        <w:rPr>
          <w:rFonts w:ascii="Book Antiqua" w:eastAsia="Times New Roman" w:hAnsi="Book Antiqua" w:cs="Arial"/>
          <w:sz w:val="19"/>
          <w:szCs w:val="19"/>
          <w:lang w:eastAsia="pt-BR"/>
        </w:rPr>
        <w:t xml:space="preserve"> próprio, assim como não se aplicará correção monetária aos créditos pela mora resultante de liquidação</w:t>
      </w:r>
      <w:r w:rsidRPr="002D17EE">
        <w:rPr>
          <w:rFonts w:ascii="Book Antiqua" w:eastAsia="Times New Roman" w:hAnsi="Book Antiqua" w:cs="Arial"/>
          <w:sz w:val="16"/>
          <w:szCs w:val="16"/>
          <w:lang w:eastAsia="pt-BR"/>
        </w:rPr>
        <w:t>.         </w:t>
      </w:r>
      <w:hyperlink r:id="rId334" w:anchor="art98%C2%A74" w:history="1">
        <w:r w:rsidRPr="002D17EE">
          <w:rPr>
            <w:rStyle w:val="Hyperlink"/>
            <w:rFonts w:ascii="Book Antiqua" w:eastAsia="Times New Roman" w:hAnsi="Book Antiqua" w:cs="Arial"/>
            <w:sz w:val="16"/>
            <w:szCs w:val="16"/>
            <w:lang w:eastAsia="pt-BR"/>
          </w:rPr>
          <w:t>(Incluído pelo Decreto-lei nº 296, de 1967)</w:t>
        </w:r>
      </w:hyperlink>
    </w:p>
    <w:p w14:paraId="327D2AF0"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2D17EE">
        <w:rPr>
          <w:rFonts w:ascii="Book Antiqua" w:eastAsia="Times New Roman" w:hAnsi="Book Antiqua" w:cs="Arial"/>
          <w:sz w:val="19"/>
          <w:szCs w:val="19"/>
          <w:lang w:eastAsia="pt-BR"/>
        </w:rPr>
        <w:t>Art</w:t>
      </w:r>
      <w:proofErr w:type="spellEnd"/>
      <w:r w:rsidRPr="002D17EE">
        <w:rPr>
          <w:rFonts w:ascii="Book Antiqua" w:eastAsia="Times New Roman" w:hAnsi="Book Antiqua" w:cs="Arial"/>
          <w:sz w:val="19"/>
          <w:szCs w:val="19"/>
          <w:lang w:eastAsia="pt-BR"/>
        </w:rPr>
        <w:t xml:space="preserve"> 99. Além dos </w:t>
      </w:r>
      <w:proofErr w:type="spellStart"/>
      <w:r w:rsidRPr="002D17EE">
        <w:rPr>
          <w:rFonts w:ascii="Book Antiqua" w:eastAsia="Times New Roman" w:hAnsi="Book Antiqua" w:cs="Arial"/>
          <w:sz w:val="19"/>
          <w:szCs w:val="19"/>
          <w:lang w:eastAsia="pt-BR"/>
        </w:rPr>
        <w:t>podêres</w:t>
      </w:r>
      <w:proofErr w:type="spellEnd"/>
      <w:r w:rsidRPr="002D17EE">
        <w:rPr>
          <w:rFonts w:ascii="Book Antiqua" w:eastAsia="Times New Roman" w:hAnsi="Book Antiqua" w:cs="Arial"/>
          <w:sz w:val="19"/>
          <w:szCs w:val="19"/>
          <w:lang w:eastAsia="pt-BR"/>
        </w:rPr>
        <w:t xml:space="preserve"> gerais de administração, a SUSEP ficará investida de </w:t>
      </w:r>
      <w:proofErr w:type="spellStart"/>
      <w:r w:rsidRPr="002D17EE">
        <w:rPr>
          <w:rFonts w:ascii="Book Antiqua" w:eastAsia="Times New Roman" w:hAnsi="Book Antiqua" w:cs="Arial"/>
          <w:sz w:val="19"/>
          <w:szCs w:val="19"/>
          <w:lang w:eastAsia="pt-BR"/>
        </w:rPr>
        <w:t>podêres</w:t>
      </w:r>
      <w:proofErr w:type="spellEnd"/>
      <w:r w:rsidRPr="002D17EE">
        <w:rPr>
          <w:rFonts w:ascii="Book Antiqua" w:eastAsia="Times New Roman" w:hAnsi="Book Antiqua" w:cs="Arial"/>
          <w:sz w:val="19"/>
          <w:szCs w:val="19"/>
          <w:lang w:eastAsia="pt-BR"/>
        </w:rPr>
        <w:t xml:space="preserve"> especiais para representar a Sociedade Seguradora liquidanda ativa e passivamente, em juízo ou fora </w:t>
      </w:r>
      <w:proofErr w:type="spellStart"/>
      <w:r w:rsidRPr="002D17EE">
        <w:rPr>
          <w:rFonts w:ascii="Book Antiqua" w:eastAsia="Times New Roman" w:hAnsi="Book Antiqua" w:cs="Arial"/>
          <w:sz w:val="19"/>
          <w:szCs w:val="19"/>
          <w:lang w:eastAsia="pt-BR"/>
        </w:rPr>
        <w:t>dêle</w:t>
      </w:r>
      <w:proofErr w:type="spellEnd"/>
      <w:r w:rsidRPr="002D17EE">
        <w:rPr>
          <w:rFonts w:ascii="Book Antiqua" w:eastAsia="Times New Roman" w:hAnsi="Book Antiqua" w:cs="Arial"/>
          <w:sz w:val="19"/>
          <w:szCs w:val="19"/>
          <w:lang w:eastAsia="pt-BR"/>
        </w:rPr>
        <w:t>, podendo:</w:t>
      </w:r>
    </w:p>
    <w:p w14:paraId="06E4FBF4"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lastRenderedPageBreak/>
        <w:t>a) propor e contestar ações, inclusive para integralização de capital pelos acionistas;</w:t>
      </w:r>
    </w:p>
    <w:p w14:paraId="19A26D0D"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b) nomear e demitir funcionários;</w:t>
      </w:r>
    </w:p>
    <w:p w14:paraId="073E420D"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 xml:space="preserve">c) fixar os vencimentos de </w:t>
      </w:r>
      <w:proofErr w:type="spellStart"/>
      <w:r w:rsidRPr="002D17EE">
        <w:rPr>
          <w:rFonts w:ascii="Book Antiqua" w:eastAsia="Times New Roman" w:hAnsi="Book Antiqua" w:cs="Arial"/>
          <w:sz w:val="19"/>
          <w:szCs w:val="19"/>
          <w:lang w:eastAsia="pt-BR"/>
        </w:rPr>
        <w:t>funcionarios</w:t>
      </w:r>
      <w:proofErr w:type="spellEnd"/>
      <w:r w:rsidRPr="002D17EE">
        <w:rPr>
          <w:rFonts w:ascii="Book Antiqua" w:eastAsia="Times New Roman" w:hAnsi="Book Antiqua" w:cs="Arial"/>
          <w:sz w:val="19"/>
          <w:szCs w:val="19"/>
          <w:lang w:eastAsia="pt-BR"/>
        </w:rPr>
        <w:t>;</w:t>
      </w:r>
    </w:p>
    <w:p w14:paraId="7A789448"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d) outorgar ou revogar mandatos;</w:t>
      </w:r>
    </w:p>
    <w:p w14:paraId="7EDD8AC2"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e) transigir;</w:t>
      </w:r>
    </w:p>
    <w:p w14:paraId="14213761"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 xml:space="preserve">f) vender </w:t>
      </w:r>
      <w:proofErr w:type="spellStart"/>
      <w:r w:rsidRPr="002D17EE">
        <w:rPr>
          <w:rFonts w:ascii="Book Antiqua" w:eastAsia="Times New Roman" w:hAnsi="Book Antiqua" w:cs="Arial"/>
          <w:sz w:val="19"/>
          <w:szCs w:val="19"/>
          <w:lang w:eastAsia="pt-BR"/>
        </w:rPr>
        <w:t>valôres</w:t>
      </w:r>
      <w:proofErr w:type="spellEnd"/>
      <w:r w:rsidRPr="002D17EE">
        <w:rPr>
          <w:rFonts w:ascii="Book Antiqua" w:eastAsia="Times New Roman" w:hAnsi="Book Antiqua" w:cs="Arial"/>
          <w:sz w:val="19"/>
          <w:szCs w:val="19"/>
          <w:lang w:eastAsia="pt-BR"/>
        </w:rPr>
        <w:t xml:space="preserve"> móveis e bens imóveis.</w:t>
      </w:r>
    </w:p>
    <w:p w14:paraId="5956444D"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2D17EE">
        <w:rPr>
          <w:rFonts w:ascii="Book Antiqua" w:eastAsia="Times New Roman" w:hAnsi="Book Antiqua" w:cs="Arial"/>
          <w:b/>
          <w:bCs/>
          <w:sz w:val="19"/>
          <w:szCs w:val="19"/>
          <w:highlight w:val="magenta"/>
          <w:lang w:eastAsia="pt-BR"/>
        </w:rPr>
        <w:t>Art</w:t>
      </w:r>
      <w:proofErr w:type="spellEnd"/>
      <w:r w:rsidRPr="002D17EE">
        <w:rPr>
          <w:rFonts w:ascii="Book Antiqua" w:eastAsia="Times New Roman" w:hAnsi="Book Antiqua" w:cs="Arial"/>
          <w:b/>
          <w:bCs/>
          <w:sz w:val="19"/>
          <w:szCs w:val="19"/>
          <w:highlight w:val="magenta"/>
          <w:lang w:eastAsia="pt-BR"/>
        </w:rPr>
        <w:t xml:space="preserve"> 100</w:t>
      </w:r>
      <w:r w:rsidRPr="002D17EE">
        <w:rPr>
          <w:rFonts w:ascii="Book Antiqua" w:eastAsia="Times New Roman" w:hAnsi="Book Antiqua" w:cs="Arial"/>
          <w:sz w:val="19"/>
          <w:szCs w:val="19"/>
          <w:lang w:eastAsia="pt-BR"/>
        </w:rPr>
        <w:t>. Dentro de 90 (noventa) dias da cassação para funcionamento, a SUSEP levantará o balanço do ativo e do passivo da Sociedade Seguradora liquidanda e organizará:</w:t>
      </w:r>
    </w:p>
    <w:p w14:paraId="5D87236D"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a) o arrolamento pormenorizado dos bens do ativo, com as respectivas avaliações, especificando os garantidores das reservas técnicas ou do capital;</w:t>
      </w:r>
    </w:p>
    <w:p w14:paraId="2466E431"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 xml:space="preserve">b) a </w:t>
      </w:r>
      <w:proofErr w:type="spellStart"/>
      <w:r w:rsidRPr="002D17EE">
        <w:rPr>
          <w:rFonts w:ascii="Book Antiqua" w:eastAsia="Times New Roman" w:hAnsi="Book Antiqua" w:cs="Arial"/>
          <w:sz w:val="19"/>
          <w:szCs w:val="19"/>
          <w:lang w:eastAsia="pt-BR"/>
        </w:rPr>
        <w:t>Iista</w:t>
      </w:r>
      <w:proofErr w:type="spellEnd"/>
      <w:r w:rsidRPr="002D17EE">
        <w:rPr>
          <w:rFonts w:ascii="Book Antiqua" w:eastAsia="Times New Roman" w:hAnsi="Book Antiqua" w:cs="Arial"/>
          <w:sz w:val="19"/>
          <w:szCs w:val="19"/>
          <w:lang w:eastAsia="pt-BR"/>
        </w:rPr>
        <w:t xml:space="preserve"> dos credores por dívida de indenização de sinistro, capital garantidor de reservas técnicas ou </w:t>
      </w:r>
      <w:proofErr w:type="spellStart"/>
      <w:r w:rsidRPr="002D17EE">
        <w:rPr>
          <w:rFonts w:ascii="Book Antiqua" w:eastAsia="Times New Roman" w:hAnsi="Book Antiqua" w:cs="Arial"/>
          <w:sz w:val="19"/>
          <w:szCs w:val="19"/>
          <w:lang w:eastAsia="pt-BR"/>
        </w:rPr>
        <w:t>restituicão</w:t>
      </w:r>
      <w:proofErr w:type="spellEnd"/>
      <w:r w:rsidRPr="002D17EE">
        <w:rPr>
          <w:rFonts w:ascii="Book Antiqua" w:eastAsia="Times New Roman" w:hAnsi="Book Antiqua" w:cs="Arial"/>
          <w:sz w:val="19"/>
          <w:szCs w:val="19"/>
          <w:lang w:eastAsia="pt-BR"/>
        </w:rPr>
        <w:t xml:space="preserve"> de prêmios, com a indicação das respectivas importâncias;</w:t>
      </w:r>
    </w:p>
    <w:p w14:paraId="1A4CEC3E"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c) a relação dos créditos da Fazenda Pública e da Previdência Social</w:t>
      </w:r>
      <w:r w:rsidRPr="002D17EE">
        <w:rPr>
          <w:rFonts w:ascii="Book Antiqua" w:eastAsia="Times New Roman" w:hAnsi="Book Antiqua" w:cs="Arial"/>
          <w:sz w:val="16"/>
          <w:szCs w:val="16"/>
          <w:lang w:eastAsia="pt-BR"/>
        </w:rPr>
        <w:t>;         </w:t>
      </w:r>
      <w:hyperlink r:id="rId335" w:anchor="art27" w:history="1">
        <w:r w:rsidRPr="002D17EE">
          <w:rPr>
            <w:rStyle w:val="Hyperlink"/>
            <w:rFonts w:ascii="Book Antiqua" w:eastAsia="Times New Roman" w:hAnsi="Book Antiqua" w:cs="Arial"/>
            <w:sz w:val="16"/>
            <w:szCs w:val="16"/>
            <w:lang w:eastAsia="pt-BR"/>
          </w:rPr>
          <w:t>(Redação dada pela Lei Complementar nº 126, de 2007)</w:t>
        </w:r>
      </w:hyperlink>
    </w:p>
    <w:p w14:paraId="140FC218" w14:textId="1DB92A93"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9"/>
          <w:szCs w:val="19"/>
          <w:lang w:eastAsia="pt-BR"/>
        </w:rPr>
        <w:t xml:space="preserve">d) a relação dos demais credores, com indicação das importâncias e procedência dos créditos, bem como sua classificação, de </w:t>
      </w:r>
      <w:proofErr w:type="spellStart"/>
      <w:r w:rsidRPr="002D17EE">
        <w:rPr>
          <w:rFonts w:ascii="Book Antiqua" w:eastAsia="Times New Roman" w:hAnsi="Book Antiqua" w:cs="Arial"/>
          <w:sz w:val="19"/>
          <w:szCs w:val="19"/>
          <w:lang w:eastAsia="pt-BR"/>
        </w:rPr>
        <w:t>acôrdo</w:t>
      </w:r>
      <w:proofErr w:type="spellEnd"/>
      <w:r w:rsidRPr="002D17EE">
        <w:rPr>
          <w:rFonts w:ascii="Book Antiqua" w:eastAsia="Times New Roman" w:hAnsi="Book Antiqua" w:cs="Arial"/>
          <w:sz w:val="19"/>
          <w:szCs w:val="19"/>
          <w:lang w:eastAsia="pt-BR"/>
        </w:rPr>
        <w:t xml:space="preserve"> com a legislação de falências</w:t>
      </w:r>
      <w:r w:rsidRPr="002D17EE">
        <w:rPr>
          <w:rFonts w:ascii="Book Antiqua" w:eastAsia="Times New Roman" w:hAnsi="Book Antiqua" w:cs="Arial"/>
          <w:sz w:val="16"/>
          <w:szCs w:val="16"/>
          <w:lang w:eastAsia="pt-BR"/>
        </w:rPr>
        <w:t xml:space="preserve">. </w:t>
      </w:r>
      <w:r w:rsidRPr="002D17EE">
        <w:rPr>
          <w:rFonts w:ascii="Book Antiqua" w:eastAsia="Times New Roman" w:hAnsi="Book Antiqua" w:cs="Times New Roman"/>
          <w:b/>
          <w:color w:val="FF0000"/>
          <w:sz w:val="16"/>
          <w:szCs w:val="16"/>
          <w:u w:val="single"/>
          <w:lang w:eastAsia="pt-BR"/>
        </w:rPr>
        <w:t>(DPEDF-2013)</w:t>
      </w:r>
    </w:p>
    <w:p w14:paraId="3B95D5B5"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2D17EE">
        <w:rPr>
          <w:rFonts w:ascii="Book Antiqua" w:eastAsia="Times New Roman" w:hAnsi="Book Antiqua" w:cs="Arial"/>
          <w:sz w:val="16"/>
          <w:szCs w:val="16"/>
          <w:lang w:eastAsia="pt-BR"/>
        </w:rPr>
        <w:t>Parágrafo único.           </w:t>
      </w:r>
      <w:hyperlink r:id="rId336" w:anchor="art12" w:history="1">
        <w:r w:rsidRPr="002D17EE">
          <w:rPr>
            <w:rStyle w:val="Hyperlink"/>
            <w:rFonts w:ascii="Book Antiqua" w:eastAsia="Times New Roman" w:hAnsi="Book Antiqua" w:cs="Arial"/>
            <w:sz w:val="16"/>
            <w:szCs w:val="16"/>
            <w:lang w:eastAsia="pt-BR"/>
          </w:rPr>
          <w:t>(Revogado pela Lei nº 9.932, de 1999)</w:t>
        </w:r>
      </w:hyperlink>
    </w:p>
    <w:p w14:paraId="7E344310"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2D17EE">
        <w:rPr>
          <w:rFonts w:ascii="Book Antiqua" w:eastAsia="Times New Roman" w:hAnsi="Book Antiqua" w:cs="Arial"/>
          <w:sz w:val="19"/>
          <w:szCs w:val="19"/>
          <w:lang w:eastAsia="pt-BR"/>
        </w:rPr>
        <w:t>Art</w:t>
      </w:r>
      <w:proofErr w:type="spellEnd"/>
      <w:r w:rsidRPr="002D17EE">
        <w:rPr>
          <w:rFonts w:ascii="Book Antiqua" w:eastAsia="Times New Roman" w:hAnsi="Book Antiqua" w:cs="Arial"/>
          <w:sz w:val="19"/>
          <w:szCs w:val="19"/>
          <w:lang w:eastAsia="pt-BR"/>
        </w:rPr>
        <w:t xml:space="preserve"> 101. Os interessados poderão impugnar o quadro geral de credores, mas decairão </w:t>
      </w:r>
      <w:proofErr w:type="spellStart"/>
      <w:r w:rsidRPr="002D17EE">
        <w:rPr>
          <w:rFonts w:ascii="Book Antiqua" w:eastAsia="Times New Roman" w:hAnsi="Book Antiqua" w:cs="Arial"/>
          <w:sz w:val="19"/>
          <w:szCs w:val="19"/>
          <w:lang w:eastAsia="pt-BR"/>
        </w:rPr>
        <w:t>dêsse</w:t>
      </w:r>
      <w:proofErr w:type="spellEnd"/>
      <w:r w:rsidRPr="002D17EE">
        <w:rPr>
          <w:rFonts w:ascii="Book Antiqua" w:eastAsia="Times New Roman" w:hAnsi="Book Antiqua" w:cs="Arial"/>
          <w:sz w:val="19"/>
          <w:szCs w:val="19"/>
          <w:lang w:eastAsia="pt-BR"/>
        </w:rPr>
        <w:t xml:space="preserve"> direito se não o exercerem no prazo de quinze dias.</w:t>
      </w:r>
    </w:p>
    <w:p w14:paraId="35FDB380"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2D17EE">
        <w:rPr>
          <w:rFonts w:ascii="Book Antiqua" w:eastAsia="Times New Roman" w:hAnsi="Book Antiqua" w:cs="Arial"/>
          <w:sz w:val="16"/>
          <w:szCs w:val="16"/>
          <w:lang w:eastAsia="pt-BR"/>
        </w:rPr>
        <w:t>Art</w:t>
      </w:r>
      <w:proofErr w:type="spellEnd"/>
      <w:r w:rsidRPr="002D17EE">
        <w:rPr>
          <w:rFonts w:ascii="Book Antiqua" w:eastAsia="Times New Roman" w:hAnsi="Book Antiqua" w:cs="Arial"/>
          <w:sz w:val="16"/>
          <w:szCs w:val="16"/>
          <w:lang w:eastAsia="pt-BR"/>
        </w:rPr>
        <w:t xml:space="preserve"> 102. </w:t>
      </w:r>
      <w:hyperlink r:id="rId337" w:anchor="art12" w:history="1">
        <w:r w:rsidRPr="002D17EE">
          <w:rPr>
            <w:rStyle w:val="Hyperlink"/>
            <w:rFonts w:ascii="Book Antiqua" w:eastAsia="Times New Roman" w:hAnsi="Book Antiqua" w:cs="Arial"/>
            <w:sz w:val="16"/>
            <w:szCs w:val="16"/>
            <w:lang w:eastAsia="pt-BR"/>
          </w:rPr>
          <w:t>(Revogado pela Lei Complementar nº 213, de 2025)</w:t>
        </w:r>
      </w:hyperlink>
    </w:p>
    <w:p w14:paraId="60DC048C"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2D17EE">
        <w:rPr>
          <w:rFonts w:ascii="Book Antiqua" w:eastAsia="Times New Roman" w:hAnsi="Book Antiqua" w:cs="Arial"/>
          <w:sz w:val="19"/>
          <w:szCs w:val="19"/>
          <w:lang w:eastAsia="pt-BR"/>
        </w:rPr>
        <w:t>Art</w:t>
      </w:r>
      <w:proofErr w:type="spellEnd"/>
      <w:r w:rsidRPr="002D17EE">
        <w:rPr>
          <w:rFonts w:ascii="Book Antiqua" w:eastAsia="Times New Roman" w:hAnsi="Book Antiqua" w:cs="Arial"/>
          <w:sz w:val="19"/>
          <w:szCs w:val="19"/>
          <w:lang w:eastAsia="pt-BR"/>
        </w:rPr>
        <w:t xml:space="preserve"> 103. Depois da decisão relativa a seus créditos ou aos créditos contra os quais tenham reclamado, os credores não incluídos nas relações a que se refere o art. 100, os delas excluídos, os incluídos sem os privilégios a que se julguem com direito, inclusive por atribuição de importância inferior à reclamada, poderão prosseguir na ação já iniciada ou propor a que lhes competir.</w:t>
      </w:r>
    </w:p>
    <w:p w14:paraId="73A760E6"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 xml:space="preserve">Parágrafo único. Até que sejam julgadas as ações, a SUSEP reservará cota proporcional do ativo para garantia dos credores de que trata </w:t>
      </w:r>
      <w:proofErr w:type="spellStart"/>
      <w:r w:rsidRPr="002D17EE">
        <w:rPr>
          <w:rFonts w:ascii="Book Antiqua" w:eastAsia="Times New Roman" w:hAnsi="Book Antiqua" w:cs="Arial"/>
          <w:sz w:val="19"/>
          <w:szCs w:val="19"/>
          <w:lang w:eastAsia="pt-BR"/>
        </w:rPr>
        <w:t>êste</w:t>
      </w:r>
      <w:proofErr w:type="spellEnd"/>
      <w:r w:rsidRPr="002D17EE">
        <w:rPr>
          <w:rFonts w:ascii="Book Antiqua" w:eastAsia="Times New Roman" w:hAnsi="Book Antiqua" w:cs="Arial"/>
          <w:sz w:val="19"/>
          <w:szCs w:val="19"/>
          <w:lang w:eastAsia="pt-BR"/>
        </w:rPr>
        <w:t xml:space="preserve"> artigo.</w:t>
      </w:r>
    </w:p>
    <w:p w14:paraId="773D42ED"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2D17EE">
        <w:rPr>
          <w:rFonts w:ascii="Book Antiqua" w:eastAsia="Times New Roman" w:hAnsi="Book Antiqua" w:cs="Arial"/>
          <w:sz w:val="19"/>
          <w:szCs w:val="19"/>
          <w:lang w:eastAsia="pt-BR"/>
        </w:rPr>
        <w:t>Art</w:t>
      </w:r>
      <w:proofErr w:type="spellEnd"/>
      <w:r w:rsidRPr="002D17EE">
        <w:rPr>
          <w:rFonts w:ascii="Book Antiqua" w:eastAsia="Times New Roman" w:hAnsi="Book Antiqua" w:cs="Arial"/>
          <w:sz w:val="19"/>
          <w:szCs w:val="19"/>
          <w:lang w:eastAsia="pt-BR"/>
        </w:rPr>
        <w:t xml:space="preserve"> 104. A SUSEP promoverá a realização do ativo e efetuará o pagamento dos credores pelo crédito apurado e aprovado, no prazo de seis meses, observados os respectivos privilégios e classificação, de </w:t>
      </w:r>
      <w:proofErr w:type="spellStart"/>
      <w:r w:rsidRPr="002D17EE">
        <w:rPr>
          <w:rFonts w:ascii="Book Antiqua" w:eastAsia="Times New Roman" w:hAnsi="Book Antiqua" w:cs="Arial"/>
          <w:sz w:val="19"/>
          <w:szCs w:val="19"/>
          <w:lang w:eastAsia="pt-BR"/>
        </w:rPr>
        <w:t>acôrdo</w:t>
      </w:r>
      <w:proofErr w:type="spellEnd"/>
      <w:r w:rsidRPr="002D17EE">
        <w:rPr>
          <w:rFonts w:ascii="Book Antiqua" w:eastAsia="Times New Roman" w:hAnsi="Book Antiqua" w:cs="Arial"/>
          <w:sz w:val="19"/>
          <w:szCs w:val="19"/>
          <w:lang w:eastAsia="pt-BR"/>
        </w:rPr>
        <w:t xml:space="preserve"> com a cota apurada em rateio.</w:t>
      </w:r>
    </w:p>
    <w:p w14:paraId="043D632E"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2D17EE">
        <w:rPr>
          <w:rFonts w:ascii="Book Antiqua" w:eastAsia="Times New Roman" w:hAnsi="Book Antiqua" w:cs="Arial"/>
          <w:sz w:val="19"/>
          <w:szCs w:val="19"/>
          <w:lang w:eastAsia="pt-BR"/>
        </w:rPr>
        <w:t>Art</w:t>
      </w:r>
      <w:proofErr w:type="spellEnd"/>
      <w:r w:rsidRPr="002D17EE">
        <w:rPr>
          <w:rFonts w:ascii="Book Antiqua" w:eastAsia="Times New Roman" w:hAnsi="Book Antiqua" w:cs="Arial"/>
          <w:sz w:val="19"/>
          <w:szCs w:val="19"/>
          <w:lang w:eastAsia="pt-BR"/>
        </w:rPr>
        <w:t xml:space="preserve"> 105. Ultimada a liquidação e levantado e balanço final, será o mesmo submetido à aprovação do Ministro da Indústria e do Comércio, com relatório da SUSEP.</w:t>
      </w:r>
    </w:p>
    <w:p w14:paraId="42129089"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2D17EE">
        <w:rPr>
          <w:rFonts w:ascii="Book Antiqua" w:eastAsia="Times New Roman" w:hAnsi="Book Antiqua" w:cs="Arial"/>
          <w:sz w:val="19"/>
          <w:szCs w:val="19"/>
          <w:lang w:eastAsia="pt-BR"/>
        </w:rPr>
        <w:t>Art</w:t>
      </w:r>
      <w:proofErr w:type="spellEnd"/>
      <w:r w:rsidRPr="002D17EE">
        <w:rPr>
          <w:rFonts w:ascii="Book Antiqua" w:eastAsia="Times New Roman" w:hAnsi="Book Antiqua" w:cs="Arial"/>
          <w:sz w:val="19"/>
          <w:szCs w:val="19"/>
          <w:lang w:eastAsia="pt-BR"/>
        </w:rPr>
        <w:t xml:space="preserve"> 106. A SUSEP terá direito à comissão de cinco por cento </w:t>
      </w:r>
      <w:proofErr w:type="spellStart"/>
      <w:r w:rsidRPr="002D17EE">
        <w:rPr>
          <w:rFonts w:ascii="Book Antiqua" w:eastAsia="Times New Roman" w:hAnsi="Book Antiqua" w:cs="Arial"/>
          <w:sz w:val="19"/>
          <w:szCs w:val="19"/>
          <w:lang w:eastAsia="pt-BR"/>
        </w:rPr>
        <w:t>sôbre</w:t>
      </w:r>
      <w:proofErr w:type="spellEnd"/>
      <w:r w:rsidRPr="002D17EE">
        <w:rPr>
          <w:rFonts w:ascii="Book Antiqua" w:eastAsia="Times New Roman" w:hAnsi="Book Antiqua" w:cs="Arial"/>
          <w:sz w:val="19"/>
          <w:szCs w:val="19"/>
          <w:lang w:eastAsia="pt-BR"/>
        </w:rPr>
        <w:t xml:space="preserve"> o ativo apurado nos trabalhos de liquidação, competindo ao Superintendente arbitrar a gratificação a ser paga aos inspetores e funcionários encarregados de executá-los.</w:t>
      </w:r>
    </w:p>
    <w:p w14:paraId="5D3FB3C8" w14:textId="51F3673D"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6"/>
          <w:szCs w:val="16"/>
          <w:lang w:eastAsia="pt-BR"/>
        </w:rPr>
      </w:pPr>
      <w:proofErr w:type="spellStart"/>
      <w:r w:rsidRPr="002D17EE">
        <w:rPr>
          <w:rFonts w:ascii="Book Antiqua" w:eastAsia="Times New Roman" w:hAnsi="Book Antiqua" w:cs="Arial"/>
          <w:b/>
          <w:bCs/>
          <w:sz w:val="19"/>
          <w:szCs w:val="19"/>
          <w:highlight w:val="magenta"/>
          <w:lang w:eastAsia="pt-BR"/>
        </w:rPr>
        <w:t>Art</w:t>
      </w:r>
      <w:proofErr w:type="spellEnd"/>
      <w:r w:rsidRPr="002D17EE">
        <w:rPr>
          <w:rFonts w:ascii="Book Antiqua" w:eastAsia="Times New Roman" w:hAnsi="Book Antiqua" w:cs="Arial"/>
          <w:b/>
          <w:bCs/>
          <w:sz w:val="19"/>
          <w:szCs w:val="19"/>
          <w:highlight w:val="magenta"/>
          <w:lang w:eastAsia="pt-BR"/>
        </w:rPr>
        <w:t xml:space="preserve"> 107</w:t>
      </w:r>
      <w:r w:rsidRPr="002D17EE">
        <w:rPr>
          <w:rFonts w:ascii="Book Antiqua" w:eastAsia="Times New Roman" w:hAnsi="Book Antiqua" w:cs="Arial"/>
          <w:sz w:val="19"/>
          <w:szCs w:val="19"/>
          <w:lang w:eastAsia="pt-BR"/>
        </w:rPr>
        <w:t>. Nos casos omissos, são aplicáveis as disposições da legislação de falências, desde que não contrariem as disposições do presente Decreto-lei</w:t>
      </w:r>
      <w:r w:rsidRPr="002D17EE">
        <w:rPr>
          <w:rFonts w:ascii="Book Antiqua" w:eastAsia="Times New Roman" w:hAnsi="Book Antiqua" w:cs="Arial"/>
          <w:sz w:val="16"/>
          <w:szCs w:val="16"/>
          <w:lang w:eastAsia="pt-BR"/>
        </w:rPr>
        <w:t xml:space="preserve">. </w:t>
      </w:r>
      <w:r w:rsidRPr="002D17EE">
        <w:rPr>
          <w:rFonts w:ascii="Book Antiqua" w:eastAsia="Times New Roman" w:hAnsi="Book Antiqua" w:cs="Times New Roman"/>
          <w:b/>
          <w:color w:val="FF0000"/>
          <w:sz w:val="16"/>
          <w:szCs w:val="16"/>
          <w:u w:val="single"/>
          <w:lang w:eastAsia="pt-BR"/>
        </w:rPr>
        <w:t>(DPEDF-2013)</w:t>
      </w:r>
    </w:p>
    <w:p w14:paraId="6FE0DB97" w14:textId="77777777" w:rsidR="002D17EE" w:rsidRPr="002D17EE" w:rsidRDefault="002D17EE" w:rsidP="002D17EE">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D17EE">
        <w:rPr>
          <w:rFonts w:ascii="Book Antiqua" w:eastAsia="Times New Roman" w:hAnsi="Book Antiqua" w:cs="Arial"/>
          <w:sz w:val="19"/>
          <w:szCs w:val="19"/>
          <w:lang w:eastAsia="pt-BR"/>
        </w:rPr>
        <w:t xml:space="preserve">Parágrafo único. Nos casos de cessação parcial, restrita às operações de um ramo, serão observadas as disposições </w:t>
      </w:r>
      <w:proofErr w:type="spellStart"/>
      <w:r w:rsidRPr="002D17EE">
        <w:rPr>
          <w:rFonts w:ascii="Book Antiqua" w:eastAsia="Times New Roman" w:hAnsi="Book Antiqua" w:cs="Arial"/>
          <w:sz w:val="19"/>
          <w:szCs w:val="19"/>
          <w:lang w:eastAsia="pt-BR"/>
        </w:rPr>
        <w:t>dêste</w:t>
      </w:r>
      <w:proofErr w:type="spellEnd"/>
      <w:r w:rsidRPr="002D17EE">
        <w:rPr>
          <w:rFonts w:ascii="Book Antiqua" w:eastAsia="Times New Roman" w:hAnsi="Book Antiqua" w:cs="Arial"/>
          <w:sz w:val="19"/>
          <w:szCs w:val="19"/>
          <w:lang w:eastAsia="pt-BR"/>
        </w:rPr>
        <w:t xml:space="preserve"> Capítulo, na parte aplicável.</w:t>
      </w:r>
    </w:p>
    <w:p w14:paraId="0EA488BB"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CAPÍTULO X </w:t>
      </w:r>
      <w:r w:rsidRPr="0036647C">
        <w:rPr>
          <w:rFonts w:ascii="Book Antiqua" w:eastAsia="Times New Roman" w:hAnsi="Book Antiqua" w:cs="Arial"/>
          <w:sz w:val="19"/>
          <w:szCs w:val="19"/>
          <w:lang w:eastAsia="pt-BR"/>
        </w:rPr>
        <w:br/>
        <w:t xml:space="preserve">Do Regime Repressivo </w:t>
      </w:r>
      <w:r w:rsidRPr="0036647C">
        <w:rPr>
          <w:rFonts w:ascii="Book Antiqua" w:eastAsia="Times New Roman" w:hAnsi="Book Antiqua" w:cs="Arial"/>
          <w:sz w:val="19"/>
          <w:szCs w:val="19"/>
          <w:lang w:eastAsia="pt-BR"/>
        </w:rPr>
        <w:br/>
      </w:r>
      <w:hyperlink r:id="rId338" w:anchor="capx" w:history="1">
        <w:r w:rsidRPr="0036647C">
          <w:rPr>
            <w:rFonts w:ascii="Book Antiqua" w:eastAsia="Times New Roman" w:hAnsi="Book Antiqua" w:cs="Arial"/>
            <w:color w:val="0000FF"/>
            <w:sz w:val="19"/>
            <w:szCs w:val="19"/>
            <w:u w:val="single"/>
            <w:lang w:eastAsia="pt-BR"/>
          </w:rPr>
          <w:t>(Renumerado pelo Decreto-lei nº 296, de 1967)</w:t>
        </w:r>
      </w:hyperlink>
    </w:p>
    <w:p w14:paraId="591E2EA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108.  A infração às normas referentes às atividades de seguro, </w:t>
      </w:r>
      <w:proofErr w:type="spellStart"/>
      <w:r w:rsidRPr="0036647C">
        <w:rPr>
          <w:rFonts w:ascii="Book Antiqua" w:eastAsia="Times New Roman" w:hAnsi="Book Antiqua" w:cs="Arial"/>
          <w:sz w:val="19"/>
          <w:szCs w:val="19"/>
          <w:lang w:eastAsia="pt-BR"/>
        </w:rPr>
        <w:t>co-seguro</w:t>
      </w:r>
      <w:proofErr w:type="spellEnd"/>
      <w:r w:rsidRPr="0036647C">
        <w:rPr>
          <w:rFonts w:ascii="Book Antiqua" w:eastAsia="Times New Roman" w:hAnsi="Book Antiqua" w:cs="Arial"/>
          <w:sz w:val="19"/>
          <w:szCs w:val="19"/>
          <w:lang w:eastAsia="pt-BR"/>
        </w:rPr>
        <w:t xml:space="preserve"> e capitalização sujeita, na forma definida pelo órgão regulador de seguros, a pessoa natural ou jurídica responsável às seguintes penalidades administrativas, aplicadas pelo órgão fiscalizador de seguros: </w:t>
      </w:r>
      <w:hyperlink r:id="rId339"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75F153E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 - advertência; </w:t>
      </w:r>
      <w:hyperlink r:id="rId340"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462D83F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II - suspensão do exercício das atividades ou profissão abrangidas por este Decreto-Lei pelo prazo de até 180 (cento e oitenta) dias; </w:t>
      </w:r>
      <w:hyperlink r:id="rId341"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5B2C5EB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III - inabilitação, pelo prazo de 2 (dois) anos a 10 (dez) anos, para o exercício de cargo ou função no serviço público e em empresas públicas, sociedades de economia mista e respectivas subsidiárias, entidades de previdência complementar, sociedades de capitalização, instituições financeiras, sociedades seguradoras e resseguradores; </w:t>
      </w:r>
      <w:hyperlink r:id="rId342"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50397C7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IV - multa de R$ 10.000,00 (dez mil reais) a R$ 1.000.000,00 (um milhão de reais); e </w:t>
      </w:r>
      <w:hyperlink r:id="rId343"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4869156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V - suspensão para atuação em 1 (um) ou mais ramos de seguro ou resseguro. </w:t>
      </w:r>
      <w:hyperlink r:id="rId344"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0268173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VI - (revogado); </w:t>
      </w:r>
      <w:hyperlink r:id="rId345"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6E50902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VII - (revogado); </w:t>
      </w:r>
      <w:hyperlink r:id="rId346"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23B6C77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VIII - (revogado); </w:t>
      </w:r>
      <w:hyperlink r:id="rId347"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r w:rsidRPr="0036647C">
        <w:rPr>
          <w:rFonts w:ascii="Book Antiqua" w:eastAsia="Times New Roman" w:hAnsi="Book Antiqua" w:cs="Arial"/>
          <w:sz w:val="19"/>
          <w:szCs w:val="19"/>
          <w:lang w:eastAsia="pt-BR"/>
        </w:rPr>
        <w:t xml:space="preserve">        IX - (revogado). </w:t>
      </w:r>
      <w:hyperlink r:id="rId348"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360FF47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color w:val="000000"/>
          <w:sz w:val="19"/>
          <w:szCs w:val="19"/>
          <w:lang w:eastAsia="pt-BR"/>
        </w:rPr>
        <w:t>§ 1</w:t>
      </w:r>
      <w:r w:rsidRPr="0036647C">
        <w:rPr>
          <w:rFonts w:ascii="Book Antiqua" w:eastAsia="Times New Roman" w:hAnsi="Book Antiqua" w:cs="Arial"/>
          <w:strike/>
          <w:color w:val="000000"/>
          <w:sz w:val="19"/>
          <w:szCs w:val="19"/>
          <w:lang w:eastAsia="pt-BR"/>
        </w:rPr>
        <w:t>º</w:t>
      </w:r>
      <w:r w:rsidRPr="0036647C">
        <w:rPr>
          <w:rFonts w:ascii="Book Antiqua" w:eastAsia="Times New Roman" w:hAnsi="Book Antiqua" w:cs="Arial"/>
          <w:color w:val="000000"/>
          <w:sz w:val="19"/>
          <w:szCs w:val="19"/>
          <w:lang w:eastAsia="pt-BR"/>
        </w:rPr>
        <w:t xml:space="preserve">  Caso a penalidade prevista no inciso IV do caput deste artigo seja aplicada à pessoa natural, responderá solidariamente o ressegurador ou a sociedade seguradora ou de capitalização, assegurado o direito de regresso, e a penalidade poderá ser cumulada com aquelas constantes dos incisos I, II, III ou V do caput deste artigo.        </w:t>
      </w:r>
      <w:hyperlink r:id="rId349" w:anchor="art2" w:history="1">
        <w:r w:rsidRPr="0036647C">
          <w:rPr>
            <w:rFonts w:ascii="Book Antiqua" w:eastAsia="Times New Roman" w:hAnsi="Book Antiqua" w:cs="Arial"/>
            <w:color w:val="0000FF"/>
            <w:sz w:val="19"/>
            <w:szCs w:val="19"/>
            <w:u w:val="single"/>
            <w:lang w:eastAsia="pt-BR"/>
          </w:rPr>
          <w:t>(Redação dada pela Lei nº 13.195, de 2015)</w:t>
        </w:r>
      </w:hyperlink>
    </w:p>
    <w:p w14:paraId="1D22E602"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2</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Das decisões do órgão fiscalizador de seguros caberá recurso, no prazo de 30 (trinta) dias, com efeito suspensivo, ao órgão competente. </w:t>
      </w:r>
      <w:hyperlink r:id="rId350" w:anchor="art27" w:history="1">
        <w:r w:rsidRPr="0036647C">
          <w:rPr>
            <w:rFonts w:ascii="Book Antiqua" w:eastAsia="Times New Roman" w:hAnsi="Book Antiqua" w:cs="Arial"/>
            <w:color w:val="0000FF"/>
            <w:sz w:val="19"/>
            <w:szCs w:val="19"/>
            <w:u w:val="single"/>
            <w:lang w:eastAsia="pt-BR"/>
          </w:rPr>
          <w:t>(</w:t>
        </w:r>
        <w:proofErr w:type="spellStart"/>
        <w:r w:rsidRPr="0036647C">
          <w:rPr>
            <w:rFonts w:ascii="Book Antiqua" w:eastAsia="Times New Roman" w:hAnsi="Book Antiqua" w:cs="Arial"/>
            <w:color w:val="0000FF"/>
            <w:sz w:val="19"/>
            <w:szCs w:val="19"/>
            <w:u w:val="single"/>
            <w:lang w:eastAsia="pt-BR"/>
          </w:rPr>
          <w:t>Inlcuído</w:t>
        </w:r>
        <w:proofErr w:type="spellEnd"/>
        <w:r w:rsidRPr="0036647C">
          <w:rPr>
            <w:rFonts w:ascii="Book Antiqua" w:eastAsia="Times New Roman" w:hAnsi="Book Antiqua" w:cs="Arial"/>
            <w:color w:val="0000FF"/>
            <w:sz w:val="19"/>
            <w:szCs w:val="19"/>
            <w:u w:val="single"/>
            <w:lang w:eastAsia="pt-BR"/>
          </w:rPr>
          <w:t xml:space="preserve"> pela Lei Complementar nº 126, de 2007)</w:t>
        </w:r>
      </w:hyperlink>
    </w:p>
    <w:p w14:paraId="5EDE8D9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3</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O recurso a que se refere o § 2</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deste artigo, na hipótese do inciso IV do caput deste artigo, somente será conhecido se for comprovado pelo requerente o pagamento antecipado, em favor do órgão fiscalizador de seguros, de 30% (trinta por cento) do valor da multa aplicada. </w:t>
      </w:r>
      <w:hyperlink r:id="rId351" w:anchor="art27" w:history="1">
        <w:r w:rsidRPr="0036647C">
          <w:rPr>
            <w:rFonts w:ascii="Book Antiqua" w:eastAsia="Times New Roman" w:hAnsi="Book Antiqua" w:cs="Arial"/>
            <w:color w:val="0000FF"/>
            <w:sz w:val="19"/>
            <w:szCs w:val="19"/>
            <w:u w:val="single"/>
            <w:lang w:eastAsia="pt-BR"/>
          </w:rPr>
          <w:t>(</w:t>
        </w:r>
        <w:proofErr w:type="spellStart"/>
        <w:r w:rsidRPr="0036647C">
          <w:rPr>
            <w:rFonts w:ascii="Book Antiqua" w:eastAsia="Times New Roman" w:hAnsi="Book Antiqua" w:cs="Arial"/>
            <w:color w:val="0000FF"/>
            <w:sz w:val="19"/>
            <w:szCs w:val="19"/>
            <w:u w:val="single"/>
            <w:lang w:eastAsia="pt-BR"/>
          </w:rPr>
          <w:t>Inlcuído</w:t>
        </w:r>
        <w:proofErr w:type="spellEnd"/>
        <w:r w:rsidRPr="0036647C">
          <w:rPr>
            <w:rFonts w:ascii="Book Antiqua" w:eastAsia="Times New Roman" w:hAnsi="Book Antiqua" w:cs="Arial"/>
            <w:color w:val="0000FF"/>
            <w:sz w:val="19"/>
            <w:szCs w:val="19"/>
            <w:u w:val="single"/>
            <w:lang w:eastAsia="pt-BR"/>
          </w:rPr>
          <w:t xml:space="preserve"> pela Lei Complementar nº 126, de 2007)</w:t>
        </w:r>
      </w:hyperlink>
    </w:p>
    <w:p w14:paraId="1AEB339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4</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Julgada improcedente a aplicação da penalidade de multa, o órgão fiscalizador de seguros devolverá, no prazo máximo de 90 (noventa) dias a partir de requerimento da parte interessada, o valor depositado. </w:t>
      </w:r>
      <w:hyperlink r:id="rId352" w:anchor="art27" w:history="1">
        <w:r w:rsidRPr="0036647C">
          <w:rPr>
            <w:rFonts w:ascii="Book Antiqua" w:eastAsia="Times New Roman" w:hAnsi="Book Antiqua" w:cs="Arial"/>
            <w:color w:val="0000FF"/>
            <w:sz w:val="19"/>
            <w:szCs w:val="19"/>
            <w:u w:val="single"/>
            <w:lang w:eastAsia="pt-BR"/>
          </w:rPr>
          <w:t>(</w:t>
        </w:r>
        <w:proofErr w:type="spellStart"/>
        <w:r w:rsidRPr="0036647C">
          <w:rPr>
            <w:rFonts w:ascii="Book Antiqua" w:eastAsia="Times New Roman" w:hAnsi="Book Antiqua" w:cs="Arial"/>
            <w:color w:val="0000FF"/>
            <w:sz w:val="19"/>
            <w:szCs w:val="19"/>
            <w:u w:val="single"/>
            <w:lang w:eastAsia="pt-BR"/>
          </w:rPr>
          <w:t>Inlcuído</w:t>
        </w:r>
        <w:proofErr w:type="spellEnd"/>
        <w:r w:rsidRPr="0036647C">
          <w:rPr>
            <w:rFonts w:ascii="Book Antiqua" w:eastAsia="Times New Roman" w:hAnsi="Book Antiqua" w:cs="Arial"/>
            <w:color w:val="0000FF"/>
            <w:sz w:val="19"/>
            <w:szCs w:val="19"/>
            <w:u w:val="single"/>
            <w:lang w:eastAsia="pt-BR"/>
          </w:rPr>
          <w:t xml:space="preserve"> pela Lei Complementar nº 126, de 2007)</w:t>
        </w:r>
      </w:hyperlink>
    </w:p>
    <w:p w14:paraId="4C27489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5</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Em caso de reincidência, a multa será agravada até o dobro em relação à multa anterior, conforme critérios estipulados pelo órgão regulador de seguros. </w:t>
      </w:r>
      <w:hyperlink r:id="rId353"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1A1820F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109. Os Diretores, administradores, gerentes e fiscais das Sociedades Seguradoras responderão </w:t>
      </w:r>
      <w:proofErr w:type="spellStart"/>
      <w:r w:rsidRPr="0036647C">
        <w:rPr>
          <w:rFonts w:ascii="Book Antiqua" w:eastAsia="Times New Roman" w:hAnsi="Book Antiqua" w:cs="Arial"/>
          <w:sz w:val="19"/>
          <w:szCs w:val="19"/>
          <w:lang w:eastAsia="pt-BR"/>
        </w:rPr>
        <w:t>solidàriamente</w:t>
      </w:r>
      <w:proofErr w:type="spellEnd"/>
      <w:r w:rsidRPr="0036647C">
        <w:rPr>
          <w:rFonts w:ascii="Book Antiqua" w:eastAsia="Times New Roman" w:hAnsi="Book Antiqua" w:cs="Arial"/>
          <w:sz w:val="19"/>
          <w:szCs w:val="19"/>
          <w:lang w:eastAsia="pt-BR"/>
        </w:rPr>
        <w:t xml:space="preserve"> com a mesma pelos prejuízos causados a terceiros, inclusive aos seus acionistas, em </w:t>
      </w:r>
      <w:proofErr w:type="spellStart"/>
      <w:r w:rsidRPr="0036647C">
        <w:rPr>
          <w:rFonts w:ascii="Book Antiqua" w:eastAsia="Times New Roman" w:hAnsi="Book Antiqua" w:cs="Arial"/>
          <w:sz w:val="19"/>
          <w:szCs w:val="19"/>
          <w:lang w:eastAsia="pt-BR"/>
        </w:rPr>
        <w:t>conseqüência</w:t>
      </w:r>
      <w:proofErr w:type="spellEnd"/>
      <w:r w:rsidRPr="0036647C">
        <w:rPr>
          <w:rFonts w:ascii="Book Antiqua" w:eastAsia="Times New Roman" w:hAnsi="Book Antiqua" w:cs="Arial"/>
          <w:sz w:val="19"/>
          <w:szCs w:val="19"/>
          <w:lang w:eastAsia="pt-BR"/>
        </w:rPr>
        <w:t xml:space="preserve"> do descumprimento de leis, normas e instruções referentes as operações de seguro, cosseguro, resseguro ou </w:t>
      </w:r>
      <w:proofErr w:type="spellStart"/>
      <w:r w:rsidRPr="0036647C">
        <w:rPr>
          <w:rFonts w:ascii="Book Antiqua" w:eastAsia="Times New Roman" w:hAnsi="Book Antiqua" w:cs="Arial"/>
          <w:sz w:val="19"/>
          <w:szCs w:val="19"/>
          <w:lang w:eastAsia="pt-BR"/>
        </w:rPr>
        <w:t>retrosseção</w:t>
      </w:r>
      <w:proofErr w:type="spellEnd"/>
      <w:r w:rsidRPr="0036647C">
        <w:rPr>
          <w:rFonts w:ascii="Book Antiqua" w:eastAsia="Times New Roman" w:hAnsi="Book Antiqua" w:cs="Arial"/>
          <w:sz w:val="19"/>
          <w:szCs w:val="19"/>
          <w:lang w:eastAsia="pt-BR"/>
        </w:rPr>
        <w:t xml:space="preserve">, e em especial, pela falta de constituição das reservas obrigatórias. </w:t>
      </w:r>
    </w:p>
    <w:p w14:paraId="2AB6983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lastRenderedPageBreak/>
        <w:t>Art</w:t>
      </w:r>
      <w:proofErr w:type="spellEnd"/>
      <w:r w:rsidRPr="0036647C">
        <w:rPr>
          <w:rFonts w:ascii="Book Antiqua" w:eastAsia="Times New Roman" w:hAnsi="Book Antiqua" w:cs="Arial"/>
          <w:sz w:val="19"/>
          <w:szCs w:val="19"/>
          <w:lang w:eastAsia="pt-BR"/>
        </w:rPr>
        <w:t xml:space="preserve"> 110. Constitui crime contra a economia popular, punível de </w:t>
      </w:r>
      <w:proofErr w:type="spellStart"/>
      <w:r w:rsidRPr="0036647C">
        <w:rPr>
          <w:rFonts w:ascii="Book Antiqua" w:eastAsia="Times New Roman" w:hAnsi="Book Antiqua" w:cs="Arial"/>
          <w:sz w:val="19"/>
          <w:szCs w:val="19"/>
          <w:lang w:eastAsia="pt-BR"/>
        </w:rPr>
        <w:t>acôrdo</w:t>
      </w:r>
      <w:proofErr w:type="spellEnd"/>
      <w:r w:rsidRPr="0036647C">
        <w:rPr>
          <w:rFonts w:ascii="Book Antiqua" w:eastAsia="Times New Roman" w:hAnsi="Book Antiqua" w:cs="Arial"/>
          <w:sz w:val="19"/>
          <w:szCs w:val="19"/>
          <w:lang w:eastAsia="pt-BR"/>
        </w:rPr>
        <w:t xml:space="preserve"> com a legislação respectiva, a ação ou omissão, pessoal ou coletiva, de que decorra a insuficiência das reservas e de sua cobertura, vinculadas à garantia das obrigações das Sociedades Seguradoras. </w:t>
      </w:r>
    </w:p>
    <w:p w14:paraId="39F9B3E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111.  Compete ao órgão fiscalizador de seguros expedir normas sobre relatórios e pareceres de prestadores de serviços de auditoria independente aos resseguradores, às sociedades seguradoras, às sociedades de capitalização e às entidades abertas de previdência complementar. </w:t>
      </w:r>
      <w:hyperlink r:id="rId354"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3B772A1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 (revogada); </w:t>
      </w:r>
      <w:hyperlink r:id="rId355"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65967C4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b) (revogada); </w:t>
      </w:r>
      <w:hyperlink r:id="rId356"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592AE4B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c) (revogada); </w:t>
      </w:r>
      <w:hyperlink r:id="rId357"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5D96404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d) (revogada); </w:t>
      </w:r>
      <w:hyperlink r:id="rId358"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682C321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e) (revogada); </w:t>
      </w:r>
      <w:hyperlink r:id="rId359"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028B725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f) (revogada pela Lei n</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9.932, de 20 de dezembro de 1999); </w:t>
      </w:r>
      <w:hyperlink r:id="rId360"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3AADDAA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g) (revogada); </w:t>
      </w:r>
      <w:hyperlink r:id="rId361"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3AAA263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h) (revogada); </w:t>
      </w:r>
      <w:hyperlink r:id="rId362"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2C88EBE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 (revogada). </w:t>
      </w:r>
      <w:hyperlink r:id="rId363"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1BCE507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1</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Os prestadores de serviços de auditoria independente aos resseguradores, às sociedades seguradoras, às sociedades de capitalização e às entidades abertas de previdência complementar responderão, civilmente, pelos prejuízos que causarem a terceiros em virtude de culpa ou dolo no exercício das funções previstas neste artigo. </w:t>
      </w:r>
      <w:hyperlink r:id="rId364"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54F289E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2</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Sem prejuízo do disposto no caput deste artigo, os prestadores de serviços de auditoria independente responderão administrativamente perante o órgão fiscalizador de seguros pelos atos praticados ou omissões em que houverem incorrido no desempenho das atividades de auditoria independente aos resseguradores, às sociedades seguradoras, às sociedades de capitalização e às entidades abertas de previdência complementar. </w:t>
      </w:r>
      <w:hyperlink r:id="rId365"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77A1291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3</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Instaurado processo administrativo contra resseguradores, sociedades seguradoras, sociedades de capitalização e entidades abertas de previdência complementar, o órgão fiscalizador poderá, considerada a gravidade da infração, cautelarmente, determinar a essas empresas a substituição do prestador de serviços de auditoria independente. </w:t>
      </w:r>
      <w:hyperlink r:id="rId366"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7CB3920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4</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Apurada a existência de irregularidade cometida pelo prestador de serviços de auditoria independente mencionado no caput deste artigo, serão a ele aplicadas as penalidades previstas no art. 108 deste Decreto-Lei. </w:t>
      </w:r>
      <w:hyperlink r:id="rId367"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0FF61BD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5</w:t>
      </w:r>
      <w:r w:rsidRPr="0036647C">
        <w:rPr>
          <w:rFonts w:ascii="Book Antiqua" w:eastAsia="Times New Roman" w:hAnsi="Book Antiqua" w:cs="Arial"/>
          <w:sz w:val="19"/>
          <w:szCs w:val="19"/>
          <w:u w:val="single"/>
          <w:vertAlign w:val="superscript"/>
          <w:lang w:eastAsia="pt-BR"/>
        </w:rPr>
        <w:t>o</w:t>
      </w:r>
      <w:r w:rsidRPr="0036647C">
        <w:rPr>
          <w:rFonts w:ascii="Book Antiqua" w:eastAsia="Times New Roman" w:hAnsi="Book Antiqua" w:cs="Arial"/>
          <w:sz w:val="19"/>
          <w:szCs w:val="19"/>
          <w:lang w:eastAsia="pt-BR"/>
        </w:rPr>
        <w:t xml:space="preserve">  Quando as entidades auditadas relacionadas no caput deste artigo forem reguladas ou fiscalizadas pela Comissão de Valores Mobiliários ou pelos demais órgãos reguladores e fiscalizadores, o disposto neste artigo não afastará a competência desses órgãos para disciplinar e fiscalizar a atuação dos respectivos prestadores de serviço de auditoria independente e para aplicar, inclusive a esses auditores, as penalidades previstas na legislação própria. </w:t>
      </w:r>
      <w:hyperlink r:id="rId368"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6F96E65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112.  Às pessoas que deixarem de contratar os seguros legalmente obrigatórios, sem prejuízo de outras sanções legais, será aplicada multa de: </w:t>
      </w:r>
      <w:hyperlink r:id="rId369" w:anchor="art27" w:history="1">
        <w:r w:rsidRPr="0036647C">
          <w:rPr>
            <w:rFonts w:ascii="Book Antiqua" w:eastAsia="Times New Roman" w:hAnsi="Book Antiqua" w:cs="Arial"/>
            <w:color w:val="0000FF"/>
            <w:sz w:val="19"/>
            <w:szCs w:val="19"/>
            <w:u w:val="single"/>
            <w:lang w:eastAsia="pt-BR"/>
          </w:rPr>
          <w:t>(Redação dada pela Lei Complementar nº 126, de 2007)</w:t>
        </w:r>
      </w:hyperlink>
    </w:p>
    <w:p w14:paraId="0B0F6C4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I - o dobro do valor do prêmio, quando este for definido na legislação aplicável; e </w:t>
      </w:r>
      <w:hyperlink r:id="rId370"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69B99D2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II - nos demais casos, o que for maior entre 10% (dez por cento) da importância segurável ou R$ 1.000,00 (mil reais). </w:t>
      </w:r>
      <w:hyperlink r:id="rId371" w:anchor="art27" w:history="1">
        <w:r w:rsidRPr="0036647C">
          <w:rPr>
            <w:rFonts w:ascii="Book Antiqua" w:eastAsia="Times New Roman" w:hAnsi="Book Antiqua" w:cs="Arial"/>
            <w:color w:val="0000FF"/>
            <w:sz w:val="19"/>
            <w:szCs w:val="19"/>
            <w:u w:val="single"/>
            <w:lang w:eastAsia="pt-BR"/>
          </w:rPr>
          <w:t>(Incluído pela Lei Complementar nº 126, de 2007)</w:t>
        </w:r>
      </w:hyperlink>
    </w:p>
    <w:p w14:paraId="10CEFEA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color w:val="000000"/>
          <w:sz w:val="19"/>
          <w:szCs w:val="19"/>
          <w:lang w:eastAsia="pt-BR"/>
        </w:rPr>
        <w:t xml:space="preserve">Art. 113. As pessoas naturais ou jurídicas que realizarem operações de capitalização, seguro, cosseguro ou resseguro sem a devida autorização estão sujeitas às penalidades administrativas previstas no art. 108, aplicadas pelo órgão fiscalizador de seguros, aumentadas até o triplo.        </w:t>
      </w:r>
      <w:hyperlink r:id="rId372" w:anchor="art2" w:history="1">
        <w:r w:rsidRPr="0036647C">
          <w:rPr>
            <w:rFonts w:ascii="Book Antiqua" w:eastAsia="Times New Roman" w:hAnsi="Book Antiqua" w:cs="Arial"/>
            <w:color w:val="0000FF"/>
            <w:sz w:val="19"/>
            <w:szCs w:val="19"/>
            <w:u w:val="single"/>
            <w:lang w:eastAsia="pt-BR"/>
          </w:rPr>
          <w:t>(Redação dada pela Lei nº 13.195, de 2015)</w:t>
        </w:r>
      </w:hyperlink>
    </w:p>
    <w:p w14:paraId="700CB89D" w14:textId="77777777" w:rsidR="001069D0" w:rsidRPr="0036647C" w:rsidRDefault="001069D0" w:rsidP="001069D0">
      <w:pPr>
        <w:spacing w:before="300" w:after="300" w:line="240" w:lineRule="auto"/>
        <w:ind w:firstLine="570"/>
        <w:jc w:val="both"/>
        <w:rPr>
          <w:rFonts w:ascii="Book Antiqua" w:eastAsia="Times New Roman" w:hAnsi="Book Antiqua" w:cs="Arial"/>
          <w:sz w:val="19"/>
          <w:szCs w:val="19"/>
          <w:lang w:eastAsia="pt-BR"/>
        </w:rPr>
      </w:pPr>
      <w:r w:rsidRPr="0036647C">
        <w:rPr>
          <w:rFonts w:ascii="Book Antiqua" w:eastAsia="Times New Roman" w:hAnsi="Book Antiqua" w:cs="Arial"/>
          <w:color w:val="000000"/>
          <w:sz w:val="19"/>
          <w:szCs w:val="19"/>
          <w:lang w:eastAsia="pt-BR"/>
        </w:rPr>
        <w:t>§ 1</w:t>
      </w:r>
      <w:r w:rsidRPr="0036647C">
        <w:rPr>
          <w:rFonts w:ascii="Book Antiqua" w:eastAsia="Times New Roman" w:hAnsi="Book Antiqua" w:cs="Arial"/>
          <w:strike/>
          <w:color w:val="000000"/>
          <w:sz w:val="19"/>
          <w:szCs w:val="19"/>
          <w:lang w:eastAsia="pt-BR"/>
        </w:rPr>
        <w:t>º</w:t>
      </w:r>
      <w:r w:rsidRPr="0036647C">
        <w:rPr>
          <w:rFonts w:ascii="Book Antiqua" w:eastAsia="Times New Roman" w:hAnsi="Book Antiqua" w:cs="Arial"/>
          <w:color w:val="000000"/>
          <w:sz w:val="19"/>
          <w:szCs w:val="19"/>
          <w:lang w:eastAsia="pt-BR"/>
        </w:rPr>
        <w:t xml:space="preserve">  Caso a penalidade de multa seja aplicada à pessoa natural, responderá solidariamente a pessoa jurídica, assegurado o direito de regresso, e a penalidade poderá ser cumulada com aquelas constantes dos incisos I, II, III e V do caput do art. 108.        </w:t>
      </w:r>
      <w:hyperlink r:id="rId373" w:anchor="art2" w:history="1">
        <w:r w:rsidRPr="0036647C">
          <w:rPr>
            <w:rFonts w:ascii="Book Antiqua" w:eastAsia="Times New Roman" w:hAnsi="Book Antiqua" w:cs="Arial"/>
            <w:color w:val="0000FF"/>
            <w:sz w:val="19"/>
            <w:szCs w:val="19"/>
            <w:u w:val="single"/>
            <w:lang w:eastAsia="pt-BR"/>
          </w:rPr>
          <w:t>(Incluído pela Lei nº 13.195, de 2015)</w:t>
        </w:r>
      </w:hyperlink>
    </w:p>
    <w:p w14:paraId="33135EB7" w14:textId="77777777" w:rsidR="001069D0" w:rsidRPr="0036647C" w:rsidRDefault="001069D0" w:rsidP="001069D0">
      <w:pPr>
        <w:spacing w:before="300" w:after="300" w:line="240" w:lineRule="auto"/>
        <w:ind w:firstLine="570"/>
        <w:jc w:val="both"/>
        <w:rPr>
          <w:rFonts w:ascii="Book Antiqua" w:eastAsia="Times New Roman" w:hAnsi="Book Antiqua" w:cs="Arial"/>
          <w:sz w:val="19"/>
          <w:szCs w:val="19"/>
          <w:lang w:eastAsia="pt-BR"/>
        </w:rPr>
      </w:pPr>
      <w:r w:rsidRPr="0036647C">
        <w:rPr>
          <w:rFonts w:ascii="Book Antiqua" w:eastAsia="Times New Roman" w:hAnsi="Book Antiqua" w:cs="Arial"/>
          <w:color w:val="000000"/>
          <w:sz w:val="19"/>
          <w:szCs w:val="19"/>
          <w:lang w:eastAsia="pt-BR"/>
        </w:rPr>
        <w:t>§ 2</w:t>
      </w:r>
      <w:r w:rsidRPr="0036647C">
        <w:rPr>
          <w:rFonts w:ascii="Book Antiqua" w:eastAsia="Times New Roman" w:hAnsi="Book Antiqua" w:cs="Arial"/>
          <w:strike/>
          <w:color w:val="000000"/>
          <w:sz w:val="19"/>
          <w:szCs w:val="19"/>
          <w:lang w:eastAsia="pt-BR"/>
        </w:rPr>
        <w:t>º</w:t>
      </w:r>
      <w:r w:rsidRPr="0036647C">
        <w:rPr>
          <w:rFonts w:ascii="Book Antiqua" w:eastAsia="Times New Roman" w:hAnsi="Book Antiqua" w:cs="Arial"/>
          <w:color w:val="000000"/>
          <w:sz w:val="19"/>
          <w:szCs w:val="19"/>
          <w:lang w:eastAsia="pt-BR"/>
        </w:rPr>
        <w:t xml:space="preserve">  A multa prevista no caput será fixada com base na importância segurada ou em outro parâmetro a ser definido pelo órgão regulador de seguros.        </w:t>
      </w:r>
      <w:hyperlink r:id="rId374" w:anchor="art2" w:history="1">
        <w:r w:rsidRPr="0036647C">
          <w:rPr>
            <w:rFonts w:ascii="Book Antiqua" w:eastAsia="Times New Roman" w:hAnsi="Book Antiqua" w:cs="Arial"/>
            <w:color w:val="0000FF"/>
            <w:sz w:val="19"/>
            <w:szCs w:val="19"/>
            <w:u w:val="single"/>
            <w:lang w:eastAsia="pt-BR"/>
          </w:rPr>
          <w:t>(Incluído pela Lei nº 13.195, de 2015)</w:t>
        </w:r>
      </w:hyperlink>
    </w:p>
    <w:p w14:paraId="092559B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114. </w:t>
      </w:r>
      <w:hyperlink r:id="rId375" w:anchor="art31" w:history="1">
        <w:r w:rsidRPr="0036647C">
          <w:rPr>
            <w:rFonts w:ascii="Book Antiqua" w:eastAsia="Times New Roman" w:hAnsi="Book Antiqua" w:cs="Arial"/>
            <w:color w:val="0000FF"/>
            <w:sz w:val="19"/>
            <w:szCs w:val="19"/>
            <w:u w:val="single"/>
            <w:lang w:eastAsia="pt-BR"/>
          </w:rPr>
          <w:t>(Revogado pela Lei Complementar nº 126, de 2007)</w:t>
        </w:r>
      </w:hyperlink>
    </w:p>
    <w:p w14:paraId="78F0778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115. A suspensão de autorização para operar em determinado ramo de seguro será aplicada quando verificada má condução técnica ou financeira dos respectivos negócios. </w:t>
      </w:r>
    </w:p>
    <w:p w14:paraId="3C268E5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116. </w:t>
      </w:r>
      <w:hyperlink r:id="rId376" w:anchor="art31" w:history="1">
        <w:r w:rsidRPr="0036647C">
          <w:rPr>
            <w:rFonts w:ascii="Book Antiqua" w:eastAsia="Times New Roman" w:hAnsi="Book Antiqua" w:cs="Arial"/>
            <w:color w:val="0000FF"/>
            <w:sz w:val="19"/>
            <w:szCs w:val="19"/>
            <w:u w:val="single"/>
            <w:lang w:eastAsia="pt-BR"/>
          </w:rPr>
          <w:t>(Revogado pela Lei Complementar nº 126, de 2007)</w:t>
        </w:r>
      </w:hyperlink>
    </w:p>
    <w:p w14:paraId="2E30B6F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117. A cassação da carta patente se fará nas hipóteses de infringência dos artigos 81 e 82, nos casos previstos no artigo 96 ou de reincidência na proibição estabelecida nas letras " c</w:t>
      </w:r>
      <w:r w:rsidRPr="0036647C">
        <w:rPr>
          <w:rFonts w:ascii="Book Antiqua" w:eastAsia="Times New Roman" w:hAnsi="Book Antiqua" w:cs="Times New Roman"/>
          <w:sz w:val="19"/>
          <w:szCs w:val="19"/>
          <w:lang w:eastAsia="pt-BR"/>
        </w:rPr>
        <w:t xml:space="preserve"> </w:t>
      </w:r>
      <w:r w:rsidRPr="0036647C">
        <w:rPr>
          <w:rFonts w:ascii="Book Antiqua" w:eastAsia="Times New Roman" w:hAnsi="Book Antiqua" w:cs="Arial"/>
          <w:sz w:val="19"/>
          <w:szCs w:val="19"/>
          <w:lang w:eastAsia="pt-BR"/>
        </w:rPr>
        <w:t>" e " i</w:t>
      </w:r>
      <w:r w:rsidRPr="0036647C">
        <w:rPr>
          <w:rFonts w:ascii="Book Antiqua" w:eastAsia="Times New Roman" w:hAnsi="Book Antiqua" w:cs="Times New Roman"/>
          <w:sz w:val="19"/>
          <w:szCs w:val="19"/>
          <w:lang w:eastAsia="pt-BR"/>
        </w:rPr>
        <w:t xml:space="preserve"> </w:t>
      </w:r>
      <w:r w:rsidRPr="0036647C">
        <w:rPr>
          <w:rFonts w:ascii="Book Antiqua" w:eastAsia="Times New Roman" w:hAnsi="Book Antiqua" w:cs="Arial"/>
          <w:sz w:val="19"/>
          <w:szCs w:val="19"/>
          <w:lang w:eastAsia="pt-BR"/>
        </w:rPr>
        <w:t xml:space="preserve">" do artigo 111, todos do presente Decreto-lei. </w:t>
      </w:r>
    </w:p>
    <w:p w14:paraId="1DE8F80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118. As infrações serão apuradas mediante processo administrativo que tenha por base o auto, a representação ou a denúncia positivando fatos irregulares, e o CNSP disporá </w:t>
      </w:r>
      <w:proofErr w:type="spellStart"/>
      <w:r w:rsidRPr="0036647C">
        <w:rPr>
          <w:rFonts w:ascii="Book Antiqua" w:eastAsia="Times New Roman" w:hAnsi="Book Antiqua" w:cs="Arial"/>
          <w:sz w:val="19"/>
          <w:szCs w:val="19"/>
          <w:lang w:eastAsia="pt-BR"/>
        </w:rPr>
        <w:t>sôbre</w:t>
      </w:r>
      <w:proofErr w:type="spellEnd"/>
      <w:r w:rsidRPr="0036647C">
        <w:rPr>
          <w:rFonts w:ascii="Book Antiqua" w:eastAsia="Times New Roman" w:hAnsi="Book Antiqua" w:cs="Arial"/>
          <w:sz w:val="19"/>
          <w:szCs w:val="19"/>
          <w:lang w:eastAsia="pt-BR"/>
        </w:rPr>
        <w:t xml:space="preserve"> as respectivas instaurações, recursos e seus efeitos, instâncias, prazos, perempção e outros atos processualísticos. </w:t>
      </w:r>
    </w:p>
    <w:p w14:paraId="0D7F0E0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119. As multas aplicadas de conformidade com o disposto neste Capítulo e seguinte serão recolhidas aos cofres da SUSEP. </w:t>
      </w:r>
    </w:p>
    <w:p w14:paraId="5E49662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120. Os valores monetários das penalidades previstas nos artigos precedentes ficam sujeitos à correção monetária pelo CNSP. </w:t>
      </w:r>
    </w:p>
    <w:p w14:paraId="40E0B092"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121. Provada qualquer infração penal a SUSEP remeterá cópia do processo ao Ministério Público para fins de direito. </w:t>
      </w:r>
    </w:p>
    <w:p w14:paraId="06E2B90B"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CAPÍTULO XI</w:t>
      </w:r>
      <w:r w:rsidRPr="0036647C">
        <w:rPr>
          <w:rFonts w:ascii="Book Antiqua" w:eastAsia="Times New Roman" w:hAnsi="Book Antiqua" w:cs="Arial"/>
          <w:sz w:val="19"/>
          <w:szCs w:val="19"/>
          <w:lang w:eastAsia="pt-BR"/>
        </w:rPr>
        <w:br/>
        <w:t xml:space="preserve">Dos Corretores de Seguros </w:t>
      </w:r>
      <w:r w:rsidRPr="0036647C">
        <w:rPr>
          <w:rFonts w:ascii="Book Antiqua" w:eastAsia="Times New Roman" w:hAnsi="Book Antiqua" w:cs="Arial"/>
          <w:sz w:val="19"/>
          <w:szCs w:val="19"/>
          <w:lang w:eastAsia="pt-BR"/>
        </w:rPr>
        <w:br/>
      </w:r>
      <w:hyperlink r:id="rId377" w:anchor="capxi" w:history="1">
        <w:r w:rsidRPr="0036647C">
          <w:rPr>
            <w:rFonts w:ascii="Book Antiqua" w:eastAsia="Times New Roman" w:hAnsi="Book Antiqua" w:cs="Arial"/>
            <w:color w:val="0000FF"/>
            <w:sz w:val="19"/>
            <w:szCs w:val="19"/>
            <w:u w:val="single"/>
            <w:lang w:eastAsia="pt-BR"/>
          </w:rPr>
          <w:t>(Renumerado pelo Decreto-lei nº 296, de 1967)</w:t>
        </w:r>
      </w:hyperlink>
    </w:p>
    <w:p w14:paraId="42E192F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122. O corretor de seguros, pessoa física ou jurídica, é o intermediário legalmente autorizado a angariar e promover contratos de seguro entre as Sociedades Seguradoras e as pessoas físicas ou jurídicas de Direito Privado. </w:t>
      </w:r>
    </w:p>
    <w:p w14:paraId="5CE27C39" w14:textId="77777777" w:rsidR="00C33DF0" w:rsidRPr="00C33DF0" w:rsidRDefault="00C33DF0" w:rsidP="00C33DF0">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C33DF0">
        <w:rPr>
          <w:rFonts w:ascii="Book Antiqua" w:eastAsia="Times New Roman" w:hAnsi="Book Antiqua" w:cs="Arial"/>
          <w:sz w:val="19"/>
          <w:szCs w:val="19"/>
          <w:lang w:eastAsia="pt-BR"/>
        </w:rPr>
        <w:t>Art. 123. O exercício da profissão de corretor de seguros depende de prévia habilitação e registro pelas entidades autorreguladoras de corretagem de seguros ou pela Susep, na forma definida pelo CNSP</w:t>
      </w:r>
      <w:r w:rsidRPr="00C33DF0">
        <w:rPr>
          <w:rFonts w:ascii="Book Antiqua" w:eastAsia="Times New Roman" w:hAnsi="Book Antiqua" w:cs="Arial"/>
          <w:sz w:val="18"/>
          <w:szCs w:val="18"/>
          <w:lang w:eastAsia="pt-BR"/>
        </w:rPr>
        <w:t>.    </w:t>
      </w:r>
      <w:hyperlink r:id="rId378" w:anchor="art36" w:history="1">
        <w:r w:rsidRPr="00C33DF0">
          <w:rPr>
            <w:rStyle w:val="Hyperlink"/>
            <w:rFonts w:ascii="Book Antiqua" w:eastAsia="Times New Roman" w:hAnsi="Book Antiqua" w:cs="Arial"/>
            <w:sz w:val="18"/>
            <w:szCs w:val="18"/>
            <w:lang w:eastAsia="pt-BR"/>
          </w:rPr>
          <w:t>(Redação dada pela Lei nº 14.430, de 2022)</w:t>
        </w:r>
      </w:hyperlink>
    </w:p>
    <w:p w14:paraId="77C48AFE" w14:textId="77777777" w:rsidR="00C33DF0" w:rsidRPr="00C33DF0" w:rsidRDefault="00C33DF0" w:rsidP="00C33DF0">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1" w:name="art123§1"/>
      <w:bookmarkEnd w:id="1"/>
      <w:r w:rsidRPr="00C33DF0">
        <w:rPr>
          <w:rFonts w:ascii="Book Antiqua" w:eastAsia="Times New Roman" w:hAnsi="Book Antiqua" w:cs="Arial"/>
          <w:sz w:val="18"/>
          <w:szCs w:val="18"/>
          <w:lang w:eastAsia="pt-BR"/>
        </w:rPr>
        <w:t>§ 1º (</w:t>
      </w:r>
      <w:hyperlink r:id="rId379" w:anchor="art38" w:history="1">
        <w:r w:rsidRPr="00C33DF0">
          <w:rPr>
            <w:rStyle w:val="Hyperlink"/>
            <w:rFonts w:ascii="Book Antiqua" w:eastAsia="Times New Roman" w:hAnsi="Book Antiqua" w:cs="Arial"/>
            <w:sz w:val="18"/>
            <w:szCs w:val="18"/>
            <w:lang w:eastAsia="pt-BR"/>
          </w:rPr>
          <w:t>Revogado</w:t>
        </w:r>
      </w:hyperlink>
      <w:r w:rsidRPr="00C33DF0">
        <w:rPr>
          <w:rFonts w:ascii="Book Antiqua" w:eastAsia="Times New Roman" w:hAnsi="Book Antiqua" w:cs="Arial"/>
          <w:sz w:val="18"/>
          <w:szCs w:val="18"/>
          <w:lang w:eastAsia="pt-BR"/>
        </w:rPr>
        <w:t>).   </w:t>
      </w:r>
      <w:hyperlink r:id="rId380" w:anchor="art36" w:history="1">
        <w:r w:rsidRPr="00C33DF0">
          <w:rPr>
            <w:rStyle w:val="Hyperlink"/>
            <w:rFonts w:ascii="Book Antiqua" w:eastAsia="Times New Roman" w:hAnsi="Book Antiqua" w:cs="Arial"/>
            <w:sz w:val="18"/>
            <w:szCs w:val="18"/>
            <w:lang w:eastAsia="pt-BR"/>
          </w:rPr>
          <w:t>(Redação dada pela Lei nº 14.430, de 2022)</w:t>
        </w:r>
      </w:hyperlink>
    </w:p>
    <w:p w14:paraId="4A152EE1" w14:textId="77777777" w:rsidR="00C33DF0" w:rsidRPr="00C33DF0" w:rsidRDefault="00C33DF0" w:rsidP="00C33DF0">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2" w:name="art123§2"/>
      <w:bookmarkEnd w:id="2"/>
      <w:r w:rsidRPr="00C33DF0">
        <w:rPr>
          <w:rFonts w:ascii="Book Antiqua" w:eastAsia="Times New Roman" w:hAnsi="Book Antiqua" w:cs="Arial"/>
          <w:sz w:val="18"/>
          <w:szCs w:val="18"/>
          <w:lang w:eastAsia="pt-BR"/>
        </w:rPr>
        <w:t>§ 2º (</w:t>
      </w:r>
      <w:hyperlink r:id="rId381" w:anchor="art38" w:history="1">
        <w:r w:rsidRPr="00C33DF0">
          <w:rPr>
            <w:rStyle w:val="Hyperlink"/>
            <w:rFonts w:ascii="Book Antiqua" w:eastAsia="Times New Roman" w:hAnsi="Book Antiqua" w:cs="Arial"/>
            <w:sz w:val="18"/>
            <w:szCs w:val="18"/>
            <w:lang w:eastAsia="pt-BR"/>
          </w:rPr>
          <w:t>Revogado</w:t>
        </w:r>
      </w:hyperlink>
      <w:r w:rsidRPr="00C33DF0">
        <w:rPr>
          <w:rFonts w:ascii="Book Antiqua" w:eastAsia="Times New Roman" w:hAnsi="Book Antiqua" w:cs="Arial"/>
          <w:sz w:val="18"/>
          <w:szCs w:val="18"/>
          <w:lang w:eastAsia="pt-BR"/>
        </w:rPr>
        <w:t>).    </w:t>
      </w:r>
      <w:hyperlink r:id="rId382" w:anchor="art36" w:history="1">
        <w:r w:rsidRPr="00C33DF0">
          <w:rPr>
            <w:rStyle w:val="Hyperlink"/>
            <w:rFonts w:ascii="Book Antiqua" w:eastAsia="Times New Roman" w:hAnsi="Book Antiqua" w:cs="Arial"/>
            <w:sz w:val="18"/>
            <w:szCs w:val="18"/>
            <w:lang w:eastAsia="pt-BR"/>
          </w:rPr>
          <w:t>(Redação dada pela Lei nº 14.430, de 2022)</w:t>
        </w:r>
      </w:hyperlink>
    </w:p>
    <w:p w14:paraId="29B44A47" w14:textId="77777777" w:rsidR="00C33DF0" w:rsidRPr="00C33DF0" w:rsidRDefault="00C33DF0" w:rsidP="00C33DF0">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3" w:name="art123§3"/>
      <w:bookmarkEnd w:id="3"/>
      <w:r w:rsidRPr="00C33DF0">
        <w:rPr>
          <w:rFonts w:ascii="Book Antiqua" w:eastAsia="Times New Roman" w:hAnsi="Book Antiqua" w:cs="Arial"/>
          <w:sz w:val="18"/>
          <w:szCs w:val="18"/>
          <w:lang w:eastAsia="pt-BR"/>
        </w:rPr>
        <w:lastRenderedPageBreak/>
        <w:t>§ 3º (</w:t>
      </w:r>
      <w:hyperlink r:id="rId383" w:anchor="art38" w:history="1">
        <w:r w:rsidRPr="00C33DF0">
          <w:rPr>
            <w:rStyle w:val="Hyperlink"/>
            <w:rFonts w:ascii="Book Antiqua" w:eastAsia="Times New Roman" w:hAnsi="Book Antiqua" w:cs="Arial"/>
            <w:sz w:val="18"/>
            <w:szCs w:val="18"/>
            <w:lang w:eastAsia="pt-BR"/>
          </w:rPr>
          <w:t>Revogado</w:t>
        </w:r>
      </w:hyperlink>
      <w:r w:rsidRPr="00C33DF0">
        <w:rPr>
          <w:rFonts w:ascii="Book Antiqua" w:eastAsia="Times New Roman" w:hAnsi="Book Antiqua" w:cs="Arial"/>
          <w:sz w:val="18"/>
          <w:szCs w:val="18"/>
          <w:lang w:eastAsia="pt-BR"/>
        </w:rPr>
        <w:t>).   </w:t>
      </w:r>
      <w:hyperlink r:id="rId384" w:anchor="art36" w:history="1">
        <w:r w:rsidRPr="00C33DF0">
          <w:rPr>
            <w:rStyle w:val="Hyperlink"/>
            <w:rFonts w:ascii="Book Antiqua" w:eastAsia="Times New Roman" w:hAnsi="Book Antiqua" w:cs="Arial"/>
            <w:sz w:val="18"/>
            <w:szCs w:val="18"/>
            <w:lang w:eastAsia="pt-BR"/>
          </w:rPr>
          <w:t>(Redação dada pela Lei nº 14.430, de 2022)</w:t>
        </w:r>
      </w:hyperlink>
    </w:p>
    <w:p w14:paraId="7403656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124. As comissões de corretagem só poderão ser pagas a corretor de seguros devidamente habilitado. </w:t>
      </w:r>
    </w:p>
    <w:p w14:paraId="41564B7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125. É vedado aos corretores e seus prepostos: </w:t>
      </w:r>
    </w:p>
    <w:p w14:paraId="269A7B8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 aceitar ou exercer </w:t>
      </w:r>
      <w:proofErr w:type="spellStart"/>
      <w:r w:rsidRPr="0036647C">
        <w:rPr>
          <w:rFonts w:ascii="Book Antiqua" w:eastAsia="Times New Roman" w:hAnsi="Book Antiqua" w:cs="Arial"/>
          <w:sz w:val="19"/>
          <w:szCs w:val="19"/>
          <w:lang w:eastAsia="pt-BR"/>
        </w:rPr>
        <w:t>emprêgo</w:t>
      </w:r>
      <w:proofErr w:type="spellEnd"/>
      <w:r w:rsidRPr="0036647C">
        <w:rPr>
          <w:rFonts w:ascii="Book Antiqua" w:eastAsia="Times New Roman" w:hAnsi="Book Antiqua" w:cs="Arial"/>
          <w:sz w:val="19"/>
          <w:szCs w:val="19"/>
          <w:lang w:eastAsia="pt-BR"/>
        </w:rPr>
        <w:t xml:space="preserve"> de pessoa jurídica de Direito Público; </w:t>
      </w:r>
    </w:p>
    <w:p w14:paraId="0F82060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b) manter relação de </w:t>
      </w:r>
      <w:proofErr w:type="spellStart"/>
      <w:r w:rsidRPr="0036647C">
        <w:rPr>
          <w:rFonts w:ascii="Book Antiqua" w:eastAsia="Times New Roman" w:hAnsi="Book Antiqua" w:cs="Arial"/>
          <w:sz w:val="19"/>
          <w:szCs w:val="19"/>
          <w:lang w:eastAsia="pt-BR"/>
        </w:rPr>
        <w:t>emprêgo</w:t>
      </w:r>
      <w:proofErr w:type="spellEnd"/>
      <w:r w:rsidRPr="0036647C">
        <w:rPr>
          <w:rFonts w:ascii="Book Antiqua" w:eastAsia="Times New Roman" w:hAnsi="Book Antiqua" w:cs="Arial"/>
          <w:sz w:val="19"/>
          <w:szCs w:val="19"/>
          <w:lang w:eastAsia="pt-BR"/>
        </w:rPr>
        <w:t xml:space="preserve"> ou de direção com Sociedade Seguradora. </w:t>
      </w:r>
    </w:p>
    <w:p w14:paraId="0A2EB49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Parágrafo único. Os impedimentos </w:t>
      </w:r>
      <w:proofErr w:type="spellStart"/>
      <w:r w:rsidRPr="0036647C">
        <w:rPr>
          <w:rFonts w:ascii="Book Antiqua" w:eastAsia="Times New Roman" w:hAnsi="Book Antiqua" w:cs="Arial"/>
          <w:sz w:val="19"/>
          <w:szCs w:val="19"/>
          <w:lang w:eastAsia="pt-BR"/>
        </w:rPr>
        <w:t>dêste</w:t>
      </w:r>
      <w:proofErr w:type="spellEnd"/>
      <w:r w:rsidRPr="0036647C">
        <w:rPr>
          <w:rFonts w:ascii="Book Antiqua" w:eastAsia="Times New Roman" w:hAnsi="Book Antiqua" w:cs="Arial"/>
          <w:sz w:val="19"/>
          <w:szCs w:val="19"/>
          <w:lang w:eastAsia="pt-BR"/>
        </w:rPr>
        <w:t xml:space="preserve"> artigo aplicam-se também aos Sócios e Diretores de </w:t>
      </w:r>
      <w:proofErr w:type="spellStart"/>
      <w:r w:rsidRPr="0036647C">
        <w:rPr>
          <w:rFonts w:ascii="Book Antiqua" w:eastAsia="Times New Roman" w:hAnsi="Book Antiqua" w:cs="Arial"/>
          <w:sz w:val="19"/>
          <w:szCs w:val="19"/>
          <w:lang w:eastAsia="pt-BR"/>
        </w:rPr>
        <w:t>Emprêsas</w:t>
      </w:r>
      <w:proofErr w:type="spellEnd"/>
      <w:r w:rsidRPr="0036647C">
        <w:rPr>
          <w:rFonts w:ascii="Book Antiqua" w:eastAsia="Times New Roman" w:hAnsi="Book Antiqua" w:cs="Arial"/>
          <w:sz w:val="19"/>
          <w:szCs w:val="19"/>
          <w:lang w:eastAsia="pt-BR"/>
        </w:rPr>
        <w:t xml:space="preserve"> de corretagem. </w:t>
      </w:r>
    </w:p>
    <w:p w14:paraId="3CD270C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126. O corretor de seguros responderá civilmente perante os segurados e as Sociedades Seguradoras pelos prejuízos que causar, por omissão, imperícia ou negligência no exercício da profissão. </w:t>
      </w:r>
    </w:p>
    <w:p w14:paraId="58332629" w14:textId="422305B1" w:rsidR="00D12DA7" w:rsidRPr="00D12DA7" w:rsidRDefault="00D12DA7" w:rsidP="001069D0">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Art. 127. Caberá responsabilidade profissional perante a Susep ou perante as entidades autorreguladoras do mercado de corretagem, na forma definida pelo CNSP, ao corretor que deixar de cumprir as leis, os regulamentos e as resoluções em vigor, ou que der causa dolosa ou culposa a prejuízos às sociedades seguradoras ou aos segurados</w:t>
      </w:r>
      <w:r w:rsidRPr="00D12DA7">
        <w:rPr>
          <w:rFonts w:ascii="Book Antiqua" w:eastAsia="Times New Roman" w:hAnsi="Book Antiqua" w:cs="Arial"/>
          <w:sz w:val="18"/>
          <w:szCs w:val="18"/>
          <w:lang w:eastAsia="pt-BR"/>
        </w:rPr>
        <w:t>.   </w:t>
      </w:r>
      <w:hyperlink r:id="rId385" w:anchor="art36" w:history="1">
        <w:r w:rsidRPr="00D12DA7">
          <w:rPr>
            <w:rStyle w:val="Hyperlink"/>
            <w:rFonts w:ascii="Book Antiqua" w:eastAsia="Times New Roman" w:hAnsi="Book Antiqua" w:cs="Arial"/>
            <w:sz w:val="18"/>
            <w:szCs w:val="18"/>
            <w:lang w:eastAsia="pt-BR"/>
          </w:rPr>
          <w:t>(Redação dada pela Lei nº 14.430, de 2022)</w:t>
        </w:r>
      </w:hyperlink>
    </w:p>
    <w:p w14:paraId="791C030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color w:val="000000"/>
          <w:sz w:val="19"/>
          <w:szCs w:val="19"/>
          <w:lang w:eastAsia="pt-BR"/>
        </w:rPr>
        <w:t>Art. 127-A.  As entidades autorreguladoras do mercado de corretagem terão autonomia administrativa, financeira e patrimonial, operando sob a supervisão da Superintendência de Seguros Privados (Susep), aplicando-se a elas, inclusive, o disposto no art. 108 deste Decreto-Lei. </w:t>
      </w:r>
      <w:hyperlink r:id="rId386" w:anchor="art20" w:history="1">
        <w:r w:rsidRPr="0036647C">
          <w:rPr>
            <w:rFonts w:ascii="Book Antiqua" w:eastAsia="Times New Roman" w:hAnsi="Book Antiqua" w:cs="Arial"/>
            <w:color w:val="0000FF"/>
            <w:sz w:val="19"/>
            <w:szCs w:val="19"/>
            <w:u w:val="single"/>
            <w:lang w:eastAsia="pt-BR"/>
          </w:rPr>
          <w:t>(Incluído pela Lei complementar nº 137, de 2010)</w:t>
        </w:r>
      </w:hyperlink>
    </w:p>
    <w:p w14:paraId="42AD0BC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color w:val="000000"/>
          <w:sz w:val="19"/>
          <w:szCs w:val="19"/>
          <w:lang w:eastAsia="pt-BR"/>
        </w:rPr>
        <w:t xml:space="preserve">Parágrafo único.  Incumbe às entidades autorreguladoras do mercado de corretagem, na condição de órgãos auxiliares da Susep, fiscalizar os respectivos membros e as operações de corretagem que estes realizarem. </w:t>
      </w:r>
      <w:hyperlink r:id="rId387" w:anchor="art20" w:history="1">
        <w:r w:rsidRPr="0036647C">
          <w:rPr>
            <w:rFonts w:ascii="Book Antiqua" w:eastAsia="Times New Roman" w:hAnsi="Book Antiqua" w:cs="Arial"/>
            <w:color w:val="0000FF"/>
            <w:sz w:val="19"/>
            <w:szCs w:val="19"/>
            <w:u w:val="single"/>
            <w:lang w:eastAsia="pt-BR"/>
          </w:rPr>
          <w:t>(Incluído pela Lei complementar nº 137, de 2010)</w:t>
        </w:r>
      </w:hyperlink>
    </w:p>
    <w:p w14:paraId="091B1045"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Art. 128. O corretor de seguros estará sujeito às seguintes penalidades</w:t>
      </w:r>
      <w:r w:rsidRPr="00D12DA7">
        <w:rPr>
          <w:rFonts w:ascii="Book Antiqua" w:eastAsia="Times New Roman" w:hAnsi="Book Antiqua" w:cs="Arial"/>
          <w:sz w:val="18"/>
          <w:szCs w:val="18"/>
          <w:lang w:eastAsia="pt-BR"/>
        </w:rPr>
        <w:t>:   </w:t>
      </w:r>
      <w:hyperlink r:id="rId388" w:anchor="art36" w:history="1">
        <w:r w:rsidRPr="00D12DA7">
          <w:rPr>
            <w:rStyle w:val="Hyperlink"/>
            <w:rFonts w:ascii="Book Antiqua" w:eastAsia="Times New Roman" w:hAnsi="Book Antiqua" w:cs="Arial"/>
            <w:sz w:val="18"/>
            <w:szCs w:val="18"/>
            <w:lang w:eastAsia="pt-BR"/>
          </w:rPr>
          <w:t>(Redação dada pela Lei nº 14.430, de 2022)</w:t>
        </w:r>
      </w:hyperlink>
    </w:p>
    <w:p w14:paraId="6E4BD286"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4" w:name="art128a"/>
      <w:bookmarkEnd w:id="4"/>
      <w:r w:rsidRPr="00D12DA7">
        <w:rPr>
          <w:rFonts w:ascii="Book Antiqua" w:eastAsia="Times New Roman" w:hAnsi="Book Antiqua" w:cs="Arial"/>
          <w:sz w:val="18"/>
          <w:szCs w:val="18"/>
          <w:lang w:eastAsia="pt-BR"/>
        </w:rPr>
        <w:t>a) (</w:t>
      </w:r>
      <w:hyperlink r:id="rId389" w:anchor="art38" w:history="1">
        <w:r w:rsidRPr="00D12DA7">
          <w:rPr>
            <w:rStyle w:val="Hyperlink"/>
            <w:rFonts w:ascii="Book Antiqua" w:eastAsia="Times New Roman" w:hAnsi="Book Antiqua" w:cs="Arial"/>
            <w:sz w:val="18"/>
            <w:szCs w:val="18"/>
            <w:lang w:eastAsia="pt-BR"/>
          </w:rPr>
          <w:t>revogada</w:t>
        </w:r>
      </w:hyperlink>
      <w:r w:rsidRPr="00D12DA7">
        <w:rPr>
          <w:rFonts w:ascii="Book Antiqua" w:eastAsia="Times New Roman" w:hAnsi="Book Antiqua" w:cs="Arial"/>
          <w:sz w:val="18"/>
          <w:szCs w:val="18"/>
          <w:lang w:eastAsia="pt-BR"/>
        </w:rPr>
        <w:t>);   </w:t>
      </w:r>
      <w:hyperlink r:id="rId390" w:anchor="art36" w:history="1">
        <w:r w:rsidRPr="00D12DA7">
          <w:rPr>
            <w:rStyle w:val="Hyperlink"/>
            <w:rFonts w:ascii="Book Antiqua" w:eastAsia="Times New Roman" w:hAnsi="Book Antiqua" w:cs="Arial"/>
            <w:sz w:val="18"/>
            <w:szCs w:val="18"/>
            <w:lang w:eastAsia="pt-BR"/>
          </w:rPr>
          <w:t>(Redação dada pela Lei nº 14.430, de 2022)</w:t>
        </w:r>
      </w:hyperlink>
    </w:p>
    <w:p w14:paraId="6DD84601"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5" w:name="art128b"/>
      <w:bookmarkEnd w:id="5"/>
      <w:r w:rsidRPr="00D12DA7">
        <w:rPr>
          <w:rFonts w:ascii="Book Antiqua" w:eastAsia="Times New Roman" w:hAnsi="Book Antiqua" w:cs="Arial"/>
          <w:sz w:val="18"/>
          <w:szCs w:val="18"/>
          <w:lang w:eastAsia="pt-BR"/>
        </w:rPr>
        <w:t>b) (</w:t>
      </w:r>
      <w:hyperlink r:id="rId391" w:anchor="art38" w:history="1">
        <w:r w:rsidRPr="00D12DA7">
          <w:rPr>
            <w:rStyle w:val="Hyperlink"/>
            <w:rFonts w:ascii="Book Antiqua" w:eastAsia="Times New Roman" w:hAnsi="Book Antiqua" w:cs="Arial"/>
            <w:sz w:val="18"/>
            <w:szCs w:val="18"/>
            <w:lang w:eastAsia="pt-BR"/>
          </w:rPr>
          <w:t>revogada</w:t>
        </w:r>
      </w:hyperlink>
      <w:r w:rsidRPr="00D12DA7">
        <w:rPr>
          <w:rFonts w:ascii="Book Antiqua" w:eastAsia="Times New Roman" w:hAnsi="Book Antiqua" w:cs="Arial"/>
          <w:sz w:val="18"/>
          <w:szCs w:val="18"/>
          <w:lang w:eastAsia="pt-BR"/>
        </w:rPr>
        <w:t>);      </w:t>
      </w:r>
      <w:hyperlink r:id="rId392" w:anchor="art36" w:history="1">
        <w:r w:rsidRPr="00D12DA7">
          <w:rPr>
            <w:rStyle w:val="Hyperlink"/>
            <w:rFonts w:ascii="Book Antiqua" w:eastAsia="Times New Roman" w:hAnsi="Book Antiqua" w:cs="Arial"/>
            <w:sz w:val="18"/>
            <w:szCs w:val="18"/>
            <w:lang w:eastAsia="pt-BR"/>
          </w:rPr>
          <w:t>(Redação dada pela Lei nº 14.430, de 2022)</w:t>
        </w:r>
      </w:hyperlink>
    </w:p>
    <w:p w14:paraId="1D0280C9"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6" w:name="art128c"/>
      <w:bookmarkEnd w:id="6"/>
      <w:r w:rsidRPr="00D12DA7">
        <w:rPr>
          <w:rFonts w:ascii="Book Antiqua" w:eastAsia="Times New Roman" w:hAnsi="Book Antiqua" w:cs="Arial"/>
          <w:sz w:val="18"/>
          <w:szCs w:val="18"/>
          <w:lang w:eastAsia="pt-BR"/>
        </w:rPr>
        <w:t>c) (</w:t>
      </w:r>
      <w:hyperlink r:id="rId393" w:anchor="art38" w:history="1">
        <w:r w:rsidRPr="00D12DA7">
          <w:rPr>
            <w:rStyle w:val="Hyperlink"/>
            <w:rFonts w:ascii="Book Antiqua" w:eastAsia="Times New Roman" w:hAnsi="Book Antiqua" w:cs="Arial"/>
            <w:sz w:val="18"/>
            <w:szCs w:val="18"/>
            <w:lang w:eastAsia="pt-BR"/>
          </w:rPr>
          <w:t>revogada</w:t>
        </w:r>
      </w:hyperlink>
      <w:r w:rsidRPr="00D12DA7">
        <w:rPr>
          <w:rFonts w:ascii="Book Antiqua" w:eastAsia="Times New Roman" w:hAnsi="Book Antiqua" w:cs="Arial"/>
          <w:sz w:val="18"/>
          <w:szCs w:val="18"/>
          <w:lang w:eastAsia="pt-BR"/>
        </w:rPr>
        <w:t>);    </w:t>
      </w:r>
      <w:hyperlink r:id="rId394" w:anchor="art36" w:history="1">
        <w:r w:rsidRPr="00D12DA7">
          <w:rPr>
            <w:rStyle w:val="Hyperlink"/>
            <w:rFonts w:ascii="Book Antiqua" w:eastAsia="Times New Roman" w:hAnsi="Book Antiqua" w:cs="Arial"/>
            <w:sz w:val="18"/>
            <w:szCs w:val="18"/>
            <w:lang w:eastAsia="pt-BR"/>
          </w:rPr>
          <w:t>(Redação dada pela Lei nº 14.430, de 2022)</w:t>
        </w:r>
      </w:hyperlink>
    </w:p>
    <w:p w14:paraId="04137292"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I - advertência</w:t>
      </w:r>
      <w:r w:rsidRPr="00D12DA7">
        <w:rPr>
          <w:rFonts w:ascii="Book Antiqua" w:eastAsia="Times New Roman" w:hAnsi="Book Antiqua" w:cs="Arial"/>
          <w:sz w:val="18"/>
          <w:szCs w:val="18"/>
          <w:lang w:eastAsia="pt-BR"/>
        </w:rPr>
        <w:t>;   </w:t>
      </w:r>
      <w:hyperlink r:id="rId395" w:anchor="art36" w:history="1">
        <w:r w:rsidRPr="00D12DA7">
          <w:rPr>
            <w:rStyle w:val="Hyperlink"/>
            <w:rFonts w:ascii="Book Antiqua" w:eastAsia="Times New Roman" w:hAnsi="Book Antiqua" w:cs="Arial"/>
            <w:sz w:val="18"/>
            <w:szCs w:val="18"/>
            <w:lang w:eastAsia="pt-BR"/>
          </w:rPr>
          <w:t>(Incluído pela Lei nº 14.430, de 2022)</w:t>
        </w:r>
      </w:hyperlink>
    </w:p>
    <w:p w14:paraId="791EEC74" w14:textId="3631EDF4"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II - multa prevista no inciso IV do </w:t>
      </w:r>
      <w:r w:rsidRPr="00D12DA7">
        <w:rPr>
          <w:rFonts w:ascii="Book Antiqua" w:eastAsia="Times New Roman" w:hAnsi="Book Antiqua" w:cs="Arial"/>
          <w:b/>
          <w:bCs/>
          <w:sz w:val="19"/>
          <w:szCs w:val="19"/>
          <w:lang w:eastAsia="pt-BR"/>
        </w:rPr>
        <w:t>caput</w:t>
      </w:r>
      <w:r w:rsidRPr="00D12DA7">
        <w:rPr>
          <w:rFonts w:ascii="Book Antiqua" w:eastAsia="Times New Roman" w:hAnsi="Book Antiqua" w:cs="Arial"/>
          <w:sz w:val="19"/>
          <w:szCs w:val="19"/>
          <w:lang w:eastAsia="pt-BR"/>
        </w:rPr>
        <w:t> do art. 108 desta Lei</w:t>
      </w:r>
      <w:r w:rsidRPr="00D12DA7">
        <w:rPr>
          <w:rFonts w:ascii="Book Antiqua" w:eastAsia="Times New Roman" w:hAnsi="Book Antiqua" w:cs="Arial"/>
          <w:sz w:val="18"/>
          <w:szCs w:val="18"/>
          <w:lang w:eastAsia="pt-BR"/>
        </w:rPr>
        <w:t>; </w:t>
      </w:r>
      <w:hyperlink r:id="rId396" w:anchor="art36" w:history="1">
        <w:r w:rsidRPr="00D12DA7">
          <w:rPr>
            <w:rStyle w:val="Hyperlink"/>
            <w:rFonts w:ascii="Book Antiqua" w:eastAsia="Times New Roman" w:hAnsi="Book Antiqua" w:cs="Arial"/>
            <w:sz w:val="18"/>
            <w:szCs w:val="18"/>
            <w:lang w:eastAsia="pt-BR"/>
          </w:rPr>
          <w:t>(Incluído pela Lei nº 14.430, de 2022)</w:t>
        </w:r>
      </w:hyperlink>
    </w:p>
    <w:p w14:paraId="32621ECB"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III - suspensão temporária do exercício da profissão</w:t>
      </w:r>
      <w:r w:rsidRPr="00D12DA7">
        <w:rPr>
          <w:rFonts w:ascii="Book Antiqua" w:eastAsia="Times New Roman" w:hAnsi="Book Antiqua" w:cs="Arial"/>
          <w:sz w:val="18"/>
          <w:szCs w:val="18"/>
          <w:lang w:eastAsia="pt-BR"/>
        </w:rPr>
        <w:t>;   </w:t>
      </w:r>
      <w:hyperlink r:id="rId397" w:anchor="art36" w:history="1">
        <w:r w:rsidRPr="00D12DA7">
          <w:rPr>
            <w:rStyle w:val="Hyperlink"/>
            <w:rFonts w:ascii="Book Antiqua" w:eastAsia="Times New Roman" w:hAnsi="Book Antiqua" w:cs="Arial"/>
            <w:sz w:val="18"/>
            <w:szCs w:val="18"/>
            <w:lang w:eastAsia="pt-BR"/>
          </w:rPr>
          <w:t>(Incluído pela Lei nº 14.430, de 2022)</w:t>
        </w:r>
      </w:hyperlink>
    </w:p>
    <w:p w14:paraId="794426F0"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IV - cancelamento do registro</w:t>
      </w:r>
      <w:r w:rsidRPr="00D12DA7">
        <w:rPr>
          <w:rFonts w:ascii="Book Antiqua" w:eastAsia="Times New Roman" w:hAnsi="Book Antiqua" w:cs="Arial"/>
          <w:sz w:val="18"/>
          <w:szCs w:val="18"/>
          <w:lang w:eastAsia="pt-BR"/>
        </w:rPr>
        <w:t>.   </w:t>
      </w:r>
      <w:hyperlink r:id="rId398" w:anchor="art36" w:history="1">
        <w:r w:rsidRPr="00D12DA7">
          <w:rPr>
            <w:rStyle w:val="Hyperlink"/>
            <w:rFonts w:ascii="Book Antiqua" w:eastAsia="Times New Roman" w:hAnsi="Book Antiqua" w:cs="Arial"/>
            <w:sz w:val="18"/>
            <w:szCs w:val="18"/>
            <w:lang w:eastAsia="pt-BR"/>
          </w:rPr>
          <w:t>(Incluído pela Lei nº 14.430, de 2022)</w:t>
        </w:r>
      </w:hyperlink>
    </w:p>
    <w:p w14:paraId="4696B32F" w14:textId="2B05ACF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12DA7">
        <w:rPr>
          <w:rFonts w:ascii="Book Antiqua" w:eastAsia="Times New Roman" w:hAnsi="Book Antiqua" w:cs="Arial"/>
          <w:sz w:val="19"/>
          <w:szCs w:val="19"/>
          <w:lang w:eastAsia="pt-BR"/>
        </w:rPr>
        <w:t>Parágrafo único. As penalidades serão aplicadas pela Susep ou pelas entidades autorreguladoras do mercado de corretagem, em processo regular, na forma definida pelo CNSP</w:t>
      </w:r>
      <w:r w:rsidRPr="00D12DA7">
        <w:rPr>
          <w:rFonts w:ascii="Book Antiqua" w:eastAsia="Times New Roman" w:hAnsi="Book Antiqua" w:cs="Arial"/>
          <w:sz w:val="18"/>
          <w:szCs w:val="18"/>
          <w:lang w:eastAsia="pt-BR"/>
        </w:rPr>
        <w:t>.</w:t>
      </w:r>
      <w:r>
        <w:rPr>
          <w:rFonts w:ascii="Book Antiqua" w:eastAsia="Times New Roman" w:hAnsi="Book Antiqua" w:cs="Arial"/>
          <w:sz w:val="18"/>
          <w:szCs w:val="18"/>
          <w:lang w:eastAsia="pt-BR"/>
        </w:rPr>
        <w:t xml:space="preserve"> </w:t>
      </w:r>
      <w:hyperlink r:id="rId399" w:anchor="art36" w:history="1">
        <w:r w:rsidRPr="00D12DA7">
          <w:rPr>
            <w:rStyle w:val="Hyperlink"/>
            <w:rFonts w:ascii="Book Antiqua" w:eastAsia="Times New Roman" w:hAnsi="Book Antiqua" w:cs="Arial"/>
            <w:sz w:val="18"/>
            <w:szCs w:val="18"/>
            <w:lang w:eastAsia="pt-BR"/>
          </w:rPr>
          <w:t>(Redação dada pela Lei nº 14.430, de 2022)</w:t>
        </w:r>
      </w:hyperlink>
    </w:p>
    <w:p w14:paraId="1E64DE6E" w14:textId="77777777" w:rsidR="00D12DA7" w:rsidRPr="00D12DA7" w:rsidRDefault="00D12DA7" w:rsidP="00D12DA7">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7" w:name="art128a."/>
      <w:bookmarkEnd w:id="7"/>
      <w:r w:rsidRPr="00D12DA7">
        <w:rPr>
          <w:rFonts w:ascii="Book Antiqua" w:eastAsia="Times New Roman" w:hAnsi="Book Antiqua" w:cs="Arial"/>
          <w:sz w:val="18"/>
          <w:szCs w:val="18"/>
          <w:lang w:eastAsia="pt-BR"/>
        </w:rPr>
        <w:t>Art. 128-A. (VETADO).   </w:t>
      </w:r>
      <w:hyperlink r:id="rId400" w:anchor="art36" w:history="1">
        <w:r w:rsidRPr="00D12DA7">
          <w:rPr>
            <w:rStyle w:val="Hyperlink"/>
            <w:rFonts w:ascii="Book Antiqua" w:eastAsia="Times New Roman" w:hAnsi="Book Antiqua" w:cs="Arial"/>
            <w:sz w:val="18"/>
            <w:szCs w:val="18"/>
            <w:lang w:eastAsia="pt-BR"/>
          </w:rPr>
          <w:t>(Incluído pela Lei nº 14.430, de 2022)</w:t>
        </w:r>
      </w:hyperlink>
    </w:p>
    <w:p w14:paraId="1077C762"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CAPÍTULO XII </w:t>
      </w:r>
      <w:r w:rsidRPr="0036647C">
        <w:rPr>
          <w:rFonts w:ascii="Book Antiqua" w:eastAsia="Times New Roman" w:hAnsi="Book Antiqua" w:cs="Arial"/>
          <w:sz w:val="19"/>
          <w:szCs w:val="19"/>
          <w:lang w:eastAsia="pt-BR"/>
        </w:rPr>
        <w:br/>
        <w:t xml:space="preserve">Disposições Gerais e Transitórias </w:t>
      </w:r>
      <w:r w:rsidRPr="0036647C">
        <w:rPr>
          <w:rFonts w:ascii="Book Antiqua" w:eastAsia="Times New Roman" w:hAnsi="Book Antiqua" w:cs="Arial"/>
          <w:sz w:val="19"/>
          <w:szCs w:val="19"/>
          <w:lang w:eastAsia="pt-BR"/>
        </w:rPr>
        <w:br/>
      </w:r>
      <w:hyperlink r:id="rId401" w:anchor="capxii" w:history="1">
        <w:r w:rsidRPr="0036647C">
          <w:rPr>
            <w:rFonts w:ascii="Book Antiqua" w:eastAsia="Times New Roman" w:hAnsi="Book Antiqua" w:cs="Arial"/>
            <w:color w:val="0000FF"/>
            <w:sz w:val="19"/>
            <w:szCs w:val="19"/>
            <w:u w:val="single"/>
            <w:lang w:eastAsia="pt-BR"/>
          </w:rPr>
          <w:t>(Renumerado pelo Decreto-lei nº 296, de 1967)</w:t>
        </w:r>
      </w:hyperlink>
    </w:p>
    <w:p w14:paraId="5E28A5D5"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lastRenderedPageBreak/>
        <w:t>SEÇÃO I</w:t>
      </w:r>
      <w:r w:rsidRPr="0036647C">
        <w:rPr>
          <w:rFonts w:ascii="Book Antiqua" w:eastAsia="Times New Roman" w:hAnsi="Book Antiqua" w:cs="Arial"/>
          <w:b/>
          <w:bCs/>
          <w:sz w:val="19"/>
          <w:szCs w:val="19"/>
          <w:lang w:eastAsia="pt-BR"/>
        </w:rPr>
        <w:br/>
        <w:t xml:space="preserve">Do Seguro-Saúde </w:t>
      </w:r>
    </w:p>
    <w:p w14:paraId="586ED52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129. Fica instituído o Seguro-Saúde para dar cobertura aos riscos de assistência médica e hospitalar. </w:t>
      </w:r>
    </w:p>
    <w:p w14:paraId="2EF47E9B"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130. A garantia do Seguro-Saúde consistirá no pagamento em dinheiro, efetuado pela Sociedade Seguradora, à pessoa física ou jurídica prestante da assistência médico-hospitalar ao segurado. </w:t>
      </w:r>
    </w:p>
    <w:p w14:paraId="74A9CBA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A cobertura do Seguro-Saúde ficará sujeita ao regime de franquia, de </w:t>
      </w:r>
      <w:proofErr w:type="spellStart"/>
      <w:r w:rsidRPr="0036647C">
        <w:rPr>
          <w:rFonts w:ascii="Book Antiqua" w:eastAsia="Times New Roman" w:hAnsi="Book Antiqua" w:cs="Arial"/>
          <w:sz w:val="19"/>
          <w:szCs w:val="19"/>
          <w:lang w:eastAsia="pt-BR"/>
        </w:rPr>
        <w:t>acôrdo</w:t>
      </w:r>
      <w:proofErr w:type="spellEnd"/>
      <w:r w:rsidRPr="0036647C">
        <w:rPr>
          <w:rFonts w:ascii="Book Antiqua" w:eastAsia="Times New Roman" w:hAnsi="Book Antiqua" w:cs="Arial"/>
          <w:sz w:val="19"/>
          <w:szCs w:val="19"/>
          <w:lang w:eastAsia="pt-BR"/>
        </w:rPr>
        <w:t xml:space="preserve"> com os critérios fixados pelo CNSP. </w:t>
      </w:r>
    </w:p>
    <w:p w14:paraId="30F7EE7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A livre escolha do médico e do hospital é condição obrigatória nos contratos referidos no artigo anterior. </w:t>
      </w:r>
    </w:p>
    <w:p w14:paraId="32830DE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131. Para os efeitos do artigo 130 </w:t>
      </w:r>
      <w:proofErr w:type="spellStart"/>
      <w:r w:rsidRPr="0036647C">
        <w:rPr>
          <w:rFonts w:ascii="Book Antiqua" w:eastAsia="Times New Roman" w:hAnsi="Book Antiqua" w:cs="Arial"/>
          <w:sz w:val="19"/>
          <w:szCs w:val="19"/>
          <w:lang w:eastAsia="pt-BR"/>
        </w:rPr>
        <w:t>dêste</w:t>
      </w:r>
      <w:proofErr w:type="spellEnd"/>
      <w:r w:rsidRPr="0036647C">
        <w:rPr>
          <w:rFonts w:ascii="Book Antiqua" w:eastAsia="Times New Roman" w:hAnsi="Book Antiqua" w:cs="Arial"/>
          <w:sz w:val="19"/>
          <w:szCs w:val="19"/>
          <w:lang w:eastAsia="pt-BR"/>
        </w:rPr>
        <w:t xml:space="preserve"> Decreto-lei, o CNSP estabelecerá tabelas de honorários médico-hospitalares e fixará percentuais de participação obrigatória dos segurados nos sinistros. </w:t>
      </w:r>
    </w:p>
    <w:p w14:paraId="68B8971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Na elaboração das tabelas, o CNSP observará a média regional dos honorários e a renda média dos pacientes, incluindo a possibilidade da ampliação voluntária da cobertura pelo acréscimo do prêmio. </w:t>
      </w:r>
    </w:p>
    <w:p w14:paraId="0C88BD6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Na fixação das percentagens de participação, o CNSP levará em conta os índices salariais dos segurados e seus encargos familiares. </w:t>
      </w:r>
    </w:p>
    <w:p w14:paraId="74D6B17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132. O pagamento das despesas cobertas pelo Seguro-Saúde dependerá de apresentação da documentação médico hospitalar que possibilite a identificação do sinistro. </w:t>
      </w:r>
      <w:hyperlink r:id="rId402" w:anchor="art132" w:history="1">
        <w:r w:rsidRPr="0036647C">
          <w:rPr>
            <w:rFonts w:ascii="Book Antiqua" w:eastAsia="Times New Roman" w:hAnsi="Book Antiqua" w:cs="Arial"/>
            <w:color w:val="0000FF"/>
            <w:sz w:val="19"/>
            <w:szCs w:val="19"/>
            <w:u w:val="single"/>
            <w:lang w:eastAsia="pt-BR"/>
          </w:rPr>
          <w:t>(Redação dada pelo Decreto-lei nº 296, de 1967)</w:t>
        </w:r>
      </w:hyperlink>
    </w:p>
    <w:p w14:paraId="6B622F83"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133. É vedado às Sociedades Seguradoras acumular assistência financeira com assistência médico-hospitalar. </w:t>
      </w:r>
    </w:p>
    <w:p w14:paraId="30C5B15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134. As sociedades civis ou comerciais que, na data </w:t>
      </w:r>
      <w:proofErr w:type="spellStart"/>
      <w:r w:rsidRPr="0036647C">
        <w:rPr>
          <w:rFonts w:ascii="Book Antiqua" w:eastAsia="Times New Roman" w:hAnsi="Book Antiqua" w:cs="Arial"/>
          <w:sz w:val="19"/>
          <w:szCs w:val="19"/>
          <w:lang w:eastAsia="pt-BR"/>
        </w:rPr>
        <w:t>dêste</w:t>
      </w:r>
      <w:proofErr w:type="spellEnd"/>
      <w:r w:rsidRPr="0036647C">
        <w:rPr>
          <w:rFonts w:ascii="Book Antiqua" w:eastAsia="Times New Roman" w:hAnsi="Book Antiqua" w:cs="Arial"/>
          <w:sz w:val="19"/>
          <w:szCs w:val="19"/>
          <w:lang w:eastAsia="pt-BR"/>
        </w:rPr>
        <w:t xml:space="preserve"> Decreto-lei, tenham vendido títulos, contratos, garantias de saúde, segurança de saúde, benefícios de saúde, títulos de saúde ou seguros sob qualquer outra denominação, para atendimento médico, farmacêutico e hospitalar, integral ou parcial, ficam proibidas de efetuar novas transações do mesmo gênero, ressalvado o disposto no art. 135, parágrafo 1º. </w:t>
      </w:r>
      <w:hyperlink r:id="rId403" w:anchor="art134" w:history="1">
        <w:r w:rsidRPr="0036647C">
          <w:rPr>
            <w:rFonts w:ascii="Book Antiqua" w:eastAsia="Times New Roman" w:hAnsi="Book Antiqua" w:cs="Arial"/>
            <w:color w:val="0000FF"/>
            <w:sz w:val="19"/>
            <w:szCs w:val="19"/>
            <w:u w:val="single"/>
            <w:lang w:eastAsia="pt-BR"/>
          </w:rPr>
          <w:t>(Redação dada pelo Decreto-lei nº 296, de 1967)</w:t>
        </w:r>
      </w:hyperlink>
    </w:p>
    <w:p w14:paraId="2B316772"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As Sociedades civis e comerciais que se enquadrem no disposto neste artigo poderão continuar prestando os serviços </w:t>
      </w:r>
      <w:proofErr w:type="spellStart"/>
      <w:r w:rsidRPr="0036647C">
        <w:rPr>
          <w:rFonts w:ascii="Book Antiqua" w:eastAsia="Times New Roman" w:hAnsi="Book Antiqua" w:cs="Arial"/>
          <w:sz w:val="19"/>
          <w:szCs w:val="19"/>
          <w:lang w:eastAsia="pt-BR"/>
        </w:rPr>
        <w:t>nêle</w:t>
      </w:r>
      <w:proofErr w:type="spellEnd"/>
      <w:r w:rsidRPr="0036647C">
        <w:rPr>
          <w:rFonts w:ascii="Book Antiqua" w:eastAsia="Times New Roman" w:hAnsi="Book Antiqua" w:cs="Arial"/>
          <w:sz w:val="19"/>
          <w:szCs w:val="19"/>
          <w:lang w:eastAsia="pt-BR"/>
        </w:rPr>
        <w:t xml:space="preserve"> referidos exclusivamente às pessoas físicas ou jurídicas com as quais os tenham ajustado ante da promulgação </w:t>
      </w:r>
      <w:proofErr w:type="spellStart"/>
      <w:r w:rsidRPr="0036647C">
        <w:rPr>
          <w:rFonts w:ascii="Book Antiqua" w:eastAsia="Times New Roman" w:hAnsi="Book Antiqua" w:cs="Arial"/>
          <w:sz w:val="19"/>
          <w:szCs w:val="19"/>
          <w:lang w:eastAsia="pt-BR"/>
        </w:rPr>
        <w:t>dêste</w:t>
      </w:r>
      <w:proofErr w:type="spellEnd"/>
      <w:r w:rsidRPr="0036647C">
        <w:rPr>
          <w:rFonts w:ascii="Book Antiqua" w:eastAsia="Times New Roman" w:hAnsi="Book Antiqua" w:cs="Arial"/>
          <w:sz w:val="19"/>
          <w:szCs w:val="19"/>
          <w:lang w:eastAsia="pt-BR"/>
        </w:rPr>
        <w:t xml:space="preserve"> Decreto-lei, facultada opção bilateral pelo regime do Seguro-Saúde. </w:t>
      </w:r>
    </w:p>
    <w:p w14:paraId="215A382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No caso da opção prevista no parágrafo anterior, as pessoas jurídicas prestantes da assistência médica, farmacêutica e hospitalar, ora regulada, ficarão responsáveis pela contribuição do Seguro-Saúde devida pelas pessoas físicas optantes. </w:t>
      </w:r>
    </w:p>
    <w:p w14:paraId="1D295C2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3º Ficam excluídas das obrigações previstas neste artigo as Sociedades Beneficentes que estiverem em funcionamento na data da promulgação </w:t>
      </w:r>
      <w:proofErr w:type="spellStart"/>
      <w:r w:rsidRPr="0036647C">
        <w:rPr>
          <w:rFonts w:ascii="Book Antiqua" w:eastAsia="Times New Roman" w:hAnsi="Book Antiqua" w:cs="Arial"/>
          <w:sz w:val="19"/>
          <w:szCs w:val="19"/>
          <w:lang w:eastAsia="pt-BR"/>
        </w:rPr>
        <w:t>dêsse</w:t>
      </w:r>
      <w:proofErr w:type="spellEnd"/>
      <w:r w:rsidRPr="0036647C">
        <w:rPr>
          <w:rFonts w:ascii="Book Antiqua" w:eastAsia="Times New Roman" w:hAnsi="Book Antiqua" w:cs="Arial"/>
          <w:sz w:val="19"/>
          <w:szCs w:val="19"/>
          <w:lang w:eastAsia="pt-BR"/>
        </w:rPr>
        <w:t xml:space="preserve"> Decreto-lei, as quais poderão preferir o regime do Seguro-Saúde a qualquer tempo. </w:t>
      </w:r>
    </w:p>
    <w:p w14:paraId="56C032A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135. As entidades organizadas sem objetivo de lucro, por profissionais médicos e paramédicos ou por estabelecimentos hospitalares, visando a institucionalizar suas atividades para a prática da medicina social e para a melhoria das condições técnicas e econômicas dos serviços assistenciais, isoladamente ou em regime de associação, poderão operar sistemas próprios de pré-pagamento de serviços médicos e/ou hospitalares, sujeitas ao que dispuser a Regulamentação desta Lei, às resoluções do CNSP e à fiscalização dos órgãos competentes. </w:t>
      </w:r>
    </w:p>
    <w:p w14:paraId="26643A9D" w14:textId="77777777" w:rsidR="001069D0" w:rsidRPr="0036647C" w:rsidRDefault="001069D0" w:rsidP="001069D0">
      <w:pPr>
        <w:spacing w:before="100" w:beforeAutospacing="1" w:after="100" w:afterAutospacing="1" w:line="240" w:lineRule="auto"/>
        <w:jc w:val="center"/>
        <w:rPr>
          <w:rFonts w:ascii="Book Antiqua" w:eastAsia="Times New Roman" w:hAnsi="Book Antiqua" w:cs="Arial"/>
          <w:sz w:val="19"/>
          <w:szCs w:val="19"/>
          <w:lang w:eastAsia="pt-BR"/>
        </w:rPr>
      </w:pPr>
      <w:r w:rsidRPr="0036647C">
        <w:rPr>
          <w:rFonts w:ascii="Book Antiqua" w:eastAsia="Times New Roman" w:hAnsi="Book Antiqua" w:cs="Arial"/>
          <w:b/>
          <w:bCs/>
          <w:sz w:val="19"/>
          <w:szCs w:val="19"/>
          <w:lang w:eastAsia="pt-BR"/>
        </w:rPr>
        <w:lastRenderedPageBreak/>
        <w:t xml:space="preserve">SEÇÃO II </w:t>
      </w:r>
    </w:p>
    <w:p w14:paraId="6E295BD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136. Fica extinto o Departamento Nacional de Seguros Privados e Capitalização (DNSPC), da Secretaria do Comércio, do Ministério da Indústria e do Comércio, cujo acervo e documentação passarão para a Superintendência de Seguros Privados (SUSEP). </w:t>
      </w:r>
      <w:hyperlink r:id="rId404" w:anchor="art136"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05" w:anchor="art2" w:history="1">
        <w:r w:rsidRPr="0036647C">
          <w:rPr>
            <w:rFonts w:ascii="Book Antiqua" w:eastAsia="Times New Roman" w:hAnsi="Book Antiqua" w:cs="Arial"/>
            <w:color w:val="0000FF"/>
            <w:sz w:val="19"/>
            <w:szCs w:val="19"/>
            <w:u w:val="single"/>
            <w:lang w:eastAsia="pt-BR"/>
          </w:rPr>
          <w:t>Vigência</w:t>
        </w:r>
      </w:hyperlink>
    </w:p>
    <w:p w14:paraId="43B654C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Até que entre em funcionamento a SUSEP, as atribuições a ela conferidas pelo presente Decreto-lei continuarão a ser desempenhadas pelo DNSPC. </w:t>
      </w:r>
      <w:hyperlink r:id="rId406" w:anchor="art136§1"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07" w:anchor="art2" w:history="1">
        <w:r w:rsidRPr="0036647C">
          <w:rPr>
            <w:rFonts w:ascii="Book Antiqua" w:eastAsia="Times New Roman" w:hAnsi="Book Antiqua" w:cs="Arial"/>
            <w:color w:val="0000FF"/>
            <w:sz w:val="19"/>
            <w:szCs w:val="19"/>
            <w:u w:val="single"/>
            <w:lang w:eastAsia="pt-BR"/>
          </w:rPr>
          <w:t>Vigência</w:t>
        </w:r>
      </w:hyperlink>
    </w:p>
    <w:p w14:paraId="44DE226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2º Fica extinto, no Quadro de Pessoal do Ministério da Indústria e do Comércio, o cargo em comissão de Diretor-Geral do Departamento Nacional de Seguros Privados e Capitalização, símbolo 2-C. </w:t>
      </w:r>
      <w:hyperlink r:id="rId408" w:anchor="art136§2"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09" w:anchor="art2" w:history="1">
        <w:r w:rsidRPr="0036647C">
          <w:rPr>
            <w:rFonts w:ascii="Book Antiqua" w:eastAsia="Times New Roman" w:hAnsi="Book Antiqua" w:cs="Arial"/>
            <w:color w:val="0000FF"/>
            <w:sz w:val="19"/>
            <w:szCs w:val="19"/>
            <w:u w:val="single"/>
            <w:lang w:eastAsia="pt-BR"/>
          </w:rPr>
          <w:t>Vigência</w:t>
        </w:r>
      </w:hyperlink>
    </w:p>
    <w:p w14:paraId="18DA2B9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3º Serão considerados extintos, no Quadro de Pessoal do Ministério da Indústria e do Comércio, a partir da criação dos cargos correspondentes nos quadros da SUSEP, os 8 (oito) cargos em comissão do Delegado Regional de Seguros, símbolo 5-C. </w:t>
      </w:r>
      <w:hyperlink r:id="rId410" w:anchor="art136§3"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11" w:anchor="art2" w:history="1">
        <w:r w:rsidRPr="0036647C">
          <w:rPr>
            <w:rFonts w:ascii="Book Antiqua" w:eastAsia="Times New Roman" w:hAnsi="Book Antiqua" w:cs="Arial"/>
            <w:color w:val="0000FF"/>
            <w:sz w:val="19"/>
            <w:szCs w:val="19"/>
            <w:u w:val="single"/>
            <w:lang w:eastAsia="pt-BR"/>
          </w:rPr>
          <w:t>Vigência</w:t>
        </w:r>
      </w:hyperlink>
    </w:p>
    <w:p w14:paraId="04C75B3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137. Os funcionários atualmente em exercício do DNSPC continuarão a integrar o Quadro de Pessoal do Ministério da Indústria e do Comércio. </w:t>
      </w:r>
      <w:hyperlink r:id="rId412" w:anchor="art137"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13" w:anchor="art2" w:history="1">
        <w:r w:rsidRPr="0036647C">
          <w:rPr>
            <w:rFonts w:ascii="Book Antiqua" w:eastAsia="Times New Roman" w:hAnsi="Book Antiqua" w:cs="Arial"/>
            <w:color w:val="0000FF"/>
            <w:sz w:val="19"/>
            <w:szCs w:val="19"/>
            <w:u w:val="single"/>
            <w:lang w:eastAsia="pt-BR"/>
          </w:rPr>
          <w:t>Vigência</w:t>
        </w:r>
      </w:hyperlink>
    </w:p>
    <w:p w14:paraId="6F01E24D"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138. Poderá a SUSEP requisitar servidores da administração pública federal, centralizada e descentralizada, sem prejuízo dos vencimentos e vantagens relativos aos cargos que ocuparem. </w:t>
      </w:r>
      <w:hyperlink r:id="rId414" w:anchor="art138"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15" w:anchor="art2" w:history="1">
        <w:r w:rsidRPr="0036647C">
          <w:rPr>
            <w:rFonts w:ascii="Book Antiqua" w:eastAsia="Times New Roman" w:hAnsi="Book Antiqua" w:cs="Arial"/>
            <w:color w:val="0000FF"/>
            <w:sz w:val="19"/>
            <w:szCs w:val="19"/>
            <w:u w:val="single"/>
            <w:lang w:eastAsia="pt-BR"/>
          </w:rPr>
          <w:t>Vigência</w:t>
        </w:r>
      </w:hyperlink>
    </w:p>
    <w:p w14:paraId="3653A812"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139. Os servidores requisitados antes da aprovação, pelo CNSP, do Quadro de Pessoal da SUSEP, poderão </w:t>
      </w:r>
      <w:proofErr w:type="spellStart"/>
      <w:r w:rsidRPr="0036647C">
        <w:rPr>
          <w:rFonts w:ascii="Book Antiqua" w:eastAsia="Times New Roman" w:hAnsi="Book Antiqua" w:cs="Arial"/>
          <w:sz w:val="19"/>
          <w:szCs w:val="19"/>
          <w:lang w:eastAsia="pt-BR"/>
        </w:rPr>
        <w:t>nêle</w:t>
      </w:r>
      <w:proofErr w:type="spellEnd"/>
      <w:r w:rsidRPr="0036647C">
        <w:rPr>
          <w:rFonts w:ascii="Book Antiqua" w:eastAsia="Times New Roman" w:hAnsi="Book Antiqua" w:cs="Arial"/>
          <w:sz w:val="19"/>
          <w:szCs w:val="19"/>
          <w:lang w:eastAsia="pt-BR"/>
        </w:rPr>
        <w:t xml:space="preserve"> ser aproveitado, desde que consultados os </w:t>
      </w:r>
      <w:proofErr w:type="spellStart"/>
      <w:r w:rsidRPr="0036647C">
        <w:rPr>
          <w:rFonts w:ascii="Book Antiqua" w:eastAsia="Times New Roman" w:hAnsi="Book Antiqua" w:cs="Arial"/>
          <w:sz w:val="19"/>
          <w:szCs w:val="19"/>
          <w:lang w:eastAsia="pt-BR"/>
        </w:rPr>
        <w:t>interêsses</w:t>
      </w:r>
      <w:proofErr w:type="spellEnd"/>
      <w:r w:rsidRPr="0036647C">
        <w:rPr>
          <w:rFonts w:ascii="Book Antiqua" w:eastAsia="Times New Roman" w:hAnsi="Book Antiqua" w:cs="Arial"/>
          <w:sz w:val="19"/>
          <w:szCs w:val="19"/>
          <w:lang w:eastAsia="pt-BR"/>
        </w:rPr>
        <w:t xml:space="preserve"> da Autarquia e dos Servidores. </w:t>
      </w:r>
      <w:hyperlink r:id="rId416" w:anchor="art139"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17" w:anchor="art2" w:history="1">
        <w:r w:rsidRPr="0036647C">
          <w:rPr>
            <w:rFonts w:ascii="Book Antiqua" w:eastAsia="Times New Roman" w:hAnsi="Book Antiqua" w:cs="Arial"/>
            <w:color w:val="0000FF"/>
            <w:sz w:val="19"/>
            <w:szCs w:val="19"/>
            <w:u w:val="single"/>
            <w:lang w:eastAsia="pt-BR"/>
          </w:rPr>
          <w:t>Vigência</w:t>
        </w:r>
      </w:hyperlink>
    </w:p>
    <w:p w14:paraId="42639D5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Parágrafo único. O aproveitamento de que trata </w:t>
      </w:r>
      <w:proofErr w:type="spellStart"/>
      <w:r w:rsidRPr="0036647C">
        <w:rPr>
          <w:rFonts w:ascii="Book Antiqua" w:eastAsia="Times New Roman" w:hAnsi="Book Antiqua" w:cs="Arial"/>
          <w:sz w:val="19"/>
          <w:szCs w:val="19"/>
          <w:lang w:eastAsia="pt-BR"/>
        </w:rPr>
        <w:t>êste</w:t>
      </w:r>
      <w:proofErr w:type="spellEnd"/>
      <w:r w:rsidRPr="0036647C">
        <w:rPr>
          <w:rFonts w:ascii="Book Antiqua" w:eastAsia="Times New Roman" w:hAnsi="Book Antiqua" w:cs="Arial"/>
          <w:sz w:val="19"/>
          <w:szCs w:val="19"/>
          <w:lang w:eastAsia="pt-BR"/>
        </w:rPr>
        <w:t xml:space="preserve"> artigo implica na aceitação do regime de pessoal da SUSEP devendo ser contado o tempo de serviço, no órgão de origem, para todos os efeitos legais. </w:t>
      </w:r>
      <w:hyperlink r:id="rId418" w:anchor="art139p"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19" w:anchor="art2" w:history="1">
        <w:r w:rsidRPr="0036647C">
          <w:rPr>
            <w:rFonts w:ascii="Book Antiqua" w:eastAsia="Times New Roman" w:hAnsi="Book Antiqua" w:cs="Arial"/>
            <w:color w:val="0000FF"/>
            <w:sz w:val="19"/>
            <w:szCs w:val="19"/>
            <w:u w:val="single"/>
            <w:lang w:eastAsia="pt-BR"/>
          </w:rPr>
          <w:t>Vigência</w:t>
        </w:r>
      </w:hyperlink>
    </w:p>
    <w:p w14:paraId="02990F6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140. As dotações consignadas no Orçamento da União, para o exercício de 1967, à conta do DNSPC, serão transferidas para a SUSEP excluídas as relativas às despesas decorrentes de vencimentos e vantagens de Pessoal Permanente. </w:t>
      </w:r>
    </w:p>
    <w:p w14:paraId="44F04CEA"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141. Fica dissolvida a Companhia Nacional de Seguro Agrícola, competindo ao Ministério da Agricultura promover sua liquidação e aproveitamento de seu pessoal. </w:t>
      </w:r>
    </w:p>
    <w:p w14:paraId="51C381D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142. Ficam incorporadas ao Fundo de Estabilidade do Seguro Rural: </w:t>
      </w:r>
    </w:p>
    <w:p w14:paraId="5458842C"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 Fundo de Estabilidade do seguro Agrário, a que se refere o </w:t>
      </w:r>
      <w:hyperlink r:id="rId420" w:anchor="art3" w:history="1">
        <w:r w:rsidRPr="0036647C">
          <w:rPr>
            <w:rFonts w:ascii="Book Antiqua" w:eastAsia="Times New Roman" w:hAnsi="Book Antiqua" w:cs="Arial"/>
            <w:color w:val="0000FF"/>
            <w:sz w:val="19"/>
            <w:szCs w:val="19"/>
            <w:u w:val="single"/>
            <w:lang w:eastAsia="pt-BR"/>
          </w:rPr>
          <w:t>artigo 3º da Lei 2.168, de 11 de janeiro de 1954</w:t>
        </w:r>
      </w:hyperlink>
      <w:r w:rsidRPr="0036647C">
        <w:rPr>
          <w:rFonts w:ascii="Book Antiqua" w:eastAsia="Times New Roman" w:hAnsi="Book Antiqua" w:cs="Arial"/>
          <w:sz w:val="19"/>
          <w:szCs w:val="19"/>
          <w:lang w:eastAsia="pt-BR"/>
        </w:rPr>
        <w:t xml:space="preserve">; </w:t>
      </w:r>
      <w:hyperlink r:id="rId421" w:anchor="art142a" w:history="1">
        <w:r w:rsidRPr="0036647C">
          <w:rPr>
            <w:rFonts w:ascii="Book Antiqua" w:eastAsia="Times New Roman" w:hAnsi="Book Antiqua" w:cs="Arial"/>
            <w:color w:val="0000FF"/>
            <w:sz w:val="19"/>
            <w:szCs w:val="19"/>
            <w:u w:val="single"/>
            <w:lang w:eastAsia="pt-BR"/>
          </w:rPr>
          <w:t>(Redação dada pelo Decreto-lei nº 296, de 1967)</w:t>
        </w:r>
      </w:hyperlink>
    </w:p>
    <w:p w14:paraId="62D363E0"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b) O Fundo de Estabilização previsto no </w:t>
      </w:r>
      <w:hyperlink r:id="rId422" w:anchor="art3" w:history="1">
        <w:r w:rsidRPr="0036647C">
          <w:rPr>
            <w:rFonts w:ascii="Book Antiqua" w:eastAsia="Times New Roman" w:hAnsi="Book Antiqua" w:cs="Arial"/>
            <w:color w:val="0000FF"/>
            <w:sz w:val="19"/>
            <w:szCs w:val="19"/>
            <w:u w:val="single"/>
            <w:lang w:eastAsia="pt-BR"/>
          </w:rPr>
          <w:t>artigo 3º da Lei nº 4.430, de 20 de outubro de 1964</w:t>
        </w:r>
      </w:hyperlink>
      <w:r w:rsidRPr="0036647C">
        <w:rPr>
          <w:rFonts w:ascii="Book Antiqua" w:eastAsia="Times New Roman" w:hAnsi="Book Antiqua" w:cs="Arial"/>
          <w:sz w:val="19"/>
          <w:szCs w:val="19"/>
          <w:lang w:eastAsia="pt-BR"/>
        </w:rPr>
        <w:t xml:space="preserve">. </w:t>
      </w:r>
    </w:p>
    <w:p w14:paraId="62AB64AF"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143. Os órgãos do Poder Público que operam em seguros privados enquadrarão suas atividades ao regime </w:t>
      </w:r>
      <w:proofErr w:type="spellStart"/>
      <w:r w:rsidRPr="0036647C">
        <w:rPr>
          <w:rFonts w:ascii="Book Antiqua" w:eastAsia="Times New Roman" w:hAnsi="Book Antiqua" w:cs="Arial"/>
          <w:sz w:val="19"/>
          <w:szCs w:val="19"/>
          <w:lang w:eastAsia="pt-BR"/>
        </w:rPr>
        <w:t>dêste</w:t>
      </w:r>
      <w:proofErr w:type="spellEnd"/>
      <w:r w:rsidRPr="0036647C">
        <w:rPr>
          <w:rFonts w:ascii="Book Antiqua" w:eastAsia="Times New Roman" w:hAnsi="Book Antiqua" w:cs="Arial"/>
          <w:sz w:val="19"/>
          <w:szCs w:val="19"/>
          <w:lang w:eastAsia="pt-BR"/>
        </w:rPr>
        <w:t xml:space="preserve"> Decreto-Lei no prazo de cento e oitenta dias, ficando autorizados a constituir a necessária Sociedade Anônima ou Cooperativa. </w:t>
      </w:r>
    </w:p>
    <w:p w14:paraId="64428562"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 1º As Associações de Classe, de Beneficência e de Socorros mútuos e os Montepios que instituem pensões ou pecúlios, atualmente em funcionamento, ficam excluídos do regime estabelecido neste Decreto-Lei, facultado ao CNSP mandar fiscalizá-los se e quando julgar conveniente. </w:t>
      </w:r>
    </w:p>
    <w:p w14:paraId="6703EB72"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lastRenderedPageBreak/>
        <w:t xml:space="preserve">§ 2º As Sociedades Seguradoras estrangeiras que operam no país adaptarão suas organizações às novas exigências legais, no prazo </w:t>
      </w:r>
      <w:proofErr w:type="spellStart"/>
      <w:r w:rsidRPr="0036647C">
        <w:rPr>
          <w:rFonts w:ascii="Book Antiqua" w:eastAsia="Times New Roman" w:hAnsi="Book Antiqua" w:cs="Arial"/>
          <w:sz w:val="19"/>
          <w:szCs w:val="19"/>
          <w:lang w:eastAsia="pt-BR"/>
        </w:rPr>
        <w:t>dêste</w:t>
      </w:r>
      <w:proofErr w:type="spellEnd"/>
      <w:r w:rsidRPr="0036647C">
        <w:rPr>
          <w:rFonts w:ascii="Book Antiqua" w:eastAsia="Times New Roman" w:hAnsi="Book Antiqua" w:cs="Arial"/>
          <w:sz w:val="19"/>
          <w:szCs w:val="19"/>
          <w:lang w:eastAsia="pt-BR"/>
        </w:rPr>
        <w:t xml:space="preserve"> artigo e nas condições determinadas pelo CNSP. </w:t>
      </w:r>
      <w:hyperlink r:id="rId423" w:anchor="art143§2" w:history="1">
        <w:r w:rsidRPr="0036647C">
          <w:rPr>
            <w:rFonts w:ascii="Book Antiqua" w:eastAsia="Times New Roman" w:hAnsi="Book Antiqua" w:cs="Arial"/>
            <w:color w:val="0000FF"/>
            <w:sz w:val="19"/>
            <w:szCs w:val="19"/>
            <w:u w:val="single"/>
            <w:lang w:eastAsia="pt-BR"/>
          </w:rPr>
          <w:t>(Redação dada pelo Decreto-lei nº 296, de 1967)</w:t>
        </w:r>
      </w:hyperlink>
    </w:p>
    <w:p w14:paraId="1C6C755E"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144. O CNSP proporá ao Poder Executivo, no prazo de cento e oitenta dias, as normas de regulamentação dos seguros obrigatórios previstos no artigo 20 </w:t>
      </w:r>
      <w:proofErr w:type="spellStart"/>
      <w:r w:rsidRPr="0036647C">
        <w:rPr>
          <w:rFonts w:ascii="Book Antiqua" w:eastAsia="Times New Roman" w:hAnsi="Book Antiqua" w:cs="Arial"/>
          <w:sz w:val="19"/>
          <w:szCs w:val="19"/>
          <w:lang w:eastAsia="pt-BR"/>
        </w:rPr>
        <w:t>dêste</w:t>
      </w:r>
      <w:proofErr w:type="spellEnd"/>
      <w:r w:rsidRPr="0036647C">
        <w:rPr>
          <w:rFonts w:ascii="Book Antiqua" w:eastAsia="Times New Roman" w:hAnsi="Book Antiqua" w:cs="Arial"/>
          <w:sz w:val="19"/>
          <w:szCs w:val="19"/>
          <w:lang w:eastAsia="pt-BR"/>
        </w:rPr>
        <w:t xml:space="preserve"> Decreto-Lei. </w:t>
      </w:r>
      <w:hyperlink r:id="rId424" w:anchor="art144" w:history="1">
        <w:r w:rsidRPr="0036647C">
          <w:rPr>
            <w:rFonts w:ascii="Book Antiqua" w:eastAsia="Times New Roman" w:hAnsi="Book Antiqua" w:cs="Arial"/>
            <w:color w:val="0000FF"/>
            <w:sz w:val="19"/>
            <w:szCs w:val="19"/>
            <w:u w:val="single"/>
            <w:lang w:eastAsia="pt-BR"/>
          </w:rPr>
          <w:t>(Redação dada pelo Decreto-lei nº 296, de 1967)</w:t>
        </w:r>
      </w:hyperlink>
    </w:p>
    <w:p w14:paraId="07DF61C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145. Até a instalação do CNSP e da SUSEP, será mantida a jurisdição e a competência do DNSPC, conservadas em vigor as disposições legais e regulamentares, inclusive as baixadas pelo IRB, no que </w:t>
      </w:r>
      <w:proofErr w:type="spellStart"/>
      <w:r w:rsidRPr="0036647C">
        <w:rPr>
          <w:rFonts w:ascii="Book Antiqua" w:eastAsia="Times New Roman" w:hAnsi="Book Antiqua" w:cs="Arial"/>
          <w:sz w:val="19"/>
          <w:szCs w:val="19"/>
          <w:lang w:eastAsia="pt-BR"/>
        </w:rPr>
        <w:t>fôrem</w:t>
      </w:r>
      <w:proofErr w:type="spellEnd"/>
      <w:r w:rsidRPr="0036647C">
        <w:rPr>
          <w:rFonts w:ascii="Book Antiqua" w:eastAsia="Times New Roman" w:hAnsi="Book Antiqua" w:cs="Arial"/>
          <w:sz w:val="19"/>
          <w:szCs w:val="19"/>
          <w:lang w:eastAsia="pt-BR"/>
        </w:rPr>
        <w:t xml:space="preserve"> cabíveis. </w:t>
      </w:r>
    </w:p>
    <w:p w14:paraId="1FB6E5D6"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146. O Poder Executivo fica autorizado a abrir o crédito especial de Cr$ 500.000.000 (quinhentos milhões de cruzeiros), no exercício de 1967, destinado à instalação do CNSP e da SUSEP. </w:t>
      </w:r>
    </w:p>
    <w:p w14:paraId="469C14B7"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147. </w:t>
      </w:r>
      <w:hyperlink r:id="rId425" w:anchor="art6" w:history="1">
        <w:r w:rsidRPr="0036647C">
          <w:rPr>
            <w:rFonts w:ascii="Book Antiqua" w:eastAsia="Times New Roman" w:hAnsi="Book Antiqua" w:cs="Arial"/>
            <w:color w:val="0000FF"/>
            <w:sz w:val="19"/>
            <w:szCs w:val="19"/>
            <w:u w:val="single"/>
            <w:lang w:eastAsia="pt-BR"/>
          </w:rPr>
          <w:t>(Revogado pelo Decreto-lei nº 261, de 1967)</w:t>
        </w:r>
      </w:hyperlink>
    </w:p>
    <w:p w14:paraId="6CD37F61"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148. As resoluções do Conselho Nacional de Seguros Privados vigorarão imediatamente e serão publicadas no Diário Oficial da União. </w:t>
      </w:r>
    </w:p>
    <w:p w14:paraId="08CA905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Art. 149. O Poder Executivo regulamentará </w:t>
      </w:r>
      <w:proofErr w:type="spellStart"/>
      <w:r w:rsidRPr="0036647C">
        <w:rPr>
          <w:rFonts w:ascii="Book Antiqua" w:eastAsia="Times New Roman" w:hAnsi="Book Antiqua" w:cs="Arial"/>
          <w:sz w:val="19"/>
          <w:szCs w:val="19"/>
          <w:lang w:eastAsia="pt-BR"/>
        </w:rPr>
        <w:t>êste</w:t>
      </w:r>
      <w:proofErr w:type="spellEnd"/>
      <w:r w:rsidRPr="0036647C">
        <w:rPr>
          <w:rFonts w:ascii="Book Antiqua" w:eastAsia="Times New Roman" w:hAnsi="Book Antiqua" w:cs="Arial"/>
          <w:sz w:val="19"/>
          <w:szCs w:val="19"/>
          <w:lang w:eastAsia="pt-BR"/>
        </w:rPr>
        <w:t xml:space="preserve"> Decreto-lei no prazo de 120 (cento e vinte) dias, vigendo idêntico prazo para a aprovação dos Estatutos do IRB". </w:t>
      </w:r>
      <w:hyperlink r:id="rId426" w:anchor="art149" w:history="1">
        <w:r w:rsidRPr="0036647C">
          <w:rPr>
            <w:rFonts w:ascii="Book Antiqua" w:eastAsia="Times New Roman" w:hAnsi="Book Antiqua" w:cs="Arial"/>
            <w:color w:val="0000FF"/>
            <w:sz w:val="19"/>
            <w:szCs w:val="19"/>
            <w:u w:val="single"/>
            <w:lang w:eastAsia="pt-BR"/>
          </w:rPr>
          <w:t>(Redação dada pelo Decreto-lei nº 168, de 1967)</w:t>
        </w:r>
      </w:hyperlink>
      <w:r w:rsidRPr="0036647C">
        <w:rPr>
          <w:rFonts w:ascii="Book Antiqua" w:eastAsia="Times New Roman" w:hAnsi="Book Antiqua" w:cs="Arial"/>
          <w:sz w:val="19"/>
          <w:szCs w:val="19"/>
          <w:lang w:eastAsia="pt-BR"/>
        </w:rPr>
        <w:t xml:space="preserve">  </w:t>
      </w:r>
      <w:hyperlink r:id="rId427" w:anchor="art2" w:history="1">
        <w:r w:rsidRPr="0036647C">
          <w:rPr>
            <w:rFonts w:ascii="Book Antiqua" w:eastAsia="Times New Roman" w:hAnsi="Book Antiqua" w:cs="Arial"/>
            <w:color w:val="0000FF"/>
            <w:sz w:val="19"/>
            <w:szCs w:val="19"/>
            <w:u w:val="single"/>
            <w:lang w:eastAsia="pt-BR"/>
          </w:rPr>
          <w:t>Vigência</w:t>
        </w:r>
      </w:hyperlink>
    </w:p>
    <w:p w14:paraId="5E104D38"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150.  </w:t>
      </w:r>
      <w:hyperlink r:id="rId428" w:anchor="art6" w:history="1">
        <w:r w:rsidRPr="0036647C">
          <w:rPr>
            <w:rFonts w:ascii="Book Antiqua" w:eastAsia="Times New Roman" w:hAnsi="Book Antiqua" w:cs="Arial"/>
            <w:color w:val="0000FF"/>
            <w:sz w:val="19"/>
            <w:szCs w:val="19"/>
            <w:u w:val="single"/>
            <w:lang w:eastAsia="pt-BR"/>
          </w:rPr>
          <w:t>(Revogado pelo Decreto-lei nº 261, de 1967)</w:t>
        </w:r>
      </w:hyperlink>
    </w:p>
    <w:p w14:paraId="326F4199"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151. Para efeito do artigo precedente ficam suprimidos os cargos e funções de Delegado do </w:t>
      </w:r>
      <w:proofErr w:type="spellStart"/>
      <w:r w:rsidRPr="0036647C">
        <w:rPr>
          <w:rFonts w:ascii="Book Antiqua" w:eastAsia="Times New Roman" w:hAnsi="Book Antiqua" w:cs="Arial"/>
          <w:sz w:val="19"/>
          <w:szCs w:val="19"/>
          <w:lang w:eastAsia="pt-BR"/>
        </w:rPr>
        <w:t>Govêrno</w:t>
      </w:r>
      <w:proofErr w:type="spellEnd"/>
      <w:r w:rsidRPr="0036647C">
        <w:rPr>
          <w:rFonts w:ascii="Book Antiqua" w:eastAsia="Times New Roman" w:hAnsi="Book Antiqua" w:cs="Arial"/>
          <w:sz w:val="19"/>
          <w:szCs w:val="19"/>
          <w:lang w:eastAsia="pt-BR"/>
        </w:rPr>
        <w:t xml:space="preserve"> Federal e de liquidante designado pela sociedade, a que se referem os artigos 24 e 25 do Decreto nº 22.456, de 10 de fevereiro de 1933, ressalvadas as liquidações decretadas até dezembro de 1965. </w:t>
      </w:r>
    </w:p>
    <w:p w14:paraId="713465C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152. O risco de acidente de trabalho continua a ser regido pela legislação específica, devendo ser objeto de nova legislação dentro de 90 dias. </w:t>
      </w:r>
    </w:p>
    <w:p w14:paraId="02311295"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proofErr w:type="spellStart"/>
      <w:r w:rsidRPr="0036647C">
        <w:rPr>
          <w:rFonts w:ascii="Book Antiqua" w:eastAsia="Times New Roman" w:hAnsi="Book Antiqua" w:cs="Arial"/>
          <w:sz w:val="19"/>
          <w:szCs w:val="19"/>
          <w:lang w:eastAsia="pt-BR"/>
        </w:rPr>
        <w:t>Art</w:t>
      </w:r>
      <w:proofErr w:type="spellEnd"/>
      <w:r w:rsidRPr="0036647C">
        <w:rPr>
          <w:rFonts w:ascii="Book Antiqua" w:eastAsia="Times New Roman" w:hAnsi="Book Antiqua" w:cs="Arial"/>
          <w:sz w:val="19"/>
          <w:szCs w:val="19"/>
          <w:lang w:eastAsia="pt-BR"/>
        </w:rPr>
        <w:t xml:space="preserve"> 153. </w:t>
      </w:r>
      <w:proofErr w:type="spellStart"/>
      <w:r w:rsidRPr="0036647C">
        <w:rPr>
          <w:rFonts w:ascii="Book Antiqua" w:eastAsia="Times New Roman" w:hAnsi="Book Antiqua" w:cs="Arial"/>
          <w:sz w:val="19"/>
          <w:szCs w:val="19"/>
          <w:lang w:eastAsia="pt-BR"/>
        </w:rPr>
        <w:t>Êste</w:t>
      </w:r>
      <w:proofErr w:type="spellEnd"/>
      <w:r w:rsidRPr="0036647C">
        <w:rPr>
          <w:rFonts w:ascii="Book Antiqua" w:eastAsia="Times New Roman" w:hAnsi="Book Antiqua" w:cs="Arial"/>
          <w:sz w:val="19"/>
          <w:szCs w:val="19"/>
          <w:lang w:eastAsia="pt-BR"/>
        </w:rPr>
        <w:t xml:space="preserve"> Decreto-Lei entrará em vigor na data de sua publicação, ficando revogadas expressamente </w:t>
      </w:r>
      <w:proofErr w:type="spellStart"/>
      <w:r w:rsidRPr="0036647C">
        <w:rPr>
          <w:rFonts w:ascii="Book Antiqua" w:eastAsia="Times New Roman" w:hAnsi="Book Antiqua" w:cs="Arial"/>
          <w:sz w:val="19"/>
          <w:szCs w:val="19"/>
          <w:lang w:eastAsia="pt-BR"/>
        </w:rPr>
        <w:t>tôdas</w:t>
      </w:r>
      <w:proofErr w:type="spellEnd"/>
      <w:r w:rsidRPr="0036647C">
        <w:rPr>
          <w:rFonts w:ascii="Book Antiqua" w:eastAsia="Times New Roman" w:hAnsi="Book Antiqua" w:cs="Arial"/>
          <w:sz w:val="19"/>
          <w:szCs w:val="19"/>
          <w:lang w:eastAsia="pt-BR"/>
        </w:rPr>
        <w:t xml:space="preserve"> as disposições de leis, decretos e regulamentos que dispuserem em sentido contrário. </w:t>
      </w:r>
    </w:p>
    <w:p w14:paraId="2FA293B4" w14:textId="77777777" w:rsidR="001069D0" w:rsidRPr="0036647C" w:rsidRDefault="001069D0" w:rsidP="001069D0">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 xml:space="preserve">Brasília, 21 de novembro de 1966; 145º da Independência e 78º da República. </w:t>
      </w:r>
    </w:p>
    <w:p w14:paraId="0B09355D" w14:textId="77777777" w:rsidR="001069D0" w:rsidRPr="0036647C" w:rsidRDefault="001069D0" w:rsidP="001069D0">
      <w:pPr>
        <w:spacing w:before="100" w:beforeAutospacing="1" w:after="100" w:afterAutospacing="1" w:line="240" w:lineRule="auto"/>
        <w:rPr>
          <w:rFonts w:ascii="Book Antiqua" w:eastAsia="Times New Roman" w:hAnsi="Book Antiqua" w:cs="Arial"/>
          <w:sz w:val="19"/>
          <w:szCs w:val="19"/>
          <w:lang w:eastAsia="pt-BR"/>
        </w:rPr>
      </w:pPr>
      <w:r w:rsidRPr="0036647C">
        <w:rPr>
          <w:rFonts w:ascii="Book Antiqua" w:eastAsia="Times New Roman" w:hAnsi="Book Antiqua" w:cs="Arial"/>
          <w:sz w:val="19"/>
          <w:szCs w:val="19"/>
          <w:lang w:eastAsia="pt-BR"/>
        </w:rPr>
        <w:t>H. CASTELLO BRANCO</w:t>
      </w:r>
      <w:r w:rsidRPr="0036647C">
        <w:rPr>
          <w:rFonts w:ascii="Book Antiqua" w:eastAsia="Times New Roman" w:hAnsi="Book Antiqua" w:cs="Arial"/>
          <w:b/>
          <w:bCs/>
          <w:sz w:val="19"/>
          <w:szCs w:val="19"/>
          <w:lang w:eastAsia="pt-BR"/>
        </w:rPr>
        <w:br/>
      </w:r>
      <w:r w:rsidRPr="0036647C">
        <w:rPr>
          <w:rFonts w:ascii="Book Antiqua" w:eastAsia="Times New Roman" w:hAnsi="Book Antiqua" w:cs="Arial"/>
          <w:i/>
          <w:iCs/>
          <w:sz w:val="19"/>
          <w:szCs w:val="19"/>
          <w:lang w:eastAsia="pt-BR"/>
        </w:rPr>
        <w:t>Eduardo Lopes Rodrigues</w:t>
      </w:r>
      <w:r w:rsidRPr="0036647C">
        <w:rPr>
          <w:rFonts w:ascii="Book Antiqua" w:eastAsia="Times New Roman" w:hAnsi="Book Antiqua" w:cs="Arial"/>
          <w:i/>
          <w:iCs/>
          <w:sz w:val="19"/>
          <w:szCs w:val="19"/>
          <w:lang w:eastAsia="pt-BR"/>
        </w:rPr>
        <w:br/>
        <w:t>Severo Fagundes Gomes</w:t>
      </w:r>
      <w:r w:rsidRPr="0036647C">
        <w:rPr>
          <w:rFonts w:ascii="Book Antiqua" w:eastAsia="Times New Roman" w:hAnsi="Book Antiqua" w:cs="Arial"/>
          <w:i/>
          <w:iCs/>
          <w:sz w:val="19"/>
          <w:szCs w:val="19"/>
          <w:lang w:eastAsia="pt-BR"/>
        </w:rPr>
        <w:br/>
        <w:t>L. G. do Nascimento e Silva</w:t>
      </w:r>
      <w:r w:rsidRPr="0036647C">
        <w:rPr>
          <w:rFonts w:ascii="Book Antiqua" w:eastAsia="Times New Roman" w:hAnsi="Book Antiqua" w:cs="Arial"/>
          <w:i/>
          <w:iCs/>
          <w:sz w:val="19"/>
          <w:szCs w:val="19"/>
          <w:lang w:eastAsia="pt-BR"/>
        </w:rPr>
        <w:br/>
        <w:t>Raymundo de Britto</w:t>
      </w:r>
      <w:r w:rsidRPr="0036647C">
        <w:rPr>
          <w:rFonts w:ascii="Book Antiqua" w:eastAsia="Times New Roman" w:hAnsi="Book Antiqua" w:cs="Arial"/>
          <w:i/>
          <w:iCs/>
          <w:sz w:val="19"/>
          <w:szCs w:val="19"/>
          <w:lang w:eastAsia="pt-BR"/>
        </w:rPr>
        <w:br/>
        <w:t>Paulo Egydio Martins</w:t>
      </w:r>
      <w:r w:rsidRPr="0036647C">
        <w:rPr>
          <w:rFonts w:ascii="Book Antiqua" w:eastAsia="Times New Roman" w:hAnsi="Book Antiqua" w:cs="Arial"/>
          <w:i/>
          <w:iCs/>
          <w:sz w:val="19"/>
          <w:szCs w:val="19"/>
          <w:lang w:eastAsia="pt-BR"/>
        </w:rPr>
        <w:br/>
        <w:t xml:space="preserve">Roberto Campos </w:t>
      </w:r>
    </w:p>
    <w:p w14:paraId="3965267D" w14:textId="56B0E9B5" w:rsidR="00535EFD" w:rsidRPr="0036647C" w:rsidRDefault="001069D0" w:rsidP="0036647C">
      <w:pPr>
        <w:spacing w:before="100" w:beforeAutospacing="1" w:after="100" w:afterAutospacing="1" w:line="240" w:lineRule="auto"/>
        <w:jc w:val="both"/>
        <w:rPr>
          <w:rFonts w:ascii="Book Antiqua" w:eastAsia="Times New Roman" w:hAnsi="Book Antiqua" w:cs="Times New Roman"/>
          <w:sz w:val="19"/>
          <w:szCs w:val="19"/>
          <w:lang w:eastAsia="pt-BR"/>
        </w:rPr>
      </w:pPr>
      <w:r w:rsidRPr="0036647C">
        <w:rPr>
          <w:rFonts w:ascii="Book Antiqua" w:eastAsia="Times New Roman" w:hAnsi="Book Antiqua" w:cs="Arial"/>
          <w:color w:val="FF0000"/>
          <w:sz w:val="19"/>
          <w:szCs w:val="19"/>
          <w:lang w:eastAsia="pt-BR"/>
        </w:rPr>
        <w:t>Este texto não substitui o publicado no DOU de 22.11.1966</w:t>
      </w:r>
      <w:r w:rsidR="0036647C">
        <w:rPr>
          <w:rFonts w:ascii="Book Antiqua" w:eastAsia="Times New Roman" w:hAnsi="Book Antiqua" w:cs="Times New Roman"/>
          <w:sz w:val="19"/>
          <w:szCs w:val="19"/>
          <w:lang w:eastAsia="pt-BR"/>
        </w:rPr>
        <w:t>.</w:t>
      </w:r>
      <w:r w:rsidRPr="00B4656A">
        <w:rPr>
          <w:rFonts w:ascii="Book Antiqua" w:eastAsia="Times New Roman" w:hAnsi="Book Antiqua" w:cs="Times New Roman"/>
          <w:sz w:val="20"/>
          <w:szCs w:val="20"/>
          <w:lang w:eastAsia="pt-BR"/>
        </w:rPr>
        <w:t> </w:t>
      </w:r>
    </w:p>
    <w:sectPr w:rsidR="00535EFD" w:rsidRPr="0036647C" w:rsidSect="001069D0">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93812683">
    <w:abstractNumId w:val="2"/>
  </w:num>
  <w:num w:numId="2" w16cid:durableId="800735220">
    <w:abstractNumId w:val="1"/>
  </w:num>
  <w:num w:numId="3" w16cid:durableId="1344551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BF8"/>
    <w:rsid w:val="00067364"/>
    <w:rsid w:val="000D6C77"/>
    <w:rsid w:val="001069D0"/>
    <w:rsid w:val="0027220C"/>
    <w:rsid w:val="00287D25"/>
    <w:rsid w:val="002D17EE"/>
    <w:rsid w:val="0035281A"/>
    <w:rsid w:val="0036647C"/>
    <w:rsid w:val="00535EFD"/>
    <w:rsid w:val="00663A00"/>
    <w:rsid w:val="00677034"/>
    <w:rsid w:val="00747756"/>
    <w:rsid w:val="00801C35"/>
    <w:rsid w:val="00813BF8"/>
    <w:rsid w:val="0081495B"/>
    <w:rsid w:val="00B009CB"/>
    <w:rsid w:val="00B170A2"/>
    <w:rsid w:val="00B4656A"/>
    <w:rsid w:val="00C12124"/>
    <w:rsid w:val="00C33DF0"/>
    <w:rsid w:val="00CC5D7E"/>
    <w:rsid w:val="00CD006A"/>
    <w:rsid w:val="00D12DA7"/>
    <w:rsid w:val="00EB6417"/>
    <w:rsid w:val="00F0525A"/>
    <w:rsid w:val="00F44E55"/>
    <w:rsid w:val="00F6249D"/>
    <w:rsid w:val="00F87724"/>
    <w:rsid w:val="00FF41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ED92"/>
  <w15:chartTrackingRefBased/>
  <w15:docId w15:val="{519FBF79-12DC-4609-8067-7AA97584C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069D0"/>
  </w:style>
  <w:style w:type="paragraph" w:customStyle="1" w:styleId="msonormal0">
    <w:name w:val="msonormal"/>
    <w:basedOn w:val="Normal"/>
    <w:rsid w:val="001069D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1069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069D0"/>
    <w:rPr>
      <w:b/>
      <w:bCs/>
    </w:rPr>
  </w:style>
  <w:style w:type="character" w:styleId="Hyperlink">
    <w:name w:val="Hyperlink"/>
    <w:basedOn w:val="Fontepargpadro"/>
    <w:uiPriority w:val="99"/>
    <w:unhideWhenUsed/>
    <w:rsid w:val="001069D0"/>
    <w:rPr>
      <w:color w:val="0000FF"/>
      <w:u w:val="single"/>
    </w:rPr>
  </w:style>
  <w:style w:type="character" w:styleId="HiperlinkVisitado">
    <w:name w:val="FollowedHyperlink"/>
    <w:basedOn w:val="Fontepargpadro"/>
    <w:uiPriority w:val="99"/>
    <w:semiHidden/>
    <w:unhideWhenUsed/>
    <w:rsid w:val="001069D0"/>
    <w:rPr>
      <w:color w:val="800080"/>
      <w:u w:val="single"/>
    </w:rPr>
  </w:style>
  <w:style w:type="paragraph" w:customStyle="1" w:styleId="artart">
    <w:name w:val="artart"/>
    <w:basedOn w:val="Normal"/>
    <w:rsid w:val="001069D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1069D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069D0"/>
    <w:rPr>
      <w:i/>
      <w:iCs/>
    </w:rPr>
  </w:style>
  <w:style w:type="table" w:styleId="Tabelacomgrade">
    <w:name w:val="Table Grid"/>
    <w:basedOn w:val="Tabelanormal"/>
    <w:uiPriority w:val="39"/>
    <w:rsid w:val="001069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87D25"/>
    <w:pPr>
      <w:ind w:left="720"/>
      <w:contextualSpacing/>
    </w:pPr>
  </w:style>
  <w:style w:type="character" w:styleId="MenoPendente">
    <w:name w:val="Unresolved Mention"/>
    <w:basedOn w:val="Fontepargpadro"/>
    <w:uiPriority w:val="99"/>
    <w:semiHidden/>
    <w:unhideWhenUsed/>
    <w:rsid w:val="00287D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837443">
      <w:bodyDiv w:val="1"/>
      <w:marLeft w:val="0"/>
      <w:marRight w:val="0"/>
      <w:marTop w:val="0"/>
      <w:marBottom w:val="0"/>
      <w:divBdr>
        <w:top w:val="none" w:sz="0" w:space="0" w:color="auto"/>
        <w:left w:val="none" w:sz="0" w:space="0" w:color="auto"/>
        <w:bottom w:val="none" w:sz="0" w:space="0" w:color="auto"/>
        <w:right w:val="none" w:sz="0" w:space="0" w:color="auto"/>
      </w:divBdr>
    </w:div>
    <w:div w:id="395127992">
      <w:bodyDiv w:val="1"/>
      <w:marLeft w:val="0"/>
      <w:marRight w:val="0"/>
      <w:marTop w:val="0"/>
      <w:marBottom w:val="0"/>
      <w:divBdr>
        <w:top w:val="none" w:sz="0" w:space="0" w:color="auto"/>
        <w:left w:val="none" w:sz="0" w:space="0" w:color="auto"/>
        <w:bottom w:val="none" w:sz="0" w:space="0" w:color="auto"/>
        <w:right w:val="none" w:sz="0" w:space="0" w:color="auto"/>
      </w:divBdr>
    </w:div>
    <w:div w:id="807013118">
      <w:bodyDiv w:val="1"/>
      <w:marLeft w:val="0"/>
      <w:marRight w:val="0"/>
      <w:marTop w:val="0"/>
      <w:marBottom w:val="0"/>
      <w:divBdr>
        <w:top w:val="none" w:sz="0" w:space="0" w:color="auto"/>
        <w:left w:val="none" w:sz="0" w:space="0" w:color="auto"/>
        <w:bottom w:val="none" w:sz="0" w:space="0" w:color="auto"/>
        <w:right w:val="none" w:sz="0" w:space="0" w:color="auto"/>
      </w:divBdr>
    </w:div>
    <w:div w:id="1609312704">
      <w:bodyDiv w:val="1"/>
      <w:marLeft w:val="0"/>
      <w:marRight w:val="0"/>
      <w:marTop w:val="0"/>
      <w:marBottom w:val="0"/>
      <w:divBdr>
        <w:top w:val="none" w:sz="0" w:space="0" w:color="auto"/>
        <w:left w:val="none" w:sz="0" w:space="0" w:color="auto"/>
        <w:bottom w:val="none" w:sz="0" w:space="0" w:color="auto"/>
        <w:right w:val="none" w:sz="0" w:space="0" w:color="auto"/>
      </w:divBdr>
    </w:div>
    <w:div w:id="1712075692">
      <w:bodyDiv w:val="1"/>
      <w:marLeft w:val="0"/>
      <w:marRight w:val="0"/>
      <w:marTop w:val="0"/>
      <w:marBottom w:val="0"/>
      <w:divBdr>
        <w:top w:val="none" w:sz="0" w:space="0" w:color="auto"/>
        <w:left w:val="none" w:sz="0" w:space="0" w:color="auto"/>
        <w:bottom w:val="none" w:sz="0" w:space="0" w:color="auto"/>
        <w:right w:val="none" w:sz="0" w:space="0" w:color="auto"/>
      </w:divBdr>
    </w:div>
    <w:div w:id="1808236224">
      <w:bodyDiv w:val="1"/>
      <w:marLeft w:val="0"/>
      <w:marRight w:val="0"/>
      <w:marTop w:val="0"/>
      <w:marBottom w:val="0"/>
      <w:divBdr>
        <w:top w:val="none" w:sz="0" w:space="0" w:color="auto"/>
        <w:left w:val="none" w:sz="0" w:space="0" w:color="auto"/>
        <w:bottom w:val="none" w:sz="0" w:space="0" w:color="auto"/>
        <w:right w:val="none" w:sz="0" w:space="0" w:color="auto"/>
      </w:divBdr>
    </w:div>
    <w:div w:id="1825780379">
      <w:bodyDiv w:val="1"/>
      <w:marLeft w:val="0"/>
      <w:marRight w:val="0"/>
      <w:marTop w:val="0"/>
      <w:marBottom w:val="0"/>
      <w:divBdr>
        <w:top w:val="none" w:sz="0" w:space="0" w:color="auto"/>
        <w:left w:val="none" w:sz="0" w:space="0" w:color="auto"/>
        <w:bottom w:val="none" w:sz="0" w:space="0" w:color="auto"/>
        <w:right w:val="none" w:sz="0" w:space="0" w:color="auto"/>
      </w:divBdr>
    </w:div>
    <w:div w:id="1895046326">
      <w:bodyDiv w:val="1"/>
      <w:marLeft w:val="0"/>
      <w:marRight w:val="0"/>
      <w:marTop w:val="0"/>
      <w:marBottom w:val="0"/>
      <w:divBdr>
        <w:top w:val="none" w:sz="0" w:space="0" w:color="auto"/>
        <w:left w:val="none" w:sz="0" w:space="0" w:color="auto"/>
        <w:bottom w:val="none" w:sz="0" w:space="0" w:color="auto"/>
        <w:right w:val="none" w:sz="0" w:space="0" w:color="auto"/>
      </w:divBdr>
    </w:div>
    <w:div w:id="1897616970">
      <w:bodyDiv w:val="1"/>
      <w:marLeft w:val="0"/>
      <w:marRight w:val="0"/>
      <w:marTop w:val="0"/>
      <w:marBottom w:val="0"/>
      <w:divBdr>
        <w:top w:val="none" w:sz="0" w:space="0" w:color="auto"/>
        <w:left w:val="none" w:sz="0" w:space="0" w:color="auto"/>
        <w:bottom w:val="none" w:sz="0" w:space="0" w:color="auto"/>
        <w:right w:val="none" w:sz="0" w:space="0" w:color="auto"/>
      </w:divBdr>
    </w:div>
    <w:div w:id="194695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213.htm" TargetMode="External"/><Relationship Id="rId299" Type="http://schemas.openxmlformats.org/officeDocument/2006/relationships/hyperlink" Target="http://www.planalto.gov.br/ccivil_03/LEIS/LCP/Lcp213.htm" TargetMode="External"/><Relationship Id="rId21" Type="http://schemas.openxmlformats.org/officeDocument/2006/relationships/hyperlink" Target="https://www.planalto.gov.br/ccivil_03/_Ato2023-2026/2024/Lei/L15040.htm" TargetMode="External"/><Relationship Id="rId63" Type="http://schemas.openxmlformats.org/officeDocument/2006/relationships/hyperlink" Target="http://www.planalto.gov.br/ccivil_03/LEIS/LCP/Lcp213.htm" TargetMode="External"/><Relationship Id="rId159" Type="http://schemas.openxmlformats.org/officeDocument/2006/relationships/hyperlink" Target="http://www.planalto.gov.br/ccivil_03/Decreto-Lei/1965-1988/Del0168.htm" TargetMode="External"/><Relationship Id="rId324" Type="http://schemas.openxmlformats.org/officeDocument/2006/relationships/hyperlink" Target="http://www.planalto.gov.br/ccivil_03/Decreto-Lei/1965-1988/Del0296.htm" TargetMode="External"/><Relationship Id="rId366" Type="http://schemas.openxmlformats.org/officeDocument/2006/relationships/hyperlink" Target="http://www.planalto.gov.br/ccivil_03/LEIS/LCP/Lcp126.htm" TargetMode="External"/><Relationship Id="rId170" Type="http://schemas.openxmlformats.org/officeDocument/2006/relationships/hyperlink" Target="http://www.planalto.gov.br/ccivil_03/LEIS/LCP/Lcp126.htm" TargetMode="External"/><Relationship Id="rId226" Type="http://schemas.openxmlformats.org/officeDocument/2006/relationships/hyperlink" Target="http://www.planalto.gov.br/ccivil_03/LEIS/LCP/Lcp213.htm" TargetMode="External"/><Relationship Id="rId268" Type="http://schemas.openxmlformats.org/officeDocument/2006/relationships/hyperlink" Target="http://www.planalto.gov.br/ccivil_03/LEIS/LCP/Lcp213.htm" TargetMode="External"/><Relationship Id="rId32" Type="http://schemas.openxmlformats.org/officeDocument/2006/relationships/hyperlink" Target="https://www.planalto.gov.br/ccivil_03/_Ato2023-2026/2024/Lei/L15040.htm" TargetMode="External"/><Relationship Id="rId74" Type="http://schemas.openxmlformats.org/officeDocument/2006/relationships/hyperlink" Target="http://www.planalto.gov.br/ccivil_03/LEIS/LCP/Lcp213.htm" TargetMode="External"/><Relationship Id="rId128" Type="http://schemas.openxmlformats.org/officeDocument/2006/relationships/hyperlink" Target="http://www.planalto.gov.br/ccivil_03/LEIS/LCP/Lcp213.htm" TargetMode="External"/><Relationship Id="rId335" Type="http://schemas.openxmlformats.org/officeDocument/2006/relationships/hyperlink" Target="http://www.planalto.gov.br/ccivil_03/LEIS/LCP/Lcp126.htm" TargetMode="External"/><Relationship Id="rId377" Type="http://schemas.openxmlformats.org/officeDocument/2006/relationships/hyperlink" Target="http://www.planalto.gov.br/ccivil_03/Decreto-Lei/1965-1988/Del0296.htm" TargetMode="External"/><Relationship Id="rId5" Type="http://schemas.openxmlformats.org/officeDocument/2006/relationships/hyperlink" Target="http://legislacao.planalto.gov.br/legisla/legislacao.nsf/Viw_Identificacao/DEL%2073-1966?OpenDocument" TargetMode="External"/><Relationship Id="rId181" Type="http://schemas.openxmlformats.org/officeDocument/2006/relationships/hyperlink" Target="http://www.planalto.gov.br/ccivil_03/LEIS/L9482.htm" TargetMode="External"/><Relationship Id="rId237" Type="http://schemas.openxmlformats.org/officeDocument/2006/relationships/hyperlink" Target="http://www.planalto.gov.br/ccivil_03/LEIS/LCP/Lcp213.htm" TargetMode="External"/><Relationship Id="rId402" Type="http://schemas.openxmlformats.org/officeDocument/2006/relationships/hyperlink" Target="http://www.planalto.gov.br/ccivil_03/Decreto-Lei/1965-1988/Del0296.htm" TargetMode="External"/><Relationship Id="rId279" Type="http://schemas.openxmlformats.org/officeDocument/2006/relationships/hyperlink" Target="http://www.planalto.gov.br/ccivil_03/LEIS/LCP/Lcp213.htm" TargetMode="External"/><Relationship Id="rId43" Type="http://schemas.openxmlformats.org/officeDocument/2006/relationships/hyperlink" Target="http://www.planalto.gov.br/ccivil_03/LEIS/1989_1994/L8374.htm" TargetMode="External"/><Relationship Id="rId139" Type="http://schemas.openxmlformats.org/officeDocument/2006/relationships/hyperlink" Target="http://www.planalto.gov.br/ccivil_03/LEIS/LCP/Lcp213.htm" TargetMode="External"/><Relationship Id="rId290" Type="http://schemas.openxmlformats.org/officeDocument/2006/relationships/hyperlink" Target="http://www.planalto.gov.br/ccivil_03/LEIS/LCP/Lcp213.htm" TargetMode="External"/><Relationship Id="rId304" Type="http://schemas.openxmlformats.org/officeDocument/2006/relationships/hyperlink" Target="http://www.planalto.gov.br/ccivil_03/LEIS/LCP/Lcp213.htm" TargetMode="External"/><Relationship Id="rId346" Type="http://schemas.openxmlformats.org/officeDocument/2006/relationships/hyperlink" Target="http://www.planalto.gov.br/ccivil_03/LEIS/LCP/Lcp126.htm" TargetMode="External"/><Relationship Id="rId388" Type="http://schemas.openxmlformats.org/officeDocument/2006/relationships/hyperlink" Target="http://www.planalto.gov.br/ccivil_03/_Ato2019-2022/2022/Lei/L14430.htm" TargetMode="External"/><Relationship Id="rId85" Type="http://schemas.openxmlformats.org/officeDocument/2006/relationships/hyperlink" Target="http://www.planalto.gov.br/ccivil_03/LEIS/LCP/Lcp126.htm" TargetMode="External"/><Relationship Id="rId150" Type="http://schemas.openxmlformats.org/officeDocument/2006/relationships/hyperlink" Target="http://www.planalto.gov.br/ccivil_03/LEIS/LCP/Lcp213.htm" TargetMode="External"/><Relationship Id="rId192" Type="http://schemas.openxmlformats.org/officeDocument/2006/relationships/hyperlink" Target="http://www.planalto.gov.br/ccivil_03/LEIS/LCP/Lcp126.htm" TargetMode="External"/><Relationship Id="rId206" Type="http://schemas.openxmlformats.org/officeDocument/2006/relationships/hyperlink" Target="http://www.planalto.gov.br/ccivil_03/Decreto-Lei/1965-1988/Del0296.htm" TargetMode="External"/><Relationship Id="rId413" Type="http://schemas.openxmlformats.org/officeDocument/2006/relationships/hyperlink" Target="http://www.planalto.gov.br/ccivil_03/Decreto-Lei/1965-1988/Del0168.htm" TargetMode="External"/><Relationship Id="rId248" Type="http://schemas.openxmlformats.org/officeDocument/2006/relationships/hyperlink" Target="http://www.planalto.gov.br/ccivil_03/LEIS/LCP/Lcp213.htm" TargetMode="External"/><Relationship Id="rId12" Type="http://schemas.openxmlformats.org/officeDocument/2006/relationships/hyperlink" Target="http://www.planalto.gov.br/ccivil_03/LEIS/LCP/Lcp213.htm" TargetMode="External"/><Relationship Id="rId108" Type="http://schemas.openxmlformats.org/officeDocument/2006/relationships/hyperlink" Target="http://www.planalto.gov.br/ccivil_03/LEIS/LCP/Lcp213.htm" TargetMode="External"/><Relationship Id="rId315" Type="http://schemas.openxmlformats.org/officeDocument/2006/relationships/hyperlink" Target="http://www.planalto.gov.br/ccivil_03/LEIS/LCP/Lcp213.htm" TargetMode="External"/><Relationship Id="rId357" Type="http://schemas.openxmlformats.org/officeDocument/2006/relationships/hyperlink" Target="http://www.planalto.gov.br/ccivil_03/LEIS/LCP/Lcp126.htm" TargetMode="External"/><Relationship Id="rId54" Type="http://schemas.openxmlformats.org/officeDocument/2006/relationships/hyperlink" Target="http://www.planalto.gov.br/ccivil_03/LEIS/LCP/Lcp213.htm" TargetMode="External"/><Relationship Id="rId96" Type="http://schemas.openxmlformats.org/officeDocument/2006/relationships/hyperlink" Target="http://www.planalto.gov.br/ccivil_03/LEIS/LEIS_2001/L10190.htm" TargetMode="External"/><Relationship Id="rId161" Type="http://schemas.openxmlformats.org/officeDocument/2006/relationships/hyperlink" Target="http://www.planalto.gov.br/ccivil_03/Decreto-Lei/1965-1988/Del0168.htm" TargetMode="External"/><Relationship Id="rId217" Type="http://schemas.openxmlformats.org/officeDocument/2006/relationships/hyperlink" Target="http://www.planalto.gov.br/ccivil_03/LEIS/LCP/Lcp213.htm" TargetMode="External"/><Relationship Id="rId399" Type="http://schemas.openxmlformats.org/officeDocument/2006/relationships/hyperlink" Target="http://www.planalto.gov.br/ccivil_03/_Ato2019-2022/2022/Lei/L14430.htm" TargetMode="External"/><Relationship Id="rId259" Type="http://schemas.openxmlformats.org/officeDocument/2006/relationships/hyperlink" Target="http://www.planalto.gov.br/ccivil_03/LEIS/LCP/Lcp213.htm" TargetMode="External"/><Relationship Id="rId424" Type="http://schemas.openxmlformats.org/officeDocument/2006/relationships/hyperlink" Target="http://www.planalto.gov.br/ccivil_03/Decreto-Lei/1965-1988/Del0296.htm" TargetMode="External"/><Relationship Id="rId23" Type="http://schemas.openxmlformats.org/officeDocument/2006/relationships/hyperlink" Target="https://www.planalto.gov.br/ccivil_03/_Ato2023-2026/2024/Lei/L15040.htm" TargetMode="External"/><Relationship Id="rId119" Type="http://schemas.openxmlformats.org/officeDocument/2006/relationships/hyperlink" Target="http://www.planalto.gov.br/ccivil_03/LEIS/LCP/Lcp213.htm" TargetMode="External"/><Relationship Id="rId270" Type="http://schemas.openxmlformats.org/officeDocument/2006/relationships/hyperlink" Target="http://www.planalto.gov.br/ccivil_03/LEIS/LCP/Lcp213.htm" TargetMode="External"/><Relationship Id="rId326" Type="http://schemas.openxmlformats.org/officeDocument/2006/relationships/hyperlink" Target="http://www.planalto.gov.br/ccivil_03/LEIS/LCP/Lcp213.htm" TargetMode="External"/><Relationship Id="rId65" Type="http://schemas.openxmlformats.org/officeDocument/2006/relationships/hyperlink" Target="http://www.planalto.gov.br/ccivil_03/LEIS/LCP/Lcp213.htm" TargetMode="External"/><Relationship Id="rId130" Type="http://schemas.openxmlformats.org/officeDocument/2006/relationships/hyperlink" Target="http://www.planalto.gov.br/ccivil_03/LEIS/LCP/Lcp213.htm" TargetMode="External"/><Relationship Id="rId368" Type="http://schemas.openxmlformats.org/officeDocument/2006/relationships/hyperlink" Target="http://www.planalto.gov.br/ccivil_03/LEIS/LCP/Lcp126.htm" TargetMode="External"/><Relationship Id="rId172" Type="http://schemas.openxmlformats.org/officeDocument/2006/relationships/hyperlink" Target="http://www.planalto.gov.br/ccivil_03/LEIS/L9482.htm" TargetMode="External"/><Relationship Id="rId228" Type="http://schemas.openxmlformats.org/officeDocument/2006/relationships/hyperlink" Target="http://www.planalto.gov.br/ccivil_03/LEIS/LCP/Lcp213.htm" TargetMode="External"/><Relationship Id="rId281" Type="http://schemas.openxmlformats.org/officeDocument/2006/relationships/hyperlink" Target="http://www.planalto.gov.br/ccivil_03/LEIS/LCP/Lcp213.htm" TargetMode="External"/><Relationship Id="rId337" Type="http://schemas.openxmlformats.org/officeDocument/2006/relationships/hyperlink" Target="http://www.planalto.gov.br/ccivil_03/LEIS/LCP/Lcp213.htm" TargetMode="External"/><Relationship Id="rId34" Type="http://schemas.openxmlformats.org/officeDocument/2006/relationships/hyperlink" Target="http://www.planalto.gov.br/ccivil_03/LEIS/LCP/Lcp137.htm" TargetMode="External"/><Relationship Id="rId76" Type="http://schemas.openxmlformats.org/officeDocument/2006/relationships/hyperlink" Target="http://www.planalto.gov.br/ccivil_03/LEIS/LCP/Lcp213.htm" TargetMode="External"/><Relationship Id="rId141" Type="http://schemas.openxmlformats.org/officeDocument/2006/relationships/hyperlink" Target="http://www.planalto.gov.br/ccivil_03/LEIS/LCP/Lcp213.htm" TargetMode="External"/><Relationship Id="rId379" Type="http://schemas.openxmlformats.org/officeDocument/2006/relationships/hyperlink" Target="http://www.planalto.gov.br/ccivil_03/_Ato2019-2022/2022/Lei/L14430.htm" TargetMode="External"/><Relationship Id="rId7" Type="http://schemas.openxmlformats.org/officeDocument/2006/relationships/hyperlink" Target="http://www.planalto.gov.br/ccivil_03/LEIS/LCP/Lcp213.htm" TargetMode="External"/><Relationship Id="rId183" Type="http://schemas.openxmlformats.org/officeDocument/2006/relationships/hyperlink" Target="http://www.planalto.gov.br/ccivil_03/LEIS/L9482.htm" TargetMode="External"/><Relationship Id="rId239" Type="http://schemas.openxmlformats.org/officeDocument/2006/relationships/hyperlink" Target="http://www.planalto.gov.br/ccivil_03/LEIS/LCP/Lcp213.htm" TargetMode="External"/><Relationship Id="rId390" Type="http://schemas.openxmlformats.org/officeDocument/2006/relationships/hyperlink" Target="http://www.planalto.gov.br/ccivil_03/_Ato2019-2022/2022/Lei/L14430.htm" TargetMode="External"/><Relationship Id="rId404" Type="http://schemas.openxmlformats.org/officeDocument/2006/relationships/hyperlink" Target="http://www.planalto.gov.br/ccivil_03/Decreto-Lei/1965-1988/Del0168.htm" TargetMode="External"/><Relationship Id="rId250" Type="http://schemas.openxmlformats.org/officeDocument/2006/relationships/hyperlink" Target="http://www.planalto.gov.br/ccivil_03/LEIS/LCP/Lcp213.htm" TargetMode="External"/><Relationship Id="rId292" Type="http://schemas.openxmlformats.org/officeDocument/2006/relationships/hyperlink" Target="http://www.planalto.gov.br/ccivil_03/LEIS/LCP/Lcp213.htm" TargetMode="External"/><Relationship Id="rId306" Type="http://schemas.openxmlformats.org/officeDocument/2006/relationships/hyperlink" Target="http://www.planalto.gov.br/ccivil_03/LEIS/LCP/Lcp213.htm" TargetMode="External"/><Relationship Id="rId45" Type="http://schemas.openxmlformats.org/officeDocument/2006/relationships/hyperlink" Target="http://www.planalto.gov.br/ccivil_03/LEIS/LCP/Lcp126.htm" TargetMode="External"/><Relationship Id="rId87" Type="http://schemas.openxmlformats.org/officeDocument/2006/relationships/hyperlink" Target="http://www.planalto.gov.br/ccivil_03/LEIS/LCP/Lcp213.htm" TargetMode="External"/><Relationship Id="rId110" Type="http://schemas.openxmlformats.org/officeDocument/2006/relationships/hyperlink" Target="http://www.planalto.gov.br/ccivil_03/LEIS/LCP/Lcp213.htm" TargetMode="External"/><Relationship Id="rId348" Type="http://schemas.openxmlformats.org/officeDocument/2006/relationships/hyperlink" Target="http://www.planalto.gov.br/ccivil_03/LEIS/LCP/Lcp126.htm" TargetMode="External"/><Relationship Id="rId152" Type="http://schemas.openxmlformats.org/officeDocument/2006/relationships/hyperlink" Target="http://www.planalto.gov.br/ccivil_03/LEIS/LCP/Lcp213.htm" TargetMode="External"/><Relationship Id="rId194" Type="http://schemas.openxmlformats.org/officeDocument/2006/relationships/hyperlink" Target="http://www.planalto.gov.br/ccivil_03/LEIS/LCP/Lcp126.htm" TargetMode="External"/><Relationship Id="rId208" Type="http://schemas.openxmlformats.org/officeDocument/2006/relationships/hyperlink" Target="http://www.planalto.gov.br/ccivil_03/LEIS/LCP/Lcp126.htm" TargetMode="External"/><Relationship Id="rId415" Type="http://schemas.openxmlformats.org/officeDocument/2006/relationships/hyperlink" Target="http://www.planalto.gov.br/ccivil_03/Decreto-Lei/1965-1988/Del0168.htm" TargetMode="External"/><Relationship Id="rId261" Type="http://schemas.openxmlformats.org/officeDocument/2006/relationships/hyperlink" Target="http://www.planalto.gov.br/ccivil_03/LEIS/LCP/Lcp213.htm" TargetMode="External"/><Relationship Id="rId14" Type="http://schemas.openxmlformats.org/officeDocument/2006/relationships/hyperlink" Target="http://www.planalto.gov.br/ccivil_03/LEIS/LCP/Lcp213.htm" TargetMode="External"/><Relationship Id="rId56" Type="http://schemas.openxmlformats.org/officeDocument/2006/relationships/hyperlink" Target="http://www.planalto.gov.br/ccivil_03/LEIS/LCP/Lcp213.htm" TargetMode="External"/><Relationship Id="rId317" Type="http://schemas.openxmlformats.org/officeDocument/2006/relationships/hyperlink" Target="http://www.planalto.gov.br/ccivil_03/LEIS/LCP/Lcp213.htm" TargetMode="External"/><Relationship Id="rId359" Type="http://schemas.openxmlformats.org/officeDocument/2006/relationships/hyperlink" Target="http://www.planalto.gov.br/ccivil_03/LEIS/LCP/Lcp126.htm" TargetMode="External"/><Relationship Id="rId98" Type="http://schemas.openxmlformats.org/officeDocument/2006/relationships/hyperlink" Target="http://www.planalto.gov.br/ccivil_03/LEIS/LEIS_2001/L10190.htm" TargetMode="External"/><Relationship Id="rId121" Type="http://schemas.openxmlformats.org/officeDocument/2006/relationships/hyperlink" Target="http://www.planalto.gov.br/ccivil_03/LEIS/LCP/Lcp213.htm" TargetMode="External"/><Relationship Id="rId163" Type="http://schemas.openxmlformats.org/officeDocument/2006/relationships/hyperlink" Target="http://www.planalto.gov.br/ccivil_03/Decreto-Lei/1965-1988/Del0168.htm" TargetMode="External"/><Relationship Id="rId219" Type="http://schemas.openxmlformats.org/officeDocument/2006/relationships/hyperlink" Target="http://www.planalto.gov.br/ccivil_03/LEIS/LCP/Lcp213.htm" TargetMode="External"/><Relationship Id="rId370" Type="http://schemas.openxmlformats.org/officeDocument/2006/relationships/hyperlink" Target="http://www.planalto.gov.br/ccivil_03/LEIS/LCP/Lcp126.htm" TargetMode="External"/><Relationship Id="rId426" Type="http://schemas.openxmlformats.org/officeDocument/2006/relationships/hyperlink" Target="http://www.planalto.gov.br/ccivil_03/Decreto-Lei/1965-1988/Del0168.htm" TargetMode="External"/><Relationship Id="rId230" Type="http://schemas.openxmlformats.org/officeDocument/2006/relationships/hyperlink" Target="http://www.planalto.gov.br/ccivil_03/LEIS/LCP/Lcp213.htm" TargetMode="External"/><Relationship Id="rId25" Type="http://schemas.openxmlformats.org/officeDocument/2006/relationships/hyperlink" Target="https://www.planalto.gov.br/ccivil_03/_Ato2023-2026/2024/Lei/L15040.htm" TargetMode="External"/><Relationship Id="rId67" Type="http://schemas.openxmlformats.org/officeDocument/2006/relationships/hyperlink" Target="http://www.planalto.gov.br/ccivil_03/LEIS/LCP/Lcp213.htm" TargetMode="External"/><Relationship Id="rId272" Type="http://schemas.openxmlformats.org/officeDocument/2006/relationships/hyperlink" Target="http://www.planalto.gov.br/ccivil_03/LEIS/LCP/Lcp213.htm" TargetMode="External"/><Relationship Id="rId328" Type="http://schemas.openxmlformats.org/officeDocument/2006/relationships/hyperlink" Target="http://www.planalto.gov.br/ccivil_03/LEIS/LCP/Lcp213.htm" TargetMode="External"/><Relationship Id="rId132" Type="http://schemas.openxmlformats.org/officeDocument/2006/relationships/hyperlink" Target="http://www.planalto.gov.br/ccivil_03/LEIS/LCP/Lcp213.htm" TargetMode="External"/><Relationship Id="rId174" Type="http://schemas.openxmlformats.org/officeDocument/2006/relationships/hyperlink" Target="http://www.planalto.gov.br/ccivil_03/LEIS/L9482.htm" TargetMode="External"/><Relationship Id="rId381" Type="http://schemas.openxmlformats.org/officeDocument/2006/relationships/hyperlink" Target="http://www.planalto.gov.br/ccivil_03/_Ato2019-2022/2022/Lei/L14430.htm" TargetMode="External"/><Relationship Id="rId241" Type="http://schemas.openxmlformats.org/officeDocument/2006/relationships/hyperlink" Target="http://www.planalto.gov.br/ccivil_03/LEIS/LCP/Lcp213.htm" TargetMode="External"/><Relationship Id="rId36" Type="http://schemas.openxmlformats.org/officeDocument/2006/relationships/hyperlink" Target="http://www.planalto.gov.br/ccivil_03/_Ato2007-2010/2007/Msg/VEP-16-07.htm" TargetMode="External"/><Relationship Id="rId283" Type="http://schemas.openxmlformats.org/officeDocument/2006/relationships/hyperlink" Target="http://www.planalto.gov.br/ccivil_03/LEIS/LCP/Lcp213.htm" TargetMode="External"/><Relationship Id="rId339" Type="http://schemas.openxmlformats.org/officeDocument/2006/relationships/hyperlink" Target="http://www.planalto.gov.br/ccivil_03/LEIS/LCP/Lcp126.htm" TargetMode="External"/><Relationship Id="rId78" Type="http://schemas.openxmlformats.org/officeDocument/2006/relationships/hyperlink" Target="http://www.planalto.gov.br/ccivil_03/Decreto-Lei/1965-1988/Del0296.htm" TargetMode="External"/><Relationship Id="rId101" Type="http://schemas.openxmlformats.org/officeDocument/2006/relationships/hyperlink" Target="http://www.planalto.gov.br/ccivil_03/_Ato2023-2026/2023/Lei/L14711.htm" TargetMode="External"/><Relationship Id="rId143" Type="http://schemas.openxmlformats.org/officeDocument/2006/relationships/hyperlink" Target="http://www.planalto.gov.br/ccivil_03/LEIS/LCP/Lcp213.htm" TargetMode="External"/><Relationship Id="rId185" Type="http://schemas.openxmlformats.org/officeDocument/2006/relationships/hyperlink" Target="http://www.planalto.gov.br/ccivil_03/LEIS/L9482.htm" TargetMode="External"/><Relationship Id="rId350" Type="http://schemas.openxmlformats.org/officeDocument/2006/relationships/hyperlink" Target="http://www.planalto.gov.br/ccivil_03/LEIS/LCP/Lcp126.htm" TargetMode="External"/><Relationship Id="rId406" Type="http://schemas.openxmlformats.org/officeDocument/2006/relationships/hyperlink" Target="http://www.planalto.gov.br/ccivil_03/Decreto-Lei/1965-1988/Del0168.htm" TargetMode="External"/><Relationship Id="rId9" Type="http://schemas.openxmlformats.org/officeDocument/2006/relationships/hyperlink" Target="http://www.planalto.gov.br/ccivil_03/LEIS/LCP/Lcp213.htm" TargetMode="External"/><Relationship Id="rId210" Type="http://schemas.openxmlformats.org/officeDocument/2006/relationships/hyperlink" Target="http://www.planalto.gov.br/ccivil_03/LEIS/LCP/Lcp213.htm" TargetMode="External"/><Relationship Id="rId392" Type="http://schemas.openxmlformats.org/officeDocument/2006/relationships/hyperlink" Target="http://www.planalto.gov.br/ccivil_03/_Ato2019-2022/2022/Lei/L14430.htm" TargetMode="External"/><Relationship Id="rId252" Type="http://schemas.openxmlformats.org/officeDocument/2006/relationships/hyperlink" Target="http://www.planalto.gov.br/ccivil_03/LEIS/LCP/Lcp213.htm" TargetMode="External"/><Relationship Id="rId294" Type="http://schemas.openxmlformats.org/officeDocument/2006/relationships/hyperlink" Target="http://www.planalto.gov.br/ccivil_03/LEIS/LCP/Lcp213.htm" TargetMode="External"/><Relationship Id="rId308" Type="http://schemas.openxmlformats.org/officeDocument/2006/relationships/hyperlink" Target="http://www.planalto.gov.br/ccivil_03/LEIS/LCP/Lcp213.htm" TargetMode="External"/><Relationship Id="rId47" Type="http://schemas.openxmlformats.org/officeDocument/2006/relationships/hyperlink" Target="http://www.planalto.gov.br/ccivil_03/LEIS/LCP/Lcp207.htm" TargetMode="External"/><Relationship Id="rId89" Type="http://schemas.openxmlformats.org/officeDocument/2006/relationships/hyperlink" Target="http://www.planalto.gov.br/ccivil_03/LEIS/LCP/Lcp213.htm" TargetMode="External"/><Relationship Id="rId112" Type="http://schemas.openxmlformats.org/officeDocument/2006/relationships/hyperlink" Target="http://www.planalto.gov.br/ccivil_03/LEIS/LCP/Lcp213.htm" TargetMode="External"/><Relationship Id="rId154" Type="http://schemas.openxmlformats.org/officeDocument/2006/relationships/hyperlink" Target="http://www.planalto.gov.br/ccivil_03/LEIS/LCP/Lcp213.htm" TargetMode="External"/><Relationship Id="rId361" Type="http://schemas.openxmlformats.org/officeDocument/2006/relationships/hyperlink" Target="http://www.planalto.gov.br/ccivil_03/LEIS/LCP/Lcp126.htm" TargetMode="External"/><Relationship Id="rId196" Type="http://schemas.openxmlformats.org/officeDocument/2006/relationships/hyperlink" Target="http://www.planalto.gov.br/ccivil_03/LEIS/L4595.htm" TargetMode="External"/><Relationship Id="rId417" Type="http://schemas.openxmlformats.org/officeDocument/2006/relationships/hyperlink" Target="http://www.planalto.gov.br/ccivil_03/Decreto-Lei/1965-1988/Del0168.htm" TargetMode="External"/><Relationship Id="rId16" Type="http://schemas.openxmlformats.org/officeDocument/2006/relationships/hyperlink" Target="http://www.planalto.gov.br/ccivil_03/LEIS/LCP/Lcp213.htm" TargetMode="External"/><Relationship Id="rId221" Type="http://schemas.openxmlformats.org/officeDocument/2006/relationships/hyperlink" Target="http://www.planalto.gov.br/ccivil_03/LEIS/LCP/Lcp213.htm" TargetMode="External"/><Relationship Id="rId263" Type="http://schemas.openxmlformats.org/officeDocument/2006/relationships/hyperlink" Target="http://www.planalto.gov.br/ccivil_03/LEIS/LCP/Lcp213.htm" TargetMode="External"/><Relationship Id="rId319" Type="http://schemas.openxmlformats.org/officeDocument/2006/relationships/hyperlink" Target="http://www.planalto.gov.br/ccivil_03/Decreto-Lei/1965-1988/Del1115.htm" TargetMode="External"/><Relationship Id="rId58" Type="http://schemas.openxmlformats.org/officeDocument/2006/relationships/hyperlink" Target="http://www.planalto.gov.br/ccivil_03/LEIS/LCP/Lcp213.htm" TargetMode="External"/><Relationship Id="rId123" Type="http://schemas.openxmlformats.org/officeDocument/2006/relationships/hyperlink" Target="http://www.planalto.gov.br/ccivil_03/LEIS/LCP/Lcp213.htm" TargetMode="External"/><Relationship Id="rId330" Type="http://schemas.openxmlformats.org/officeDocument/2006/relationships/hyperlink" Target="http://www.planalto.gov.br/ccivil_03/Decreto-Lei/1965-1988/Del0296.htm" TargetMode="External"/><Relationship Id="rId165" Type="http://schemas.openxmlformats.org/officeDocument/2006/relationships/hyperlink" Target="http://www.planalto.gov.br/ccivil_03/Decreto-Lei/1965-1988/Del0168.htm" TargetMode="External"/><Relationship Id="rId372" Type="http://schemas.openxmlformats.org/officeDocument/2006/relationships/hyperlink" Target="http://www.planalto.gov.br/ccivil_03/_Ato2015-2018/2015/Lei/L13195.htm" TargetMode="External"/><Relationship Id="rId428" Type="http://schemas.openxmlformats.org/officeDocument/2006/relationships/hyperlink" Target="http://www.planalto.gov.br/ccivil_03/Decreto-Lei/1965-1988/Del0261.htm" TargetMode="External"/><Relationship Id="rId232" Type="http://schemas.openxmlformats.org/officeDocument/2006/relationships/hyperlink" Target="http://www.planalto.gov.br/ccivil_03/LEIS/LCP/Lcp213.htm" TargetMode="External"/><Relationship Id="rId274" Type="http://schemas.openxmlformats.org/officeDocument/2006/relationships/hyperlink" Target="http://www.planalto.gov.br/ccivil_03/LEIS/LCP/Lcp213.htm" TargetMode="External"/><Relationship Id="rId27" Type="http://schemas.openxmlformats.org/officeDocument/2006/relationships/hyperlink" Target="https://www.planalto.gov.br/ccivil_03/_Ato2023-2026/2024/Lei/L15040.htm" TargetMode="External"/><Relationship Id="rId69" Type="http://schemas.openxmlformats.org/officeDocument/2006/relationships/hyperlink" Target="http://www.planalto.gov.br/ccivil_03/LEIS/LCP/Lcp213.htm" TargetMode="External"/><Relationship Id="rId134" Type="http://schemas.openxmlformats.org/officeDocument/2006/relationships/hyperlink" Target="http://www.planalto.gov.br/ccivil_03/LEIS/LCP/Lcp213.htm" TargetMode="External"/><Relationship Id="rId80" Type="http://schemas.openxmlformats.org/officeDocument/2006/relationships/hyperlink" Target="http://www.planalto.gov.br/ccivil_03/LEIS/LCP/Lcp213.htm" TargetMode="External"/><Relationship Id="rId176" Type="http://schemas.openxmlformats.org/officeDocument/2006/relationships/hyperlink" Target="http://www.planalto.gov.br/ccivil_03/LEIS/L9482.htm" TargetMode="External"/><Relationship Id="rId341" Type="http://schemas.openxmlformats.org/officeDocument/2006/relationships/hyperlink" Target="http://www.planalto.gov.br/ccivil_03/LEIS/LCP/Lcp126.htm" TargetMode="External"/><Relationship Id="rId383" Type="http://schemas.openxmlformats.org/officeDocument/2006/relationships/hyperlink" Target="http://www.planalto.gov.br/ccivil_03/_Ato2019-2022/2022/Lei/L14430.htm" TargetMode="External"/><Relationship Id="rId201" Type="http://schemas.openxmlformats.org/officeDocument/2006/relationships/hyperlink" Target="http://www.planalto.gov.br/ccivil_03/LEIS/LCP/Lcp126.htm" TargetMode="External"/><Relationship Id="rId243" Type="http://schemas.openxmlformats.org/officeDocument/2006/relationships/hyperlink" Target="http://www.planalto.gov.br/ccivil_03/LEIS/LCP/Lcp213.htm" TargetMode="External"/><Relationship Id="rId285" Type="http://schemas.openxmlformats.org/officeDocument/2006/relationships/hyperlink" Target="http://www.planalto.gov.br/ccivil_03/LEIS/LCP/Lcp213.htm" TargetMode="External"/><Relationship Id="rId38" Type="http://schemas.openxmlformats.org/officeDocument/2006/relationships/hyperlink" Target="http://www.planalto.gov.br/ccivil_03/LEIS/LCP/Lcp137.htm" TargetMode="External"/><Relationship Id="rId103" Type="http://schemas.openxmlformats.org/officeDocument/2006/relationships/hyperlink" Target="http://www.planalto.gov.br/ccivil_03/LEIS/LEIS_2001/L10190.htm" TargetMode="External"/><Relationship Id="rId310" Type="http://schemas.openxmlformats.org/officeDocument/2006/relationships/hyperlink" Target="http://www.planalto.gov.br/ccivil_03/LEIS/LCP/Lcp213.htm" TargetMode="External"/><Relationship Id="rId91" Type="http://schemas.openxmlformats.org/officeDocument/2006/relationships/hyperlink" Target="http://www.planalto.gov.br/ccivil_03/LEIS/LCP/Lcp137.htm" TargetMode="External"/><Relationship Id="rId145" Type="http://schemas.openxmlformats.org/officeDocument/2006/relationships/hyperlink" Target="http://www.planalto.gov.br/ccivil_03/LEIS/LCP/Lcp213.htm" TargetMode="External"/><Relationship Id="rId187" Type="http://schemas.openxmlformats.org/officeDocument/2006/relationships/hyperlink" Target="http://www.planalto.gov.br/ccivil_03/LEIS/L9482.htm" TargetMode="External"/><Relationship Id="rId352" Type="http://schemas.openxmlformats.org/officeDocument/2006/relationships/hyperlink" Target="http://www.planalto.gov.br/ccivil_03/LEIS/LCP/Lcp126.htm" TargetMode="External"/><Relationship Id="rId394" Type="http://schemas.openxmlformats.org/officeDocument/2006/relationships/hyperlink" Target="http://www.planalto.gov.br/ccivil_03/_Ato2019-2022/2022/Lei/L14430.htm" TargetMode="External"/><Relationship Id="rId408" Type="http://schemas.openxmlformats.org/officeDocument/2006/relationships/hyperlink" Target="http://www.planalto.gov.br/ccivil_03/Decreto-Lei/1965-1988/Del0168.htm" TargetMode="External"/><Relationship Id="rId1" Type="http://schemas.openxmlformats.org/officeDocument/2006/relationships/numbering" Target="numbering.xml"/><Relationship Id="rId212" Type="http://schemas.openxmlformats.org/officeDocument/2006/relationships/hyperlink" Target="http://www.planalto.gov.br/ccivil_03/LEIS/LCP/Lcp213.htm" TargetMode="External"/><Relationship Id="rId233" Type="http://schemas.openxmlformats.org/officeDocument/2006/relationships/hyperlink" Target="http://www.planalto.gov.br/ccivil_03/LEIS/LCP/Lcp213.htm" TargetMode="External"/><Relationship Id="rId254" Type="http://schemas.openxmlformats.org/officeDocument/2006/relationships/hyperlink" Target="http://www.planalto.gov.br/ccivil_03/LEIS/LCP/Lcp213.htm" TargetMode="External"/><Relationship Id="rId28" Type="http://schemas.openxmlformats.org/officeDocument/2006/relationships/hyperlink" Target="https://www.planalto.gov.br/ccivil_03/_Ato2023-2026/2024/Lei/L15040.htm" TargetMode="External"/><Relationship Id="rId49" Type="http://schemas.openxmlformats.org/officeDocument/2006/relationships/hyperlink" Target="http://www.planalto.gov.br/ccivil_03/LEIS/LEIS_2001/L10190.htm" TargetMode="External"/><Relationship Id="rId114" Type="http://schemas.openxmlformats.org/officeDocument/2006/relationships/hyperlink" Target="http://www.planalto.gov.br/ccivil_03/LEIS/LCP/Lcp213.htm" TargetMode="External"/><Relationship Id="rId275" Type="http://schemas.openxmlformats.org/officeDocument/2006/relationships/hyperlink" Target="http://www.planalto.gov.br/ccivil_03/LEIS/LCP/Lcp213.htm" TargetMode="External"/><Relationship Id="rId296" Type="http://schemas.openxmlformats.org/officeDocument/2006/relationships/hyperlink" Target="http://www.planalto.gov.br/ccivil_03/LEIS/LCP/Lcp213.htm" TargetMode="External"/><Relationship Id="rId300" Type="http://schemas.openxmlformats.org/officeDocument/2006/relationships/hyperlink" Target="http://www.planalto.gov.br/ccivil_03/LEIS/LCP/Lcp213.htm" TargetMode="External"/><Relationship Id="rId60" Type="http://schemas.openxmlformats.org/officeDocument/2006/relationships/hyperlink" Target="http://www.planalto.gov.br/ccivil_03/LEIS/LCP/Lcp213.htm" TargetMode="External"/><Relationship Id="rId81" Type="http://schemas.openxmlformats.org/officeDocument/2006/relationships/hyperlink" Target="http://www.planalto.gov.br/ccivil_03/LEIS/LCP/Lcp213.htm" TargetMode="External"/><Relationship Id="rId135" Type="http://schemas.openxmlformats.org/officeDocument/2006/relationships/hyperlink" Target="http://www.planalto.gov.br/ccivil_03/LEIS/LCP/Lcp213.htm" TargetMode="External"/><Relationship Id="rId156" Type="http://schemas.openxmlformats.org/officeDocument/2006/relationships/hyperlink" Target="http://www.planalto.gov.br/ccivil_03/LEIS/LCP/Lcp213.htm" TargetMode="External"/><Relationship Id="rId177" Type="http://schemas.openxmlformats.org/officeDocument/2006/relationships/hyperlink" Target="http://www.planalto.gov.br/ccivil_03/LEIS/L9482.htm" TargetMode="External"/><Relationship Id="rId198" Type="http://schemas.openxmlformats.org/officeDocument/2006/relationships/hyperlink" Target="http://www.planalto.gov.br/ccivil_03/LEIS/LCP/Lcp213.htm" TargetMode="External"/><Relationship Id="rId321" Type="http://schemas.openxmlformats.org/officeDocument/2006/relationships/hyperlink" Target="http://www.planalto.gov.br/ccivil_03/LEIS/L6435.htm" TargetMode="External"/><Relationship Id="rId342" Type="http://schemas.openxmlformats.org/officeDocument/2006/relationships/hyperlink" Target="http://www.planalto.gov.br/ccivil_03/LEIS/LCP/Lcp126.htm" TargetMode="External"/><Relationship Id="rId363" Type="http://schemas.openxmlformats.org/officeDocument/2006/relationships/hyperlink" Target="http://www.planalto.gov.br/ccivil_03/LEIS/LCP/Lcp126.htm" TargetMode="External"/><Relationship Id="rId384" Type="http://schemas.openxmlformats.org/officeDocument/2006/relationships/hyperlink" Target="http://www.planalto.gov.br/ccivil_03/_Ato2019-2022/2022/Lei/L14430.htm" TargetMode="External"/><Relationship Id="rId419" Type="http://schemas.openxmlformats.org/officeDocument/2006/relationships/hyperlink" Target="http://www.planalto.gov.br/ccivil_03/Decreto-Lei/1965-1988/Del0168.htm" TargetMode="External"/><Relationship Id="rId202" Type="http://schemas.openxmlformats.org/officeDocument/2006/relationships/hyperlink" Target="http://www.planalto.gov.br/ccivil_03/LEIS/LCP/Lcp126.htm" TargetMode="External"/><Relationship Id="rId223" Type="http://schemas.openxmlformats.org/officeDocument/2006/relationships/hyperlink" Target="http://www.planalto.gov.br/ccivil_03/LEIS/LCP/Lcp213.htm" TargetMode="External"/><Relationship Id="rId244" Type="http://schemas.openxmlformats.org/officeDocument/2006/relationships/hyperlink" Target="http://www.planalto.gov.br/ccivil_03/LEIS/LCP/Lcp213.htm" TargetMode="External"/><Relationship Id="rId430" Type="http://schemas.openxmlformats.org/officeDocument/2006/relationships/theme" Target="theme/theme1.xml"/><Relationship Id="rId18" Type="http://schemas.openxmlformats.org/officeDocument/2006/relationships/hyperlink" Target="http://www.planalto.gov.br/ccivil_03/LEIS/LCP/Lcp213.htm" TargetMode="External"/><Relationship Id="rId39" Type="http://schemas.openxmlformats.org/officeDocument/2006/relationships/hyperlink" Target="http://www.planalto.gov.br/ccivil_03/LEIS/LCP/Lcp137.htm" TargetMode="External"/><Relationship Id="rId265" Type="http://schemas.openxmlformats.org/officeDocument/2006/relationships/hyperlink" Target="http://www.planalto.gov.br/ccivil_03/LEIS/LCP/Lcp213.htm" TargetMode="External"/><Relationship Id="rId286" Type="http://schemas.openxmlformats.org/officeDocument/2006/relationships/hyperlink" Target="http://www.planalto.gov.br/ccivil_03/LEIS/LCP/Lcp213.htm" TargetMode="External"/><Relationship Id="rId50" Type="http://schemas.openxmlformats.org/officeDocument/2006/relationships/hyperlink" Target="http://www.planalto.gov.br/ccivil_03/LEIS/L5627.htm" TargetMode="External"/><Relationship Id="rId104" Type="http://schemas.openxmlformats.org/officeDocument/2006/relationships/hyperlink" Target="http://www.planalto.gov.br/ccivil_03/LEIS/LCP/Lcp213.htm" TargetMode="External"/><Relationship Id="rId125" Type="http://schemas.openxmlformats.org/officeDocument/2006/relationships/hyperlink" Target="http://www.planalto.gov.br/ccivil_03/LEIS/LCP/Lcp213.htm" TargetMode="External"/><Relationship Id="rId146" Type="http://schemas.openxmlformats.org/officeDocument/2006/relationships/hyperlink" Target="http://www.planalto.gov.br/ccivil_03/LEIS/LCP/Lcp213.htm" TargetMode="External"/><Relationship Id="rId167" Type="http://schemas.openxmlformats.org/officeDocument/2006/relationships/hyperlink" Target="http://www.planalto.gov.br/ccivil_03/LEIS/LCP/Lcp126.htm" TargetMode="External"/><Relationship Id="rId188" Type="http://schemas.openxmlformats.org/officeDocument/2006/relationships/hyperlink" Target="http://www.planalto.gov.br/ccivil_03/LEIS/L9482.htm" TargetMode="External"/><Relationship Id="rId311" Type="http://schemas.openxmlformats.org/officeDocument/2006/relationships/hyperlink" Target="http://www.planalto.gov.br/ccivil_03/LEIS/LCP/Lcp213.htm" TargetMode="External"/><Relationship Id="rId332" Type="http://schemas.openxmlformats.org/officeDocument/2006/relationships/hyperlink" Target="http://www.planalto.gov.br/ccivil_03/Decreto-Lei/1965-1988/Del0296.htm" TargetMode="External"/><Relationship Id="rId353" Type="http://schemas.openxmlformats.org/officeDocument/2006/relationships/hyperlink" Target="http://www.planalto.gov.br/ccivil_03/LEIS/LCP/Lcp126.htm" TargetMode="External"/><Relationship Id="rId374" Type="http://schemas.openxmlformats.org/officeDocument/2006/relationships/hyperlink" Target="http://www.planalto.gov.br/ccivil_03/_Ato2015-2018/2015/Lei/L13195.htm" TargetMode="External"/><Relationship Id="rId395" Type="http://schemas.openxmlformats.org/officeDocument/2006/relationships/hyperlink" Target="http://www.planalto.gov.br/ccivil_03/_Ato2019-2022/2022/Lei/L14430.htm" TargetMode="External"/><Relationship Id="rId409" Type="http://schemas.openxmlformats.org/officeDocument/2006/relationships/hyperlink" Target="http://www.planalto.gov.br/ccivil_03/Decreto-Lei/1965-1988/Del0168.htm" TargetMode="External"/><Relationship Id="rId71" Type="http://schemas.openxmlformats.org/officeDocument/2006/relationships/hyperlink" Target="http://www.planalto.gov.br/ccivil_03/LEIS/LCP/Lcp213.htm" TargetMode="External"/><Relationship Id="rId92" Type="http://schemas.openxmlformats.org/officeDocument/2006/relationships/hyperlink" Target="http://www.planalto.gov.br/ccivil_03/LEIS/LCP/Lcp137.htm" TargetMode="External"/><Relationship Id="rId213" Type="http://schemas.openxmlformats.org/officeDocument/2006/relationships/hyperlink" Target="http://www.planalto.gov.br/ccivil_03/LEIS/LCP/Lcp213.htm" TargetMode="External"/><Relationship Id="rId234" Type="http://schemas.openxmlformats.org/officeDocument/2006/relationships/hyperlink" Target="http://www.planalto.gov.br/ccivil_03/LEIS/LCP/Lcp213.htm" TargetMode="External"/><Relationship Id="rId420" Type="http://schemas.openxmlformats.org/officeDocument/2006/relationships/hyperlink" Target="http://www.planalto.gov.br/ccivil_03/LEIS/1950-1969/L2168.htm" TargetMode="External"/><Relationship Id="rId2" Type="http://schemas.openxmlformats.org/officeDocument/2006/relationships/styles" Target="styles.xml"/><Relationship Id="rId29" Type="http://schemas.openxmlformats.org/officeDocument/2006/relationships/hyperlink" Target="https://www.planalto.gov.br/ccivil_03/_Ato2023-2026/2024/Lei/L15040.htm" TargetMode="External"/><Relationship Id="rId255" Type="http://schemas.openxmlformats.org/officeDocument/2006/relationships/hyperlink" Target="http://www.planalto.gov.br/ccivil_03/LEIS/LCP/Lcp213.htm" TargetMode="External"/><Relationship Id="rId276" Type="http://schemas.openxmlformats.org/officeDocument/2006/relationships/hyperlink" Target="http://www.planalto.gov.br/ccivil_03/LEIS/LCP/Lcp213.htm" TargetMode="External"/><Relationship Id="rId297" Type="http://schemas.openxmlformats.org/officeDocument/2006/relationships/hyperlink" Target="http://www.planalto.gov.br/ccivil_03/LEIS/LCP/Lcp213.htm" TargetMode="External"/><Relationship Id="rId40" Type="http://schemas.openxmlformats.org/officeDocument/2006/relationships/hyperlink" Target="http://www.planalto.gov.br/ccivil_03/Decreto-Lei/1965-1988/Del0296.htm" TargetMode="External"/><Relationship Id="rId115" Type="http://schemas.openxmlformats.org/officeDocument/2006/relationships/hyperlink" Target="http://www.planalto.gov.br/ccivil_03/LEIS/LCP/Lcp213.htm" TargetMode="External"/><Relationship Id="rId136" Type="http://schemas.openxmlformats.org/officeDocument/2006/relationships/hyperlink" Target="http://www.planalto.gov.br/ccivil_03/LEIS/LCP/Lcp213.htm" TargetMode="External"/><Relationship Id="rId157" Type="http://schemas.openxmlformats.org/officeDocument/2006/relationships/hyperlink" Target="http://www.planalto.gov.br/ccivil_03/LEIS/LCP/Lcp213.htm" TargetMode="External"/><Relationship Id="rId178" Type="http://schemas.openxmlformats.org/officeDocument/2006/relationships/hyperlink" Target="http://www.planalto.gov.br/ccivil_03/LEIS/L9482.htm" TargetMode="External"/><Relationship Id="rId301" Type="http://schemas.openxmlformats.org/officeDocument/2006/relationships/hyperlink" Target="http://www.planalto.gov.br/ccivil_03/LEIS/LCP/Lcp213.htm" TargetMode="External"/><Relationship Id="rId322" Type="http://schemas.openxmlformats.org/officeDocument/2006/relationships/hyperlink" Target="http://www.planalto.gov.br/ccivil_03/LEIS/LEIS_2001/L10190.htm" TargetMode="External"/><Relationship Id="rId343" Type="http://schemas.openxmlformats.org/officeDocument/2006/relationships/hyperlink" Target="http://www.planalto.gov.br/ccivil_03/LEIS/LCP/Lcp126.htm" TargetMode="External"/><Relationship Id="rId364" Type="http://schemas.openxmlformats.org/officeDocument/2006/relationships/hyperlink" Target="http://www.planalto.gov.br/ccivil_03/LEIS/LCP/Lcp126.htm" TargetMode="External"/><Relationship Id="rId61" Type="http://schemas.openxmlformats.org/officeDocument/2006/relationships/hyperlink" Target="http://www.planalto.gov.br/ccivil_03/LEIS/LCP/Lcp213.htm" TargetMode="External"/><Relationship Id="rId82" Type="http://schemas.openxmlformats.org/officeDocument/2006/relationships/hyperlink" Target="http://www.planalto.gov.br/ccivil_03/LEIS/LCP/Lcp213.htm" TargetMode="External"/><Relationship Id="rId199" Type="http://schemas.openxmlformats.org/officeDocument/2006/relationships/hyperlink" Target="http://www.planalto.gov.br/ccivil_03/LEIS/LCP/Lcp213.htm" TargetMode="External"/><Relationship Id="rId203" Type="http://schemas.openxmlformats.org/officeDocument/2006/relationships/hyperlink" Target="http://www.planalto.gov.br/ccivil_03/LEIS/LCP/Lcp126.htm" TargetMode="External"/><Relationship Id="rId385" Type="http://schemas.openxmlformats.org/officeDocument/2006/relationships/hyperlink" Target="http://www.planalto.gov.br/ccivil_03/_Ato2019-2022/2022/Lei/L14430.htm" TargetMode="External"/><Relationship Id="rId19" Type="http://schemas.openxmlformats.org/officeDocument/2006/relationships/hyperlink" Target="http://www.planalto.gov.br/ccivil_03/LEIS/LCP/Lcp126.htm" TargetMode="External"/><Relationship Id="rId224" Type="http://schemas.openxmlformats.org/officeDocument/2006/relationships/hyperlink" Target="http://www.planalto.gov.br/ccivil_03/LEIS/LCP/Lcp213.htm" TargetMode="External"/><Relationship Id="rId245" Type="http://schemas.openxmlformats.org/officeDocument/2006/relationships/hyperlink" Target="http://www.planalto.gov.br/ccivil_03/LEIS/2002/L10406.htm" TargetMode="External"/><Relationship Id="rId266" Type="http://schemas.openxmlformats.org/officeDocument/2006/relationships/hyperlink" Target="http://www.planalto.gov.br/ccivil_03/LEIS/LCP/Lcp213.htm" TargetMode="External"/><Relationship Id="rId287" Type="http://schemas.openxmlformats.org/officeDocument/2006/relationships/hyperlink" Target="http://www.planalto.gov.br/ccivil_03/LEIS/LCP/Lcp213.htm" TargetMode="External"/><Relationship Id="rId410" Type="http://schemas.openxmlformats.org/officeDocument/2006/relationships/hyperlink" Target="http://www.planalto.gov.br/ccivil_03/Decreto-Lei/1965-1988/Del0168.htm" TargetMode="External"/><Relationship Id="rId30" Type="http://schemas.openxmlformats.org/officeDocument/2006/relationships/hyperlink" Target="https://www.planalto.gov.br/ccivil_03/_Ato2023-2026/2024/Lei/L15040.htm" TargetMode="External"/><Relationship Id="rId105" Type="http://schemas.openxmlformats.org/officeDocument/2006/relationships/hyperlink" Target="http://www.planalto.gov.br/ccivil_03/LEIS/LCP/Lcp213.htm" TargetMode="External"/><Relationship Id="rId126" Type="http://schemas.openxmlformats.org/officeDocument/2006/relationships/hyperlink" Target="http://www.planalto.gov.br/ccivil_03/LEIS/LCP/Lcp213.htm" TargetMode="External"/><Relationship Id="rId147" Type="http://schemas.openxmlformats.org/officeDocument/2006/relationships/hyperlink" Target="http://www.planalto.gov.br/ccivil_03/LEIS/LCP/Lcp213.htm" TargetMode="External"/><Relationship Id="rId168" Type="http://schemas.openxmlformats.org/officeDocument/2006/relationships/hyperlink" Target="http://www.planalto.gov.br/ccivil_03/LEIS/L9482.htm" TargetMode="External"/><Relationship Id="rId312" Type="http://schemas.openxmlformats.org/officeDocument/2006/relationships/hyperlink" Target="http://www.planalto.gov.br/ccivil_03/LEIS/LCP/Lcp213.htm" TargetMode="External"/><Relationship Id="rId333" Type="http://schemas.openxmlformats.org/officeDocument/2006/relationships/hyperlink" Target="http://www.planalto.gov.br/ccivil_03/Decreto-Lei/1965-1988/Del0296.htm" TargetMode="External"/><Relationship Id="rId354" Type="http://schemas.openxmlformats.org/officeDocument/2006/relationships/hyperlink" Target="http://www.planalto.gov.br/ccivil_03/LEIS/LCP/Lcp126.htm" TargetMode="External"/><Relationship Id="rId51" Type="http://schemas.openxmlformats.org/officeDocument/2006/relationships/hyperlink" Target="http://www.planalto.gov.br/ccivil_03/Decreto-Lei/1965-1988/Del0296.htm" TargetMode="External"/><Relationship Id="rId72" Type="http://schemas.openxmlformats.org/officeDocument/2006/relationships/hyperlink" Target="http://www.planalto.gov.br/ccivil_03/LEIS/LCP/Lcp213.htm" TargetMode="External"/><Relationship Id="rId93" Type="http://schemas.openxmlformats.org/officeDocument/2006/relationships/hyperlink" Target="http://www.planalto.gov.br/ccivil_03/LEIS/LCP/Lcp137.htm" TargetMode="External"/><Relationship Id="rId189" Type="http://schemas.openxmlformats.org/officeDocument/2006/relationships/hyperlink" Target="http://www.planalto.gov.br/ccivil_03/LEIS/L9482.htm" TargetMode="External"/><Relationship Id="rId375" Type="http://schemas.openxmlformats.org/officeDocument/2006/relationships/hyperlink" Target="http://www.planalto.gov.br/ccivil_03/LEIS/LCP/Lcp126.htm" TargetMode="External"/><Relationship Id="rId396" Type="http://schemas.openxmlformats.org/officeDocument/2006/relationships/hyperlink" Target="http://www.planalto.gov.br/ccivil_03/_Ato2019-2022/2022/Lei/L14430.htm" TargetMode="External"/><Relationship Id="rId3" Type="http://schemas.openxmlformats.org/officeDocument/2006/relationships/settings" Target="settings.xml"/><Relationship Id="rId214" Type="http://schemas.openxmlformats.org/officeDocument/2006/relationships/hyperlink" Target="http://www.planalto.gov.br/ccivil_03/LEIS/LCP/Lcp213.htm" TargetMode="External"/><Relationship Id="rId235" Type="http://schemas.openxmlformats.org/officeDocument/2006/relationships/hyperlink" Target="http://www.planalto.gov.br/ccivil_03/LEIS/LCP/Lcp213.htm" TargetMode="External"/><Relationship Id="rId256" Type="http://schemas.openxmlformats.org/officeDocument/2006/relationships/hyperlink" Target="http://www.planalto.gov.br/ccivil_03/LEIS/LCP/Lcp213.htm" TargetMode="External"/><Relationship Id="rId277" Type="http://schemas.openxmlformats.org/officeDocument/2006/relationships/hyperlink" Target="http://www.planalto.gov.br/ccivil_03/LEIS/LCP/Lcp213.htm" TargetMode="External"/><Relationship Id="rId298" Type="http://schemas.openxmlformats.org/officeDocument/2006/relationships/hyperlink" Target="http://www.planalto.gov.br/ccivil_03/LEIS/LCP/Lcp213.htm" TargetMode="External"/><Relationship Id="rId400" Type="http://schemas.openxmlformats.org/officeDocument/2006/relationships/hyperlink" Target="http://www.planalto.gov.br/ccivil_03/_Ato2019-2022/2022/Lei/L14430.htm" TargetMode="External"/><Relationship Id="rId421" Type="http://schemas.openxmlformats.org/officeDocument/2006/relationships/hyperlink" Target="http://www.planalto.gov.br/ccivil_03/Decreto-Lei/1965-1988/Del0296.htm" TargetMode="External"/><Relationship Id="rId116" Type="http://schemas.openxmlformats.org/officeDocument/2006/relationships/hyperlink" Target="http://www.planalto.gov.br/ccivil_03/LEIS/LCP/Lcp213.htm" TargetMode="External"/><Relationship Id="rId137" Type="http://schemas.openxmlformats.org/officeDocument/2006/relationships/hyperlink" Target="http://www.planalto.gov.br/ccivil_03/LEIS/LCP/Lcp213.htm" TargetMode="External"/><Relationship Id="rId158" Type="http://schemas.openxmlformats.org/officeDocument/2006/relationships/hyperlink" Target="http://www.planalto.gov.br/ccivil_03/Decreto-Lei/1965-1988/Del0168.htm" TargetMode="External"/><Relationship Id="rId302" Type="http://schemas.openxmlformats.org/officeDocument/2006/relationships/hyperlink" Target="http://www.planalto.gov.br/ccivil_03/LEIS/LCP/Lcp213.htm" TargetMode="External"/><Relationship Id="rId323" Type="http://schemas.openxmlformats.org/officeDocument/2006/relationships/hyperlink" Target="http://www.planalto.gov.br/ccivil_03/Decreto-Lei/1965-1988/Del0296.htm" TargetMode="External"/><Relationship Id="rId344" Type="http://schemas.openxmlformats.org/officeDocument/2006/relationships/hyperlink" Target="http://www.planalto.gov.br/ccivil_03/LEIS/LCP/Lcp126.htm" TargetMode="External"/><Relationship Id="rId20" Type="http://schemas.openxmlformats.org/officeDocument/2006/relationships/hyperlink" Target="http://www.planalto.gov.br/ccivil_03/LEIS/LCP/Lcp213.htm" TargetMode="External"/><Relationship Id="rId41" Type="http://schemas.openxmlformats.org/officeDocument/2006/relationships/hyperlink" Target="http://www.planalto.gov.br/ccivil_03/Decreto-Lei/1965-1988/Del0296.htm" TargetMode="External"/><Relationship Id="rId62" Type="http://schemas.openxmlformats.org/officeDocument/2006/relationships/hyperlink" Target="http://www.planalto.gov.br/ccivil_03/LEIS/LCP/Lcp213.htm" TargetMode="External"/><Relationship Id="rId83" Type="http://schemas.openxmlformats.org/officeDocument/2006/relationships/hyperlink" Target="http://www.planalto.gov.br/ccivil_03/LEIS/LCP/Lcp213.htm" TargetMode="External"/><Relationship Id="rId179" Type="http://schemas.openxmlformats.org/officeDocument/2006/relationships/hyperlink" Target="http://www.planalto.gov.br/ccivil_03/LEIS/L9482.htm" TargetMode="External"/><Relationship Id="rId365" Type="http://schemas.openxmlformats.org/officeDocument/2006/relationships/hyperlink" Target="http://www.planalto.gov.br/ccivil_03/LEIS/LCP/Lcp126.htm" TargetMode="External"/><Relationship Id="rId386" Type="http://schemas.openxmlformats.org/officeDocument/2006/relationships/hyperlink" Target="http://www.planalto.gov.br/ccivil_03/LEIS/LCP/Lcp137.htm" TargetMode="External"/><Relationship Id="rId190" Type="http://schemas.openxmlformats.org/officeDocument/2006/relationships/hyperlink" Target="http://www.planalto.gov.br/ccivil_03/LEIS/L9482.htm" TargetMode="External"/><Relationship Id="rId204" Type="http://schemas.openxmlformats.org/officeDocument/2006/relationships/hyperlink" Target="http://www.planalto.gov.br/ccivil_03/LEIS/LCP/Lcp126.htm" TargetMode="External"/><Relationship Id="rId225" Type="http://schemas.openxmlformats.org/officeDocument/2006/relationships/hyperlink" Target="http://www.planalto.gov.br/ccivil_03/LEIS/LCP/Lcp213.htm" TargetMode="External"/><Relationship Id="rId246" Type="http://schemas.openxmlformats.org/officeDocument/2006/relationships/hyperlink" Target="http://www.planalto.gov.br/ccivil_03/LEIS/LCP/Lcp213.htm" TargetMode="External"/><Relationship Id="rId267" Type="http://schemas.openxmlformats.org/officeDocument/2006/relationships/hyperlink" Target="http://www.planalto.gov.br/ccivil_03/LEIS/LCP/Lcp213.htm" TargetMode="External"/><Relationship Id="rId288" Type="http://schemas.openxmlformats.org/officeDocument/2006/relationships/hyperlink" Target="http://www.planalto.gov.br/ccivil_03/LEIS/LCP/Lcp213.htm" TargetMode="External"/><Relationship Id="rId411" Type="http://schemas.openxmlformats.org/officeDocument/2006/relationships/hyperlink" Target="http://www.planalto.gov.br/ccivil_03/Decreto-Lei/1965-1988/Del0168.htm" TargetMode="External"/><Relationship Id="rId106" Type="http://schemas.openxmlformats.org/officeDocument/2006/relationships/hyperlink" Target="http://www.planalto.gov.br/ccivil_03/LEIS/LCP/Lcp213.htm" TargetMode="External"/><Relationship Id="rId127" Type="http://schemas.openxmlformats.org/officeDocument/2006/relationships/hyperlink" Target="http://www.planalto.gov.br/ccivil_03/LEIS/LCP/Lcp213.htm" TargetMode="External"/><Relationship Id="rId313" Type="http://schemas.openxmlformats.org/officeDocument/2006/relationships/hyperlink" Target="http://www.planalto.gov.br/ccivil_03/LEIS/LCP/Lcp213.htm" TargetMode="External"/><Relationship Id="rId10" Type="http://schemas.openxmlformats.org/officeDocument/2006/relationships/hyperlink" Target="http://www.planalto.gov.br/ccivil_03/LEIS/LCP/Lcp213.htm" TargetMode="External"/><Relationship Id="rId31" Type="http://schemas.openxmlformats.org/officeDocument/2006/relationships/hyperlink" Target="https://www.planalto.gov.br/ccivil_03/_Ato2023-2026/2024/Lei/L15040.htm" TargetMode="External"/><Relationship Id="rId52" Type="http://schemas.openxmlformats.org/officeDocument/2006/relationships/hyperlink" Target="http://www.planalto.gov.br/ccivil_03/LEIS/LCP/Lcp126.htm" TargetMode="External"/><Relationship Id="rId73" Type="http://schemas.openxmlformats.org/officeDocument/2006/relationships/hyperlink" Target="http://www.planalto.gov.br/ccivil_03/LEIS/LCP/Lcp213.htm" TargetMode="External"/><Relationship Id="rId94" Type="http://schemas.openxmlformats.org/officeDocument/2006/relationships/hyperlink" Target="http://www.planalto.gov.br/ccivil_03/LEIS/LCP/Lcp213.htm" TargetMode="External"/><Relationship Id="rId148" Type="http://schemas.openxmlformats.org/officeDocument/2006/relationships/hyperlink" Target="http://www.planalto.gov.br/ccivil_03/LEIS/LCP/Lcp213.htm" TargetMode="External"/><Relationship Id="rId169" Type="http://schemas.openxmlformats.org/officeDocument/2006/relationships/hyperlink" Target="http://www.planalto.gov.br/ccivil_03/LEIS/L9482.htm" TargetMode="External"/><Relationship Id="rId334" Type="http://schemas.openxmlformats.org/officeDocument/2006/relationships/hyperlink" Target="http://www.planalto.gov.br/ccivil_03/Decreto-Lei/1965-1988/Del0296.htm" TargetMode="External"/><Relationship Id="rId355" Type="http://schemas.openxmlformats.org/officeDocument/2006/relationships/hyperlink" Target="http://www.planalto.gov.br/ccivil_03/LEIS/LCP/Lcp126.htm" TargetMode="External"/><Relationship Id="rId376" Type="http://schemas.openxmlformats.org/officeDocument/2006/relationships/hyperlink" Target="http://www.planalto.gov.br/ccivil_03/LEIS/LCP/Lcp126.htm" TargetMode="External"/><Relationship Id="rId397" Type="http://schemas.openxmlformats.org/officeDocument/2006/relationships/hyperlink" Target="http://www.planalto.gov.br/ccivil_03/_Ato2019-2022/2022/Lei/L14430.htm" TargetMode="External"/><Relationship Id="rId4" Type="http://schemas.openxmlformats.org/officeDocument/2006/relationships/webSettings" Target="webSettings.xml"/><Relationship Id="rId180" Type="http://schemas.openxmlformats.org/officeDocument/2006/relationships/hyperlink" Target="http://www.planalto.gov.br/ccivil_03/LEIS/L9482.htm" TargetMode="External"/><Relationship Id="rId215" Type="http://schemas.openxmlformats.org/officeDocument/2006/relationships/hyperlink" Target="http://www.planalto.gov.br/ccivil_03/LEIS/LCP/Lcp213.htm" TargetMode="External"/><Relationship Id="rId236" Type="http://schemas.openxmlformats.org/officeDocument/2006/relationships/hyperlink" Target="http://www.planalto.gov.br/ccivil_03/LEIS/LCP/Lcp213.htm" TargetMode="External"/><Relationship Id="rId257" Type="http://schemas.openxmlformats.org/officeDocument/2006/relationships/hyperlink" Target="http://www.planalto.gov.br/ccivil_03/LEIS/LCP/Lcp213.htm" TargetMode="External"/><Relationship Id="rId278" Type="http://schemas.openxmlformats.org/officeDocument/2006/relationships/hyperlink" Target="http://www.planalto.gov.br/ccivil_03/LEIS/LCP/Lcp213.htm" TargetMode="External"/><Relationship Id="rId401" Type="http://schemas.openxmlformats.org/officeDocument/2006/relationships/hyperlink" Target="http://www.planalto.gov.br/ccivil_03/Decreto-Lei/1965-1988/Del0296.htm" TargetMode="External"/><Relationship Id="rId422" Type="http://schemas.openxmlformats.org/officeDocument/2006/relationships/hyperlink" Target="http://www.planalto.gov.br/ccivil_03/LEIS/1950-1969/L4430.htm" TargetMode="External"/><Relationship Id="rId303" Type="http://schemas.openxmlformats.org/officeDocument/2006/relationships/hyperlink" Target="http://www.planalto.gov.br/ccivil_03/LEIS/LCP/Lcp213.htm" TargetMode="External"/><Relationship Id="rId42" Type="http://schemas.openxmlformats.org/officeDocument/2006/relationships/hyperlink" Target="http://www.planalto.gov.br/ccivil_03/LEIS/LCP/Lcp126.htm" TargetMode="External"/><Relationship Id="rId84" Type="http://schemas.openxmlformats.org/officeDocument/2006/relationships/hyperlink" Target="http://www.planalto.gov.br/ccivil_03/LEIS/LCP/Lcp126.htm" TargetMode="External"/><Relationship Id="rId138" Type="http://schemas.openxmlformats.org/officeDocument/2006/relationships/hyperlink" Target="http://www.planalto.gov.br/ccivil_03/LEIS/LCP/Lcp213.htm" TargetMode="External"/><Relationship Id="rId345" Type="http://schemas.openxmlformats.org/officeDocument/2006/relationships/hyperlink" Target="http://www.planalto.gov.br/ccivil_03/LEIS/LCP/Lcp126.htm" TargetMode="External"/><Relationship Id="rId387" Type="http://schemas.openxmlformats.org/officeDocument/2006/relationships/hyperlink" Target="http://www.planalto.gov.br/ccivil_03/LEIS/LCP/Lcp137.htm" TargetMode="External"/><Relationship Id="rId191" Type="http://schemas.openxmlformats.org/officeDocument/2006/relationships/hyperlink" Target="http://www.planalto.gov.br/ccivil_03/Decreto-Lei/1965-1988/Del0296.htm" TargetMode="External"/><Relationship Id="rId205" Type="http://schemas.openxmlformats.org/officeDocument/2006/relationships/hyperlink" Target="http://www.planalto.gov.br/ccivil_03/_Ato2007-2010/2008/Mpv/449.htm" TargetMode="External"/><Relationship Id="rId247" Type="http://schemas.openxmlformats.org/officeDocument/2006/relationships/hyperlink" Target="http://www.planalto.gov.br/ccivil_03/LEIS/LCP/Lcp213.htm" TargetMode="External"/><Relationship Id="rId412" Type="http://schemas.openxmlformats.org/officeDocument/2006/relationships/hyperlink" Target="http://www.planalto.gov.br/ccivil_03/Decreto-Lei/1965-1988/Del0168.htm" TargetMode="External"/><Relationship Id="rId107" Type="http://schemas.openxmlformats.org/officeDocument/2006/relationships/hyperlink" Target="http://www.planalto.gov.br/ccivil_03/LEIS/LCP/Lcp213.htm" TargetMode="External"/><Relationship Id="rId289" Type="http://schemas.openxmlformats.org/officeDocument/2006/relationships/hyperlink" Target="http://www.planalto.gov.br/ccivil_03/LEIS/LCP/Lcp213.htm" TargetMode="External"/><Relationship Id="rId11" Type="http://schemas.openxmlformats.org/officeDocument/2006/relationships/hyperlink" Target="http://www.planalto.gov.br/ccivil_03/_Ato2019-2022/2019/Lei/L13874.htm" TargetMode="External"/><Relationship Id="rId53" Type="http://schemas.openxmlformats.org/officeDocument/2006/relationships/hyperlink" Target="http://www.planalto.gov.br/ccivil_03/LEIS/LCP/Lcp213.htm" TargetMode="External"/><Relationship Id="rId149" Type="http://schemas.openxmlformats.org/officeDocument/2006/relationships/hyperlink" Target="http://www.planalto.gov.br/ccivil_03/LEIS/LCP/Lcp213.htm" TargetMode="External"/><Relationship Id="rId314" Type="http://schemas.openxmlformats.org/officeDocument/2006/relationships/hyperlink" Target="http://www.planalto.gov.br/ccivil_03/LEIS/LCP/Lcp213.htm" TargetMode="External"/><Relationship Id="rId356" Type="http://schemas.openxmlformats.org/officeDocument/2006/relationships/hyperlink" Target="http://www.planalto.gov.br/ccivil_03/LEIS/LCP/Lcp126.htm" TargetMode="External"/><Relationship Id="rId398" Type="http://schemas.openxmlformats.org/officeDocument/2006/relationships/hyperlink" Target="http://www.planalto.gov.br/ccivil_03/_Ato2019-2022/2022/Lei/L14430.htm" TargetMode="External"/><Relationship Id="rId95" Type="http://schemas.openxmlformats.org/officeDocument/2006/relationships/hyperlink" Target="http://www.planalto.gov.br/ccivil_03/LEIS/LEIS_2001/L10190.htm" TargetMode="External"/><Relationship Id="rId160" Type="http://schemas.openxmlformats.org/officeDocument/2006/relationships/hyperlink" Target="http://www.planalto.gov.br/ccivil_03/Decreto-Lei/1965-1988/Del0168.htm" TargetMode="External"/><Relationship Id="rId216" Type="http://schemas.openxmlformats.org/officeDocument/2006/relationships/hyperlink" Target="http://www.planalto.gov.br/ccivil_03/LEIS/LCP/Lcp213.htm" TargetMode="External"/><Relationship Id="rId423" Type="http://schemas.openxmlformats.org/officeDocument/2006/relationships/hyperlink" Target="http://www.planalto.gov.br/ccivil_03/Decreto-Lei/1965-1988/Del0296.htm" TargetMode="External"/><Relationship Id="rId258" Type="http://schemas.openxmlformats.org/officeDocument/2006/relationships/hyperlink" Target="http://www.planalto.gov.br/ccivil_03/LEIS/LCP/Lcp213.htm" TargetMode="External"/><Relationship Id="rId22" Type="http://schemas.openxmlformats.org/officeDocument/2006/relationships/hyperlink" Target="https://www.planalto.gov.br/ccivil_03/_Ato2023-2026/2024/Lei/L15040.htm" TargetMode="External"/><Relationship Id="rId64" Type="http://schemas.openxmlformats.org/officeDocument/2006/relationships/hyperlink" Target="http://www.planalto.gov.br/ccivil_03/LEIS/LCP/Lcp213.htm" TargetMode="External"/><Relationship Id="rId118" Type="http://schemas.openxmlformats.org/officeDocument/2006/relationships/hyperlink" Target="http://www.planalto.gov.br/ccivil_03/LEIS/LCP/Lcp213.htm" TargetMode="External"/><Relationship Id="rId325" Type="http://schemas.openxmlformats.org/officeDocument/2006/relationships/hyperlink" Target="http://www.planalto.gov.br/ccivil_03/LEIS/LCP/Lcp213.htm" TargetMode="External"/><Relationship Id="rId367" Type="http://schemas.openxmlformats.org/officeDocument/2006/relationships/hyperlink" Target="http://www.planalto.gov.br/ccivil_03/LEIS/LCP/Lcp126.htm" TargetMode="External"/><Relationship Id="rId171" Type="http://schemas.openxmlformats.org/officeDocument/2006/relationships/hyperlink" Target="http://www.planalto.gov.br/ccivil_03/LEIS/LCP/Lcp126.htm" TargetMode="External"/><Relationship Id="rId227" Type="http://schemas.openxmlformats.org/officeDocument/2006/relationships/hyperlink" Target="http://www.planalto.gov.br/ccivil_03/LEIS/LCP/Lcp213.htm" TargetMode="External"/><Relationship Id="rId269" Type="http://schemas.openxmlformats.org/officeDocument/2006/relationships/hyperlink" Target="http://www.planalto.gov.br/ccivil_03/LEIS/LCP/Lcp213.htm" TargetMode="External"/><Relationship Id="rId33" Type="http://schemas.openxmlformats.org/officeDocument/2006/relationships/hyperlink" Target="http://www.planalto.gov.br/ccivil_03/LEIS/LCP/Lcp126.htm" TargetMode="External"/><Relationship Id="rId129" Type="http://schemas.openxmlformats.org/officeDocument/2006/relationships/hyperlink" Target="http://www.planalto.gov.br/ccivil_03/LEIS/LCP/Lcp213.htm" TargetMode="External"/><Relationship Id="rId280" Type="http://schemas.openxmlformats.org/officeDocument/2006/relationships/hyperlink" Target="http://www.planalto.gov.br/ccivil_03/LEIS/LCP/Lcp213.htm" TargetMode="External"/><Relationship Id="rId336" Type="http://schemas.openxmlformats.org/officeDocument/2006/relationships/hyperlink" Target="http://www.planalto.gov.br/ccivil_03/LEIS/L9932.htm" TargetMode="External"/><Relationship Id="rId75" Type="http://schemas.openxmlformats.org/officeDocument/2006/relationships/hyperlink" Target="http://www.planalto.gov.br/ccivil_03/LEIS/LCP/Lcp213.htm" TargetMode="External"/><Relationship Id="rId140" Type="http://schemas.openxmlformats.org/officeDocument/2006/relationships/hyperlink" Target="http://www.planalto.gov.br/ccivil_03/LEIS/LCP/Lcp213.htm" TargetMode="External"/><Relationship Id="rId182" Type="http://schemas.openxmlformats.org/officeDocument/2006/relationships/hyperlink" Target="http://www.planalto.gov.br/ccivil_03/LEIS/L6404consol.htm" TargetMode="External"/><Relationship Id="rId378" Type="http://schemas.openxmlformats.org/officeDocument/2006/relationships/hyperlink" Target="http://www.planalto.gov.br/ccivil_03/_Ato2019-2022/2022/Lei/L14430.htm" TargetMode="External"/><Relationship Id="rId403" Type="http://schemas.openxmlformats.org/officeDocument/2006/relationships/hyperlink" Target="http://www.planalto.gov.br/ccivil_03/Decreto-Lei/1965-1988/Del0296.htm" TargetMode="External"/><Relationship Id="rId6" Type="http://schemas.openxmlformats.org/officeDocument/2006/relationships/hyperlink" Target="http://www.planalto.gov.br/ccivil_03/LEIS/LCP/Lcp213.htm" TargetMode="External"/><Relationship Id="rId238" Type="http://schemas.openxmlformats.org/officeDocument/2006/relationships/hyperlink" Target="http://www.planalto.gov.br/ccivil_03/LEIS/LCP/Lcp213.htm" TargetMode="External"/><Relationship Id="rId291" Type="http://schemas.openxmlformats.org/officeDocument/2006/relationships/hyperlink" Target="http://www.planalto.gov.br/ccivil_03/LEIS/LCP/Lcp213.htm" TargetMode="External"/><Relationship Id="rId305" Type="http://schemas.openxmlformats.org/officeDocument/2006/relationships/hyperlink" Target="http://www.planalto.gov.br/ccivil_03/LEIS/LCP/Lcp213.htm" TargetMode="External"/><Relationship Id="rId347" Type="http://schemas.openxmlformats.org/officeDocument/2006/relationships/hyperlink" Target="http://www.planalto.gov.br/ccivil_03/LEIS/LCP/Lcp126.htm" TargetMode="External"/><Relationship Id="rId44" Type="http://schemas.openxmlformats.org/officeDocument/2006/relationships/hyperlink" Target="http://www.planalto.gov.br/ccivil_03/_Ato2019-2022/2020/Lei/L13986.htm" TargetMode="External"/><Relationship Id="rId86" Type="http://schemas.openxmlformats.org/officeDocument/2006/relationships/hyperlink" Target="http://www.planalto.gov.br/ccivil_03/_Ato2019-2022/2019/Lei/L13874.htm" TargetMode="External"/><Relationship Id="rId151" Type="http://schemas.openxmlformats.org/officeDocument/2006/relationships/hyperlink" Target="http://www.planalto.gov.br/ccivil_03/LEIS/LCP/Lcp213.htm" TargetMode="External"/><Relationship Id="rId389" Type="http://schemas.openxmlformats.org/officeDocument/2006/relationships/hyperlink" Target="http://www.planalto.gov.br/ccivil_03/_Ato2019-2022/2022/Lei/L14430.htm" TargetMode="External"/><Relationship Id="rId193" Type="http://schemas.openxmlformats.org/officeDocument/2006/relationships/hyperlink" Target="http://www.planalto.gov.br/ccivil_03/LEIS/LCP/Lcp126.htm" TargetMode="External"/><Relationship Id="rId207" Type="http://schemas.openxmlformats.org/officeDocument/2006/relationships/hyperlink" Target="http://www.planalto.gov.br/ccivil_03/LEIS/LCP/Lcp126.htm" TargetMode="External"/><Relationship Id="rId249" Type="http://schemas.openxmlformats.org/officeDocument/2006/relationships/hyperlink" Target="http://www.planalto.gov.br/ccivil_03/LEIS/LCP/Lcp213.htm" TargetMode="External"/><Relationship Id="rId414" Type="http://schemas.openxmlformats.org/officeDocument/2006/relationships/hyperlink" Target="http://www.planalto.gov.br/ccivil_03/Decreto-Lei/1965-1988/Del0168.htm" TargetMode="External"/><Relationship Id="rId13" Type="http://schemas.openxmlformats.org/officeDocument/2006/relationships/hyperlink" Target="http://www.planalto.gov.br/ccivil_03/LEIS/LCP/Lcp213.htm" TargetMode="External"/><Relationship Id="rId109" Type="http://schemas.openxmlformats.org/officeDocument/2006/relationships/hyperlink" Target="http://www.planalto.gov.br/ccivil_03/LEIS/LCP/Lcp213.htm" TargetMode="External"/><Relationship Id="rId260" Type="http://schemas.openxmlformats.org/officeDocument/2006/relationships/hyperlink" Target="http://www.planalto.gov.br/ccivil_03/LEIS/LCP/Lcp213.htm" TargetMode="External"/><Relationship Id="rId316" Type="http://schemas.openxmlformats.org/officeDocument/2006/relationships/hyperlink" Target="http://www.planalto.gov.br/ccivil_03/LEIS/LCP/Lcp213.htm" TargetMode="External"/><Relationship Id="rId55" Type="http://schemas.openxmlformats.org/officeDocument/2006/relationships/hyperlink" Target="http://www.planalto.gov.br/ccivil_03/LEIS/LCP/Lcp213.htm" TargetMode="External"/><Relationship Id="rId97" Type="http://schemas.openxmlformats.org/officeDocument/2006/relationships/hyperlink" Target="http://www.planalto.gov.br/ccivil_03/LEIS/LEIS_2001/L10190.htm" TargetMode="External"/><Relationship Id="rId120" Type="http://schemas.openxmlformats.org/officeDocument/2006/relationships/hyperlink" Target="http://www.planalto.gov.br/ccivil_03/LEIS/LCP/Lcp213.htm" TargetMode="External"/><Relationship Id="rId358" Type="http://schemas.openxmlformats.org/officeDocument/2006/relationships/hyperlink" Target="http://www.planalto.gov.br/ccivil_03/LEIS/LCP/Lcp126.htm" TargetMode="External"/><Relationship Id="rId162" Type="http://schemas.openxmlformats.org/officeDocument/2006/relationships/hyperlink" Target="http://www.planalto.gov.br/ccivil_03/Decreto-Lei/1965-1988/Del0168.htm" TargetMode="External"/><Relationship Id="rId218" Type="http://schemas.openxmlformats.org/officeDocument/2006/relationships/hyperlink" Target="http://www.planalto.gov.br/ccivil_03/LEIS/LCP/Lcp213.htm" TargetMode="External"/><Relationship Id="rId425" Type="http://schemas.openxmlformats.org/officeDocument/2006/relationships/hyperlink" Target="http://www.planalto.gov.br/ccivil_03/Decreto-Lei/1965-1988/Del0261.htm" TargetMode="External"/><Relationship Id="rId271" Type="http://schemas.openxmlformats.org/officeDocument/2006/relationships/hyperlink" Target="http://www.planalto.gov.br/ccivil_03/LEIS/LCP/Lcp213.htm" TargetMode="External"/><Relationship Id="rId24" Type="http://schemas.openxmlformats.org/officeDocument/2006/relationships/hyperlink" Target="https://www.planalto.gov.br/ccivil_03/_Ato2023-2026/2024/Lei/L15040.htm" TargetMode="External"/><Relationship Id="rId66" Type="http://schemas.openxmlformats.org/officeDocument/2006/relationships/hyperlink" Target="http://www.planalto.gov.br/ccivil_03/LEIS/LCP/Lcp213.htm" TargetMode="External"/><Relationship Id="rId131" Type="http://schemas.openxmlformats.org/officeDocument/2006/relationships/hyperlink" Target="http://www.planalto.gov.br/ccivil_03/LEIS/LCP/Lcp213.htm" TargetMode="External"/><Relationship Id="rId327" Type="http://schemas.openxmlformats.org/officeDocument/2006/relationships/hyperlink" Target="http://www.planalto.gov.br/ccivil_03/LEIS/LCP/Lcp213.htm" TargetMode="External"/><Relationship Id="rId369" Type="http://schemas.openxmlformats.org/officeDocument/2006/relationships/hyperlink" Target="http://www.planalto.gov.br/ccivil_03/LEIS/LCP/Lcp126.htm" TargetMode="External"/><Relationship Id="rId173" Type="http://schemas.openxmlformats.org/officeDocument/2006/relationships/hyperlink" Target="http://www.planalto.gov.br/ccivil_03/LEIS/L9482.htm" TargetMode="External"/><Relationship Id="rId229" Type="http://schemas.openxmlformats.org/officeDocument/2006/relationships/hyperlink" Target="http://www.planalto.gov.br/ccivil_03/LEIS/LCP/Lcp213.htm" TargetMode="External"/><Relationship Id="rId380" Type="http://schemas.openxmlformats.org/officeDocument/2006/relationships/hyperlink" Target="http://www.planalto.gov.br/ccivil_03/_Ato2019-2022/2022/Lei/L14430.htm" TargetMode="External"/><Relationship Id="rId240" Type="http://schemas.openxmlformats.org/officeDocument/2006/relationships/hyperlink" Target="http://www.planalto.gov.br/ccivil_03/LEIS/LCP/Lcp213.htm" TargetMode="External"/><Relationship Id="rId35" Type="http://schemas.openxmlformats.org/officeDocument/2006/relationships/hyperlink" Target="http://www.planalto.gov.br/ccivil_03/LEIS/LCP/Lcp137.htm" TargetMode="External"/><Relationship Id="rId77" Type="http://schemas.openxmlformats.org/officeDocument/2006/relationships/hyperlink" Target="http://www.planalto.gov.br/ccivil_03/Decreto-Lei/1965-1988/Del0296.htm" TargetMode="External"/><Relationship Id="rId100" Type="http://schemas.openxmlformats.org/officeDocument/2006/relationships/hyperlink" Target="http://www.planalto.gov.br/ccivil_03/LEIS/LEIS_2001/L10190.htm" TargetMode="External"/><Relationship Id="rId282" Type="http://schemas.openxmlformats.org/officeDocument/2006/relationships/hyperlink" Target="http://www.planalto.gov.br/ccivil_03/LEIS/LCP/Lcp213.htm" TargetMode="External"/><Relationship Id="rId338" Type="http://schemas.openxmlformats.org/officeDocument/2006/relationships/hyperlink" Target="http://www.planalto.gov.br/ccivil_03/Decreto-Lei/1965-1988/Del0296.htm" TargetMode="External"/><Relationship Id="rId8" Type="http://schemas.openxmlformats.org/officeDocument/2006/relationships/hyperlink" Target="http://www.planalto.gov.br/ccivil_03/LEIS/L9932.htm" TargetMode="External"/><Relationship Id="rId142" Type="http://schemas.openxmlformats.org/officeDocument/2006/relationships/hyperlink" Target="http://www.planalto.gov.br/ccivil_03/LEIS/LCP/Lcp213.htm" TargetMode="External"/><Relationship Id="rId184" Type="http://schemas.openxmlformats.org/officeDocument/2006/relationships/hyperlink" Target="http://www.planalto.gov.br/ccivil_03/LEIS/L9482.htm" TargetMode="External"/><Relationship Id="rId391" Type="http://schemas.openxmlformats.org/officeDocument/2006/relationships/hyperlink" Target="http://www.planalto.gov.br/ccivil_03/_Ato2019-2022/2022/Lei/L14430.htm" TargetMode="External"/><Relationship Id="rId405" Type="http://schemas.openxmlformats.org/officeDocument/2006/relationships/hyperlink" Target="http://www.planalto.gov.br/ccivil_03/Decreto-Lei/1965-1988/Del0168.htm" TargetMode="External"/><Relationship Id="rId251" Type="http://schemas.openxmlformats.org/officeDocument/2006/relationships/hyperlink" Target="http://www.planalto.gov.br/ccivil_03/LEIS/LCP/Lcp213.htm" TargetMode="External"/><Relationship Id="rId46" Type="http://schemas.openxmlformats.org/officeDocument/2006/relationships/hyperlink" Target="http://www.planalto.gov.br/ccivil_03/Decreto-Lei/del0826.htm" TargetMode="External"/><Relationship Id="rId293" Type="http://schemas.openxmlformats.org/officeDocument/2006/relationships/hyperlink" Target="http://www.planalto.gov.br/ccivil_03/LEIS/LCP/Lcp213.htm" TargetMode="External"/><Relationship Id="rId307" Type="http://schemas.openxmlformats.org/officeDocument/2006/relationships/hyperlink" Target="http://www.planalto.gov.br/ccivil_03/LEIS/LCP/Lcp213.htm" TargetMode="External"/><Relationship Id="rId349" Type="http://schemas.openxmlformats.org/officeDocument/2006/relationships/hyperlink" Target="http://www.planalto.gov.br/ccivil_03/_Ato2015-2018/2015/Lei/L13195.htm" TargetMode="External"/><Relationship Id="rId88" Type="http://schemas.openxmlformats.org/officeDocument/2006/relationships/hyperlink" Target="http://www.planalto.gov.br/ccivil_03/LEIS/LCP/Lcp126.htm" TargetMode="External"/><Relationship Id="rId111" Type="http://schemas.openxmlformats.org/officeDocument/2006/relationships/hyperlink" Target="http://www.planalto.gov.br/ccivil_03/LEIS/LCP/Lcp213.htm" TargetMode="External"/><Relationship Id="rId153" Type="http://schemas.openxmlformats.org/officeDocument/2006/relationships/hyperlink" Target="http://www.planalto.gov.br/ccivil_03/LEIS/LCP/Lcp213.htm" TargetMode="External"/><Relationship Id="rId195" Type="http://schemas.openxmlformats.org/officeDocument/2006/relationships/hyperlink" Target="http://www.planalto.gov.br/ccivil_03/LEIS/LCP/Lcp126.htm" TargetMode="External"/><Relationship Id="rId209" Type="http://schemas.openxmlformats.org/officeDocument/2006/relationships/hyperlink" Target="http://www.planalto.gov.br/ccivil_03/LEIS/LCP/Lcp213.htm" TargetMode="External"/><Relationship Id="rId360" Type="http://schemas.openxmlformats.org/officeDocument/2006/relationships/hyperlink" Target="http://www.planalto.gov.br/ccivil_03/LEIS/LCP/Lcp126.htm" TargetMode="External"/><Relationship Id="rId416" Type="http://schemas.openxmlformats.org/officeDocument/2006/relationships/hyperlink" Target="http://www.planalto.gov.br/ccivil_03/Decreto-Lei/1965-1988/Del0168.htm" TargetMode="External"/><Relationship Id="rId220" Type="http://schemas.openxmlformats.org/officeDocument/2006/relationships/hyperlink" Target="http://www.planalto.gov.br/ccivil_03/LEIS/LCP/Lcp213.htm" TargetMode="External"/><Relationship Id="rId15" Type="http://schemas.openxmlformats.org/officeDocument/2006/relationships/hyperlink" Target="http://www.planalto.gov.br/ccivil_03/LEIS/LCP/Lcp213.htm" TargetMode="External"/><Relationship Id="rId57" Type="http://schemas.openxmlformats.org/officeDocument/2006/relationships/hyperlink" Target="http://www.planalto.gov.br/ccivil_03/LEIS/LCP/Lcp213.htm" TargetMode="External"/><Relationship Id="rId262" Type="http://schemas.openxmlformats.org/officeDocument/2006/relationships/hyperlink" Target="http://www.planalto.gov.br/ccivil_03/LEIS/LCP/Lcp213.htm" TargetMode="External"/><Relationship Id="rId318" Type="http://schemas.openxmlformats.org/officeDocument/2006/relationships/hyperlink" Target="http://www.planalto.gov.br/ccivil_03/Decreto-Lei/1965-1988/Del0296.htm" TargetMode="External"/><Relationship Id="rId99" Type="http://schemas.openxmlformats.org/officeDocument/2006/relationships/hyperlink" Target="http://www.planalto.gov.br/ccivil_03/LEIS/LEIS_2001/L10190.htm" TargetMode="External"/><Relationship Id="rId122" Type="http://schemas.openxmlformats.org/officeDocument/2006/relationships/hyperlink" Target="http://www.planalto.gov.br/ccivil_03/LEIS/LCP/Lcp213.htm" TargetMode="External"/><Relationship Id="rId164" Type="http://schemas.openxmlformats.org/officeDocument/2006/relationships/hyperlink" Target="http://www.planalto.gov.br/ccivil_03/Decreto-Lei/1965-1988/Del0168.htm" TargetMode="External"/><Relationship Id="rId371" Type="http://schemas.openxmlformats.org/officeDocument/2006/relationships/hyperlink" Target="http://www.planalto.gov.br/ccivil_03/LEIS/LCP/Lcp126.htm" TargetMode="External"/><Relationship Id="rId427" Type="http://schemas.openxmlformats.org/officeDocument/2006/relationships/hyperlink" Target="http://www.planalto.gov.br/ccivil_03/Decreto-Lei/1965-1988/Del0168.htm" TargetMode="External"/><Relationship Id="rId26" Type="http://schemas.openxmlformats.org/officeDocument/2006/relationships/hyperlink" Target="https://www.planalto.gov.br/ccivil_03/_Ato2023-2026/2024/Lei/L15040.htm" TargetMode="External"/><Relationship Id="rId231" Type="http://schemas.openxmlformats.org/officeDocument/2006/relationships/hyperlink" Target="http://www.planalto.gov.br/ccivil_03/LEIS/LCP/Lcp213.htm" TargetMode="External"/><Relationship Id="rId273" Type="http://schemas.openxmlformats.org/officeDocument/2006/relationships/hyperlink" Target="http://www.planalto.gov.br/ccivil_03/LEIS/LCP/Lcp213.htm" TargetMode="External"/><Relationship Id="rId329" Type="http://schemas.openxmlformats.org/officeDocument/2006/relationships/hyperlink" Target="http://www.planalto.gov.br/ccivil_03/LEIS/LCP/Lcp126.htm" TargetMode="External"/><Relationship Id="rId68" Type="http://schemas.openxmlformats.org/officeDocument/2006/relationships/hyperlink" Target="http://www.planalto.gov.br/ccivil_03/LEIS/LCP/Lcp213.htm" TargetMode="External"/><Relationship Id="rId133" Type="http://schemas.openxmlformats.org/officeDocument/2006/relationships/hyperlink" Target="http://www.planalto.gov.br/ccivil_03/LEIS/LCP/Lcp213.htm" TargetMode="External"/><Relationship Id="rId175" Type="http://schemas.openxmlformats.org/officeDocument/2006/relationships/hyperlink" Target="http://www.planalto.gov.br/ccivil_03/LEIS/L9482.htm" TargetMode="External"/><Relationship Id="rId340" Type="http://schemas.openxmlformats.org/officeDocument/2006/relationships/hyperlink" Target="http://www.planalto.gov.br/ccivil_03/LEIS/LCP/Lcp126.htm" TargetMode="External"/><Relationship Id="rId200" Type="http://schemas.openxmlformats.org/officeDocument/2006/relationships/hyperlink" Target="http://www.planalto.gov.br/ccivil_03/LEIS/LCP/Lcp213.htm" TargetMode="External"/><Relationship Id="rId382" Type="http://schemas.openxmlformats.org/officeDocument/2006/relationships/hyperlink" Target="http://www.planalto.gov.br/ccivil_03/_Ato2019-2022/2022/Lei/L14430.htm" TargetMode="External"/><Relationship Id="rId242" Type="http://schemas.openxmlformats.org/officeDocument/2006/relationships/hyperlink" Target="http://www.planalto.gov.br/ccivil_03/LEIS/LCP/Lcp213.htm" TargetMode="External"/><Relationship Id="rId284" Type="http://schemas.openxmlformats.org/officeDocument/2006/relationships/hyperlink" Target="http://www.planalto.gov.br/ccivil_03/LEIS/LCP/Lcp213.htm" TargetMode="External"/><Relationship Id="rId37" Type="http://schemas.openxmlformats.org/officeDocument/2006/relationships/hyperlink" Target="http://www.planalto.gov.br/ccivil_03/LEIS/LCP/Lcp126.htm" TargetMode="External"/><Relationship Id="rId79" Type="http://schemas.openxmlformats.org/officeDocument/2006/relationships/hyperlink" Target="http://www.planalto.gov.br/ccivil_03/LEIS/LCP/Lcp213.htm" TargetMode="External"/><Relationship Id="rId102" Type="http://schemas.openxmlformats.org/officeDocument/2006/relationships/hyperlink" Target="http://www.planalto.gov.br/ccivil_03/LEIS/LEIS_2001/L10190.htm" TargetMode="External"/><Relationship Id="rId144" Type="http://schemas.openxmlformats.org/officeDocument/2006/relationships/hyperlink" Target="http://www.planalto.gov.br/ccivil_03/LEIS/LCP/Lcp213.htm" TargetMode="External"/><Relationship Id="rId90" Type="http://schemas.openxmlformats.org/officeDocument/2006/relationships/hyperlink" Target="http://www.planalto.gov.br/ccivil_03/LEIS/LCP/Lcp213.htm" TargetMode="External"/><Relationship Id="rId186" Type="http://schemas.openxmlformats.org/officeDocument/2006/relationships/hyperlink" Target="http://www.planalto.gov.br/ccivil_03/LEIS/L9482.htm" TargetMode="External"/><Relationship Id="rId351" Type="http://schemas.openxmlformats.org/officeDocument/2006/relationships/hyperlink" Target="http://www.planalto.gov.br/ccivil_03/LEIS/LCP/Lcp126.htm" TargetMode="External"/><Relationship Id="rId393" Type="http://schemas.openxmlformats.org/officeDocument/2006/relationships/hyperlink" Target="http://www.planalto.gov.br/ccivil_03/_Ato2019-2022/2022/Lei/L14430.htm" TargetMode="External"/><Relationship Id="rId407" Type="http://schemas.openxmlformats.org/officeDocument/2006/relationships/hyperlink" Target="http://www.planalto.gov.br/ccivil_03/Decreto-Lei/1965-1988/Del0168.htm" TargetMode="External"/><Relationship Id="rId211" Type="http://schemas.openxmlformats.org/officeDocument/2006/relationships/hyperlink" Target="http://www.planalto.gov.br/ccivil_03/LEIS/LCP/Lcp213.htm" TargetMode="External"/><Relationship Id="rId253" Type="http://schemas.openxmlformats.org/officeDocument/2006/relationships/hyperlink" Target="http://www.planalto.gov.br/ccivil_03/LEIS/LCP/Lcp213.htm" TargetMode="External"/><Relationship Id="rId295" Type="http://schemas.openxmlformats.org/officeDocument/2006/relationships/hyperlink" Target="http://www.planalto.gov.br/ccivil_03/LEIS/LCP/Lcp213.htm" TargetMode="External"/><Relationship Id="rId309" Type="http://schemas.openxmlformats.org/officeDocument/2006/relationships/hyperlink" Target="http://www.planalto.gov.br/ccivil_03/LEIS/LCP/Lcp213.htm" TargetMode="External"/><Relationship Id="rId48" Type="http://schemas.openxmlformats.org/officeDocument/2006/relationships/hyperlink" Target="http://www.planalto.gov.br/ccivil_03/LEIS/1989_1994/L8374.htm" TargetMode="External"/><Relationship Id="rId113" Type="http://schemas.openxmlformats.org/officeDocument/2006/relationships/hyperlink" Target="http://www.planalto.gov.br/ccivil_03/LEIS/LCP/Lcp213.htm" TargetMode="External"/><Relationship Id="rId320" Type="http://schemas.openxmlformats.org/officeDocument/2006/relationships/hyperlink" Target="http://www.planalto.gov.br/ccivil_03/LEIS/LCP/Lcp126.htm" TargetMode="External"/><Relationship Id="rId155" Type="http://schemas.openxmlformats.org/officeDocument/2006/relationships/hyperlink" Target="http://www.planalto.gov.br/ccivil_03/LEIS/LCP/Lcp213.htm" TargetMode="External"/><Relationship Id="rId197" Type="http://schemas.openxmlformats.org/officeDocument/2006/relationships/hyperlink" Target="http://www.planalto.gov.br/ccivil_03/LEIS/L5710.htm" TargetMode="External"/><Relationship Id="rId362" Type="http://schemas.openxmlformats.org/officeDocument/2006/relationships/hyperlink" Target="http://www.planalto.gov.br/ccivil_03/LEIS/LCP/Lcp126.htm" TargetMode="External"/><Relationship Id="rId418" Type="http://schemas.openxmlformats.org/officeDocument/2006/relationships/hyperlink" Target="http://www.planalto.gov.br/ccivil_03/Decreto-Lei/1965-1988/Del0168.htm" TargetMode="External"/><Relationship Id="rId222" Type="http://schemas.openxmlformats.org/officeDocument/2006/relationships/hyperlink" Target="http://www.planalto.gov.br/ccivil_03/LEIS/LCP/Lcp213.htm" TargetMode="External"/><Relationship Id="rId264" Type="http://schemas.openxmlformats.org/officeDocument/2006/relationships/hyperlink" Target="http://www.planalto.gov.br/ccivil_03/LEIS/LCP/Lcp213.htm" TargetMode="External"/><Relationship Id="rId17" Type="http://schemas.openxmlformats.org/officeDocument/2006/relationships/hyperlink" Target="http://www.planalto.gov.br/ccivil_03/LEIS/LCP/Lcp126.htm" TargetMode="External"/><Relationship Id="rId59" Type="http://schemas.openxmlformats.org/officeDocument/2006/relationships/hyperlink" Target="http://www.planalto.gov.br/ccivil_03/LEIS/LCP/Lcp213.htm" TargetMode="External"/><Relationship Id="rId124" Type="http://schemas.openxmlformats.org/officeDocument/2006/relationships/hyperlink" Target="http://www.planalto.gov.br/ccivil_03/LEIS/LCP/Lcp213.htm" TargetMode="External"/><Relationship Id="rId70" Type="http://schemas.openxmlformats.org/officeDocument/2006/relationships/hyperlink" Target="http://www.planalto.gov.br/ccivil_03/LEIS/LCP/Lcp213.htm" TargetMode="External"/><Relationship Id="rId166" Type="http://schemas.openxmlformats.org/officeDocument/2006/relationships/hyperlink" Target="http://www.planalto.gov.br/ccivil_03/LEIS/L5143.htm" TargetMode="External"/><Relationship Id="rId331" Type="http://schemas.openxmlformats.org/officeDocument/2006/relationships/hyperlink" Target="http://www.planalto.gov.br/ccivil_03/Decreto-Lei/1965-1988/Del0296.htm" TargetMode="External"/><Relationship Id="rId373" Type="http://schemas.openxmlformats.org/officeDocument/2006/relationships/hyperlink" Target="http://www.planalto.gov.br/ccivil_03/_Ato2015-2018/2015/Lei/L13195.htm" TargetMode="External"/><Relationship Id="rId42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31</Pages>
  <Words>20886</Words>
  <Characters>112787</Characters>
  <Application>Microsoft Office Word</Application>
  <DocSecurity>0</DocSecurity>
  <Lines>939</Lines>
  <Paragraphs>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37</cp:revision>
  <dcterms:created xsi:type="dcterms:W3CDTF">2018-09-30T20:27:00Z</dcterms:created>
  <dcterms:modified xsi:type="dcterms:W3CDTF">2025-12-30T18:03:00Z</dcterms:modified>
</cp:coreProperties>
</file>