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0092B" w14:textId="77777777" w:rsidR="00AE5C80" w:rsidRPr="00A92CCF" w:rsidRDefault="00AE5C80" w:rsidP="00AE5C80">
      <w:pPr>
        <w:jc w:val="center"/>
        <w:rPr>
          <w:rFonts w:ascii="Book Antiqua" w:hAnsi="Book Antiqua"/>
          <w:b/>
          <w:bCs/>
          <w:sz w:val="19"/>
          <w:szCs w:val="19"/>
        </w:rPr>
      </w:pPr>
    </w:p>
    <w:tbl>
      <w:tblPr>
        <w:tblStyle w:val="Tabelacomgrade"/>
        <w:tblW w:w="0" w:type="auto"/>
        <w:tblLook w:val="04A0" w:firstRow="1" w:lastRow="0" w:firstColumn="1" w:lastColumn="0" w:noHBand="0" w:noVBand="1"/>
      </w:tblPr>
      <w:tblGrid>
        <w:gridCol w:w="8494"/>
      </w:tblGrid>
      <w:tr w:rsidR="00AE5C80" w:rsidRPr="00A92CCF" w14:paraId="1FFA25DE" w14:textId="77777777" w:rsidTr="00AE5C80">
        <w:tc>
          <w:tcPr>
            <w:tcW w:w="8494" w:type="dxa"/>
          </w:tcPr>
          <w:p w14:paraId="1D132185" w14:textId="65FD1FDA" w:rsidR="00AE5C80" w:rsidRPr="00A92CCF" w:rsidRDefault="00AE5C80" w:rsidP="00CD7912">
            <w:pPr>
              <w:jc w:val="center"/>
              <w:rPr>
                <w:rFonts w:ascii="Book Antiqua" w:hAnsi="Book Antiqua"/>
                <w:b/>
                <w:bCs/>
                <w:sz w:val="19"/>
                <w:szCs w:val="19"/>
              </w:rPr>
            </w:pPr>
            <w:r w:rsidRPr="00A92CCF">
              <w:rPr>
                <w:rFonts w:ascii="Book Antiqua" w:hAnsi="Book Antiqua"/>
                <w:b/>
                <w:bCs/>
                <w:sz w:val="19"/>
                <w:szCs w:val="19"/>
              </w:rPr>
              <w:t>Questões de Concurso</w:t>
            </w:r>
            <w:r w:rsidR="00880A8C" w:rsidRPr="00A92CCF">
              <w:rPr>
                <w:rFonts w:ascii="Book Antiqua" w:hAnsi="Book Antiqua"/>
                <w:b/>
                <w:bCs/>
                <w:sz w:val="19"/>
                <w:szCs w:val="19"/>
              </w:rPr>
              <w:t xml:space="preserve"> </w:t>
            </w:r>
            <w:r w:rsidRPr="00A92CCF">
              <w:rPr>
                <w:rFonts w:ascii="Book Antiqua" w:hAnsi="Book Antiqua"/>
                <w:b/>
                <w:bCs/>
                <w:sz w:val="19"/>
                <w:szCs w:val="19"/>
              </w:rPr>
              <w:t xml:space="preserve">– </w:t>
            </w:r>
            <w:r w:rsidR="00F769B3">
              <w:rPr>
                <w:rFonts w:ascii="Book Antiqua" w:hAnsi="Book Antiqua"/>
                <w:b/>
                <w:bCs/>
                <w:sz w:val="19"/>
                <w:szCs w:val="19"/>
              </w:rPr>
              <w:t>PSICOLOGIA</w:t>
            </w:r>
          </w:p>
          <w:p w14:paraId="62C606F7" w14:textId="77777777" w:rsidR="0025478B" w:rsidRPr="00A92CCF" w:rsidRDefault="0025478B" w:rsidP="00CD7912">
            <w:pPr>
              <w:jc w:val="center"/>
              <w:rPr>
                <w:rFonts w:ascii="Book Antiqua" w:hAnsi="Book Antiqua"/>
                <w:b/>
                <w:bCs/>
                <w:sz w:val="19"/>
                <w:szCs w:val="19"/>
              </w:rPr>
            </w:pPr>
          </w:p>
          <w:p w14:paraId="35B94789" w14:textId="349DA5B2" w:rsidR="0025478B" w:rsidRPr="00A92CCF" w:rsidRDefault="00FB4E2B" w:rsidP="00CD7912">
            <w:pPr>
              <w:jc w:val="center"/>
              <w:rPr>
                <w:rFonts w:ascii="Book Antiqua" w:hAnsi="Book Antiqua"/>
                <w:b/>
                <w:bCs/>
                <w:sz w:val="19"/>
                <w:szCs w:val="19"/>
              </w:rPr>
            </w:pPr>
            <w:r w:rsidRPr="00A92CCF">
              <w:rPr>
                <w:rFonts w:ascii="Book Antiqua" w:hAnsi="Book Antiqua"/>
                <w:b/>
                <w:bCs/>
                <w:color w:val="FF0000"/>
                <w:sz w:val="19"/>
                <w:szCs w:val="19"/>
              </w:rPr>
              <w:t xml:space="preserve">Atualização: </w:t>
            </w:r>
            <w:r w:rsidR="00416BAF">
              <w:rPr>
                <w:rFonts w:ascii="Book Antiqua" w:hAnsi="Book Antiqua"/>
                <w:b/>
                <w:bCs/>
                <w:color w:val="FF0000"/>
                <w:sz w:val="19"/>
                <w:szCs w:val="19"/>
              </w:rPr>
              <w:t>06/02/2025</w:t>
            </w:r>
            <w:r w:rsidRPr="00A92CCF">
              <w:rPr>
                <w:rFonts w:ascii="Book Antiqua" w:hAnsi="Book Antiqua"/>
                <w:b/>
                <w:bCs/>
                <w:color w:val="FF0000"/>
                <w:sz w:val="19"/>
                <w:szCs w:val="19"/>
              </w:rPr>
              <w:t>.</w:t>
            </w:r>
          </w:p>
        </w:tc>
      </w:tr>
    </w:tbl>
    <w:p w14:paraId="3AE5417E" w14:textId="7A1C9627" w:rsidR="00AE5C80" w:rsidRPr="00A92CCF" w:rsidRDefault="00AE5C80" w:rsidP="00AE5C80">
      <w:pPr>
        <w:jc w:val="center"/>
        <w:rPr>
          <w:rFonts w:ascii="Book Antiqua" w:hAnsi="Book Antiqua"/>
          <w:b/>
          <w:bCs/>
          <w:sz w:val="19"/>
          <w:szCs w:val="19"/>
        </w:rPr>
      </w:pPr>
    </w:p>
    <w:p w14:paraId="714D55A3" w14:textId="77777777" w:rsidR="00AE5C80" w:rsidRPr="00A92CCF" w:rsidRDefault="00AE5C80" w:rsidP="00AE5C80">
      <w:pPr>
        <w:jc w:val="center"/>
        <w:rPr>
          <w:rFonts w:ascii="Book Antiqua" w:hAnsi="Book Antiqua"/>
          <w:b/>
          <w:bCs/>
          <w:sz w:val="19"/>
          <w:szCs w:val="19"/>
        </w:rPr>
      </w:pPr>
    </w:p>
    <w:p w14:paraId="678A6348" w14:textId="6BB9D43D" w:rsidR="00AE5C80" w:rsidRPr="00A92CCF" w:rsidRDefault="00AE5C80" w:rsidP="00AE5C80">
      <w:pPr>
        <w:jc w:val="center"/>
        <w:rPr>
          <w:rFonts w:ascii="Book Antiqua" w:hAnsi="Book Antiqua"/>
          <w:b/>
          <w:bCs/>
          <w:sz w:val="19"/>
          <w:szCs w:val="19"/>
        </w:rPr>
      </w:pPr>
      <w:r w:rsidRPr="00A92CCF">
        <w:rPr>
          <w:rFonts w:ascii="Book Antiqua" w:hAnsi="Book Antiqua"/>
          <w:b/>
          <w:bCs/>
          <w:sz w:val="19"/>
          <w:szCs w:val="19"/>
        </w:rPr>
        <w:t xml:space="preserve">Fonte utilizada: Site </w:t>
      </w:r>
      <w:proofErr w:type="spellStart"/>
      <w:r w:rsidRPr="00A92CCF">
        <w:rPr>
          <w:rFonts w:ascii="Book Antiqua" w:hAnsi="Book Antiqua"/>
          <w:b/>
          <w:bCs/>
          <w:sz w:val="19"/>
          <w:szCs w:val="19"/>
        </w:rPr>
        <w:t>Qconcursos</w:t>
      </w:r>
      <w:proofErr w:type="spellEnd"/>
      <w:r w:rsidRPr="00A92CCF">
        <w:rPr>
          <w:rFonts w:ascii="Book Antiqua" w:hAnsi="Book Antiqua"/>
          <w:b/>
          <w:bCs/>
          <w:sz w:val="19"/>
          <w:szCs w:val="19"/>
        </w:rPr>
        <w:t xml:space="preserve"> + </w:t>
      </w:r>
      <w:r w:rsidR="00CC7BFE" w:rsidRPr="00A92CCF">
        <w:rPr>
          <w:rFonts w:ascii="Book Antiqua" w:hAnsi="Book Antiqua"/>
          <w:b/>
          <w:bCs/>
          <w:sz w:val="19"/>
          <w:szCs w:val="19"/>
        </w:rPr>
        <w:t>seleção dos melhores</w:t>
      </w:r>
      <w:r w:rsidRPr="00A92CCF">
        <w:rPr>
          <w:rFonts w:ascii="Book Antiqua" w:hAnsi="Book Antiqua"/>
          <w:b/>
          <w:bCs/>
          <w:sz w:val="19"/>
          <w:szCs w:val="19"/>
        </w:rPr>
        <w:t xml:space="preserve"> comentários</w:t>
      </w:r>
    </w:p>
    <w:p w14:paraId="5611BC89" w14:textId="4CDCE082" w:rsidR="00AE5C80" w:rsidRPr="00A92CCF" w:rsidRDefault="00AE5C80" w:rsidP="00AE5C80">
      <w:pPr>
        <w:jc w:val="center"/>
        <w:rPr>
          <w:rFonts w:ascii="Book Antiqua" w:hAnsi="Book Antiqua"/>
          <w:b/>
          <w:b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 xml:space="preserve">: </w:t>
      </w:r>
      <w:r w:rsidRPr="00A92CCF">
        <w:rPr>
          <w:rFonts w:ascii="Book Antiqua" w:hAnsi="Book Antiqua"/>
          <w:b/>
          <w:bCs/>
          <w:sz w:val="19"/>
          <w:szCs w:val="19"/>
        </w:rPr>
        <w:t xml:space="preserve">As questões que foram consideradas </w:t>
      </w:r>
      <w:r w:rsidRPr="00A92CCF">
        <w:rPr>
          <w:rFonts w:ascii="Book Antiqua" w:hAnsi="Book Antiqua"/>
          <w:b/>
          <w:bCs/>
          <w:color w:val="FF0000"/>
          <w:sz w:val="19"/>
          <w:szCs w:val="19"/>
        </w:rPr>
        <w:t>ERRADAS</w:t>
      </w:r>
      <w:r w:rsidRPr="00A92CCF">
        <w:rPr>
          <w:rFonts w:ascii="Book Antiqua" w:hAnsi="Book Antiqua"/>
          <w:b/>
          <w:bCs/>
          <w:sz w:val="19"/>
          <w:szCs w:val="19"/>
        </w:rPr>
        <w:t xml:space="preserve"> pelo gabarito oficial constam ao final da questão a palavra </w:t>
      </w:r>
      <w:r w:rsidRPr="00A92CCF">
        <w:rPr>
          <w:rFonts w:ascii="Book Antiqua" w:hAnsi="Book Antiqua"/>
          <w:b/>
          <w:bCs/>
          <w:color w:val="FF0000"/>
          <w:sz w:val="19"/>
          <w:szCs w:val="19"/>
        </w:rPr>
        <w:t>[CORRIGIDA]</w:t>
      </w:r>
    </w:p>
    <w:p w14:paraId="5618E22D" w14:textId="2B739B74" w:rsidR="00AE5C80" w:rsidRPr="00A92CCF" w:rsidRDefault="00AE5C80" w:rsidP="00AE5C80">
      <w:pPr>
        <w:jc w:val="center"/>
        <w:rPr>
          <w:rFonts w:ascii="Book Antiqua" w:hAnsi="Book Antiqua"/>
          <w:b/>
          <w:bCs/>
          <w:color w:val="FF0000"/>
          <w:sz w:val="19"/>
          <w:szCs w:val="19"/>
        </w:rPr>
      </w:pPr>
      <w:r w:rsidRPr="00A92CCF">
        <w:rPr>
          <w:rFonts w:ascii="Book Antiqua" w:hAnsi="Book Antiqua"/>
          <w:b/>
          <w:bCs/>
          <w:color w:val="FF0000"/>
          <w:sz w:val="19"/>
          <w:szCs w:val="19"/>
        </w:rPr>
        <w:t>Material confeccionado por Eduardo Belisário S. Teixeira.</w:t>
      </w:r>
    </w:p>
    <w:p w14:paraId="28F3F7C6" w14:textId="35274C99" w:rsidR="00AE5C80" w:rsidRPr="00A92CCF" w:rsidRDefault="00AE5C80" w:rsidP="00A43A2A">
      <w:pPr>
        <w:jc w:val="both"/>
        <w:rPr>
          <w:rFonts w:ascii="Book Antiqua" w:hAnsi="Book Antiqua"/>
          <w:b/>
          <w:bCs/>
          <w:sz w:val="19"/>
          <w:szCs w:val="19"/>
        </w:rPr>
      </w:pPr>
    </w:p>
    <w:p w14:paraId="19536CB3" w14:textId="3560100E" w:rsidR="00030A22" w:rsidRPr="00A92CCF" w:rsidRDefault="00030A22" w:rsidP="00A43A2A">
      <w:pPr>
        <w:jc w:val="both"/>
        <w:rPr>
          <w:rFonts w:ascii="Book Antiqua" w:hAnsi="Book Antiqua"/>
          <w:b/>
          <w:bCs/>
          <w:sz w:val="19"/>
          <w:szCs w:val="19"/>
        </w:rPr>
      </w:pPr>
      <w:r w:rsidRPr="00A92CCF">
        <w:rPr>
          <w:rFonts w:ascii="Book Antiqua" w:hAnsi="Book Antiqua"/>
          <w:b/>
          <w:bCs/>
          <w:sz w:val="19"/>
          <w:szCs w:val="19"/>
        </w:rPr>
        <w:t xml:space="preserve">TEMA 1: </w:t>
      </w:r>
      <w:r w:rsidR="00F769B3">
        <w:rPr>
          <w:rFonts w:ascii="Book Antiqua" w:hAnsi="Book Antiqua"/>
          <w:b/>
          <w:bCs/>
          <w:sz w:val="19"/>
          <w:szCs w:val="19"/>
        </w:rPr>
        <w:t>Psicologia e Organizações</w:t>
      </w:r>
    </w:p>
    <w:p w14:paraId="5B663CF3" w14:textId="1419E8CF" w:rsidR="00051ECF" w:rsidRPr="001D3E21" w:rsidRDefault="001D3E21" w:rsidP="00F769B3">
      <w:pPr>
        <w:jc w:val="both"/>
        <w:rPr>
          <w:rFonts w:ascii="Book Antiqua" w:hAnsi="Book Antiqua"/>
          <w:b/>
          <w:bCs/>
          <w:sz w:val="19"/>
          <w:szCs w:val="19"/>
        </w:rPr>
      </w:pPr>
      <w:r>
        <w:rPr>
          <w:rFonts w:ascii="Book Antiqua" w:hAnsi="Book Antiqua"/>
          <w:b/>
          <w:bCs/>
          <w:sz w:val="19"/>
          <w:szCs w:val="19"/>
        </w:rPr>
        <w:t xml:space="preserve">1.1. </w:t>
      </w:r>
      <w:r w:rsidR="00F769B3">
        <w:rPr>
          <w:rFonts w:ascii="Book Antiqua" w:hAnsi="Book Antiqua"/>
          <w:b/>
          <w:bCs/>
          <w:sz w:val="19"/>
          <w:szCs w:val="19"/>
        </w:rPr>
        <w:t xml:space="preserve">Assédio Moral; </w:t>
      </w:r>
      <w:r w:rsidR="00F769B3" w:rsidRPr="00F769B3">
        <w:rPr>
          <w:rFonts w:ascii="Book Antiqua" w:hAnsi="Book Antiqua"/>
          <w:b/>
          <w:bCs/>
          <w:sz w:val="19"/>
          <w:szCs w:val="19"/>
        </w:rPr>
        <w:t>Psicopatologia do Trabalho</w:t>
      </w:r>
      <w:r w:rsidR="00F769B3">
        <w:rPr>
          <w:rFonts w:ascii="Book Antiqua" w:hAnsi="Book Antiqua"/>
          <w:b/>
          <w:bCs/>
          <w:sz w:val="19"/>
          <w:szCs w:val="19"/>
        </w:rPr>
        <w:t>.</w:t>
      </w:r>
    </w:p>
    <w:p w14:paraId="432048EF" w14:textId="6E4E7DEA" w:rsidR="000B584A" w:rsidRPr="000B584A" w:rsidRDefault="000B584A" w:rsidP="00817D97">
      <w:pPr>
        <w:jc w:val="both"/>
        <w:rPr>
          <w:rFonts w:ascii="Book Antiqua" w:hAnsi="Book Antiqua"/>
          <w:sz w:val="19"/>
          <w:szCs w:val="19"/>
        </w:rPr>
      </w:pPr>
      <w:r>
        <w:rPr>
          <w:rFonts w:ascii="Book Antiqua" w:hAnsi="Book Antiqua"/>
          <w:b/>
          <w:bCs/>
          <w:sz w:val="19"/>
          <w:szCs w:val="19"/>
        </w:rPr>
        <w:t>(MPAC-2014-CESPE)</w:t>
      </w:r>
      <w:r>
        <w:rPr>
          <w:rFonts w:ascii="Book Antiqua" w:hAnsi="Book Antiqua"/>
          <w:sz w:val="19"/>
          <w:szCs w:val="19"/>
        </w:rPr>
        <w:t xml:space="preserve">: </w:t>
      </w:r>
      <w:r w:rsidRPr="000B584A">
        <w:rPr>
          <w:rFonts w:ascii="Book Antiqua" w:hAnsi="Book Antiqua"/>
          <w:sz w:val="19"/>
          <w:szCs w:val="19"/>
        </w:rPr>
        <w:t>Em relação ao assédio moral, fenômeno social caracterizado por atos contra a dignidade humana, assinale a opção correta</w:t>
      </w:r>
      <w:r>
        <w:rPr>
          <w:rFonts w:ascii="Book Antiqua" w:hAnsi="Book Antiqua"/>
          <w:sz w:val="19"/>
          <w:szCs w:val="19"/>
        </w:rPr>
        <w:t xml:space="preserve">: </w:t>
      </w:r>
      <w:r w:rsidRPr="000B584A">
        <w:rPr>
          <w:rFonts w:ascii="Book Antiqua" w:hAnsi="Book Antiqua"/>
          <w:sz w:val="19"/>
          <w:szCs w:val="19"/>
        </w:rPr>
        <w:t>O assédio moral no trabalho pode acarretar ao trabalhador, além da queda do rendimento econômico, sintomas psicossomáticos, como desvitalização, desenvolvimento de traços paranoides e patologias delirantes.</w:t>
      </w:r>
    </w:p>
    <w:p w14:paraId="35FDE653" w14:textId="0BF83A2F" w:rsidR="000B584A" w:rsidRDefault="000B584A" w:rsidP="00817D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0B584A">
        <w:rPr>
          <w:rFonts w:ascii="Book Antiqua" w:hAnsi="Book Antiqua"/>
          <w:sz w:val="19"/>
          <w:szCs w:val="19"/>
        </w:rPr>
        <w:t>As consequências do assédio moral podem ser graves. Elas afetam o indivíduo assediado, o ambiente de trabalho e a sociedade. A seguir, são listadas algumas das consequências para cada um destes</w:t>
      </w:r>
      <w:r>
        <w:rPr>
          <w:rFonts w:ascii="Book Antiqua" w:hAnsi="Book Antiqua"/>
          <w:sz w:val="19"/>
          <w:szCs w:val="19"/>
        </w:rPr>
        <w:t xml:space="preserve">: </w:t>
      </w:r>
    </w:p>
    <w:p w14:paraId="26D2CC44" w14:textId="77777777" w:rsidR="000B584A" w:rsidRDefault="000B584A" w:rsidP="000B584A">
      <w:pPr>
        <w:ind w:left="567"/>
        <w:jc w:val="both"/>
        <w:rPr>
          <w:rFonts w:ascii="Book Antiqua" w:hAnsi="Book Antiqua"/>
          <w:sz w:val="19"/>
          <w:szCs w:val="19"/>
        </w:rPr>
      </w:pPr>
      <w:r w:rsidRPr="000B584A">
        <w:rPr>
          <w:rFonts w:ascii="Book Antiqua" w:hAnsi="Book Antiqua"/>
          <w:b/>
          <w:bCs/>
          <w:i/>
          <w:iCs/>
          <w:sz w:val="19"/>
          <w:szCs w:val="19"/>
          <w:u w:val="single"/>
        </w:rPr>
        <w:t>Para o indivíduo</w:t>
      </w:r>
      <w:r w:rsidRPr="000B584A">
        <w:rPr>
          <w:rFonts w:ascii="Book Antiqua" w:hAnsi="Book Antiqua"/>
          <w:sz w:val="19"/>
          <w:szCs w:val="19"/>
        </w:rPr>
        <w:t>:</w:t>
      </w:r>
      <w:r>
        <w:rPr>
          <w:rFonts w:ascii="Book Antiqua" w:hAnsi="Book Antiqua"/>
          <w:sz w:val="19"/>
          <w:szCs w:val="19"/>
        </w:rPr>
        <w:t xml:space="preserve"> i) </w:t>
      </w:r>
      <w:r w:rsidRPr="000B584A">
        <w:rPr>
          <w:rFonts w:ascii="Book Antiqua" w:hAnsi="Book Antiqua"/>
          <w:sz w:val="19"/>
          <w:szCs w:val="19"/>
        </w:rPr>
        <w:t>Dores generalizadas;</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w:t>
      </w:r>
      <w:r w:rsidRPr="000B584A">
        <w:rPr>
          <w:rFonts w:ascii="Book Antiqua" w:hAnsi="Book Antiqua"/>
          <w:sz w:val="19"/>
          <w:szCs w:val="19"/>
        </w:rPr>
        <w:t xml:space="preserve"> Palpitações;</w:t>
      </w:r>
      <w:r>
        <w:rPr>
          <w:rFonts w:ascii="Book Antiqua" w:hAnsi="Book Antiqua"/>
          <w:sz w:val="19"/>
          <w:szCs w:val="19"/>
        </w:rPr>
        <w:t xml:space="preserve"> </w:t>
      </w:r>
      <w:proofErr w:type="spellStart"/>
      <w:r>
        <w:rPr>
          <w:rFonts w:ascii="Book Antiqua" w:hAnsi="Book Antiqua"/>
          <w:sz w:val="19"/>
          <w:szCs w:val="19"/>
        </w:rPr>
        <w:t>iii</w:t>
      </w:r>
      <w:proofErr w:type="spellEnd"/>
      <w:r>
        <w:rPr>
          <w:rFonts w:ascii="Book Antiqua" w:hAnsi="Book Antiqua"/>
          <w:sz w:val="19"/>
          <w:szCs w:val="19"/>
        </w:rPr>
        <w:t>)</w:t>
      </w:r>
      <w:r w:rsidRPr="000B584A">
        <w:rPr>
          <w:rFonts w:ascii="Book Antiqua" w:hAnsi="Book Antiqua"/>
          <w:sz w:val="19"/>
          <w:szCs w:val="19"/>
        </w:rPr>
        <w:t xml:space="preserve"> Distúrbios digestivos;</w:t>
      </w:r>
      <w:r>
        <w:rPr>
          <w:rFonts w:ascii="Book Antiqua" w:hAnsi="Book Antiqua"/>
          <w:sz w:val="19"/>
          <w:szCs w:val="19"/>
        </w:rPr>
        <w:t xml:space="preserve"> </w:t>
      </w:r>
      <w:proofErr w:type="spellStart"/>
      <w:r>
        <w:rPr>
          <w:rFonts w:ascii="Book Antiqua" w:hAnsi="Book Antiqua"/>
          <w:sz w:val="19"/>
          <w:szCs w:val="19"/>
        </w:rPr>
        <w:t>iv</w:t>
      </w:r>
      <w:proofErr w:type="spellEnd"/>
      <w:r>
        <w:rPr>
          <w:rFonts w:ascii="Book Antiqua" w:hAnsi="Book Antiqua"/>
          <w:sz w:val="19"/>
          <w:szCs w:val="19"/>
        </w:rPr>
        <w:t>)</w:t>
      </w:r>
      <w:r w:rsidRPr="000B584A">
        <w:rPr>
          <w:rFonts w:ascii="Book Antiqua" w:hAnsi="Book Antiqua"/>
          <w:sz w:val="19"/>
          <w:szCs w:val="19"/>
        </w:rPr>
        <w:t xml:space="preserve"> Dores de cabeça;</w:t>
      </w:r>
      <w:r>
        <w:rPr>
          <w:rFonts w:ascii="Book Antiqua" w:hAnsi="Book Antiqua"/>
          <w:sz w:val="19"/>
          <w:szCs w:val="19"/>
        </w:rPr>
        <w:t xml:space="preserve"> v)</w:t>
      </w:r>
      <w:r w:rsidRPr="000B584A">
        <w:rPr>
          <w:rFonts w:ascii="Book Antiqua" w:hAnsi="Book Antiqua"/>
          <w:sz w:val="19"/>
          <w:szCs w:val="19"/>
        </w:rPr>
        <w:t xml:space="preserve"> Hipertensão arterial (pressão alta);</w:t>
      </w:r>
      <w:r>
        <w:rPr>
          <w:rFonts w:ascii="Book Antiqua" w:hAnsi="Book Antiqua"/>
          <w:sz w:val="19"/>
          <w:szCs w:val="19"/>
        </w:rPr>
        <w:t xml:space="preserve"> vi)</w:t>
      </w:r>
      <w:r w:rsidRPr="000B584A">
        <w:rPr>
          <w:rFonts w:ascii="Book Antiqua" w:hAnsi="Book Antiqua"/>
          <w:sz w:val="19"/>
          <w:szCs w:val="19"/>
        </w:rPr>
        <w:t xml:space="preserve"> Alteração do sono;</w:t>
      </w:r>
      <w:r>
        <w:rPr>
          <w:rFonts w:ascii="Book Antiqua" w:hAnsi="Book Antiqua"/>
          <w:sz w:val="19"/>
          <w:szCs w:val="19"/>
        </w:rPr>
        <w:t xml:space="preserve"> </w:t>
      </w:r>
      <w:proofErr w:type="spellStart"/>
      <w:r>
        <w:rPr>
          <w:rFonts w:ascii="Book Antiqua" w:hAnsi="Book Antiqua"/>
          <w:sz w:val="19"/>
          <w:szCs w:val="19"/>
        </w:rPr>
        <w:t>vii</w:t>
      </w:r>
      <w:proofErr w:type="spellEnd"/>
      <w:r>
        <w:rPr>
          <w:rFonts w:ascii="Book Antiqua" w:hAnsi="Book Antiqua"/>
          <w:sz w:val="19"/>
          <w:szCs w:val="19"/>
        </w:rPr>
        <w:t>)</w:t>
      </w:r>
      <w:r w:rsidRPr="000B584A">
        <w:rPr>
          <w:rFonts w:ascii="Book Antiqua" w:hAnsi="Book Antiqua"/>
          <w:sz w:val="19"/>
          <w:szCs w:val="19"/>
        </w:rPr>
        <w:t xml:space="preserve"> Irritabilidade;</w:t>
      </w:r>
      <w:r>
        <w:rPr>
          <w:rFonts w:ascii="Book Antiqua" w:hAnsi="Book Antiqua"/>
          <w:sz w:val="19"/>
          <w:szCs w:val="19"/>
        </w:rPr>
        <w:t xml:space="preserve"> </w:t>
      </w:r>
      <w:proofErr w:type="spellStart"/>
      <w:r>
        <w:rPr>
          <w:rFonts w:ascii="Book Antiqua" w:hAnsi="Book Antiqua"/>
          <w:sz w:val="19"/>
          <w:szCs w:val="19"/>
        </w:rPr>
        <w:t>viii</w:t>
      </w:r>
      <w:proofErr w:type="spellEnd"/>
      <w:r>
        <w:rPr>
          <w:rFonts w:ascii="Book Antiqua" w:hAnsi="Book Antiqua"/>
          <w:sz w:val="19"/>
          <w:szCs w:val="19"/>
        </w:rPr>
        <w:t>)</w:t>
      </w:r>
      <w:r w:rsidRPr="000B584A">
        <w:rPr>
          <w:rFonts w:ascii="Book Antiqua" w:hAnsi="Book Antiqua"/>
          <w:sz w:val="19"/>
          <w:szCs w:val="19"/>
        </w:rPr>
        <w:t xml:space="preserve"> Crises de choro;</w:t>
      </w:r>
      <w:r>
        <w:rPr>
          <w:rFonts w:ascii="Book Antiqua" w:hAnsi="Book Antiqua"/>
          <w:sz w:val="19"/>
          <w:szCs w:val="19"/>
        </w:rPr>
        <w:t xml:space="preserve"> </w:t>
      </w:r>
      <w:proofErr w:type="spellStart"/>
      <w:r>
        <w:rPr>
          <w:rFonts w:ascii="Book Antiqua" w:hAnsi="Book Antiqua"/>
          <w:sz w:val="19"/>
          <w:szCs w:val="19"/>
        </w:rPr>
        <w:t>ix</w:t>
      </w:r>
      <w:proofErr w:type="spellEnd"/>
      <w:r>
        <w:rPr>
          <w:rFonts w:ascii="Book Antiqua" w:hAnsi="Book Antiqua"/>
          <w:sz w:val="19"/>
          <w:szCs w:val="19"/>
        </w:rPr>
        <w:t>)</w:t>
      </w:r>
      <w:r w:rsidRPr="000B584A">
        <w:rPr>
          <w:rFonts w:ascii="Book Antiqua" w:hAnsi="Book Antiqua"/>
          <w:sz w:val="19"/>
          <w:szCs w:val="19"/>
        </w:rPr>
        <w:t xml:space="preserve"> Abandono de relações pessoais;</w:t>
      </w:r>
      <w:r>
        <w:rPr>
          <w:rFonts w:ascii="Book Antiqua" w:hAnsi="Book Antiqua"/>
          <w:sz w:val="19"/>
          <w:szCs w:val="19"/>
        </w:rPr>
        <w:t xml:space="preserve"> x)</w:t>
      </w:r>
      <w:r w:rsidRPr="000B584A">
        <w:rPr>
          <w:rFonts w:ascii="Book Antiqua" w:hAnsi="Book Antiqua"/>
          <w:sz w:val="19"/>
          <w:szCs w:val="19"/>
        </w:rPr>
        <w:t xml:space="preserve"> Problemas familiares;</w:t>
      </w:r>
      <w:r>
        <w:rPr>
          <w:rFonts w:ascii="Book Antiqua" w:hAnsi="Book Antiqua"/>
          <w:sz w:val="19"/>
          <w:szCs w:val="19"/>
        </w:rPr>
        <w:t xml:space="preserve"> xi)</w:t>
      </w:r>
      <w:r w:rsidRPr="000B584A">
        <w:rPr>
          <w:rFonts w:ascii="Book Antiqua" w:hAnsi="Book Antiqua"/>
          <w:sz w:val="19"/>
          <w:szCs w:val="19"/>
        </w:rPr>
        <w:t xml:space="preserve"> Isolamento;</w:t>
      </w:r>
      <w:r>
        <w:rPr>
          <w:rFonts w:ascii="Book Antiqua" w:hAnsi="Book Antiqua"/>
          <w:sz w:val="19"/>
          <w:szCs w:val="19"/>
        </w:rPr>
        <w:t xml:space="preserve"> </w:t>
      </w:r>
      <w:proofErr w:type="spellStart"/>
      <w:r>
        <w:rPr>
          <w:rFonts w:ascii="Book Antiqua" w:hAnsi="Book Antiqua"/>
          <w:sz w:val="19"/>
          <w:szCs w:val="19"/>
        </w:rPr>
        <w:t>xii</w:t>
      </w:r>
      <w:proofErr w:type="spellEnd"/>
      <w:r>
        <w:rPr>
          <w:rFonts w:ascii="Book Antiqua" w:hAnsi="Book Antiqua"/>
          <w:sz w:val="19"/>
          <w:szCs w:val="19"/>
        </w:rPr>
        <w:t>)</w:t>
      </w:r>
      <w:r w:rsidRPr="000B584A">
        <w:rPr>
          <w:rFonts w:ascii="Book Antiqua" w:hAnsi="Book Antiqua"/>
          <w:sz w:val="19"/>
          <w:szCs w:val="19"/>
        </w:rPr>
        <w:t xml:space="preserve"> Depressão;</w:t>
      </w:r>
      <w:r>
        <w:rPr>
          <w:rFonts w:ascii="Book Antiqua" w:hAnsi="Book Antiqua"/>
          <w:sz w:val="19"/>
          <w:szCs w:val="19"/>
        </w:rPr>
        <w:t xml:space="preserve"> </w:t>
      </w:r>
      <w:proofErr w:type="spellStart"/>
      <w:r>
        <w:rPr>
          <w:rFonts w:ascii="Book Antiqua" w:hAnsi="Book Antiqua"/>
          <w:sz w:val="19"/>
          <w:szCs w:val="19"/>
        </w:rPr>
        <w:t>xiii</w:t>
      </w:r>
      <w:proofErr w:type="spellEnd"/>
      <w:r>
        <w:rPr>
          <w:rFonts w:ascii="Book Antiqua" w:hAnsi="Book Antiqua"/>
          <w:sz w:val="19"/>
          <w:szCs w:val="19"/>
        </w:rPr>
        <w:t>)</w:t>
      </w:r>
      <w:r w:rsidRPr="000B584A">
        <w:rPr>
          <w:rFonts w:ascii="Book Antiqua" w:hAnsi="Book Antiqua"/>
          <w:sz w:val="19"/>
          <w:szCs w:val="19"/>
        </w:rPr>
        <w:t xml:space="preserve"> Síndrome do pânico;</w:t>
      </w:r>
      <w:r>
        <w:rPr>
          <w:rFonts w:ascii="Book Antiqua" w:hAnsi="Book Antiqua"/>
          <w:sz w:val="19"/>
          <w:szCs w:val="19"/>
        </w:rPr>
        <w:t xml:space="preserve"> </w:t>
      </w:r>
      <w:proofErr w:type="spellStart"/>
      <w:r>
        <w:rPr>
          <w:rFonts w:ascii="Book Antiqua" w:hAnsi="Book Antiqua"/>
          <w:sz w:val="19"/>
          <w:szCs w:val="19"/>
        </w:rPr>
        <w:t>xiv</w:t>
      </w:r>
      <w:proofErr w:type="spellEnd"/>
      <w:r>
        <w:rPr>
          <w:rFonts w:ascii="Book Antiqua" w:hAnsi="Book Antiqua"/>
          <w:sz w:val="19"/>
          <w:szCs w:val="19"/>
        </w:rPr>
        <w:t>)</w:t>
      </w:r>
      <w:r w:rsidRPr="000B584A">
        <w:rPr>
          <w:rFonts w:ascii="Book Antiqua" w:hAnsi="Book Antiqua"/>
          <w:sz w:val="19"/>
          <w:szCs w:val="19"/>
        </w:rPr>
        <w:t xml:space="preserve"> Estresse;</w:t>
      </w:r>
      <w:r>
        <w:rPr>
          <w:rFonts w:ascii="Book Antiqua" w:hAnsi="Book Antiqua"/>
          <w:sz w:val="19"/>
          <w:szCs w:val="19"/>
        </w:rPr>
        <w:t xml:space="preserve"> </w:t>
      </w:r>
      <w:proofErr w:type="spellStart"/>
      <w:r>
        <w:rPr>
          <w:rFonts w:ascii="Book Antiqua" w:hAnsi="Book Antiqua"/>
          <w:sz w:val="19"/>
          <w:szCs w:val="19"/>
        </w:rPr>
        <w:t>xv</w:t>
      </w:r>
      <w:proofErr w:type="spellEnd"/>
      <w:r>
        <w:rPr>
          <w:rFonts w:ascii="Book Antiqua" w:hAnsi="Book Antiqua"/>
          <w:sz w:val="19"/>
          <w:szCs w:val="19"/>
        </w:rPr>
        <w:t>)</w:t>
      </w:r>
      <w:r w:rsidRPr="000B584A">
        <w:rPr>
          <w:rFonts w:ascii="Book Antiqua" w:hAnsi="Book Antiqua"/>
          <w:sz w:val="19"/>
          <w:szCs w:val="19"/>
        </w:rPr>
        <w:t xml:space="preserve"> Esgotamento físico e emocional;</w:t>
      </w:r>
      <w:r>
        <w:rPr>
          <w:rFonts w:ascii="Book Antiqua" w:hAnsi="Book Antiqua"/>
          <w:sz w:val="19"/>
          <w:szCs w:val="19"/>
        </w:rPr>
        <w:t xml:space="preserve"> </w:t>
      </w:r>
      <w:proofErr w:type="spellStart"/>
      <w:r>
        <w:rPr>
          <w:rFonts w:ascii="Book Antiqua" w:hAnsi="Book Antiqua"/>
          <w:sz w:val="19"/>
          <w:szCs w:val="19"/>
        </w:rPr>
        <w:t>xvi</w:t>
      </w:r>
      <w:proofErr w:type="spellEnd"/>
      <w:r>
        <w:rPr>
          <w:rFonts w:ascii="Book Antiqua" w:hAnsi="Book Antiqua"/>
          <w:sz w:val="19"/>
          <w:szCs w:val="19"/>
        </w:rPr>
        <w:t>)</w:t>
      </w:r>
      <w:r w:rsidRPr="000B584A">
        <w:rPr>
          <w:rFonts w:ascii="Book Antiqua" w:hAnsi="Book Antiqua"/>
          <w:sz w:val="19"/>
          <w:szCs w:val="19"/>
        </w:rPr>
        <w:t xml:space="preserve"> Perda do significado do trabalho;</w:t>
      </w:r>
      <w:r>
        <w:rPr>
          <w:rFonts w:ascii="Book Antiqua" w:hAnsi="Book Antiqua"/>
          <w:sz w:val="19"/>
          <w:szCs w:val="19"/>
        </w:rPr>
        <w:t xml:space="preserve"> e </w:t>
      </w:r>
      <w:proofErr w:type="spellStart"/>
      <w:r>
        <w:rPr>
          <w:rFonts w:ascii="Book Antiqua" w:hAnsi="Book Antiqua"/>
          <w:sz w:val="19"/>
          <w:szCs w:val="19"/>
        </w:rPr>
        <w:t>xvii</w:t>
      </w:r>
      <w:proofErr w:type="spellEnd"/>
      <w:r>
        <w:rPr>
          <w:rFonts w:ascii="Book Antiqua" w:hAnsi="Book Antiqua"/>
          <w:sz w:val="19"/>
          <w:szCs w:val="19"/>
        </w:rPr>
        <w:t>)</w:t>
      </w:r>
      <w:r w:rsidRPr="000B584A">
        <w:rPr>
          <w:rFonts w:ascii="Book Antiqua" w:hAnsi="Book Antiqua"/>
          <w:sz w:val="19"/>
          <w:szCs w:val="19"/>
        </w:rPr>
        <w:t xml:space="preserve"> Suicídio;</w:t>
      </w:r>
      <w:r>
        <w:rPr>
          <w:rFonts w:ascii="Book Antiqua" w:hAnsi="Book Antiqua"/>
          <w:sz w:val="19"/>
          <w:szCs w:val="19"/>
        </w:rPr>
        <w:t xml:space="preserve"> </w:t>
      </w:r>
    </w:p>
    <w:p w14:paraId="291B4DB8" w14:textId="77777777" w:rsidR="000B584A" w:rsidRDefault="000B584A" w:rsidP="000B584A">
      <w:pPr>
        <w:ind w:left="567"/>
        <w:jc w:val="both"/>
        <w:rPr>
          <w:rFonts w:ascii="Book Antiqua" w:hAnsi="Book Antiqua"/>
          <w:sz w:val="19"/>
          <w:szCs w:val="19"/>
        </w:rPr>
      </w:pPr>
      <w:r w:rsidRPr="000B584A">
        <w:rPr>
          <w:rFonts w:ascii="Book Antiqua" w:hAnsi="Book Antiqua"/>
          <w:b/>
          <w:bCs/>
          <w:i/>
          <w:iCs/>
          <w:sz w:val="19"/>
          <w:szCs w:val="19"/>
          <w:u w:val="single"/>
        </w:rPr>
        <w:t>Para a organização/empresa</w:t>
      </w:r>
      <w:r w:rsidRPr="000B584A">
        <w:rPr>
          <w:rFonts w:ascii="Book Antiqua" w:hAnsi="Book Antiqua"/>
          <w:sz w:val="19"/>
          <w:szCs w:val="19"/>
        </w:rPr>
        <w:t>:</w:t>
      </w:r>
      <w:r>
        <w:rPr>
          <w:rFonts w:ascii="Book Antiqua" w:hAnsi="Book Antiqua"/>
          <w:sz w:val="19"/>
          <w:szCs w:val="19"/>
        </w:rPr>
        <w:t xml:space="preserve"> i)</w:t>
      </w:r>
      <w:r w:rsidRPr="000B584A">
        <w:rPr>
          <w:rFonts w:ascii="Book Antiqua" w:hAnsi="Book Antiqua"/>
          <w:sz w:val="19"/>
          <w:szCs w:val="19"/>
        </w:rPr>
        <w:t xml:space="preserve"> Redução da produtividade;</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w:t>
      </w:r>
      <w:r w:rsidRPr="000B584A">
        <w:rPr>
          <w:rFonts w:ascii="Book Antiqua" w:hAnsi="Book Antiqua"/>
          <w:sz w:val="19"/>
          <w:szCs w:val="19"/>
        </w:rPr>
        <w:t xml:space="preserve"> Aumento na rotatividade de pessoal;</w:t>
      </w:r>
      <w:r>
        <w:rPr>
          <w:rFonts w:ascii="Book Antiqua" w:hAnsi="Book Antiqua"/>
          <w:sz w:val="19"/>
          <w:szCs w:val="19"/>
        </w:rPr>
        <w:t xml:space="preserve"> </w:t>
      </w:r>
      <w:proofErr w:type="spellStart"/>
      <w:r>
        <w:rPr>
          <w:rFonts w:ascii="Book Antiqua" w:hAnsi="Book Antiqua"/>
          <w:sz w:val="19"/>
          <w:szCs w:val="19"/>
        </w:rPr>
        <w:t>iii</w:t>
      </w:r>
      <w:proofErr w:type="spellEnd"/>
      <w:r>
        <w:rPr>
          <w:rFonts w:ascii="Book Antiqua" w:hAnsi="Book Antiqua"/>
          <w:sz w:val="19"/>
          <w:szCs w:val="19"/>
        </w:rPr>
        <w:t>)</w:t>
      </w:r>
      <w:r w:rsidRPr="000B584A">
        <w:rPr>
          <w:rFonts w:ascii="Book Antiqua" w:hAnsi="Book Antiqua"/>
          <w:sz w:val="19"/>
          <w:szCs w:val="19"/>
        </w:rPr>
        <w:t xml:space="preserve"> Aumento de erros e acidentes;</w:t>
      </w:r>
      <w:r>
        <w:rPr>
          <w:rFonts w:ascii="Book Antiqua" w:hAnsi="Book Antiqua"/>
          <w:sz w:val="19"/>
          <w:szCs w:val="19"/>
        </w:rPr>
        <w:t xml:space="preserve"> </w:t>
      </w:r>
      <w:proofErr w:type="spellStart"/>
      <w:r>
        <w:rPr>
          <w:rFonts w:ascii="Book Antiqua" w:hAnsi="Book Antiqua"/>
          <w:sz w:val="19"/>
          <w:szCs w:val="19"/>
        </w:rPr>
        <w:t>iv</w:t>
      </w:r>
      <w:proofErr w:type="spellEnd"/>
      <w:r>
        <w:rPr>
          <w:rFonts w:ascii="Book Antiqua" w:hAnsi="Book Antiqua"/>
          <w:sz w:val="19"/>
          <w:szCs w:val="19"/>
        </w:rPr>
        <w:t>)</w:t>
      </w:r>
      <w:r w:rsidRPr="000B584A">
        <w:rPr>
          <w:rFonts w:ascii="Book Antiqua" w:hAnsi="Book Antiqua"/>
          <w:sz w:val="19"/>
          <w:szCs w:val="19"/>
        </w:rPr>
        <w:t xml:space="preserve"> Absenteísmo;</w:t>
      </w:r>
      <w:r>
        <w:rPr>
          <w:rFonts w:ascii="Book Antiqua" w:hAnsi="Book Antiqua"/>
          <w:sz w:val="19"/>
          <w:szCs w:val="19"/>
        </w:rPr>
        <w:t xml:space="preserve"> v)</w:t>
      </w:r>
      <w:r w:rsidRPr="000B584A">
        <w:rPr>
          <w:rFonts w:ascii="Book Antiqua" w:hAnsi="Book Antiqua"/>
          <w:sz w:val="19"/>
          <w:szCs w:val="19"/>
        </w:rPr>
        <w:t xml:space="preserve"> Aposentadoria prematura;</w:t>
      </w:r>
      <w:r>
        <w:rPr>
          <w:rFonts w:ascii="Book Antiqua" w:hAnsi="Book Antiqua"/>
          <w:sz w:val="19"/>
          <w:szCs w:val="19"/>
        </w:rPr>
        <w:t xml:space="preserve"> vi)</w:t>
      </w:r>
      <w:r w:rsidRPr="000B584A">
        <w:rPr>
          <w:rFonts w:ascii="Book Antiqua" w:hAnsi="Book Antiqua"/>
          <w:sz w:val="19"/>
          <w:szCs w:val="19"/>
        </w:rPr>
        <w:t xml:space="preserve"> Clima desfavorável para o trabalho;</w:t>
      </w:r>
      <w:r>
        <w:rPr>
          <w:rFonts w:ascii="Book Antiqua" w:hAnsi="Book Antiqua"/>
          <w:sz w:val="19"/>
          <w:szCs w:val="19"/>
        </w:rPr>
        <w:t xml:space="preserve"> </w:t>
      </w:r>
      <w:proofErr w:type="spellStart"/>
      <w:r>
        <w:rPr>
          <w:rFonts w:ascii="Book Antiqua" w:hAnsi="Book Antiqua"/>
          <w:sz w:val="19"/>
          <w:szCs w:val="19"/>
        </w:rPr>
        <w:t>vii</w:t>
      </w:r>
      <w:proofErr w:type="spellEnd"/>
      <w:r>
        <w:rPr>
          <w:rFonts w:ascii="Book Antiqua" w:hAnsi="Book Antiqua"/>
          <w:sz w:val="19"/>
          <w:szCs w:val="19"/>
        </w:rPr>
        <w:t>)</w:t>
      </w:r>
      <w:r w:rsidRPr="000B584A">
        <w:rPr>
          <w:rFonts w:ascii="Book Antiqua" w:hAnsi="Book Antiqua"/>
          <w:sz w:val="19"/>
          <w:szCs w:val="19"/>
        </w:rPr>
        <w:t xml:space="preserve"> Exposição negativa da marca;</w:t>
      </w:r>
      <w:r>
        <w:rPr>
          <w:rFonts w:ascii="Book Antiqua" w:hAnsi="Book Antiqua"/>
          <w:sz w:val="19"/>
          <w:szCs w:val="19"/>
        </w:rPr>
        <w:t xml:space="preserve"> </w:t>
      </w:r>
      <w:proofErr w:type="spellStart"/>
      <w:r>
        <w:rPr>
          <w:rFonts w:ascii="Book Antiqua" w:hAnsi="Book Antiqua"/>
          <w:sz w:val="19"/>
          <w:szCs w:val="19"/>
        </w:rPr>
        <w:t>viii</w:t>
      </w:r>
      <w:proofErr w:type="spellEnd"/>
      <w:r>
        <w:rPr>
          <w:rFonts w:ascii="Book Antiqua" w:hAnsi="Book Antiqua"/>
          <w:sz w:val="19"/>
          <w:szCs w:val="19"/>
        </w:rPr>
        <w:t>)</w:t>
      </w:r>
      <w:r w:rsidRPr="000B584A">
        <w:rPr>
          <w:rFonts w:ascii="Book Antiqua" w:hAnsi="Book Antiqua"/>
          <w:sz w:val="19"/>
          <w:szCs w:val="19"/>
        </w:rPr>
        <w:t xml:space="preserve"> Passivos trabalhistas decorrentes de indenizações;</w:t>
      </w:r>
      <w:r>
        <w:rPr>
          <w:rFonts w:ascii="Book Antiqua" w:hAnsi="Book Antiqua"/>
          <w:sz w:val="19"/>
          <w:szCs w:val="19"/>
        </w:rPr>
        <w:t xml:space="preserve"> </w:t>
      </w:r>
      <w:proofErr w:type="spellStart"/>
      <w:r>
        <w:rPr>
          <w:rFonts w:ascii="Book Antiqua" w:hAnsi="Book Antiqua"/>
          <w:sz w:val="19"/>
          <w:szCs w:val="19"/>
        </w:rPr>
        <w:t>iv</w:t>
      </w:r>
      <w:proofErr w:type="spellEnd"/>
      <w:r>
        <w:rPr>
          <w:rFonts w:ascii="Book Antiqua" w:hAnsi="Book Antiqua"/>
          <w:sz w:val="19"/>
          <w:szCs w:val="19"/>
        </w:rPr>
        <w:t>)</w:t>
      </w:r>
      <w:r w:rsidRPr="000B584A">
        <w:rPr>
          <w:rFonts w:ascii="Book Antiqua" w:hAnsi="Book Antiqua"/>
          <w:sz w:val="19"/>
          <w:szCs w:val="19"/>
        </w:rPr>
        <w:t xml:space="preserve"> Multas administrativas por manifestações de discriminação;</w:t>
      </w:r>
      <w:r>
        <w:rPr>
          <w:rFonts w:ascii="Book Antiqua" w:hAnsi="Book Antiqua"/>
          <w:sz w:val="19"/>
          <w:szCs w:val="19"/>
        </w:rPr>
        <w:t xml:space="preserve"> </w:t>
      </w:r>
      <w:proofErr w:type="spellStart"/>
      <w:r>
        <w:rPr>
          <w:rFonts w:ascii="Book Antiqua" w:hAnsi="Book Antiqua"/>
          <w:sz w:val="19"/>
          <w:szCs w:val="19"/>
        </w:rPr>
        <w:t>ix</w:t>
      </w:r>
      <w:proofErr w:type="spellEnd"/>
      <w:r>
        <w:rPr>
          <w:rFonts w:ascii="Book Antiqua" w:hAnsi="Book Antiqua"/>
          <w:sz w:val="19"/>
          <w:szCs w:val="19"/>
        </w:rPr>
        <w:t>)</w:t>
      </w:r>
      <w:r w:rsidRPr="000B584A">
        <w:rPr>
          <w:rFonts w:ascii="Book Antiqua" w:hAnsi="Book Antiqua"/>
          <w:sz w:val="19"/>
          <w:szCs w:val="19"/>
        </w:rPr>
        <w:t xml:space="preserve"> Licenças médicas;</w:t>
      </w:r>
      <w:r>
        <w:rPr>
          <w:rFonts w:ascii="Book Antiqua" w:hAnsi="Book Antiqua"/>
          <w:sz w:val="19"/>
          <w:szCs w:val="19"/>
        </w:rPr>
        <w:t xml:space="preserve"> x)</w:t>
      </w:r>
      <w:r w:rsidRPr="000B584A">
        <w:rPr>
          <w:rFonts w:ascii="Book Antiqua" w:hAnsi="Book Antiqua"/>
          <w:sz w:val="19"/>
          <w:szCs w:val="19"/>
        </w:rPr>
        <w:t xml:space="preserve"> Demissões.</w:t>
      </w:r>
      <w:r>
        <w:rPr>
          <w:rFonts w:ascii="Book Antiqua" w:hAnsi="Book Antiqua"/>
          <w:sz w:val="19"/>
          <w:szCs w:val="19"/>
        </w:rPr>
        <w:t xml:space="preserve"> </w:t>
      </w:r>
    </w:p>
    <w:p w14:paraId="5B4C1BF0" w14:textId="7FF30532" w:rsidR="000B584A" w:rsidRDefault="000B584A" w:rsidP="000B584A">
      <w:pPr>
        <w:ind w:left="567"/>
        <w:jc w:val="both"/>
        <w:rPr>
          <w:rFonts w:ascii="Book Antiqua" w:hAnsi="Book Antiqua"/>
          <w:b/>
          <w:bCs/>
          <w:sz w:val="19"/>
          <w:szCs w:val="19"/>
        </w:rPr>
      </w:pPr>
      <w:r w:rsidRPr="000B584A">
        <w:rPr>
          <w:rFonts w:ascii="Book Antiqua" w:hAnsi="Book Antiqua"/>
          <w:b/>
          <w:bCs/>
          <w:i/>
          <w:iCs/>
          <w:sz w:val="19"/>
          <w:szCs w:val="19"/>
          <w:u w:val="single"/>
        </w:rPr>
        <w:t>Para sociedade</w:t>
      </w:r>
      <w:r w:rsidRPr="000B584A">
        <w:rPr>
          <w:rFonts w:ascii="Book Antiqua" w:hAnsi="Book Antiqua"/>
          <w:sz w:val="19"/>
          <w:szCs w:val="19"/>
        </w:rPr>
        <w:t>:</w:t>
      </w:r>
      <w:r>
        <w:rPr>
          <w:rFonts w:ascii="Book Antiqua" w:hAnsi="Book Antiqua"/>
          <w:sz w:val="19"/>
          <w:szCs w:val="19"/>
        </w:rPr>
        <w:t xml:space="preserve"> i)</w:t>
      </w:r>
      <w:r w:rsidRPr="000B584A">
        <w:rPr>
          <w:rFonts w:ascii="Book Antiqua" w:hAnsi="Book Antiqua"/>
          <w:sz w:val="19"/>
          <w:szCs w:val="19"/>
        </w:rPr>
        <w:t xml:space="preserve"> Custos com tratamento médico e reabilitação;</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w:t>
      </w:r>
      <w:r w:rsidRPr="000B584A">
        <w:rPr>
          <w:rFonts w:ascii="Book Antiqua" w:hAnsi="Book Antiqua"/>
          <w:sz w:val="19"/>
          <w:szCs w:val="19"/>
        </w:rPr>
        <w:t xml:space="preserve"> Despesas com benefícios sociais (dependência de auxílio doença e aposentadoria precoce);</w:t>
      </w:r>
      <w:r>
        <w:rPr>
          <w:rFonts w:ascii="Book Antiqua" w:hAnsi="Book Antiqua"/>
          <w:sz w:val="19"/>
          <w:szCs w:val="19"/>
        </w:rPr>
        <w:t xml:space="preserve"> </w:t>
      </w:r>
      <w:proofErr w:type="spellStart"/>
      <w:r>
        <w:rPr>
          <w:rFonts w:ascii="Book Antiqua" w:hAnsi="Book Antiqua"/>
          <w:sz w:val="19"/>
          <w:szCs w:val="19"/>
        </w:rPr>
        <w:t>iii</w:t>
      </w:r>
      <w:proofErr w:type="spellEnd"/>
      <w:r>
        <w:rPr>
          <w:rFonts w:ascii="Book Antiqua" w:hAnsi="Book Antiqua"/>
          <w:sz w:val="19"/>
          <w:szCs w:val="19"/>
        </w:rPr>
        <w:t>)</w:t>
      </w:r>
      <w:r w:rsidRPr="000B584A">
        <w:rPr>
          <w:rFonts w:ascii="Book Antiqua" w:hAnsi="Book Antiqua"/>
          <w:sz w:val="19"/>
          <w:szCs w:val="19"/>
        </w:rPr>
        <w:t xml:space="preserve"> Custos dos processos administrativos e judiciais.</w:t>
      </w:r>
    </w:p>
    <w:p w14:paraId="2309F614" w14:textId="3BF190D9" w:rsidR="000B584A" w:rsidRDefault="000B584A" w:rsidP="00817D97">
      <w:pPr>
        <w:jc w:val="both"/>
        <w:rPr>
          <w:rFonts w:ascii="Book Antiqua" w:hAnsi="Book Antiqua"/>
          <w:b/>
          <w:bCs/>
          <w:sz w:val="19"/>
          <w:szCs w:val="19"/>
        </w:rPr>
      </w:pPr>
    </w:p>
    <w:p w14:paraId="3D4EBB1C" w14:textId="5FA65ADA" w:rsidR="000B584A" w:rsidRDefault="000B584A" w:rsidP="00817D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584A">
        <w:rPr>
          <w:rFonts w:ascii="Book Antiqua" w:hAnsi="Book Antiqua"/>
          <w:b/>
          <w:bCs/>
          <w:i/>
          <w:iCs/>
          <w:color w:val="FF0000"/>
          <w:sz w:val="19"/>
          <w:szCs w:val="19"/>
          <w:highlight w:val="green"/>
        </w:rPr>
        <w:t>MPAC-2014</w:t>
      </w:r>
      <w:r>
        <w:rPr>
          <w:rFonts w:ascii="Book Antiqua" w:hAnsi="Book Antiqua"/>
          <w:b/>
          <w:bCs/>
          <w:i/>
          <w:iCs/>
          <w:color w:val="FF0000"/>
          <w:sz w:val="19"/>
          <w:szCs w:val="19"/>
        </w:rPr>
        <w:t>: #</w:t>
      </w:r>
      <w:r w:rsidRPr="000B584A">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0B584A">
        <w:rPr>
          <w:rFonts w:ascii="Book Antiqua" w:hAnsi="Book Antiqua"/>
          <w:sz w:val="19"/>
          <w:szCs w:val="19"/>
        </w:rPr>
        <w:t>As práticas de assédio moral podem se dar tanto do chefe para seu(s) subordinado(s) (assédio descendente), como do(s) subordinado(s) para seu(s) superior(es) (assédio ascendente), entre os colegas de trabalho, ou podem ser mistas, isto é, entre superiores, colegas e/ou subordinados.</w:t>
      </w:r>
      <w:r>
        <w:rPr>
          <w:rFonts w:ascii="Book Antiqua" w:hAnsi="Book Antiqua"/>
          <w:sz w:val="19"/>
          <w:szCs w:val="19"/>
        </w:rPr>
        <w:t xml:space="preserve"> </w:t>
      </w:r>
      <w:r w:rsidRPr="000B584A">
        <w:rPr>
          <w:rFonts w:ascii="Book Antiqua" w:hAnsi="Book Antiqua"/>
          <w:sz w:val="19"/>
          <w:szCs w:val="19"/>
        </w:rPr>
        <w:t>As ações decorrem das relações interpessoais e/ou do assédio organizacional (quando a própria organização incentiva e/ou tolera as ocorrências).</w:t>
      </w:r>
    </w:p>
    <w:p w14:paraId="053028E7" w14:textId="239DE948" w:rsidR="000B584A" w:rsidRDefault="000B584A" w:rsidP="00817D97">
      <w:pPr>
        <w:jc w:val="both"/>
        <w:rPr>
          <w:rFonts w:ascii="Book Antiqua" w:hAnsi="Book Antiqua"/>
          <w:sz w:val="19"/>
          <w:szCs w:val="19"/>
        </w:rPr>
      </w:pPr>
    </w:p>
    <w:p w14:paraId="7C0B2DF1" w14:textId="21CAEA59" w:rsidR="000B584A" w:rsidRDefault="000B584A" w:rsidP="00817D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B584A">
        <w:rPr>
          <w:rFonts w:ascii="Book Antiqua" w:hAnsi="Book Antiqua"/>
          <w:b/>
          <w:bCs/>
          <w:i/>
          <w:iCs/>
          <w:color w:val="FF0000"/>
          <w:sz w:val="19"/>
          <w:szCs w:val="19"/>
          <w:highlight w:val="green"/>
        </w:rPr>
        <w:t>MPAC-2014</w:t>
      </w:r>
      <w:r>
        <w:rPr>
          <w:rFonts w:ascii="Book Antiqua" w:hAnsi="Book Antiqua"/>
          <w:b/>
          <w:bCs/>
          <w:i/>
          <w:iCs/>
          <w:color w:val="FF0000"/>
          <w:sz w:val="19"/>
          <w:szCs w:val="19"/>
        </w:rPr>
        <w:t>: #</w:t>
      </w:r>
      <w:r w:rsidRPr="000B584A">
        <w:rPr>
          <w:rFonts w:ascii="Book Antiqua" w:hAnsi="Book Antiqua"/>
          <w:b/>
          <w:bCs/>
          <w:i/>
          <w:iCs/>
          <w:color w:val="FF0000"/>
          <w:sz w:val="19"/>
          <w:szCs w:val="19"/>
          <w:highlight w:val="green"/>
        </w:rPr>
        <w:t>CESPE</w:t>
      </w:r>
      <w:r w:rsidRPr="00A92CCF">
        <w:rPr>
          <w:rFonts w:ascii="Book Antiqua" w:hAnsi="Book Antiqua"/>
          <w:sz w:val="19"/>
          <w:szCs w:val="19"/>
        </w:rPr>
        <w:t>:</w:t>
      </w:r>
      <w:r>
        <w:rPr>
          <w:rFonts w:ascii="Book Antiqua" w:hAnsi="Book Antiqua"/>
          <w:sz w:val="19"/>
          <w:szCs w:val="19"/>
        </w:rPr>
        <w:t xml:space="preserve"> </w:t>
      </w:r>
      <w:r w:rsidRPr="000B584A">
        <w:rPr>
          <w:rFonts w:ascii="Book Antiqua" w:hAnsi="Book Antiqua"/>
          <w:b/>
          <w:bCs/>
          <w:i/>
          <w:iCs/>
          <w:sz w:val="19"/>
          <w:szCs w:val="19"/>
          <w:shd w:val="clear" w:color="auto" w:fill="F7CAAC" w:themeFill="accent2" w:themeFillTint="66"/>
        </w:rPr>
        <w:t>Assédio moral</w:t>
      </w:r>
      <w:r>
        <w:rPr>
          <w:rFonts w:ascii="Book Antiqua" w:hAnsi="Book Antiqua"/>
          <w:sz w:val="19"/>
          <w:szCs w:val="19"/>
        </w:rPr>
        <w:t xml:space="preserve">: </w:t>
      </w:r>
      <w:r w:rsidRPr="000B584A">
        <w:rPr>
          <w:rFonts w:ascii="Book Antiqua" w:hAnsi="Book Antiqua"/>
          <w:sz w:val="19"/>
          <w:szCs w:val="19"/>
        </w:rPr>
        <w:t>É uma forma de violência no trabalho que consiste na exposição prolongada e repetitiva dos trabalhadores a situações vexatórias, constrangedoras e humilhantes, praticadas por uma ou mais pessoas. Ocorre por meio de comportamentos com o objetivo de humilhar, ofender, ridicularizar, inferiorizar, culpabilizar, amedrontar, punir ou desestabilizar emocionalmente os trabalhadores, colocando em risco a sua saúde física e psicológica, além de afetar o seu desempenho e o próprio ambiente de trabalho.</w:t>
      </w:r>
    </w:p>
    <w:p w14:paraId="38ABE1F7" w14:textId="350889C9" w:rsidR="008D73F3" w:rsidRDefault="008D73F3" w:rsidP="00817D97">
      <w:pPr>
        <w:jc w:val="both"/>
        <w:rPr>
          <w:rFonts w:ascii="Book Antiqua" w:hAnsi="Book Antiqua"/>
          <w:sz w:val="19"/>
          <w:szCs w:val="19"/>
        </w:rPr>
      </w:pPr>
    </w:p>
    <w:p w14:paraId="239AC1AF" w14:textId="30D345A2" w:rsidR="008D73F3" w:rsidRDefault="008D73F3" w:rsidP="00817D97">
      <w:pPr>
        <w:jc w:val="both"/>
        <w:rPr>
          <w:rFonts w:ascii="Book Antiqua" w:hAnsi="Book Antiqua"/>
          <w:sz w:val="19"/>
          <w:szCs w:val="19"/>
        </w:rPr>
      </w:pPr>
      <w:r>
        <w:rPr>
          <w:rFonts w:ascii="Book Antiqua" w:hAnsi="Book Antiqua"/>
          <w:b/>
          <w:bCs/>
          <w:sz w:val="19"/>
          <w:szCs w:val="19"/>
        </w:rPr>
        <w:lastRenderedPageBreak/>
        <w:t xml:space="preserve">1.2. </w:t>
      </w:r>
      <w:r w:rsidRPr="008D73F3">
        <w:rPr>
          <w:rFonts w:ascii="Book Antiqua" w:hAnsi="Book Antiqua"/>
          <w:b/>
          <w:bCs/>
          <w:sz w:val="19"/>
          <w:szCs w:val="19"/>
        </w:rPr>
        <w:t>Saúde no trabalho</w:t>
      </w:r>
    </w:p>
    <w:p w14:paraId="31AFAFA1" w14:textId="665500B5" w:rsidR="000B584A" w:rsidRDefault="008D73F3" w:rsidP="008D73F3">
      <w:pPr>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8D73F3">
        <w:rPr>
          <w:rFonts w:ascii="Book Antiqua" w:hAnsi="Book Antiqua"/>
          <w:sz w:val="19"/>
          <w:szCs w:val="19"/>
        </w:rPr>
        <w:t>Entre as possíveis contribuições da Psicologia à Delegacia de Polícia, inclui-se</w:t>
      </w:r>
      <w:r>
        <w:rPr>
          <w:rFonts w:ascii="Book Antiqua" w:hAnsi="Book Antiqua"/>
          <w:sz w:val="19"/>
          <w:szCs w:val="19"/>
        </w:rPr>
        <w:t xml:space="preserve"> </w:t>
      </w:r>
      <w:r w:rsidRPr="008D73F3">
        <w:rPr>
          <w:rFonts w:ascii="Book Antiqua" w:hAnsi="Book Antiqua"/>
          <w:sz w:val="19"/>
          <w:szCs w:val="19"/>
        </w:rPr>
        <w:t>promover a saúde mental no ambiente da delegacia com ações voltadas para a própria polícia.</w:t>
      </w:r>
    </w:p>
    <w:p w14:paraId="25F6EBFE" w14:textId="77777777" w:rsidR="009D1690" w:rsidRDefault="009D1690" w:rsidP="008D73F3">
      <w:pPr>
        <w:jc w:val="both"/>
        <w:rPr>
          <w:rFonts w:ascii="Book Antiqua" w:hAnsi="Book Antiqua"/>
          <w:sz w:val="19"/>
          <w:szCs w:val="19"/>
        </w:rPr>
      </w:pPr>
    </w:p>
    <w:p w14:paraId="776AF494" w14:textId="2B7FA422" w:rsidR="009D1690" w:rsidRDefault="009D1690" w:rsidP="009D1690">
      <w:pPr>
        <w:jc w:val="both"/>
        <w:rPr>
          <w:rFonts w:ascii="Book Antiqua" w:hAnsi="Book Antiqua"/>
          <w:b/>
          <w:bCs/>
          <w:sz w:val="19"/>
          <w:szCs w:val="19"/>
        </w:rPr>
      </w:pPr>
      <w:r>
        <w:rPr>
          <w:rFonts w:ascii="Book Antiqua" w:hAnsi="Book Antiqua"/>
          <w:b/>
          <w:bCs/>
          <w:sz w:val="19"/>
          <w:szCs w:val="19"/>
        </w:rPr>
        <w:t xml:space="preserve">1.3. </w:t>
      </w:r>
      <w:r w:rsidRPr="009D1690">
        <w:rPr>
          <w:rFonts w:ascii="Book Antiqua" w:hAnsi="Book Antiqua"/>
          <w:b/>
          <w:bCs/>
          <w:sz w:val="19"/>
          <w:szCs w:val="19"/>
        </w:rPr>
        <w:t>Família,</w:t>
      </w:r>
      <w:r>
        <w:rPr>
          <w:rFonts w:ascii="Book Antiqua" w:hAnsi="Book Antiqua"/>
          <w:b/>
          <w:bCs/>
          <w:sz w:val="19"/>
          <w:szCs w:val="19"/>
        </w:rPr>
        <w:t xml:space="preserve"> </w:t>
      </w:r>
      <w:r w:rsidRPr="009D1690">
        <w:rPr>
          <w:rFonts w:ascii="Book Antiqua" w:hAnsi="Book Antiqua"/>
          <w:b/>
          <w:bCs/>
          <w:sz w:val="19"/>
          <w:szCs w:val="19"/>
        </w:rPr>
        <w:t>Guarda Compartilhada</w:t>
      </w:r>
    </w:p>
    <w:p w14:paraId="592CFED8" w14:textId="065D1FA8" w:rsidR="009D1690" w:rsidRDefault="009D1690" w:rsidP="009D1690">
      <w:pPr>
        <w:jc w:val="both"/>
        <w:rPr>
          <w:rFonts w:ascii="Book Antiqua" w:hAnsi="Book Antiqua"/>
          <w:sz w:val="19"/>
          <w:szCs w:val="19"/>
        </w:rPr>
      </w:pPr>
      <w:r>
        <w:rPr>
          <w:rFonts w:ascii="Book Antiqua" w:hAnsi="Book Antiqua"/>
          <w:b/>
          <w:bCs/>
          <w:sz w:val="19"/>
          <w:szCs w:val="19"/>
        </w:rPr>
        <w:t>(TJRJ-2023-VUNESP)</w:t>
      </w:r>
      <w:r>
        <w:rPr>
          <w:rFonts w:ascii="Book Antiqua" w:hAnsi="Book Antiqua"/>
          <w:sz w:val="19"/>
          <w:szCs w:val="19"/>
        </w:rPr>
        <w:t xml:space="preserve">: </w:t>
      </w:r>
      <w:r w:rsidRPr="009D1690">
        <w:rPr>
          <w:rFonts w:ascii="Book Antiqua" w:hAnsi="Book Antiqua"/>
          <w:sz w:val="19"/>
          <w:szCs w:val="19"/>
        </w:rPr>
        <w:t>Embora a teoria da Alienação Parental apresente controvérsias quanto à sua validação científica, configura-se como tema ainda comum nos tribunais. Após um processo de divórcio litigioso, os genitores enfrentam desgaste emocional e psicológico, fato que pode desencadear conflitos no que se refere à guarda e aos cuidados dos filhos e situações de alienação parental.</w:t>
      </w:r>
      <w:r>
        <w:rPr>
          <w:rFonts w:ascii="Book Antiqua" w:hAnsi="Book Antiqua"/>
          <w:sz w:val="19"/>
          <w:szCs w:val="19"/>
        </w:rPr>
        <w:t xml:space="preserve"> </w:t>
      </w:r>
      <w:r w:rsidRPr="009D1690">
        <w:rPr>
          <w:rFonts w:ascii="Book Antiqua" w:hAnsi="Book Antiqua"/>
          <w:sz w:val="19"/>
          <w:szCs w:val="19"/>
        </w:rPr>
        <w:t>Durante a análise de um caso de suspeita de alienação parental, é preciso</w:t>
      </w:r>
      <w:r>
        <w:rPr>
          <w:rFonts w:ascii="Book Antiqua" w:hAnsi="Book Antiqua"/>
          <w:sz w:val="19"/>
          <w:szCs w:val="19"/>
        </w:rPr>
        <w:t xml:space="preserve"> </w:t>
      </w:r>
      <w:r w:rsidRPr="009D1690">
        <w:rPr>
          <w:rFonts w:ascii="Book Antiqua" w:hAnsi="Book Antiqua"/>
          <w:sz w:val="19"/>
          <w:szCs w:val="19"/>
        </w:rPr>
        <w:t>considerar que a opinião dos filhos sobre a situação pode estar fortemente influenciada pelo genitor alienador.</w:t>
      </w:r>
    </w:p>
    <w:p w14:paraId="5FBE95D7" w14:textId="3B3959AB" w:rsidR="009D1690" w:rsidRPr="009D1690" w:rsidRDefault="009D1690" w:rsidP="009D1690">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9D1690">
        <w:rPr>
          <w:rFonts w:ascii="Book Antiqua" w:hAnsi="Book Antiqua"/>
          <w:b/>
          <w:bCs/>
          <w:i/>
          <w:iCs/>
          <w:sz w:val="19"/>
          <w:szCs w:val="19"/>
          <w:shd w:val="clear" w:color="auto" w:fill="F7CAAC" w:themeFill="accent2" w:themeFillTint="66"/>
        </w:rPr>
        <w:t>TEORIA DA ALIENAÇÃO PARENTAL</w:t>
      </w:r>
      <w:r w:rsidRPr="009D1690">
        <w:rPr>
          <w:rFonts w:ascii="Book Antiqua" w:hAnsi="Book Antiqua"/>
          <w:sz w:val="19"/>
          <w:szCs w:val="19"/>
        </w:rPr>
        <w:t xml:space="preserve">: </w:t>
      </w:r>
      <w:r>
        <w:rPr>
          <w:rFonts w:ascii="Book Antiqua" w:hAnsi="Book Antiqua"/>
          <w:sz w:val="19"/>
          <w:szCs w:val="19"/>
        </w:rPr>
        <w:t>A t</w:t>
      </w:r>
      <w:r w:rsidRPr="009D1690">
        <w:rPr>
          <w:rFonts w:ascii="Book Antiqua" w:hAnsi="Book Antiqua"/>
          <w:sz w:val="19"/>
          <w:szCs w:val="19"/>
        </w:rPr>
        <w:t>eoria que se refere a uma situação na qual uma</w:t>
      </w:r>
      <w:r>
        <w:rPr>
          <w:rFonts w:ascii="Book Antiqua" w:hAnsi="Book Antiqua"/>
          <w:sz w:val="19"/>
          <w:szCs w:val="19"/>
        </w:rPr>
        <w:t xml:space="preserve"> </w:t>
      </w:r>
      <w:r w:rsidRPr="009D1690">
        <w:rPr>
          <w:rFonts w:ascii="Book Antiqua" w:hAnsi="Book Antiqua"/>
          <w:sz w:val="19"/>
          <w:szCs w:val="19"/>
        </w:rPr>
        <w:t>criança é supostamente manipulada por um dos pais (o chamado "genitor alienador") para se afastar do outro pai (o chamado "genitor alvo"). Alguns proponentes da teoria da alienação parental também mencionam a "Síndrome de Alienação Parental" como um diagnóstico para crianças que supostamente foram alienadas de um dos pais. No entanto, a validade científica da SAP é altamente controversa e não é reconhecida como uma síndrome médica legítima por organizações médicas e de saúde mental. É importante observar que a teoria da alienação parental é altamente controversa e divide a comunidade médica, legal e psicológica. Alguns acreditam que ela pode ser usada para justificar abusos ou ignorar situações reais de abuso infantil, enquanto outros a veem como uma ferramenta útil para identificar casos de alienação. Críticos da teoria argumentam que as disputas de guarda são complexas e que a aplicação simplista da teoria da alienação parental pode não levar em consideração adequadamente os interesses e as necessidades da criança. Além disso, alguns alegam que a teoria pode ser usada de forma inadequada para desacreditar o genitor que faz alegações legítimas de abuso ou negligência. Em resumo, a teoria da alienação parental é um conceito controverso que se refere à alegação de que uma criança está sendo manipulada por um dos pais para se afastar do outro pai. Sua validade e aplicação são debatidas e frequentemente surgem em contextos de disputas de guarda e divórcio. É importante que, em casos de disputa de guarda, a decisão seja baseada no melhor interesse da criança e no devido processo legal.</w:t>
      </w:r>
    </w:p>
    <w:p w14:paraId="3BC4F885" w14:textId="77777777" w:rsidR="000B584A" w:rsidRDefault="000B584A" w:rsidP="00817D97">
      <w:pPr>
        <w:jc w:val="both"/>
        <w:rPr>
          <w:rFonts w:ascii="Book Antiqua" w:hAnsi="Book Antiqua"/>
          <w:b/>
          <w:bCs/>
          <w:sz w:val="19"/>
          <w:szCs w:val="19"/>
        </w:rPr>
      </w:pPr>
    </w:p>
    <w:p w14:paraId="21E08080" w14:textId="141FC8AB" w:rsidR="00520E6E" w:rsidRDefault="00520E6E" w:rsidP="00817D97">
      <w:pPr>
        <w:jc w:val="both"/>
        <w:rPr>
          <w:rFonts w:ascii="Book Antiqua" w:hAnsi="Book Antiqua"/>
          <w:b/>
          <w:bCs/>
          <w:sz w:val="19"/>
          <w:szCs w:val="19"/>
        </w:rPr>
      </w:pPr>
      <w:r w:rsidRPr="00A92CCF">
        <w:rPr>
          <w:rFonts w:ascii="Book Antiqua" w:hAnsi="Book Antiqua"/>
          <w:b/>
          <w:bCs/>
          <w:sz w:val="19"/>
          <w:szCs w:val="19"/>
        </w:rPr>
        <w:t xml:space="preserve">TEMA </w:t>
      </w:r>
      <w:r w:rsidR="00F769B3">
        <w:rPr>
          <w:rFonts w:ascii="Book Antiqua" w:hAnsi="Book Antiqua"/>
          <w:b/>
          <w:bCs/>
          <w:sz w:val="19"/>
          <w:szCs w:val="19"/>
        </w:rPr>
        <w:t>2</w:t>
      </w:r>
      <w:r w:rsidRPr="00A92CCF">
        <w:rPr>
          <w:rFonts w:ascii="Book Antiqua" w:hAnsi="Book Antiqua"/>
          <w:b/>
          <w:bCs/>
          <w:sz w:val="19"/>
          <w:szCs w:val="19"/>
        </w:rPr>
        <w:t xml:space="preserve">: </w:t>
      </w:r>
      <w:r w:rsidR="00F769B3">
        <w:rPr>
          <w:rFonts w:ascii="Book Antiqua" w:hAnsi="Book Antiqua"/>
          <w:b/>
          <w:bCs/>
          <w:sz w:val="19"/>
          <w:szCs w:val="19"/>
        </w:rPr>
        <w:t>Psicologia</w:t>
      </w:r>
      <w:r w:rsidRPr="00520E6E">
        <w:rPr>
          <w:rFonts w:ascii="Book Antiqua" w:hAnsi="Book Antiqua"/>
          <w:b/>
          <w:bCs/>
          <w:sz w:val="19"/>
          <w:szCs w:val="19"/>
        </w:rPr>
        <w:t xml:space="preserve"> Jurídica</w:t>
      </w:r>
    </w:p>
    <w:p w14:paraId="22620198" w14:textId="7F83889E" w:rsidR="00F769B3" w:rsidRDefault="00F769B3" w:rsidP="00F769B3">
      <w:pPr>
        <w:jc w:val="both"/>
        <w:rPr>
          <w:rFonts w:ascii="Book Antiqua" w:hAnsi="Book Antiqua"/>
          <w:b/>
          <w:bCs/>
          <w:sz w:val="19"/>
          <w:szCs w:val="19"/>
        </w:rPr>
      </w:pPr>
      <w:r>
        <w:rPr>
          <w:rFonts w:ascii="Book Antiqua" w:hAnsi="Book Antiqua"/>
          <w:b/>
          <w:bCs/>
          <w:sz w:val="19"/>
          <w:szCs w:val="19"/>
        </w:rPr>
        <w:t xml:space="preserve">1.1. </w:t>
      </w:r>
      <w:r w:rsidRPr="00F769B3">
        <w:rPr>
          <w:rFonts w:ascii="Book Antiqua" w:hAnsi="Book Antiqua"/>
          <w:b/>
          <w:bCs/>
          <w:sz w:val="19"/>
          <w:szCs w:val="19"/>
        </w:rPr>
        <w:t>Psicologia Jurídica: Conceito, Histórico e Atuação</w:t>
      </w:r>
    </w:p>
    <w:p w14:paraId="2B11BF95" w14:textId="3230456C" w:rsidR="00416BAF" w:rsidRDefault="00416BAF" w:rsidP="00416BAF">
      <w:pPr>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rPr>
        <w:t>PCRR-2022-VUNESP</w:t>
      </w:r>
      <w:r>
        <w:rPr>
          <w:rFonts w:ascii="Book Antiqua" w:hAnsi="Book Antiqua"/>
          <w:b/>
          <w:bCs/>
          <w:sz w:val="19"/>
          <w:szCs w:val="19"/>
        </w:rPr>
        <w:t>)</w:t>
      </w:r>
      <w:r>
        <w:rPr>
          <w:rFonts w:ascii="Book Antiqua" w:hAnsi="Book Antiqua"/>
          <w:sz w:val="19"/>
          <w:szCs w:val="19"/>
        </w:rPr>
        <w:t xml:space="preserve">: </w:t>
      </w:r>
      <w:r w:rsidRPr="00416BAF">
        <w:rPr>
          <w:rFonts w:ascii="Book Antiqua" w:hAnsi="Book Antiqua"/>
          <w:sz w:val="19"/>
          <w:szCs w:val="19"/>
        </w:rPr>
        <w:t>De acordo com a psicologia forense, um indivíduo de boa formação moral e de bons princípios pode ter seu equilíbrio rompido e cometer uma infração penal por reação. Dessa forma, é importante verificar a dinâmica do ato criminoso com a adição de fatores primários, que</w:t>
      </w:r>
      <w:r>
        <w:rPr>
          <w:rFonts w:ascii="Book Antiqua" w:hAnsi="Book Antiqua"/>
          <w:sz w:val="19"/>
          <w:szCs w:val="19"/>
        </w:rPr>
        <w:t xml:space="preserve"> </w:t>
      </w:r>
      <w:r w:rsidRPr="00416BAF">
        <w:rPr>
          <w:rFonts w:ascii="Book Antiqua" w:hAnsi="Book Antiqua"/>
          <w:sz w:val="19"/>
          <w:szCs w:val="19"/>
        </w:rPr>
        <w:t>estão relacionados à personalidade; e de secundários, que são fatores solicitantes.</w:t>
      </w:r>
    </w:p>
    <w:p w14:paraId="241AB6A9" w14:textId="68F56A7E" w:rsidR="00416BAF" w:rsidRPr="00416BAF" w:rsidRDefault="00416BAF" w:rsidP="00416BAF">
      <w:pPr>
        <w:jc w:val="both"/>
        <w:rPr>
          <w:rFonts w:ascii="Book Antiqua" w:hAnsi="Book Antiqua"/>
          <w:i/>
          <w:iCs/>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416BAF">
        <w:rPr>
          <w:rFonts w:ascii="Book Antiqua" w:hAnsi="Book Antiqua"/>
          <w:i/>
          <w:iCs/>
          <w:sz w:val="19"/>
          <w:szCs w:val="19"/>
        </w:rPr>
        <w:t>U</w:t>
      </w:r>
      <w:r w:rsidRPr="00416BAF">
        <w:rPr>
          <w:rFonts w:ascii="Book Antiqua" w:hAnsi="Book Antiqua"/>
          <w:i/>
          <w:iCs/>
          <w:sz w:val="19"/>
          <w:szCs w:val="19"/>
        </w:rPr>
        <w:t>m indivíduo de boa formação moral e de bons princípios pode ter seu equilíbrio rompido e cometer uma infração penal por reação.</w:t>
      </w:r>
      <w:r w:rsidRPr="00416BAF">
        <w:rPr>
          <w:rFonts w:ascii="Book Antiqua" w:hAnsi="Book Antiqua"/>
          <w:i/>
          <w:iCs/>
          <w:sz w:val="19"/>
          <w:szCs w:val="19"/>
        </w:rPr>
        <w:t xml:space="preserve"> </w:t>
      </w:r>
      <w:r w:rsidRPr="00416BAF">
        <w:rPr>
          <w:rFonts w:ascii="Book Antiqua" w:hAnsi="Book Antiqua"/>
          <w:i/>
          <w:iCs/>
          <w:sz w:val="19"/>
          <w:szCs w:val="19"/>
        </w:rPr>
        <w:t>[...]</w:t>
      </w:r>
      <w:r w:rsidRPr="00416BAF">
        <w:rPr>
          <w:rFonts w:ascii="Book Antiqua" w:hAnsi="Book Antiqua"/>
          <w:i/>
          <w:iCs/>
          <w:sz w:val="19"/>
          <w:szCs w:val="19"/>
        </w:rPr>
        <w:t xml:space="preserve"> </w:t>
      </w:r>
      <w:r w:rsidRPr="00416BAF">
        <w:rPr>
          <w:rFonts w:ascii="Book Antiqua" w:hAnsi="Book Antiqua"/>
          <w:i/>
          <w:iCs/>
          <w:sz w:val="19"/>
          <w:szCs w:val="19"/>
        </w:rPr>
        <w:t xml:space="preserve">Nesse prisma, é importante verificar a dinâmica do ato criminoso, com a adição de fatores primários (constitucionais e </w:t>
      </w:r>
      <w:proofErr w:type="spellStart"/>
      <w:r w:rsidRPr="00416BAF">
        <w:rPr>
          <w:rFonts w:ascii="Book Antiqua" w:hAnsi="Book Antiqua"/>
          <w:i/>
          <w:iCs/>
          <w:sz w:val="19"/>
          <w:szCs w:val="19"/>
        </w:rPr>
        <w:t>psicoevolutivos</w:t>
      </w:r>
      <w:proofErr w:type="spellEnd"/>
      <w:r w:rsidRPr="00416BAF">
        <w:rPr>
          <w:rFonts w:ascii="Book Antiqua" w:hAnsi="Book Antiqua"/>
          <w:i/>
          <w:iCs/>
          <w:sz w:val="19"/>
          <w:szCs w:val="19"/>
        </w:rPr>
        <w:t>) e secundários (agem sobre uma estrutura acabada) responsáveis pela conduta criminosa.</w:t>
      </w:r>
    </w:p>
    <w:p w14:paraId="7CB43D14" w14:textId="77777777" w:rsidR="00416BAF" w:rsidRPr="00416BAF" w:rsidRDefault="00416BAF" w:rsidP="00416BAF">
      <w:pPr>
        <w:jc w:val="both"/>
        <w:rPr>
          <w:rFonts w:ascii="Book Antiqua" w:hAnsi="Book Antiqua"/>
          <w:i/>
          <w:iCs/>
          <w:sz w:val="19"/>
          <w:szCs w:val="19"/>
        </w:rPr>
      </w:pPr>
      <w:r w:rsidRPr="00416BAF">
        <w:rPr>
          <w:rFonts w:ascii="Book Antiqua" w:hAnsi="Book Antiqua"/>
          <w:b/>
          <w:bCs/>
          <w:i/>
          <w:iCs/>
          <w:sz w:val="19"/>
          <w:szCs w:val="19"/>
          <w:u w:val="single"/>
        </w:rPr>
        <w:t>Esquematicamente</w:t>
      </w:r>
      <w:r w:rsidRPr="00416BAF">
        <w:rPr>
          <w:rFonts w:ascii="Book Antiqua" w:hAnsi="Book Antiqua"/>
          <w:i/>
          <w:iCs/>
          <w:sz w:val="19"/>
          <w:szCs w:val="19"/>
        </w:rPr>
        <w:t>:</w:t>
      </w:r>
    </w:p>
    <w:p w14:paraId="4E102CDC" w14:textId="3A747C55" w:rsidR="00416BAF" w:rsidRPr="00416BAF" w:rsidRDefault="00416BAF" w:rsidP="00416BAF">
      <w:pPr>
        <w:jc w:val="both"/>
        <w:rPr>
          <w:rFonts w:ascii="Book Antiqua" w:hAnsi="Book Antiqua"/>
          <w:i/>
          <w:iCs/>
          <w:sz w:val="19"/>
          <w:szCs w:val="19"/>
        </w:rPr>
      </w:pPr>
      <w:r w:rsidRPr="00416BAF">
        <w:rPr>
          <w:rFonts w:ascii="Book Antiqua" w:hAnsi="Book Antiqua"/>
          <w:b/>
          <w:bCs/>
          <w:i/>
          <w:iCs/>
          <w:sz w:val="19"/>
          <w:szCs w:val="19"/>
        </w:rPr>
        <w:t>Fatores primários</w:t>
      </w:r>
      <w:r w:rsidRPr="00416BAF">
        <w:rPr>
          <w:rFonts w:ascii="Book Antiqua" w:hAnsi="Book Antiqua"/>
          <w:i/>
          <w:iCs/>
          <w:sz w:val="19"/>
          <w:szCs w:val="19"/>
        </w:rPr>
        <w:t xml:space="preserve"> --&gt; Personalidade</w:t>
      </w:r>
      <w:r>
        <w:rPr>
          <w:rFonts w:ascii="Book Antiqua" w:hAnsi="Book Antiqua"/>
          <w:i/>
          <w:iCs/>
          <w:sz w:val="19"/>
          <w:szCs w:val="19"/>
        </w:rPr>
        <w:t>/</w:t>
      </w:r>
    </w:p>
    <w:p w14:paraId="78788904" w14:textId="35079436" w:rsidR="00416BAF" w:rsidRPr="00416BAF" w:rsidRDefault="00416BAF" w:rsidP="00416BAF">
      <w:pPr>
        <w:jc w:val="both"/>
        <w:rPr>
          <w:rFonts w:ascii="Book Antiqua" w:hAnsi="Book Antiqua"/>
          <w:sz w:val="19"/>
          <w:szCs w:val="19"/>
        </w:rPr>
      </w:pPr>
      <w:r w:rsidRPr="00416BAF">
        <w:rPr>
          <w:rFonts w:ascii="Book Antiqua" w:hAnsi="Book Antiqua"/>
          <w:b/>
          <w:bCs/>
          <w:i/>
          <w:iCs/>
          <w:sz w:val="19"/>
          <w:szCs w:val="19"/>
        </w:rPr>
        <w:t>Fatores secundários</w:t>
      </w:r>
      <w:r w:rsidRPr="00416BAF">
        <w:rPr>
          <w:rFonts w:ascii="Book Antiqua" w:hAnsi="Book Antiqua"/>
          <w:i/>
          <w:iCs/>
          <w:sz w:val="19"/>
          <w:szCs w:val="19"/>
        </w:rPr>
        <w:t xml:space="preserve"> --&gt; Fator solicitante</w:t>
      </w:r>
      <w:r w:rsidRPr="00416BAF">
        <w:rPr>
          <w:rFonts w:ascii="Book Antiqua" w:hAnsi="Book Antiqua"/>
          <w:i/>
          <w:iCs/>
          <w:sz w:val="19"/>
          <w:szCs w:val="19"/>
        </w:rPr>
        <w:t>”</w:t>
      </w:r>
      <w:r>
        <w:rPr>
          <w:rFonts w:ascii="Book Antiqua" w:hAnsi="Book Antiqua"/>
          <w:sz w:val="19"/>
          <w:szCs w:val="19"/>
        </w:rPr>
        <w:t>.</w:t>
      </w:r>
    </w:p>
    <w:p w14:paraId="177786DD" w14:textId="77221191" w:rsidR="00416BAF" w:rsidRDefault="00416BAF" w:rsidP="00416BAF">
      <w:pPr>
        <w:jc w:val="both"/>
        <w:rPr>
          <w:rFonts w:ascii="Book Antiqua" w:hAnsi="Book Antiqua"/>
          <w:b/>
          <w:bCs/>
          <w:sz w:val="19"/>
          <w:szCs w:val="19"/>
        </w:rPr>
      </w:pPr>
      <w:r>
        <w:rPr>
          <w:rFonts w:ascii="Book Antiqua" w:hAnsi="Book Antiqua"/>
          <w:sz w:val="19"/>
          <w:szCs w:val="19"/>
        </w:rPr>
        <w:t>(</w:t>
      </w:r>
      <w:r w:rsidRPr="00416BAF">
        <w:rPr>
          <w:rFonts w:ascii="Book Antiqua" w:hAnsi="Book Antiqua"/>
          <w:sz w:val="19"/>
          <w:szCs w:val="19"/>
        </w:rPr>
        <w:t>Fonte: Manual Esquemático de Criminologia" dos autores Nestor Sampaio Penteado Filho e Nestor Sampaio Penteado (10ª Edição, 2020, p. 220</w:t>
      </w:r>
      <w:r>
        <w:rPr>
          <w:rFonts w:ascii="Book Antiqua" w:hAnsi="Book Antiqua"/>
          <w:sz w:val="19"/>
          <w:szCs w:val="19"/>
        </w:rPr>
        <w:t>).</w:t>
      </w:r>
    </w:p>
    <w:p w14:paraId="5B82FDBC" w14:textId="77777777" w:rsidR="00416BAF" w:rsidRDefault="00416BAF" w:rsidP="00817D97">
      <w:pPr>
        <w:jc w:val="both"/>
        <w:rPr>
          <w:rFonts w:ascii="Book Antiqua" w:hAnsi="Book Antiqua"/>
          <w:b/>
          <w:bCs/>
          <w:sz w:val="19"/>
          <w:szCs w:val="19"/>
        </w:rPr>
      </w:pPr>
    </w:p>
    <w:p w14:paraId="3DA4CE9D" w14:textId="62EF7565" w:rsidR="00520E6E" w:rsidRDefault="00F769B3" w:rsidP="00817D97">
      <w:pPr>
        <w:jc w:val="both"/>
        <w:rPr>
          <w:rFonts w:ascii="Book Antiqua" w:hAnsi="Book Antiqua"/>
          <w:sz w:val="19"/>
          <w:szCs w:val="19"/>
        </w:rPr>
      </w:pPr>
      <w:r>
        <w:rPr>
          <w:rFonts w:ascii="Book Antiqua" w:hAnsi="Book Antiqua"/>
          <w:b/>
          <w:bCs/>
          <w:sz w:val="19"/>
          <w:szCs w:val="19"/>
        </w:rPr>
        <w:lastRenderedPageBreak/>
        <w:t>(MPAC-2014-CESPE)</w:t>
      </w:r>
      <w:r>
        <w:rPr>
          <w:rFonts w:ascii="Book Antiqua" w:hAnsi="Book Antiqua"/>
          <w:sz w:val="19"/>
          <w:szCs w:val="19"/>
        </w:rPr>
        <w:t xml:space="preserve">: </w:t>
      </w:r>
      <w:r w:rsidRPr="00F769B3">
        <w:rPr>
          <w:rFonts w:ascii="Book Antiqua" w:hAnsi="Book Antiqua"/>
          <w:sz w:val="19"/>
          <w:szCs w:val="19"/>
        </w:rPr>
        <w:t>Considerando a importância das técnicas psicológicas de inquirição de testemunhas para o bom desempenho das funções jurisdicionais, assinale a opção correta</w:t>
      </w:r>
      <w:r>
        <w:rPr>
          <w:rFonts w:ascii="Book Antiqua" w:hAnsi="Book Antiqua"/>
          <w:sz w:val="19"/>
          <w:szCs w:val="19"/>
        </w:rPr>
        <w:t xml:space="preserve">: </w:t>
      </w:r>
      <w:r w:rsidRPr="00F769B3">
        <w:rPr>
          <w:rFonts w:ascii="Book Antiqua" w:hAnsi="Book Antiqua"/>
          <w:sz w:val="19"/>
          <w:szCs w:val="19"/>
        </w:rPr>
        <w:t>Aspectos concernentes à individualidade e experiências pessoais podem interferir no relato testemunhal do fato.</w:t>
      </w:r>
    </w:p>
    <w:p w14:paraId="54161208" w14:textId="7FD578C9" w:rsidR="00F769B3" w:rsidRDefault="00F769B3" w:rsidP="00817D97">
      <w:pPr>
        <w:jc w:val="both"/>
        <w:rPr>
          <w:rFonts w:ascii="Book Antiqua" w:hAnsi="Book Antiqua"/>
          <w:sz w:val="19"/>
          <w:szCs w:val="19"/>
        </w:rPr>
      </w:pPr>
    </w:p>
    <w:p w14:paraId="5E1473E7" w14:textId="4FF0F97A" w:rsidR="00F769B3" w:rsidRDefault="00F769B3" w:rsidP="00F769B3">
      <w:pPr>
        <w:jc w:val="both"/>
        <w:rPr>
          <w:rFonts w:ascii="Book Antiqua" w:hAnsi="Book Antiqua"/>
          <w:b/>
          <w:bCs/>
          <w:sz w:val="19"/>
          <w:szCs w:val="19"/>
        </w:rPr>
      </w:pPr>
      <w:r>
        <w:rPr>
          <w:rFonts w:ascii="Book Antiqua" w:hAnsi="Book Antiqua"/>
          <w:b/>
          <w:bCs/>
          <w:sz w:val="19"/>
          <w:szCs w:val="19"/>
        </w:rPr>
        <w:t>1.</w:t>
      </w:r>
      <w:r w:rsidR="008D73F3">
        <w:rPr>
          <w:rFonts w:ascii="Book Antiqua" w:hAnsi="Book Antiqua"/>
          <w:b/>
          <w:bCs/>
          <w:sz w:val="19"/>
          <w:szCs w:val="19"/>
        </w:rPr>
        <w:t>2</w:t>
      </w:r>
      <w:r>
        <w:rPr>
          <w:rFonts w:ascii="Book Antiqua" w:hAnsi="Book Antiqua"/>
          <w:b/>
          <w:bCs/>
          <w:sz w:val="19"/>
          <w:szCs w:val="19"/>
        </w:rPr>
        <w:t>. Conciliação e Mediação</w:t>
      </w:r>
    </w:p>
    <w:p w14:paraId="1B46C7F5" w14:textId="4C89CE69" w:rsidR="00D111E1" w:rsidRDefault="00D111E1" w:rsidP="0049126B">
      <w:pPr>
        <w:jc w:val="both"/>
        <w:rPr>
          <w:rFonts w:ascii="Book Antiqua" w:hAnsi="Book Antiqua"/>
          <w:sz w:val="19"/>
          <w:szCs w:val="19"/>
        </w:rPr>
      </w:pPr>
      <w:r>
        <w:rPr>
          <w:rFonts w:ascii="Book Antiqua" w:hAnsi="Book Antiqua"/>
          <w:b/>
          <w:bCs/>
          <w:sz w:val="19"/>
          <w:szCs w:val="19"/>
        </w:rPr>
        <w:t>(TJMA-2022-CESPE)</w:t>
      </w:r>
      <w:r>
        <w:rPr>
          <w:rFonts w:ascii="Book Antiqua" w:hAnsi="Book Antiqua"/>
          <w:sz w:val="19"/>
          <w:szCs w:val="19"/>
        </w:rPr>
        <w:t xml:space="preserve">: </w:t>
      </w:r>
      <w:r w:rsidR="0049126B" w:rsidRPr="0049126B">
        <w:rPr>
          <w:rFonts w:ascii="Book Antiqua" w:hAnsi="Book Antiqua"/>
          <w:i/>
          <w:iCs/>
          <w:sz w:val="19"/>
          <w:szCs w:val="19"/>
        </w:rPr>
        <w:t>(...) relacionamento harmonioso ou estado de compreensão recíproca no qual, por simpatia, empatia ou outros fatores, se gera confiança e comprometimento recíproco — no caso da mediação, com o processo em si, suas regras e objetivos. (...) Há autores que sustentam três elementos: atenção mútua, sentimento positivo compartilhado e um dueto não verbal bem coordenado.”</w:t>
      </w:r>
      <w:r w:rsidR="0049126B">
        <w:rPr>
          <w:rFonts w:ascii="Book Antiqua" w:hAnsi="Book Antiqua"/>
          <w:sz w:val="19"/>
          <w:szCs w:val="19"/>
        </w:rPr>
        <w:t xml:space="preserve"> </w:t>
      </w:r>
      <w:r w:rsidR="0049126B" w:rsidRPr="0049126B">
        <w:rPr>
          <w:rFonts w:ascii="Book Antiqua" w:hAnsi="Book Antiqua"/>
          <w:sz w:val="19"/>
          <w:szCs w:val="19"/>
        </w:rPr>
        <w:t>Manual de Mediação Judicial do CNJ. 6.ª ed. Comitê Gestor Nacional de Conciliação, Brasília, 2016, p. 174 (com adaptações).</w:t>
      </w:r>
      <w:r w:rsidR="0049126B">
        <w:rPr>
          <w:rFonts w:ascii="Book Antiqua" w:hAnsi="Book Antiqua"/>
          <w:sz w:val="19"/>
          <w:szCs w:val="19"/>
        </w:rPr>
        <w:t xml:space="preserve"> </w:t>
      </w:r>
      <w:r w:rsidR="0049126B" w:rsidRPr="0049126B">
        <w:rPr>
          <w:rFonts w:ascii="Book Antiqua" w:hAnsi="Book Antiqua"/>
          <w:sz w:val="19"/>
          <w:szCs w:val="19"/>
        </w:rPr>
        <w:t>O fragmento de texto anterior aborda o conceito de</w:t>
      </w:r>
      <w:r w:rsidR="0049126B">
        <w:rPr>
          <w:rFonts w:ascii="Book Antiqua" w:hAnsi="Book Antiqua"/>
          <w:sz w:val="19"/>
          <w:szCs w:val="19"/>
        </w:rPr>
        <w:t xml:space="preserve"> </w:t>
      </w:r>
      <w:proofErr w:type="spellStart"/>
      <w:r w:rsidR="0049126B" w:rsidRPr="0049126B">
        <w:rPr>
          <w:rFonts w:ascii="Book Antiqua" w:hAnsi="Book Antiqua"/>
          <w:sz w:val="19"/>
          <w:szCs w:val="19"/>
        </w:rPr>
        <w:t>rapport</w:t>
      </w:r>
      <w:proofErr w:type="spellEnd"/>
      <w:r w:rsidR="0049126B" w:rsidRPr="0049126B">
        <w:rPr>
          <w:rFonts w:ascii="Book Antiqua" w:hAnsi="Book Antiqua"/>
          <w:sz w:val="19"/>
          <w:szCs w:val="19"/>
        </w:rPr>
        <w:t>.</w:t>
      </w:r>
    </w:p>
    <w:p w14:paraId="21FA70D9" w14:textId="5A1D23DF" w:rsidR="0049126B" w:rsidRPr="00CD3E91" w:rsidRDefault="0049126B" w:rsidP="0049126B">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O professor Filippe Augusto dos Santos Nascimento, ao tratar das técnicas de resolução de conflitos, explica: </w:t>
      </w:r>
      <w:r w:rsidRPr="00CD3E91">
        <w:rPr>
          <w:rFonts w:ascii="Book Antiqua" w:hAnsi="Book Antiqua"/>
          <w:i/>
          <w:iCs/>
          <w:sz w:val="19"/>
          <w:szCs w:val="19"/>
        </w:rPr>
        <w:t>“</w:t>
      </w:r>
      <w:proofErr w:type="spellStart"/>
      <w:r w:rsidRPr="00CD3E91">
        <w:rPr>
          <w:rFonts w:ascii="Book Antiqua" w:hAnsi="Book Antiqua"/>
          <w:i/>
          <w:iCs/>
          <w:sz w:val="19"/>
          <w:szCs w:val="19"/>
        </w:rPr>
        <w:t>Rapport</w:t>
      </w:r>
      <w:proofErr w:type="spellEnd"/>
      <w:r w:rsidRPr="00CD3E91">
        <w:rPr>
          <w:rFonts w:ascii="Book Antiqua" w:hAnsi="Book Antiqua"/>
          <w:i/>
          <w:iCs/>
          <w:sz w:val="19"/>
          <w:szCs w:val="19"/>
        </w:rPr>
        <w:t xml:space="preserve"> é um termo da Psicologia que define a ligação harmoniosa entre psicólogo e paciente. Poderia ser traduzido, de uma forma mais simplista, como empatia. É uma espécie de conexão vivenciada entre indivíduos, que faz com que eles se sintam à vontade por estarem reunidos. Essa técnica, portanto, consiste em gerar empatia, cativar as partes envolvidas no conflito, evitando criar um sentimento de confronto por discordância de opiniões ou interesses. O </w:t>
      </w:r>
      <w:proofErr w:type="spellStart"/>
      <w:r w:rsidRPr="00CD3E91">
        <w:rPr>
          <w:rFonts w:ascii="Book Antiqua" w:hAnsi="Book Antiqua"/>
          <w:i/>
          <w:iCs/>
          <w:sz w:val="19"/>
          <w:szCs w:val="19"/>
        </w:rPr>
        <w:t>Rapport</w:t>
      </w:r>
      <w:proofErr w:type="spellEnd"/>
      <w:r w:rsidRPr="00CD3E91">
        <w:rPr>
          <w:rFonts w:ascii="Book Antiqua" w:hAnsi="Book Antiqua"/>
          <w:i/>
          <w:iCs/>
          <w:sz w:val="19"/>
          <w:szCs w:val="19"/>
        </w:rPr>
        <w:t xml:space="preserve"> auxilia o Mediador a estabelecer um diálogo amigável e produtivo entre as partes, fazendo fluir a negociação e abrindo caminho rumo a um acordo que seja benéfico para todos. Desse modo, os litigantes verão o terceiro que atua como Conciliador ou Mediador como um aliado, alguém que ali está para auxiliá-las na resolução da contenda. O Manual de Mediação do CNJ deixa isso bem expresso: ‘Quando as partes sentem que seus sentimentos e emoções foram bem recebidos e compreendidos pelo mediador, acreditam que podem confiar no processo e no mediador. Os efeitos de uma boa relação de confiança promovem uma melhor e ciência do processo no sentido de que facilitam a obtenção de informações a tornam a atuação do mediador muito mais simples.’ Essa técnica tem como função estabelecer uma relação mais harmoniosa entre as partes fazendo </w:t>
      </w:r>
      <w:r w:rsidR="00CD3E91" w:rsidRPr="00CD3E91">
        <w:rPr>
          <w:rFonts w:ascii="Book Antiqua" w:hAnsi="Book Antiqua"/>
          <w:i/>
          <w:iCs/>
          <w:sz w:val="19"/>
          <w:szCs w:val="19"/>
        </w:rPr>
        <w:t xml:space="preserve">com que uma possa se colocar no lugar da outra. Isso ajuda a fazer com que uma possa compreender melhor a outra. O </w:t>
      </w:r>
      <w:proofErr w:type="spellStart"/>
      <w:r w:rsidR="00CD3E91" w:rsidRPr="00CD3E91">
        <w:rPr>
          <w:rFonts w:ascii="Book Antiqua" w:hAnsi="Book Antiqua"/>
          <w:i/>
          <w:iCs/>
          <w:sz w:val="19"/>
          <w:szCs w:val="19"/>
        </w:rPr>
        <w:t>Rapport</w:t>
      </w:r>
      <w:proofErr w:type="spellEnd"/>
      <w:r w:rsidR="00CD3E91" w:rsidRPr="00CD3E91">
        <w:rPr>
          <w:rFonts w:ascii="Book Antiqua" w:hAnsi="Book Antiqua"/>
          <w:i/>
          <w:iCs/>
          <w:sz w:val="19"/>
          <w:szCs w:val="19"/>
        </w:rPr>
        <w:t xml:space="preserve"> deve ter alguns elementos para que consiga ser efetivo: expressão facial; postura corporal; equilíbrio emocional; contato visual; volume, também chamado de intensidade da voz; andamento; comunicação verbal e não-verbal; tom da voz. Dentro do </w:t>
      </w:r>
      <w:proofErr w:type="spellStart"/>
      <w:r w:rsidR="00CD3E91" w:rsidRPr="00CD3E91">
        <w:rPr>
          <w:rFonts w:ascii="Book Antiqua" w:hAnsi="Book Antiqua"/>
          <w:i/>
          <w:iCs/>
          <w:sz w:val="19"/>
          <w:szCs w:val="19"/>
        </w:rPr>
        <w:t>Rapport</w:t>
      </w:r>
      <w:proofErr w:type="spellEnd"/>
      <w:r w:rsidR="00CD3E91" w:rsidRPr="00CD3E91">
        <w:rPr>
          <w:rFonts w:ascii="Book Antiqua" w:hAnsi="Book Antiqua"/>
          <w:i/>
          <w:iCs/>
          <w:sz w:val="19"/>
          <w:szCs w:val="19"/>
        </w:rPr>
        <w:t xml:space="preserve"> são encontradas outras técnicas sendo que, a mais conhecida delas é o espelhamento. Nesse caso, o Mediador deve tentar ‘imitar’ tudo o que as partes fazem para que possam criar algum tipo de conexão. O espelhamento transmite a ideia de que o outro é parecido comigo, criando assim uma maior relação de confiança. (...)”</w:t>
      </w:r>
      <w:r w:rsidR="00CD3E91">
        <w:rPr>
          <w:rFonts w:ascii="Book Antiqua" w:hAnsi="Book Antiqua"/>
          <w:sz w:val="19"/>
          <w:szCs w:val="19"/>
        </w:rPr>
        <w:t xml:space="preserve"> (Fonte: </w:t>
      </w:r>
      <w:r w:rsidR="00CD3E91" w:rsidRPr="00CD3E91">
        <w:rPr>
          <w:rFonts w:ascii="Book Antiqua" w:hAnsi="Book Antiqua"/>
          <w:sz w:val="19"/>
          <w:szCs w:val="19"/>
        </w:rPr>
        <w:t>Manual de Humanística – Introdução às Ciências Humanas e à Teoria do Direito para Carreiras Jurídicas”, de autoria de Filippe Augusto dos Santos Nascimento, ano 2022.</w:t>
      </w:r>
      <w:r w:rsidR="00CD3E91">
        <w:rPr>
          <w:rFonts w:ascii="Book Antiqua" w:hAnsi="Book Antiqua"/>
          <w:sz w:val="19"/>
          <w:szCs w:val="19"/>
        </w:rPr>
        <w:t>, pp. 579-580).</w:t>
      </w:r>
    </w:p>
    <w:p w14:paraId="77E14F1E" w14:textId="77777777" w:rsidR="00D111E1" w:rsidRDefault="00D111E1" w:rsidP="00F769B3">
      <w:pPr>
        <w:jc w:val="both"/>
        <w:rPr>
          <w:rFonts w:ascii="Book Antiqua" w:hAnsi="Book Antiqua"/>
          <w:b/>
          <w:bCs/>
          <w:sz w:val="19"/>
          <w:szCs w:val="19"/>
        </w:rPr>
      </w:pPr>
    </w:p>
    <w:p w14:paraId="5E684E94" w14:textId="3F723422" w:rsidR="00F769B3" w:rsidRDefault="00F769B3" w:rsidP="00F769B3">
      <w:pPr>
        <w:jc w:val="both"/>
        <w:rPr>
          <w:rFonts w:ascii="Book Antiqua" w:hAnsi="Book Antiqua"/>
          <w:sz w:val="19"/>
          <w:szCs w:val="19"/>
        </w:rPr>
      </w:pPr>
      <w:r>
        <w:rPr>
          <w:rFonts w:ascii="Book Antiqua" w:hAnsi="Book Antiqua"/>
          <w:b/>
          <w:bCs/>
          <w:sz w:val="19"/>
          <w:szCs w:val="19"/>
        </w:rPr>
        <w:t>(PCSE-2020-CESPE)</w:t>
      </w:r>
      <w:r>
        <w:rPr>
          <w:rFonts w:ascii="Book Antiqua" w:hAnsi="Book Antiqua"/>
          <w:sz w:val="19"/>
          <w:szCs w:val="19"/>
        </w:rPr>
        <w:t xml:space="preserve">: </w:t>
      </w:r>
      <w:r w:rsidRPr="00F769B3">
        <w:rPr>
          <w:rFonts w:ascii="Book Antiqua" w:hAnsi="Book Antiqua"/>
          <w:sz w:val="19"/>
          <w:szCs w:val="19"/>
        </w:rPr>
        <w:t xml:space="preserve">Nos conflitos intrapessoais, </w:t>
      </w:r>
      <w:proofErr w:type="spellStart"/>
      <w:r w:rsidRPr="00F769B3">
        <w:rPr>
          <w:rFonts w:ascii="Book Antiqua" w:hAnsi="Book Antiqua"/>
          <w:sz w:val="19"/>
          <w:szCs w:val="19"/>
        </w:rPr>
        <w:t>intracoletivos</w:t>
      </w:r>
      <w:proofErr w:type="spellEnd"/>
      <w:r w:rsidRPr="00F769B3">
        <w:rPr>
          <w:rFonts w:ascii="Book Antiqua" w:hAnsi="Book Antiqua"/>
          <w:sz w:val="19"/>
          <w:szCs w:val="19"/>
        </w:rPr>
        <w:t xml:space="preserve"> e </w:t>
      </w:r>
      <w:proofErr w:type="spellStart"/>
      <w:r w:rsidRPr="00F769B3">
        <w:rPr>
          <w:rFonts w:ascii="Book Antiqua" w:hAnsi="Book Antiqua"/>
          <w:sz w:val="19"/>
          <w:szCs w:val="19"/>
        </w:rPr>
        <w:t>intercoletivos</w:t>
      </w:r>
      <w:proofErr w:type="spellEnd"/>
      <w:r w:rsidRPr="00F769B3">
        <w:rPr>
          <w:rFonts w:ascii="Book Antiqua" w:hAnsi="Book Antiqua"/>
          <w:sz w:val="19"/>
          <w:szCs w:val="19"/>
        </w:rPr>
        <w:t>, nem sempre as partes apresentam características similares. Motivações, valores e objetivos podem variar bastante, de modo que um fato específico pode, em dado momento, representar um benefício a alguém ou a um grupo, mas, em outro momento, pode significar uma perda para a outra parte. No que se refere a esse assunto, julgue o item a seguir</w:t>
      </w:r>
      <w:r>
        <w:rPr>
          <w:rFonts w:ascii="Book Antiqua" w:hAnsi="Book Antiqua"/>
          <w:sz w:val="19"/>
          <w:szCs w:val="19"/>
        </w:rPr>
        <w:t xml:space="preserve">: </w:t>
      </w:r>
      <w:r w:rsidRPr="00F769B3">
        <w:rPr>
          <w:rFonts w:ascii="Book Antiqua" w:hAnsi="Book Antiqua"/>
          <w:sz w:val="19"/>
          <w:szCs w:val="19"/>
        </w:rPr>
        <w:t>Se abordado de forma tecnicamente adequada e conduzido corretamente, o conflito pode ser um importante meio de conhecimento, amadurecimento e aproximação de seres humanos, além de poder estimular importantes alterações éticas e profissionais.</w:t>
      </w:r>
    </w:p>
    <w:p w14:paraId="46E2E9F1" w14:textId="40F55236" w:rsidR="00F769B3" w:rsidRDefault="00F769B3" w:rsidP="00817D97">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F769B3">
        <w:rPr>
          <w:rFonts w:ascii="Book Antiqua" w:hAnsi="Book Antiqua"/>
          <w:sz w:val="19"/>
          <w:szCs w:val="19"/>
        </w:rPr>
        <w:t>O conflito não tem elementos apenas negativos. Ele traz consigo a catarse dos envolvidos, permitindo, sim, diálogo, reflexão, amadurecimento, crescimento, um novo olhar para a contenda, a parte adversa e para si mesmo.</w:t>
      </w:r>
    </w:p>
    <w:p w14:paraId="1429EE85" w14:textId="27B01E3D" w:rsidR="008D73F3" w:rsidRDefault="008D73F3" w:rsidP="00817D97">
      <w:pPr>
        <w:jc w:val="both"/>
        <w:rPr>
          <w:rFonts w:ascii="Book Antiqua" w:hAnsi="Book Antiqua"/>
          <w:sz w:val="19"/>
          <w:szCs w:val="19"/>
        </w:rPr>
      </w:pPr>
    </w:p>
    <w:p w14:paraId="43C4ACDC" w14:textId="0040B3F6" w:rsidR="008D73F3" w:rsidRDefault="008D73F3" w:rsidP="008D73F3">
      <w:pPr>
        <w:jc w:val="both"/>
        <w:rPr>
          <w:rFonts w:ascii="Book Antiqua" w:hAnsi="Book Antiqua"/>
          <w:b/>
          <w:bCs/>
          <w:sz w:val="19"/>
          <w:szCs w:val="19"/>
        </w:rPr>
      </w:pPr>
      <w:r>
        <w:rPr>
          <w:rFonts w:ascii="Book Antiqua" w:hAnsi="Book Antiqua"/>
          <w:b/>
          <w:bCs/>
          <w:sz w:val="19"/>
          <w:szCs w:val="19"/>
        </w:rPr>
        <w:t xml:space="preserve">1.3. </w:t>
      </w:r>
      <w:r w:rsidRPr="008D73F3">
        <w:rPr>
          <w:rFonts w:ascii="Book Antiqua" w:hAnsi="Book Antiqua"/>
          <w:b/>
          <w:bCs/>
          <w:sz w:val="19"/>
          <w:szCs w:val="19"/>
        </w:rPr>
        <w:t>Psicologia Criminal e Carcerária</w:t>
      </w:r>
    </w:p>
    <w:p w14:paraId="2A84CD4C" w14:textId="22CD3C65" w:rsidR="008D73F3" w:rsidRDefault="008D73F3" w:rsidP="00817D97">
      <w:pPr>
        <w:jc w:val="both"/>
        <w:rPr>
          <w:rFonts w:ascii="Book Antiqua" w:hAnsi="Book Antiqua"/>
          <w:sz w:val="19"/>
          <w:szCs w:val="19"/>
        </w:rPr>
      </w:pPr>
      <w:r>
        <w:rPr>
          <w:rFonts w:ascii="Book Antiqua" w:hAnsi="Book Antiqua"/>
          <w:b/>
          <w:bCs/>
          <w:sz w:val="19"/>
          <w:szCs w:val="19"/>
        </w:rPr>
        <w:t>(PCBA-2008)</w:t>
      </w:r>
      <w:r>
        <w:rPr>
          <w:rFonts w:ascii="Book Antiqua" w:hAnsi="Book Antiqua"/>
          <w:sz w:val="19"/>
          <w:szCs w:val="19"/>
        </w:rPr>
        <w:t xml:space="preserve">: </w:t>
      </w:r>
      <w:r w:rsidRPr="008D73F3">
        <w:rPr>
          <w:rFonts w:ascii="Book Antiqua" w:hAnsi="Book Antiqua"/>
          <w:sz w:val="19"/>
          <w:szCs w:val="19"/>
        </w:rPr>
        <w:t>Segundo a Psicologia Criminal, sobre crimes passionais, é correto afirmar:</w:t>
      </w:r>
      <w:r>
        <w:rPr>
          <w:rFonts w:ascii="Book Antiqua" w:hAnsi="Book Antiqua"/>
          <w:sz w:val="19"/>
          <w:szCs w:val="19"/>
        </w:rPr>
        <w:t xml:space="preserve"> </w:t>
      </w:r>
      <w:r w:rsidRPr="008D73F3">
        <w:rPr>
          <w:rFonts w:ascii="Book Antiqua" w:hAnsi="Book Antiqua"/>
          <w:sz w:val="19"/>
          <w:szCs w:val="19"/>
        </w:rPr>
        <w:t>Na maioria dos casos, os agressores não têm história prévia de criminalidade.</w:t>
      </w:r>
    </w:p>
    <w:p w14:paraId="01FEB9A8" w14:textId="242509D2" w:rsidR="008D73F3" w:rsidRDefault="008D73F3" w:rsidP="00817D97">
      <w:pPr>
        <w:jc w:val="both"/>
        <w:rPr>
          <w:rFonts w:ascii="Book Antiqua" w:hAnsi="Book Antiqua"/>
          <w:sz w:val="19"/>
          <w:szCs w:val="19"/>
        </w:rPr>
      </w:pPr>
    </w:p>
    <w:p w14:paraId="3BF68213" w14:textId="7AE8FA00" w:rsidR="008D73F3" w:rsidRDefault="008D73F3" w:rsidP="00817D97">
      <w:pPr>
        <w:jc w:val="both"/>
        <w:rPr>
          <w:rFonts w:ascii="Book Antiqua" w:hAnsi="Book Antiqua"/>
          <w:sz w:val="19"/>
          <w:szCs w:val="19"/>
        </w:rPr>
      </w:pPr>
      <w:r>
        <w:rPr>
          <w:rFonts w:ascii="Book Antiqua" w:hAnsi="Book Antiqua"/>
          <w:b/>
          <w:bCs/>
          <w:sz w:val="19"/>
          <w:szCs w:val="19"/>
        </w:rPr>
        <w:lastRenderedPageBreak/>
        <w:t>(PCBA-2008)</w:t>
      </w:r>
      <w:r>
        <w:rPr>
          <w:rFonts w:ascii="Book Antiqua" w:hAnsi="Book Antiqua"/>
          <w:sz w:val="19"/>
          <w:szCs w:val="19"/>
        </w:rPr>
        <w:t xml:space="preserve">: </w:t>
      </w:r>
      <w:r w:rsidRPr="008D73F3">
        <w:rPr>
          <w:rFonts w:ascii="Book Antiqua" w:hAnsi="Book Antiqua"/>
          <w:sz w:val="19"/>
          <w:szCs w:val="19"/>
        </w:rPr>
        <w:t>Entre os princípios da Psicologia Criminal, inclui-se</w:t>
      </w:r>
      <w:r>
        <w:rPr>
          <w:rFonts w:ascii="Book Antiqua" w:hAnsi="Book Antiqua"/>
          <w:sz w:val="19"/>
          <w:szCs w:val="19"/>
        </w:rPr>
        <w:t xml:space="preserve"> </w:t>
      </w:r>
      <w:r w:rsidRPr="008D73F3">
        <w:rPr>
          <w:rFonts w:ascii="Book Antiqua" w:hAnsi="Book Antiqua"/>
          <w:sz w:val="19"/>
          <w:szCs w:val="19"/>
        </w:rPr>
        <w:t>a impossibilidade de se construir teoria geral para explicar todas as formas de crime.</w:t>
      </w:r>
    </w:p>
    <w:p w14:paraId="6857D299" w14:textId="77777777" w:rsidR="00CB07BA" w:rsidRDefault="00CB07BA" w:rsidP="00817D97">
      <w:pPr>
        <w:jc w:val="both"/>
        <w:rPr>
          <w:rFonts w:ascii="Book Antiqua" w:hAnsi="Book Antiqua"/>
          <w:sz w:val="19"/>
          <w:szCs w:val="19"/>
        </w:rPr>
      </w:pPr>
    </w:p>
    <w:p w14:paraId="3D3BAD81" w14:textId="79DA0ACA" w:rsidR="00CB07BA" w:rsidRDefault="00CB07BA" w:rsidP="00817D97">
      <w:pPr>
        <w:jc w:val="both"/>
        <w:rPr>
          <w:rFonts w:ascii="Book Antiqua" w:hAnsi="Book Antiqua"/>
          <w:b/>
          <w:bCs/>
          <w:sz w:val="19"/>
          <w:szCs w:val="19"/>
        </w:rPr>
      </w:pPr>
      <w:r w:rsidRPr="00A92CCF">
        <w:rPr>
          <w:rFonts w:ascii="Book Antiqua" w:hAnsi="Book Antiqua"/>
          <w:b/>
          <w:bCs/>
          <w:sz w:val="19"/>
          <w:szCs w:val="19"/>
        </w:rPr>
        <w:t xml:space="preserve">TEMA </w:t>
      </w:r>
      <w:r>
        <w:rPr>
          <w:rFonts w:ascii="Book Antiqua" w:hAnsi="Book Antiqua"/>
          <w:b/>
          <w:bCs/>
          <w:sz w:val="19"/>
          <w:szCs w:val="19"/>
        </w:rPr>
        <w:t>3</w:t>
      </w:r>
      <w:r w:rsidRPr="00A92CCF">
        <w:rPr>
          <w:rFonts w:ascii="Book Antiqua" w:hAnsi="Book Antiqua"/>
          <w:b/>
          <w:bCs/>
          <w:sz w:val="19"/>
          <w:szCs w:val="19"/>
        </w:rPr>
        <w:t xml:space="preserve">: </w:t>
      </w:r>
      <w:r w:rsidRPr="00CB07BA">
        <w:rPr>
          <w:rFonts w:ascii="Book Antiqua" w:hAnsi="Book Antiqua"/>
          <w:b/>
          <w:bCs/>
          <w:sz w:val="19"/>
          <w:szCs w:val="19"/>
        </w:rPr>
        <w:t>Psicologia do Desenvolvimento</w:t>
      </w:r>
    </w:p>
    <w:p w14:paraId="021D5246" w14:textId="2A7761F2" w:rsidR="00CB07BA" w:rsidRDefault="00CB07BA" w:rsidP="00CB07BA">
      <w:pPr>
        <w:jc w:val="both"/>
        <w:rPr>
          <w:rFonts w:ascii="Book Antiqua" w:hAnsi="Book Antiqua"/>
          <w:sz w:val="19"/>
          <w:szCs w:val="19"/>
        </w:rPr>
      </w:pPr>
      <w:r>
        <w:rPr>
          <w:rFonts w:ascii="Book Antiqua" w:hAnsi="Book Antiqua"/>
          <w:b/>
          <w:bCs/>
          <w:sz w:val="19"/>
          <w:szCs w:val="19"/>
        </w:rPr>
        <w:t>(PCRR-2022-VUNESP)</w:t>
      </w:r>
      <w:r>
        <w:rPr>
          <w:rFonts w:ascii="Book Antiqua" w:hAnsi="Book Antiqua"/>
          <w:sz w:val="19"/>
          <w:szCs w:val="19"/>
        </w:rPr>
        <w:t xml:space="preserve">: </w:t>
      </w:r>
      <w:r w:rsidRPr="00CB07BA">
        <w:rPr>
          <w:rFonts w:ascii="Book Antiqua" w:hAnsi="Book Antiqua"/>
          <w:sz w:val="19"/>
          <w:szCs w:val="19"/>
        </w:rPr>
        <w:t xml:space="preserve">Os estudos psicológicos estabelecem três grupos distintos de sintomas pós-traumáticos gravíssimos em </w:t>
      </w:r>
      <w:r w:rsidRPr="00CB07BA">
        <w:rPr>
          <w:rFonts w:ascii="Book Antiqua" w:hAnsi="Book Antiqua"/>
          <w:b/>
          <w:bCs/>
          <w:sz w:val="19"/>
          <w:szCs w:val="19"/>
          <w:u w:val="single"/>
        </w:rPr>
        <w:t>crianças</w:t>
      </w:r>
      <w:r w:rsidRPr="00CB07BA">
        <w:rPr>
          <w:rFonts w:ascii="Book Antiqua" w:hAnsi="Book Antiqua"/>
          <w:sz w:val="19"/>
          <w:szCs w:val="19"/>
        </w:rPr>
        <w:t>, vítimas de maus-tratos, que são sintomas de: (1) intromissão; (2) medo e ansiedade generalizada; e (3) medo e pesadelos.</w:t>
      </w:r>
    </w:p>
    <w:p w14:paraId="3E2F4815" w14:textId="77777777" w:rsidR="00CB07BA" w:rsidRDefault="00CB07BA" w:rsidP="00CB07BA">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Pr>
          <w:rFonts w:ascii="Book Antiqua" w:hAnsi="Book Antiqua"/>
          <w:sz w:val="19"/>
          <w:szCs w:val="19"/>
        </w:rPr>
        <w:t xml:space="preserve"> </w:t>
      </w:r>
      <w:r w:rsidRPr="00CB07BA">
        <w:rPr>
          <w:rFonts w:ascii="Book Antiqua" w:hAnsi="Book Antiqua"/>
          <w:sz w:val="19"/>
          <w:szCs w:val="19"/>
        </w:rPr>
        <w:t>A descrição correta para os três grupos de sintomas pós-traumáticos em crianças vítimas de maus-tratos é a seguinte: (1) sintomas de intrusão, que envolvem a revivescência indesejada do evento traumático; (2) sintomas de evitação e esquiva, caracterizados por um medo intenso e ansiedade generalizada; e (3) sintomas de aumento da excitação, que incluem dificuldade em dormir, pesadelos e comportamento hiperativo.</w:t>
      </w:r>
    </w:p>
    <w:p w14:paraId="4A5F7398" w14:textId="77967E17" w:rsidR="00416BAF" w:rsidRPr="00416BAF" w:rsidRDefault="00416BAF" w:rsidP="00416BAF">
      <w:pPr>
        <w:jc w:val="both"/>
        <w:rPr>
          <w:rFonts w:ascii="Book Antiqua" w:hAnsi="Book Antiqua"/>
          <w:sz w:val="19"/>
          <w:szCs w:val="19"/>
        </w:rPr>
      </w:pPr>
      <w:r w:rsidRPr="00A92CCF">
        <w:rPr>
          <w:rFonts w:ascii="Book Antiqua" w:hAnsi="Book Antiqua"/>
          <w:b/>
          <w:bCs/>
          <w:i/>
          <w:iCs/>
          <w:color w:val="FF0000"/>
          <w:sz w:val="19"/>
          <w:szCs w:val="19"/>
        </w:rPr>
        <w:t>#</w:t>
      </w:r>
      <w:r w:rsidRPr="00A92CCF">
        <w:rPr>
          <w:rFonts w:ascii="Book Antiqua" w:hAnsi="Book Antiqua"/>
          <w:b/>
          <w:bCs/>
          <w:i/>
          <w:iCs/>
          <w:color w:val="FF0000"/>
          <w:sz w:val="19"/>
          <w:szCs w:val="19"/>
          <w:highlight w:val="green"/>
        </w:rPr>
        <w:t>Atenção</w:t>
      </w:r>
      <w:r w:rsidRPr="00A92CCF">
        <w:rPr>
          <w:rFonts w:ascii="Book Antiqua" w:hAnsi="Book Antiqua"/>
          <w:sz w:val="19"/>
          <w:szCs w:val="19"/>
        </w:rPr>
        <w:t>:</w:t>
      </w:r>
      <w:r w:rsidRPr="00416BAF">
        <w:t xml:space="preserve"> </w:t>
      </w:r>
      <w:r w:rsidRPr="00416BAF">
        <w:rPr>
          <w:rFonts w:ascii="Book Antiqua" w:hAnsi="Book Antiqua"/>
          <w:sz w:val="19"/>
          <w:szCs w:val="19"/>
        </w:rPr>
        <w:t xml:space="preserve">Os estudos psicológicos sobre </w:t>
      </w:r>
      <w:r w:rsidRPr="00416BAF">
        <w:rPr>
          <w:rFonts w:ascii="Book Antiqua" w:hAnsi="Book Antiqua"/>
          <w:b/>
          <w:bCs/>
          <w:sz w:val="19"/>
          <w:szCs w:val="19"/>
        </w:rPr>
        <w:t>psicologia do desenvolvimento</w:t>
      </w:r>
      <w:r w:rsidRPr="00416BAF">
        <w:rPr>
          <w:rFonts w:ascii="Book Antiqua" w:hAnsi="Book Antiqua"/>
          <w:sz w:val="19"/>
          <w:szCs w:val="19"/>
        </w:rPr>
        <w:t>, especialmente aqueles focados em vítimas de maus-tratos, mostram que as crianças são particularmente vulneráveis a desenvolverem sintomas pós-traumáticos. Estes sintomas podem ser classificados em três grupos distintos:</w:t>
      </w:r>
    </w:p>
    <w:p w14:paraId="34FD1E55" w14:textId="77777777" w:rsidR="00416BAF" w:rsidRDefault="00416BAF" w:rsidP="00416BAF">
      <w:pPr>
        <w:pStyle w:val="PargrafodaLista"/>
        <w:numPr>
          <w:ilvl w:val="0"/>
          <w:numId w:val="8"/>
        </w:numPr>
        <w:jc w:val="both"/>
        <w:rPr>
          <w:rFonts w:ascii="Book Antiqua" w:hAnsi="Book Antiqua"/>
          <w:sz w:val="19"/>
          <w:szCs w:val="19"/>
        </w:rPr>
      </w:pPr>
      <w:r w:rsidRPr="00416BAF">
        <w:rPr>
          <w:rFonts w:ascii="Book Antiqua" w:hAnsi="Book Antiqua"/>
          <w:b/>
          <w:bCs/>
          <w:sz w:val="19"/>
          <w:szCs w:val="19"/>
        </w:rPr>
        <w:t>Intromissão</w:t>
      </w:r>
      <w:r w:rsidRPr="00416BAF">
        <w:rPr>
          <w:rFonts w:ascii="Book Antiqua" w:hAnsi="Book Antiqua"/>
          <w:sz w:val="19"/>
          <w:szCs w:val="19"/>
        </w:rPr>
        <w:t>: Refere-se a memórias intrusivas e recorrentes do evento traumático. Isso pode incluir flashbacks e pensamentos invasivos sobre a experiência.</w:t>
      </w:r>
    </w:p>
    <w:p w14:paraId="51C22748" w14:textId="77777777" w:rsidR="00416BAF" w:rsidRDefault="00416BAF" w:rsidP="00416BAF">
      <w:pPr>
        <w:pStyle w:val="PargrafodaLista"/>
        <w:numPr>
          <w:ilvl w:val="0"/>
          <w:numId w:val="8"/>
        </w:numPr>
        <w:jc w:val="both"/>
        <w:rPr>
          <w:rFonts w:ascii="Book Antiqua" w:hAnsi="Book Antiqua"/>
          <w:sz w:val="19"/>
          <w:szCs w:val="19"/>
        </w:rPr>
      </w:pPr>
      <w:r w:rsidRPr="00416BAF">
        <w:rPr>
          <w:rFonts w:ascii="Book Antiqua" w:hAnsi="Book Antiqua"/>
          <w:b/>
          <w:bCs/>
          <w:sz w:val="19"/>
          <w:szCs w:val="19"/>
        </w:rPr>
        <w:t>Medo e ansiedade generalizada</w:t>
      </w:r>
      <w:r w:rsidRPr="00416BAF">
        <w:rPr>
          <w:rFonts w:ascii="Book Antiqua" w:hAnsi="Book Antiqua"/>
          <w:sz w:val="19"/>
          <w:szCs w:val="19"/>
        </w:rPr>
        <w:t>: Manifesta-se como um estado constante de alerta e medo, sem uma causa específica, afetando o bem-estar geral da criança.</w:t>
      </w:r>
    </w:p>
    <w:p w14:paraId="03EBE526" w14:textId="0E579A2B" w:rsidR="00416BAF" w:rsidRPr="00416BAF" w:rsidRDefault="00416BAF" w:rsidP="00416BAF">
      <w:pPr>
        <w:pStyle w:val="PargrafodaLista"/>
        <w:numPr>
          <w:ilvl w:val="0"/>
          <w:numId w:val="8"/>
        </w:numPr>
        <w:jc w:val="both"/>
        <w:rPr>
          <w:rFonts w:ascii="Book Antiqua" w:hAnsi="Book Antiqua"/>
          <w:sz w:val="19"/>
          <w:szCs w:val="19"/>
        </w:rPr>
      </w:pPr>
      <w:r w:rsidRPr="00416BAF">
        <w:rPr>
          <w:rFonts w:ascii="Book Antiqua" w:hAnsi="Book Antiqua"/>
          <w:b/>
          <w:bCs/>
          <w:sz w:val="19"/>
          <w:szCs w:val="19"/>
        </w:rPr>
        <w:t>Medo e pesadelos</w:t>
      </w:r>
      <w:r w:rsidRPr="00416BAF">
        <w:rPr>
          <w:rFonts w:ascii="Book Antiqua" w:hAnsi="Book Antiqua"/>
          <w:sz w:val="19"/>
          <w:szCs w:val="19"/>
        </w:rPr>
        <w:t>: Muitas crianças que sofreram maus-tratos experimentam pesadelos frequentes e um medo intenso relacionado a dormir ou a situações que lembram o trauma.</w:t>
      </w:r>
    </w:p>
    <w:p w14:paraId="4C767E68" w14:textId="36ED3029" w:rsidR="00CB07BA" w:rsidRPr="00CB07BA" w:rsidRDefault="00CB07BA" w:rsidP="00CB07BA">
      <w:pPr>
        <w:jc w:val="both"/>
        <w:rPr>
          <w:rFonts w:ascii="Book Antiqua" w:hAnsi="Book Antiqua"/>
          <w:sz w:val="19"/>
          <w:szCs w:val="19"/>
        </w:rPr>
      </w:pPr>
    </w:p>
    <w:sectPr w:rsidR="00CB07BA" w:rsidRPr="00CB07BA" w:rsidSect="00CC7BFE">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27F23" w14:textId="77777777" w:rsidR="007614AB" w:rsidRDefault="007614AB" w:rsidP="001D3E21">
      <w:pPr>
        <w:spacing w:after="0" w:line="240" w:lineRule="auto"/>
      </w:pPr>
      <w:r>
        <w:separator/>
      </w:r>
    </w:p>
  </w:endnote>
  <w:endnote w:type="continuationSeparator" w:id="0">
    <w:p w14:paraId="0B670A00" w14:textId="77777777" w:rsidR="007614AB" w:rsidRDefault="007614AB" w:rsidP="001D3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C87B6" w14:textId="77777777" w:rsidR="007614AB" w:rsidRDefault="007614AB" w:rsidP="001D3E21">
      <w:pPr>
        <w:spacing w:after="0" w:line="240" w:lineRule="auto"/>
      </w:pPr>
      <w:r>
        <w:separator/>
      </w:r>
    </w:p>
  </w:footnote>
  <w:footnote w:type="continuationSeparator" w:id="0">
    <w:p w14:paraId="059244E0" w14:textId="77777777" w:rsidR="007614AB" w:rsidRDefault="007614AB" w:rsidP="001D3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A25C4"/>
    <w:multiLevelType w:val="hybridMultilevel"/>
    <w:tmpl w:val="ED486D5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E6B1A37"/>
    <w:multiLevelType w:val="hybridMultilevel"/>
    <w:tmpl w:val="5518D7E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FAF7AD9"/>
    <w:multiLevelType w:val="multilevel"/>
    <w:tmpl w:val="390A8CF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D157DCE"/>
    <w:multiLevelType w:val="hybridMultilevel"/>
    <w:tmpl w:val="59BAD23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39C02E4"/>
    <w:multiLevelType w:val="hybridMultilevel"/>
    <w:tmpl w:val="4016FE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8314A0B"/>
    <w:multiLevelType w:val="hybridMultilevel"/>
    <w:tmpl w:val="A11AE0B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DCE356B"/>
    <w:multiLevelType w:val="hybridMultilevel"/>
    <w:tmpl w:val="10CCA8F6"/>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7E4334E4"/>
    <w:multiLevelType w:val="hybridMultilevel"/>
    <w:tmpl w:val="933A8FF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37718786">
    <w:abstractNumId w:val="4"/>
  </w:num>
  <w:num w:numId="2" w16cid:durableId="2013290695">
    <w:abstractNumId w:val="7"/>
  </w:num>
  <w:num w:numId="3" w16cid:durableId="111675858">
    <w:abstractNumId w:val="5"/>
  </w:num>
  <w:num w:numId="4" w16cid:durableId="2067489396">
    <w:abstractNumId w:val="0"/>
  </w:num>
  <w:num w:numId="5" w16cid:durableId="718894783">
    <w:abstractNumId w:val="6"/>
  </w:num>
  <w:num w:numId="6" w16cid:durableId="1502354952">
    <w:abstractNumId w:val="3"/>
  </w:num>
  <w:num w:numId="7" w16cid:durableId="1124498746">
    <w:abstractNumId w:val="2"/>
  </w:num>
  <w:num w:numId="8" w16cid:durableId="686711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DDF"/>
    <w:rsid w:val="00030A22"/>
    <w:rsid w:val="0005179A"/>
    <w:rsid w:val="00051ECF"/>
    <w:rsid w:val="000858E3"/>
    <w:rsid w:val="000B584A"/>
    <w:rsid w:val="0016489E"/>
    <w:rsid w:val="001D3E21"/>
    <w:rsid w:val="001F69F3"/>
    <w:rsid w:val="002078DE"/>
    <w:rsid w:val="002522DE"/>
    <w:rsid w:val="0025478B"/>
    <w:rsid w:val="002E07D2"/>
    <w:rsid w:val="0036176C"/>
    <w:rsid w:val="00373A77"/>
    <w:rsid w:val="00391175"/>
    <w:rsid w:val="00392388"/>
    <w:rsid w:val="0041428B"/>
    <w:rsid w:val="00416BAF"/>
    <w:rsid w:val="00476172"/>
    <w:rsid w:val="0049126B"/>
    <w:rsid w:val="004C4A92"/>
    <w:rsid w:val="00520E6E"/>
    <w:rsid w:val="005373CE"/>
    <w:rsid w:val="00635599"/>
    <w:rsid w:val="006C432E"/>
    <w:rsid w:val="007614AB"/>
    <w:rsid w:val="007829F3"/>
    <w:rsid w:val="007C7CAD"/>
    <w:rsid w:val="0081227E"/>
    <w:rsid w:val="00817D97"/>
    <w:rsid w:val="0086372A"/>
    <w:rsid w:val="00880A8C"/>
    <w:rsid w:val="0089503C"/>
    <w:rsid w:val="008A5D02"/>
    <w:rsid w:val="008D73F3"/>
    <w:rsid w:val="009D1690"/>
    <w:rsid w:val="009E0E24"/>
    <w:rsid w:val="00A43A2A"/>
    <w:rsid w:val="00A92CCF"/>
    <w:rsid w:val="00AE5C80"/>
    <w:rsid w:val="00AE774F"/>
    <w:rsid w:val="00AF4CC9"/>
    <w:rsid w:val="00BC7C01"/>
    <w:rsid w:val="00BE7DDF"/>
    <w:rsid w:val="00C477A9"/>
    <w:rsid w:val="00C6099F"/>
    <w:rsid w:val="00CB0425"/>
    <w:rsid w:val="00CB07BA"/>
    <w:rsid w:val="00CC7BFE"/>
    <w:rsid w:val="00CD3E91"/>
    <w:rsid w:val="00D111E1"/>
    <w:rsid w:val="00D215E1"/>
    <w:rsid w:val="00D70688"/>
    <w:rsid w:val="00EC0439"/>
    <w:rsid w:val="00F769B3"/>
    <w:rsid w:val="00F9119C"/>
    <w:rsid w:val="00FA1198"/>
    <w:rsid w:val="00FB4E2B"/>
    <w:rsid w:val="00FF0F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7961E"/>
  <w15:chartTrackingRefBased/>
  <w15:docId w15:val="{7A02EC20-6C97-44A2-B553-2D5D87265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E6E"/>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A5D02"/>
    <w:pPr>
      <w:ind w:left="720"/>
      <w:contextualSpacing/>
    </w:pPr>
  </w:style>
  <w:style w:type="character" w:styleId="Hyperlink">
    <w:name w:val="Hyperlink"/>
    <w:basedOn w:val="Fontepargpadro"/>
    <w:uiPriority w:val="99"/>
    <w:unhideWhenUsed/>
    <w:rsid w:val="004C4A92"/>
    <w:rPr>
      <w:color w:val="0563C1" w:themeColor="hyperlink"/>
      <w:u w:val="single"/>
    </w:rPr>
  </w:style>
  <w:style w:type="character" w:styleId="MenoPendente">
    <w:name w:val="Unresolved Mention"/>
    <w:basedOn w:val="Fontepargpadro"/>
    <w:uiPriority w:val="99"/>
    <w:semiHidden/>
    <w:unhideWhenUsed/>
    <w:rsid w:val="004C4A92"/>
    <w:rPr>
      <w:color w:val="605E5C"/>
      <w:shd w:val="clear" w:color="auto" w:fill="E1DFDD"/>
    </w:rPr>
  </w:style>
  <w:style w:type="paragraph" w:styleId="NormalWeb">
    <w:name w:val="Normal (Web)"/>
    <w:basedOn w:val="Normal"/>
    <w:uiPriority w:val="99"/>
    <w:semiHidden/>
    <w:unhideWhenUsed/>
    <w:rsid w:val="004C4A92"/>
    <w:rPr>
      <w:rFonts w:ascii="Times New Roman" w:hAnsi="Times New Roman" w:cs="Times New Roman"/>
      <w:sz w:val="24"/>
      <w:szCs w:val="24"/>
    </w:rPr>
  </w:style>
  <w:style w:type="table" w:styleId="Tabelacomgrade">
    <w:name w:val="Table Grid"/>
    <w:basedOn w:val="Tabelanormal"/>
    <w:uiPriority w:val="39"/>
    <w:rsid w:val="00AE5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1D3E21"/>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1D3E21"/>
    <w:rPr>
      <w:sz w:val="20"/>
      <w:szCs w:val="20"/>
    </w:rPr>
  </w:style>
  <w:style w:type="character" w:styleId="Refdenotaderodap">
    <w:name w:val="footnote reference"/>
    <w:basedOn w:val="Fontepargpadro"/>
    <w:uiPriority w:val="99"/>
    <w:semiHidden/>
    <w:unhideWhenUsed/>
    <w:rsid w:val="001D3E2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530601">
      <w:bodyDiv w:val="1"/>
      <w:marLeft w:val="0"/>
      <w:marRight w:val="0"/>
      <w:marTop w:val="0"/>
      <w:marBottom w:val="0"/>
      <w:divBdr>
        <w:top w:val="none" w:sz="0" w:space="0" w:color="auto"/>
        <w:left w:val="none" w:sz="0" w:space="0" w:color="auto"/>
        <w:bottom w:val="none" w:sz="0" w:space="0" w:color="auto"/>
        <w:right w:val="none" w:sz="0" w:space="0" w:color="auto"/>
      </w:divBdr>
    </w:div>
    <w:div w:id="641546013">
      <w:bodyDiv w:val="1"/>
      <w:marLeft w:val="0"/>
      <w:marRight w:val="0"/>
      <w:marTop w:val="0"/>
      <w:marBottom w:val="0"/>
      <w:divBdr>
        <w:top w:val="none" w:sz="0" w:space="0" w:color="auto"/>
        <w:left w:val="none" w:sz="0" w:space="0" w:color="auto"/>
        <w:bottom w:val="none" w:sz="0" w:space="0" w:color="auto"/>
        <w:right w:val="none" w:sz="0" w:space="0" w:color="auto"/>
      </w:divBdr>
    </w:div>
    <w:div w:id="2007901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D5B14C-FDDF-4E24-BECA-29A3262062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1958</Words>
  <Characters>10574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55</cp:revision>
  <dcterms:created xsi:type="dcterms:W3CDTF">2019-06-23T23:34:00Z</dcterms:created>
  <dcterms:modified xsi:type="dcterms:W3CDTF">2025-02-06T15:27:00Z</dcterms:modified>
</cp:coreProperties>
</file>