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7777777" w:rsidR="00AE5C80" w:rsidRPr="00A92CCF"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A92CCF" w14:paraId="1FFA25DE" w14:textId="77777777" w:rsidTr="00AE5C80">
        <w:tc>
          <w:tcPr>
            <w:tcW w:w="8494" w:type="dxa"/>
          </w:tcPr>
          <w:p w14:paraId="1D132185" w14:textId="2EC087DB" w:rsidR="00AE5C80" w:rsidRPr="00A92CCF" w:rsidRDefault="00AE5C80" w:rsidP="00CD7912">
            <w:pPr>
              <w:jc w:val="center"/>
              <w:rPr>
                <w:rFonts w:ascii="Book Antiqua" w:hAnsi="Book Antiqua"/>
                <w:b/>
                <w:bCs/>
                <w:sz w:val="19"/>
                <w:szCs w:val="19"/>
              </w:rPr>
            </w:pPr>
            <w:r w:rsidRPr="00A92CCF">
              <w:rPr>
                <w:rFonts w:ascii="Book Antiqua" w:hAnsi="Book Antiqua"/>
                <w:b/>
                <w:bCs/>
                <w:sz w:val="19"/>
                <w:szCs w:val="19"/>
              </w:rPr>
              <w:t>Questões de Concurso</w:t>
            </w:r>
            <w:r w:rsidR="00880A8C" w:rsidRPr="00A92CCF">
              <w:rPr>
                <w:rFonts w:ascii="Book Antiqua" w:hAnsi="Book Antiqua"/>
                <w:b/>
                <w:bCs/>
                <w:sz w:val="19"/>
                <w:szCs w:val="19"/>
              </w:rPr>
              <w:t xml:space="preserve"> </w:t>
            </w:r>
            <w:r w:rsidRPr="00A92CCF">
              <w:rPr>
                <w:rFonts w:ascii="Book Antiqua" w:hAnsi="Book Antiqua"/>
                <w:b/>
                <w:bCs/>
                <w:sz w:val="19"/>
                <w:szCs w:val="19"/>
              </w:rPr>
              <w:t xml:space="preserve">– </w:t>
            </w:r>
            <w:r w:rsidR="00051ECF">
              <w:rPr>
                <w:rFonts w:ascii="Book Antiqua" w:hAnsi="Book Antiqua"/>
                <w:b/>
                <w:bCs/>
                <w:sz w:val="19"/>
                <w:szCs w:val="19"/>
              </w:rPr>
              <w:t>SOCIOLOGIA</w:t>
            </w:r>
          </w:p>
          <w:p w14:paraId="62C606F7" w14:textId="77777777" w:rsidR="0025478B" w:rsidRPr="00A92CCF" w:rsidRDefault="0025478B" w:rsidP="00CD7912">
            <w:pPr>
              <w:jc w:val="center"/>
              <w:rPr>
                <w:rFonts w:ascii="Book Antiqua" w:hAnsi="Book Antiqua"/>
                <w:b/>
                <w:bCs/>
                <w:sz w:val="19"/>
                <w:szCs w:val="19"/>
              </w:rPr>
            </w:pPr>
          </w:p>
          <w:p w14:paraId="35B94789" w14:textId="453D3CB1" w:rsidR="0025478B" w:rsidRPr="00A92CCF" w:rsidRDefault="00FB4E2B" w:rsidP="00CD7912">
            <w:pPr>
              <w:jc w:val="center"/>
              <w:rPr>
                <w:rFonts w:ascii="Book Antiqua" w:hAnsi="Book Antiqua"/>
                <w:b/>
                <w:bCs/>
                <w:sz w:val="19"/>
                <w:szCs w:val="19"/>
              </w:rPr>
            </w:pPr>
            <w:r w:rsidRPr="00A92CCF">
              <w:rPr>
                <w:rFonts w:ascii="Book Antiqua" w:hAnsi="Book Antiqua"/>
                <w:b/>
                <w:bCs/>
                <w:color w:val="FF0000"/>
                <w:sz w:val="19"/>
                <w:szCs w:val="19"/>
              </w:rPr>
              <w:t xml:space="preserve">Atualização: </w:t>
            </w:r>
            <w:r w:rsidR="00AD3D77">
              <w:rPr>
                <w:rFonts w:ascii="Book Antiqua" w:hAnsi="Book Antiqua"/>
                <w:b/>
                <w:bCs/>
                <w:color w:val="FF0000"/>
                <w:sz w:val="19"/>
                <w:szCs w:val="19"/>
              </w:rPr>
              <w:t>10</w:t>
            </w:r>
            <w:r w:rsidR="00B52BC4">
              <w:rPr>
                <w:rFonts w:ascii="Book Antiqua" w:hAnsi="Book Antiqua"/>
                <w:b/>
                <w:bCs/>
                <w:color w:val="FF0000"/>
                <w:sz w:val="19"/>
                <w:szCs w:val="19"/>
              </w:rPr>
              <w:t>/05</w:t>
            </w:r>
            <w:r w:rsidR="00A20145">
              <w:rPr>
                <w:rFonts w:ascii="Book Antiqua" w:hAnsi="Book Antiqua"/>
                <w:b/>
                <w:bCs/>
                <w:color w:val="FF0000"/>
                <w:sz w:val="19"/>
                <w:szCs w:val="19"/>
              </w:rPr>
              <w:t>/2025</w:t>
            </w:r>
            <w:r w:rsidRPr="00A92CCF">
              <w:rPr>
                <w:rFonts w:ascii="Book Antiqua" w:hAnsi="Book Antiqua"/>
                <w:b/>
                <w:bCs/>
                <w:color w:val="FF0000"/>
                <w:sz w:val="19"/>
                <w:szCs w:val="19"/>
              </w:rPr>
              <w:t>.</w:t>
            </w:r>
          </w:p>
        </w:tc>
      </w:tr>
    </w:tbl>
    <w:p w14:paraId="3AE5417E" w14:textId="7A1C9627" w:rsidR="00AE5C80" w:rsidRPr="00A92CCF" w:rsidRDefault="00AE5C80" w:rsidP="00AE5C80">
      <w:pPr>
        <w:jc w:val="center"/>
        <w:rPr>
          <w:rFonts w:ascii="Book Antiqua" w:hAnsi="Book Antiqua"/>
          <w:b/>
          <w:bCs/>
          <w:sz w:val="19"/>
          <w:szCs w:val="19"/>
        </w:rPr>
      </w:pPr>
    </w:p>
    <w:p w14:paraId="714D55A3" w14:textId="77777777" w:rsidR="00AE5C80" w:rsidRPr="00A92CCF" w:rsidRDefault="00AE5C80" w:rsidP="00AE5C80">
      <w:pPr>
        <w:jc w:val="center"/>
        <w:rPr>
          <w:rFonts w:ascii="Book Antiqua" w:hAnsi="Book Antiqua"/>
          <w:b/>
          <w:bCs/>
          <w:sz w:val="19"/>
          <w:szCs w:val="19"/>
        </w:rPr>
      </w:pPr>
    </w:p>
    <w:p w14:paraId="678A6348" w14:textId="6BB9D43D" w:rsidR="00AE5C80" w:rsidRPr="00A92CCF" w:rsidRDefault="00AE5C80" w:rsidP="00AE5C80">
      <w:pPr>
        <w:jc w:val="center"/>
        <w:rPr>
          <w:rFonts w:ascii="Book Antiqua" w:hAnsi="Book Antiqua"/>
          <w:b/>
          <w:bCs/>
          <w:sz w:val="19"/>
          <w:szCs w:val="19"/>
        </w:rPr>
      </w:pPr>
      <w:r w:rsidRPr="00A92CCF">
        <w:rPr>
          <w:rFonts w:ascii="Book Antiqua" w:hAnsi="Book Antiqua"/>
          <w:b/>
          <w:bCs/>
          <w:sz w:val="19"/>
          <w:szCs w:val="19"/>
        </w:rPr>
        <w:t xml:space="preserve">Fonte utilizada: Site Qconcursos + </w:t>
      </w:r>
      <w:r w:rsidR="00CC7BFE" w:rsidRPr="00A92CCF">
        <w:rPr>
          <w:rFonts w:ascii="Book Antiqua" w:hAnsi="Book Antiqua"/>
          <w:b/>
          <w:bCs/>
          <w:sz w:val="19"/>
          <w:szCs w:val="19"/>
        </w:rPr>
        <w:t>seleção dos melhores</w:t>
      </w:r>
      <w:r w:rsidRPr="00A92CCF">
        <w:rPr>
          <w:rFonts w:ascii="Book Antiqua" w:hAnsi="Book Antiqua"/>
          <w:b/>
          <w:bCs/>
          <w:sz w:val="19"/>
          <w:szCs w:val="19"/>
        </w:rPr>
        <w:t xml:space="preserve"> comentários</w:t>
      </w:r>
    </w:p>
    <w:p w14:paraId="5611BC89" w14:textId="7AB9A67A" w:rsidR="00AE5C80" w:rsidRPr="00A92CCF" w:rsidRDefault="00AE5C80" w:rsidP="00AE5C80">
      <w:pPr>
        <w:jc w:val="center"/>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Pr="00A92CCF">
        <w:rPr>
          <w:rFonts w:ascii="Book Antiqua" w:hAnsi="Book Antiqua"/>
          <w:b/>
          <w:bCs/>
          <w:sz w:val="19"/>
          <w:szCs w:val="19"/>
        </w:rPr>
        <w:t xml:space="preserve">As questões que foram consideradas </w:t>
      </w:r>
      <w:r w:rsidRPr="00A92CCF">
        <w:rPr>
          <w:rFonts w:ascii="Book Antiqua" w:hAnsi="Book Antiqua"/>
          <w:b/>
          <w:bCs/>
          <w:color w:val="FF0000"/>
          <w:sz w:val="19"/>
          <w:szCs w:val="19"/>
        </w:rPr>
        <w:t>ERRADAS</w:t>
      </w:r>
      <w:r w:rsidRPr="00A92CCF">
        <w:rPr>
          <w:rFonts w:ascii="Book Antiqua" w:hAnsi="Book Antiqua"/>
          <w:b/>
          <w:bCs/>
          <w:sz w:val="19"/>
          <w:szCs w:val="19"/>
        </w:rPr>
        <w:t xml:space="preserve"> pelo gabarito oficial constam ao final da questão a palavra </w:t>
      </w:r>
      <w:r w:rsidRPr="00A92CCF">
        <w:rPr>
          <w:rFonts w:ascii="Book Antiqua" w:hAnsi="Book Antiqua"/>
          <w:b/>
          <w:bCs/>
          <w:color w:val="FF0000"/>
          <w:sz w:val="19"/>
          <w:szCs w:val="19"/>
        </w:rPr>
        <w:t>[CORRIGIDA]</w:t>
      </w:r>
    </w:p>
    <w:p w14:paraId="5618E22D" w14:textId="2B739B74" w:rsidR="00AE5C80" w:rsidRPr="00A92CCF" w:rsidRDefault="00AE5C80" w:rsidP="00AE5C80">
      <w:pPr>
        <w:jc w:val="center"/>
        <w:rPr>
          <w:rFonts w:ascii="Book Antiqua" w:hAnsi="Book Antiqua"/>
          <w:b/>
          <w:bCs/>
          <w:color w:val="FF0000"/>
          <w:sz w:val="19"/>
          <w:szCs w:val="19"/>
        </w:rPr>
      </w:pPr>
      <w:r w:rsidRPr="00A92CCF">
        <w:rPr>
          <w:rFonts w:ascii="Book Antiqua" w:hAnsi="Book Antiqua"/>
          <w:b/>
          <w:bCs/>
          <w:color w:val="FF0000"/>
          <w:sz w:val="19"/>
          <w:szCs w:val="19"/>
        </w:rPr>
        <w:t>Material confeccionado por Eduardo Belisário S. Teixeira.</w:t>
      </w:r>
    </w:p>
    <w:p w14:paraId="28F3F7C6" w14:textId="35274C99" w:rsidR="00AE5C80" w:rsidRPr="00A92CCF" w:rsidRDefault="00AE5C80" w:rsidP="00A43A2A">
      <w:pPr>
        <w:jc w:val="both"/>
        <w:rPr>
          <w:rFonts w:ascii="Book Antiqua" w:hAnsi="Book Antiqua"/>
          <w:b/>
          <w:bCs/>
          <w:sz w:val="19"/>
          <w:szCs w:val="19"/>
        </w:rPr>
      </w:pPr>
    </w:p>
    <w:p w14:paraId="19536CB3" w14:textId="13B72B7A" w:rsidR="00030A22" w:rsidRPr="00A92CCF" w:rsidRDefault="00030A22" w:rsidP="00A43A2A">
      <w:pPr>
        <w:jc w:val="both"/>
        <w:rPr>
          <w:rFonts w:ascii="Book Antiqua" w:hAnsi="Book Antiqua"/>
          <w:b/>
          <w:bCs/>
          <w:sz w:val="19"/>
          <w:szCs w:val="19"/>
        </w:rPr>
      </w:pPr>
      <w:r w:rsidRPr="00A92CCF">
        <w:rPr>
          <w:rFonts w:ascii="Book Antiqua" w:hAnsi="Book Antiqua"/>
          <w:b/>
          <w:bCs/>
          <w:sz w:val="19"/>
          <w:szCs w:val="19"/>
        </w:rPr>
        <w:t xml:space="preserve">TEMA 1: </w:t>
      </w:r>
      <w:r w:rsidR="00051ECF">
        <w:rPr>
          <w:rFonts w:ascii="Book Antiqua" w:hAnsi="Book Antiqua"/>
          <w:b/>
          <w:bCs/>
          <w:sz w:val="19"/>
          <w:szCs w:val="19"/>
        </w:rPr>
        <w:t>O Nascimento da Sociologia</w:t>
      </w:r>
    </w:p>
    <w:p w14:paraId="645077FF" w14:textId="3831A265" w:rsidR="00E17A0E" w:rsidRDefault="00E17A0E" w:rsidP="001D3E21">
      <w:pPr>
        <w:jc w:val="both"/>
        <w:rPr>
          <w:rFonts w:ascii="Book Antiqua" w:hAnsi="Book Antiqua"/>
          <w:b/>
          <w:bCs/>
          <w:sz w:val="19"/>
          <w:szCs w:val="19"/>
        </w:rPr>
      </w:pPr>
      <w:r>
        <w:rPr>
          <w:rFonts w:ascii="Book Antiqua" w:hAnsi="Book Antiqua"/>
          <w:b/>
          <w:bCs/>
          <w:sz w:val="19"/>
          <w:szCs w:val="19"/>
        </w:rPr>
        <w:t xml:space="preserve">1.1. </w:t>
      </w:r>
      <w:r w:rsidR="000B2A85">
        <w:rPr>
          <w:rFonts w:ascii="Book Antiqua" w:hAnsi="Book Antiqua"/>
          <w:b/>
          <w:bCs/>
          <w:sz w:val="19"/>
          <w:szCs w:val="19"/>
        </w:rPr>
        <w:t>Revolução e Transformação Social</w:t>
      </w:r>
    </w:p>
    <w:p w14:paraId="673D7840" w14:textId="337C8D6E" w:rsidR="00A868D1" w:rsidRPr="00A868D1" w:rsidRDefault="00A868D1" w:rsidP="00A868D1">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A868D1">
        <w:rPr>
          <w:rFonts w:ascii="Book Antiqua" w:hAnsi="Book Antiqua"/>
          <w:sz w:val="19"/>
          <w:szCs w:val="19"/>
        </w:rPr>
        <w:t>Em relação ao Estado e à sociedade, julgue o item a seguir</w:t>
      </w:r>
      <w:r>
        <w:rPr>
          <w:rFonts w:ascii="Book Antiqua" w:hAnsi="Book Antiqua"/>
          <w:sz w:val="19"/>
          <w:szCs w:val="19"/>
        </w:rPr>
        <w:t xml:space="preserve">: </w:t>
      </w:r>
      <w:r w:rsidRPr="00A868D1">
        <w:rPr>
          <w:rFonts w:ascii="Book Antiqua" w:hAnsi="Book Antiqua"/>
          <w:sz w:val="19"/>
          <w:szCs w:val="19"/>
        </w:rPr>
        <w:t>Além do controle sobre um território razoavelmente definido e do reconhecimento por outros Estados soberanos, são fontes de legitimidade do Estado contemporâneo a soberania popular e os direitos humanos.</w:t>
      </w:r>
    </w:p>
    <w:p w14:paraId="40C43E6C" w14:textId="3F348CDB" w:rsidR="00A868D1" w:rsidRDefault="00A868D1" w:rsidP="00A868D1">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868D1">
        <w:rPr>
          <w:rFonts w:ascii="Book Antiqua" w:hAnsi="Book Antiqua"/>
          <w:sz w:val="19"/>
          <w:szCs w:val="19"/>
        </w:rPr>
        <w:t>É correto afirmar que são fontes de legitimidade do Estado contemporâneo a soberania popular e os direitos humanos. Um dos defensores dessa perspectiva é Jürgen Habermas, segundo o qual “</w:t>
      </w:r>
      <w:r w:rsidRPr="00A868D1">
        <w:rPr>
          <w:rFonts w:ascii="Book Antiqua" w:hAnsi="Book Antiqua"/>
          <w:i/>
          <w:iCs/>
          <w:sz w:val="19"/>
          <w:szCs w:val="19"/>
        </w:rPr>
        <w:t>A idéia dos direitos humanos e a da soberania do povo determinam até hoje a autocompreensão normativa de Estados de direito democráticos. A história de teoria é um componente necessário, um reflexo da tensão entre facticidade e validade, entre positividade do direito e a legitimidade pretendida por ele, latentes no próprio direito</w:t>
      </w:r>
      <w:r w:rsidRPr="00A868D1">
        <w:rPr>
          <w:rFonts w:ascii="Book Antiqua" w:hAnsi="Book Antiqua"/>
          <w:sz w:val="19"/>
          <w:szCs w:val="19"/>
        </w:rPr>
        <w:t>". (HABERMAS, p. 128 128)</w:t>
      </w:r>
      <w:r>
        <w:rPr>
          <w:rFonts w:ascii="Book Antiqua" w:hAnsi="Book Antiqua"/>
          <w:sz w:val="19"/>
          <w:szCs w:val="19"/>
        </w:rPr>
        <w:t xml:space="preserve"> </w:t>
      </w:r>
      <w:r w:rsidRPr="00A868D1">
        <w:rPr>
          <w:rFonts w:ascii="Book Antiqua" w:hAnsi="Book Antiqua"/>
          <w:sz w:val="19"/>
          <w:szCs w:val="19"/>
        </w:rPr>
        <w:t>Ainda sobre a soberania popular, efetivada pela democracia, enquanto fonte de legitimidade, Canotilho leciona que “</w:t>
      </w:r>
      <w:r w:rsidRPr="00A868D1">
        <w:rPr>
          <w:rFonts w:ascii="Book Antiqua" w:hAnsi="Book Antiqua"/>
          <w:i/>
          <w:iCs/>
          <w:sz w:val="19"/>
          <w:szCs w:val="19"/>
        </w:rPr>
        <w:t>só o princípio da soberania popular, segundo o qual «todo o poder vem do povo», assegura e garante o direito à igual participação na formação democrática da vontade popular. Assim, o princípio da soberania popular concretizado segundo procedimentos juridicamente regulados serve de «charneira» entre o «Estado de direito» e o «Estado democrático», possibilitando a compreensão da moderna fórmula Estado de direito democrático</w:t>
      </w:r>
      <w:r w:rsidRPr="00A868D1">
        <w:rPr>
          <w:rFonts w:ascii="Book Antiqua" w:hAnsi="Book Antiqua"/>
          <w:sz w:val="19"/>
          <w:szCs w:val="19"/>
        </w:rPr>
        <w:t>" (CANOTILHO, 1999, p. 95-96).</w:t>
      </w:r>
      <w:r>
        <w:rPr>
          <w:rFonts w:ascii="Book Antiqua" w:hAnsi="Book Antiqua"/>
          <w:sz w:val="19"/>
          <w:szCs w:val="19"/>
        </w:rPr>
        <w:t xml:space="preserve"> (Fontes: </w:t>
      </w:r>
      <w:r w:rsidRPr="00A868D1">
        <w:rPr>
          <w:rFonts w:ascii="Book Antiqua" w:hAnsi="Book Antiqua"/>
          <w:sz w:val="19"/>
          <w:szCs w:val="19"/>
        </w:rPr>
        <w:t>CANOTILHO, J. J. Gomes. Direito Constitucional e teoria da Constituição. 3. ed.Coimbra: Almedina, 1999.</w:t>
      </w:r>
      <w:r>
        <w:rPr>
          <w:rFonts w:ascii="Book Antiqua" w:hAnsi="Book Antiqua"/>
          <w:sz w:val="19"/>
          <w:szCs w:val="19"/>
        </w:rPr>
        <w:t xml:space="preserve">; </w:t>
      </w:r>
      <w:r w:rsidRPr="00A868D1">
        <w:rPr>
          <w:rFonts w:ascii="Book Antiqua" w:hAnsi="Book Antiqua"/>
          <w:sz w:val="19"/>
          <w:szCs w:val="19"/>
        </w:rPr>
        <w:t>HAMERBAS, Jürgen. Direito e Democracia entre facticidade e validade I. 2. Ed. Rio de Janeiro: Biblioteca Tempo Universitário 101, 2003</w:t>
      </w:r>
      <w:r>
        <w:rPr>
          <w:rFonts w:ascii="Book Antiqua" w:hAnsi="Book Antiqua"/>
          <w:sz w:val="19"/>
          <w:szCs w:val="19"/>
        </w:rPr>
        <w:t>).</w:t>
      </w:r>
    </w:p>
    <w:p w14:paraId="052BD6C1" w14:textId="77777777" w:rsidR="00A868D1" w:rsidRDefault="00A868D1" w:rsidP="00E17A0E">
      <w:pPr>
        <w:jc w:val="both"/>
        <w:rPr>
          <w:rFonts w:ascii="Book Antiqua" w:hAnsi="Book Antiqua"/>
          <w:b/>
          <w:bCs/>
          <w:sz w:val="19"/>
          <w:szCs w:val="19"/>
        </w:rPr>
      </w:pPr>
    </w:p>
    <w:p w14:paraId="26E5764C" w14:textId="77777777" w:rsidR="00AD3D77" w:rsidRDefault="00A20145" w:rsidP="00A20145">
      <w:pPr>
        <w:jc w:val="both"/>
      </w:pPr>
      <w:bookmarkStart w:id="0" w:name="_Hlk197775910"/>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D3D77">
        <w:rPr>
          <w:rFonts w:ascii="Book Antiqua" w:hAnsi="Book Antiqua"/>
          <w:b/>
          <w:bCs/>
          <w:i/>
          <w:iCs/>
          <w:color w:val="FF0000"/>
          <w:sz w:val="19"/>
          <w:szCs w:val="19"/>
        </w:rPr>
        <w:t>: #</w:t>
      </w:r>
      <w:r w:rsidR="00AD3D77" w:rsidRPr="00AD3D77">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CESPE</w:t>
      </w:r>
      <w:r w:rsidRPr="00A92CCF">
        <w:rPr>
          <w:rFonts w:ascii="Book Antiqua" w:hAnsi="Book Antiqua"/>
          <w:sz w:val="19"/>
          <w:szCs w:val="19"/>
        </w:rPr>
        <w:t>:</w:t>
      </w:r>
      <w:r w:rsidRPr="00A20145">
        <w:t xml:space="preserve"> </w:t>
      </w:r>
      <w:r w:rsidRPr="00AD3D77">
        <w:rPr>
          <w:rFonts w:ascii="Book Antiqua" w:hAnsi="Book Antiqua"/>
          <w:b/>
          <w:bCs/>
          <w:sz w:val="19"/>
          <w:szCs w:val="19"/>
          <w:shd w:val="clear" w:color="auto" w:fill="F7CAAC" w:themeFill="accent2" w:themeFillTint="66"/>
        </w:rPr>
        <w:t>Auguste Comte</w:t>
      </w:r>
      <w:r w:rsidRPr="00A20145">
        <w:rPr>
          <w:rFonts w:ascii="Book Antiqua" w:hAnsi="Book Antiqua"/>
          <w:sz w:val="19"/>
          <w:szCs w:val="19"/>
        </w:rPr>
        <w:t>, considerado o “pai da sociologia”, defendia que a sociedade deveria ser estudada de forma científica, buscando padrões e leis universais que explicassem o comportamento humano</w:t>
      </w:r>
      <w:r>
        <w:rPr>
          <w:rFonts w:ascii="Book Antiqua" w:hAnsi="Book Antiqua"/>
          <w:sz w:val="19"/>
          <w:szCs w:val="19"/>
        </w:rPr>
        <w:t>.</w:t>
      </w:r>
      <w:r w:rsidRPr="00A20145">
        <w:rPr>
          <w:rFonts w:ascii="Book Antiqua" w:hAnsi="Book Antiqua"/>
          <w:sz w:val="19"/>
          <w:szCs w:val="19"/>
        </w:rPr>
        <w:t xml:space="preserve"> Os pensadores clássicos da sociologia são: Karl Marx, Émile Durkheim e Max Weber. Apesar disso, não podemos deixar de mencionar a participação honrosa Auguste Comte, considerado o 'pai' da sociologia, por enunciar, pela primeira vez, a necessidade de uma ciência capaz de entender as bases da sociedade e criar propostas de intervenção para que ela possa desenvolver</w:t>
      </w:r>
      <w:r>
        <w:rPr>
          <w:rFonts w:ascii="Book Antiqua" w:hAnsi="Book Antiqua"/>
          <w:sz w:val="19"/>
          <w:szCs w:val="19"/>
        </w:rPr>
        <w:t>-</w:t>
      </w:r>
      <w:r w:rsidRPr="00A20145">
        <w:rPr>
          <w:rFonts w:ascii="Book Antiqua" w:hAnsi="Book Antiqua"/>
          <w:sz w:val="19"/>
          <w:szCs w:val="19"/>
        </w:rPr>
        <w:t>se plenamente. Entretanto, foi com Émile Durkheim (1858-1917) que a sociologia passa a ser considerada propriamente uma ciência com metodologia</w:t>
      </w:r>
      <w:r>
        <w:rPr>
          <w:rFonts w:ascii="Book Antiqua" w:hAnsi="Book Antiqua"/>
          <w:sz w:val="19"/>
          <w:szCs w:val="19"/>
        </w:rPr>
        <w:t>.</w:t>
      </w:r>
      <w:bookmarkEnd w:id="0"/>
      <w:r w:rsidR="00AD3D77" w:rsidRPr="00AD3D77">
        <w:t xml:space="preserve"> </w:t>
      </w:r>
    </w:p>
    <w:p w14:paraId="65B44202" w14:textId="77777777" w:rsidR="00AD3D77" w:rsidRDefault="00AD3D77" w:rsidP="00A20145">
      <w:pPr>
        <w:jc w:val="both"/>
      </w:pPr>
    </w:p>
    <w:p w14:paraId="75BB6966" w14:textId="033A1664" w:rsidR="00A20145" w:rsidRDefault="00AD3D77" w:rsidP="00A20145">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D3D77">
        <w:rPr>
          <w:rFonts w:ascii="Book Antiqua" w:hAnsi="Book Antiqua"/>
          <w:b/>
          <w:bCs/>
          <w:i/>
          <w:iCs/>
          <w:color w:val="FF0000"/>
          <w:sz w:val="19"/>
          <w:szCs w:val="19"/>
          <w:highlight w:val="green"/>
        </w:rPr>
        <w:t>TRF3-2022</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AD3D77">
        <w:rPr>
          <w:rFonts w:ascii="Book Antiqua" w:hAnsi="Book Antiqua"/>
          <w:b/>
          <w:bCs/>
          <w:sz w:val="19"/>
          <w:szCs w:val="19"/>
          <w:shd w:val="clear" w:color="auto" w:fill="F7CAAC" w:themeFill="accent2" w:themeFillTint="66"/>
        </w:rPr>
        <w:t>Auguste Comte</w:t>
      </w:r>
      <w:r w:rsidRPr="00AD3D77">
        <w:rPr>
          <w:rFonts w:ascii="Book Antiqua" w:hAnsi="Book Antiqua"/>
          <w:sz w:val="19"/>
          <w:szCs w:val="19"/>
        </w:rPr>
        <w:t xml:space="preserve">. 1798-1857. Francês. Positivismo. Derivado do pensamento iluminista, o Positivismo defendia que apenas os conhecimentos científicos eram verdadeiros. Afirmava-se que as sociedades passariam por três estados de pensamento, com algumas características fortes e dominantes: o teológico, o metafísico e o positivo. O estágio teológico explica os fenômenos da realidade pelas ações de entidades místicas personificadas em seres e objetos da natureza e divindades para compreender as causas e finalidades dos fenômenos. O estágio metafísico explica os fenômenos da realidade pela ação de forças ocultas da natureza e entidades abstratas para compreender a essência intrínseca dos fenômenos. No estado positivo predomina a racionalidade e as análises dos fenômenos da realidade física ou social estão baseadas em observações, </w:t>
      </w:r>
      <w:r w:rsidRPr="00AD3D77">
        <w:rPr>
          <w:rFonts w:ascii="Book Antiqua" w:hAnsi="Book Antiqua"/>
          <w:sz w:val="19"/>
          <w:szCs w:val="19"/>
        </w:rPr>
        <w:lastRenderedPageBreak/>
        <w:t>comparações e experimentos, é considerado a etapa superior da evolução do intelecto, da inteligência e do espírito humano.</w:t>
      </w:r>
    </w:p>
    <w:p w14:paraId="4BD7C08C" w14:textId="77777777" w:rsidR="00A20145" w:rsidRDefault="00A20145" w:rsidP="00E17A0E">
      <w:pPr>
        <w:jc w:val="both"/>
        <w:rPr>
          <w:rFonts w:ascii="Book Antiqua" w:hAnsi="Book Antiqua"/>
          <w:b/>
          <w:bCs/>
          <w:sz w:val="19"/>
          <w:szCs w:val="19"/>
        </w:rPr>
      </w:pPr>
    </w:p>
    <w:p w14:paraId="2D43A9B6" w14:textId="64DC01C9" w:rsidR="00E17A0E" w:rsidRDefault="00E17A0E" w:rsidP="00E17A0E">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E17A0E">
        <w:rPr>
          <w:rFonts w:ascii="Book Antiqua" w:hAnsi="Book Antiqua"/>
          <w:sz w:val="19"/>
          <w:szCs w:val="19"/>
        </w:rPr>
        <w:t>Assinale a opção correta no que concerne à evolução histórica da sociologia do direito</w:t>
      </w:r>
      <w:r>
        <w:rPr>
          <w:rFonts w:ascii="Book Antiqua" w:hAnsi="Book Antiqua"/>
          <w:sz w:val="19"/>
          <w:szCs w:val="19"/>
        </w:rPr>
        <w:t xml:space="preserve">: </w:t>
      </w:r>
      <w:r w:rsidRPr="00E17A0E">
        <w:rPr>
          <w:rFonts w:ascii="Book Antiqua" w:hAnsi="Book Antiqua"/>
          <w:sz w:val="19"/>
          <w:szCs w:val="19"/>
        </w:rPr>
        <w:t>As drásticas mudanças nas relações sociais e jurídicas oriundas da Revolução Industrial repercutiram nos fundamentos da sociologia do direito.</w:t>
      </w:r>
    </w:p>
    <w:p w14:paraId="06AF6681" w14:textId="5E0C952F" w:rsidR="00E17A0E" w:rsidRDefault="00E17A0E" w:rsidP="00E17A0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17A0E">
        <w:rPr>
          <w:rFonts w:ascii="Book Antiqua" w:hAnsi="Book Antiqua"/>
          <w:sz w:val="19"/>
          <w:szCs w:val="19"/>
        </w:rPr>
        <w:t>O seu surgimento ocorre num contexto histórico, com os derradeiros momentos de desagregação da sociedade feudal e da consolidação da civilização capitalista. O séc</w:t>
      </w:r>
      <w:r>
        <w:rPr>
          <w:rFonts w:ascii="Book Antiqua" w:hAnsi="Book Antiqua"/>
          <w:sz w:val="19"/>
          <w:szCs w:val="19"/>
        </w:rPr>
        <w:t>ulo</w:t>
      </w:r>
      <w:r w:rsidRPr="00E17A0E">
        <w:rPr>
          <w:rFonts w:ascii="Book Antiqua" w:hAnsi="Book Antiqua"/>
          <w:sz w:val="19"/>
          <w:szCs w:val="19"/>
        </w:rPr>
        <w:t xml:space="preserve"> XVIII constitui um marco importante para o surgimento da sociologia. A revolução industrial e a francesa consolida</w:t>
      </w:r>
      <w:r>
        <w:rPr>
          <w:rFonts w:ascii="Book Antiqua" w:hAnsi="Book Antiqua"/>
          <w:sz w:val="19"/>
          <w:szCs w:val="19"/>
        </w:rPr>
        <w:t>m</w:t>
      </w:r>
      <w:r w:rsidRPr="00E17A0E">
        <w:rPr>
          <w:rFonts w:ascii="Book Antiqua" w:hAnsi="Book Antiqua"/>
          <w:sz w:val="19"/>
          <w:szCs w:val="19"/>
        </w:rPr>
        <w:t xml:space="preserve"> a sociologia.</w:t>
      </w:r>
    </w:p>
    <w:p w14:paraId="7A2CF851" w14:textId="2A3F21B4" w:rsidR="005B7827" w:rsidRDefault="005B7827" w:rsidP="00E17A0E">
      <w:pPr>
        <w:jc w:val="both"/>
        <w:rPr>
          <w:rFonts w:ascii="Book Antiqua" w:hAnsi="Book Antiqua"/>
          <w:sz w:val="19"/>
          <w:szCs w:val="19"/>
        </w:rPr>
      </w:pPr>
    </w:p>
    <w:p w14:paraId="52FCCDFB" w14:textId="340264F0" w:rsidR="005B7827" w:rsidRDefault="005B7827" w:rsidP="00E17A0E">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5B7827">
        <w:rPr>
          <w:rFonts w:ascii="Book Antiqua" w:hAnsi="Book Antiqua"/>
          <w:sz w:val="19"/>
          <w:szCs w:val="19"/>
        </w:rPr>
        <w:t>A perspectiva sociológica trouxe importante contribuição para o estudo e diagnóstico das condições efetivas dos serviços prestados pela administração da justiça. Pesquisas desenvolvidas nos países centrais na década de 1970 apontaram como principais obstáculos de natureza econômica para o acesso à justiça:</w:t>
      </w:r>
      <w:r>
        <w:rPr>
          <w:rFonts w:ascii="Book Antiqua" w:hAnsi="Book Antiqua"/>
          <w:sz w:val="19"/>
          <w:szCs w:val="19"/>
        </w:rPr>
        <w:t xml:space="preserve"> </w:t>
      </w:r>
      <w:r w:rsidRPr="005B7827">
        <w:rPr>
          <w:rFonts w:ascii="Book Antiqua" w:hAnsi="Book Antiqua"/>
          <w:sz w:val="19"/>
          <w:szCs w:val="19"/>
        </w:rPr>
        <w:t>Os custos da litigação, sendo que estes afetam fundamentalmente os estratos sociais de menor poder aquisitivo, bem como a morosidade da tramitação judicial que constitui, em muitos casos, uma oneração adicional</w:t>
      </w:r>
      <w:r>
        <w:rPr>
          <w:rFonts w:ascii="Book Antiqua" w:hAnsi="Book Antiqua"/>
          <w:sz w:val="19"/>
          <w:szCs w:val="19"/>
        </w:rPr>
        <w:t>.</w:t>
      </w:r>
    </w:p>
    <w:p w14:paraId="5AE716F0" w14:textId="23C40DEF" w:rsidR="005B7827" w:rsidRPr="005B7827" w:rsidRDefault="005B7827" w:rsidP="005B782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O enunciado da questão c</w:t>
      </w:r>
      <w:r w:rsidRPr="005B7827">
        <w:rPr>
          <w:rFonts w:ascii="Book Antiqua" w:hAnsi="Book Antiqua"/>
          <w:sz w:val="19"/>
          <w:szCs w:val="19"/>
        </w:rPr>
        <w:t xml:space="preserve">orresponde à </w:t>
      </w:r>
      <w:r w:rsidRPr="005B7827">
        <w:rPr>
          <w:rFonts w:ascii="Book Antiqua" w:hAnsi="Book Antiqua"/>
          <w:b/>
          <w:bCs/>
          <w:sz w:val="19"/>
          <w:szCs w:val="19"/>
          <w:shd w:val="clear" w:color="auto" w:fill="F7CAAC" w:themeFill="accent2" w:themeFillTint="66"/>
        </w:rPr>
        <w:t>primeira “onda renovatória de acesso à justiça”</w:t>
      </w:r>
      <w:r>
        <w:rPr>
          <w:rFonts w:ascii="Book Antiqua" w:hAnsi="Book Antiqua"/>
          <w:sz w:val="19"/>
          <w:szCs w:val="19"/>
        </w:rPr>
        <w:t>,</w:t>
      </w:r>
      <w:r w:rsidRPr="005B7827">
        <w:rPr>
          <w:rFonts w:ascii="Book Antiqua" w:hAnsi="Book Antiqua"/>
          <w:sz w:val="19"/>
          <w:szCs w:val="19"/>
        </w:rPr>
        <w:t xml:space="preserve"> proposta por M. Cappelletti e B. Garth.</w:t>
      </w:r>
      <w:r>
        <w:rPr>
          <w:rFonts w:ascii="Book Antiqua" w:hAnsi="Book Antiqua"/>
          <w:sz w:val="19"/>
          <w:szCs w:val="19"/>
        </w:rPr>
        <w:t xml:space="preserve"> </w:t>
      </w:r>
      <w:r w:rsidRPr="005B7827">
        <w:rPr>
          <w:rFonts w:ascii="Book Antiqua" w:hAnsi="Book Antiqua"/>
          <w:sz w:val="19"/>
          <w:szCs w:val="19"/>
        </w:rPr>
        <w:t>As "ondas renovatórias de acesso à justiça" podem ser conceituadas como providências e mudanças a serem realizadas com o objetivo de superar as barreiras existentes para o acesso à ordem jurídica justa.</w:t>
      </w:r>
      <w:r>
        <w:rPr>
          <w:rFonts w:ascii="Book Antiqua" w:hAnsi="Book Antiqua"/>
          <w:sz w:val="19"/>
          <w:szCs w:val="19"/>
        </w:rPr>
        <w:t xml:space="preserve"> </w:t>
      </w:r>
      <w:r w:rsidRPr="005B7827">
        <w:rPr>
          <w:rFonts w:ascii="Book Antiqua" w:hAnsi="Book Antiqua"/>
          <w:sz w:val="19"/>
          <w:szCs w:val="19"/>
        </w:rPr>
        <w:t>A "primeira onda renovatória" diz respeito à assistência judiciária, que busca a remoção das barreiras econômicas para garantir o acesso à ordem jurídica justa. Cita-se como exemplo o sistema público de Defensoria Pública (art. 134, CRFB).</w:t>
      </w:r>
      <w:r>
        <w:rPr>
          <w:rFonts w:ascii="Book Antiqua" w:hAnsi="Book Antiqua"/>
          <w:sz w:val="19"/>
          <w:szCs w:val="19"/>
        </w:rPr>
        <w:t xml:space="preserve"> </w:t>
      </w:r>
      <w:r w:rsidRPr="005B7827">
        <w:rPr>
          <w:rFonts w:ascii="Book Antiqua" w:hAnsi="Book Antiqua"/>
          <w:sz w:val="19"/>
          <w:szCs w:val="19"/>
        </w:rPr>
        <w:t>A "segunda onda renovatória" está relacionada à reforma dos óbices organizacionais para a defesa dos direitos coletivos. Tem-se como exemplo a representação e defesa dos direitos transindividuais.</w:t>
      </w:r>
      <w:r>
        <w:rPr>
          <w:rFonts w:ascii="Book Antiqua" w:hAnsi="Book Antiqua"/>
          <w:sz w:val="19"/>
          <w:szCs w:val="19"/>
        </w:rPr>
        <w:t xml:space="preserve"> </w:t>
      </w:r>
      <w:r w:rsidRPr="005B7827">
        <w:rPr>
          <w:rFonts w:ascii="Book Antiqua" w:hAnsi="Book Antiqua"/>
          <w:sz w:val="19"/>
          <w:szCs w:val="19"/>
        </w:rPr>
        <w:t>A "terceira onda renovatória" relaciona-se com o acesso à justiça, na busca da desburocratização e simplificação do procedimento judicial para se alcançar a ordem jurídica justa. Por exemplo, os procedimentos mais simplificados e céleres dos Juizados Especiais, além da desjudicialização adotada pelo novo Código de Processo Civil (mediação e conciliação).</w:t>
      </w:r>
      <w:r>
        <w:rPr>
          <w:rFonts w:ascii="Book Antiqua" w:hAnsi="Book Antiqua"/>
          <w:sz w:val="19"/>
          <w:szCs w:val="19"/>
        </w:rPr>
        <w:t xml:space="preserve"> </w:t>
      </w:r>
      <w:r w:rsidRPr="005B7827">
        <w:rPr>
          <w:rFonts w:ascii="Book Antiqua" w:hAnsi="Book Antiqua"/>
          <w:sz w:val="19"/>
          <w:szCs w:val="19"/>
        </w:rPr>
        <w:t>Atualmente, fala-se na “quarta onda renovatória”, desenvolvida por Kim Economides, que está ligada na facilitação do acesso ao ensino jurídico e na conseqüente capacitação daqueles de atuam com o sistema jurídico, propondo-se uma revisão dos critérios éticos dos profissionais dos sistemas de justiça. Tem-se como exemplo o fomento da “educação em direitos”, realizada pela Defensoria Pública paulista.</w:t>
      </w:r>
    </w:p>
    <w:p w14:paraId="4E0191D0" w14:textId="77777777" w:rsidR="00E17A0E" w:rsidRDefault="00E17A0E" w:rsidP="001D3E21">
      <w:pPr>
        <w:jc w:val="both"/>
        <w:rPr>
          <w:rFonts w:ascii="Book Antiqua" w:hAnsi="Book Antiqua"/>
          <w:b/>
          <w:bCs/>
          <w:sz w:val="19"/>
          <w:szCs w:val="19"/>
        </w:rPr>
      </w:pPr>
    </w:p>
    <w:p w14:paraId="5B663CF3" w14:textId="16E6BAF6" w:rsidR="00051ECF" w:rsidRPr="001D3E21" w:rsidRDefault="001D3E21" w:rsidP="001D3E21">
      <w:pPr>
        <w:jc w:val="both"/>
        <w:rPr>
          <w:rFonts w:ascii="Book Antiqua" w:hAnsi="Book Antiqua"/>
          <w:b/>
          <w:bCs/>
          <w:sz w:val="19"/>
          <w:szCs w:val="19"/>
        </w:rPr>
      </w:pPr>
      <w:r>
        <w:rPr>
          <w:rFonts w:ascii="Book Antiqua" w:hAnsi="Book Antiqua"/>
          <w:b/>
          <w:bCs/>
          <w:sz w:val="19"/>
          <w:szCs w:val="19"/>
        </w:rPr>
        <w:t>1.</w:t>
      </w:r>
      <w:r w:rsidR="00E17A0E">
        <w:rPr>
          <w:rFonts w:ascii="Book Antiqua" w:hAnsi="Book Antiqua"/>
          <w:b/>
          <w:bCs/>
          <w:sz w:val="19"/>
          <w:szCs w:val="19"/>
        </w:rPr>
        <w:t>2</w:t>
      </w:r>
      <w:r>
        <w:rPr>
          <w:rFonts w:ascii="Book Antiqua" w:hAnsi="Book Antiqua"/>
          <w:b/>
          <w:bCs/>
          <w:sz w:val="19"/>
          <w:szCs w:val="19"/>
        </w:rPr>
        <w:t xml:space="preserve">. </w:t>
      </w:r>
      <w:r w:rsidR="00051ECF" w:rsidRPr="001D3E21">
        <w:rPr>
          <w:rFonts w:ascii="Book Antiqua" w:hAnsi="Book Antiqua"/>
          <w:b/>
          <w:bCs/>
          <w:sz w:val="19"/>
          <w:szCs w:val="19"/>
        </w:rPr>
        <w:t>Sociologia como Ciência</w:t>
      </w:r>
    </w:p>
    <w:p w14:paraId="3C472FBE" w14:textId="7F014112" w:rsidR="00AD3D77" w:rsidRDefault="00AD3D77" w:rsidP="00AD3D77">
      <w:pPr>
        <w:jc w:val="both"/>
        <w:rPr>
          <w:rFonts w:ascii="Book Antiqua" w:hAnsi="Book Antiqua"/>
          <w:sz w:val="19"/>
          <w:szCs w:val="19"/>
        </w:rPr>
      </w:pPr>
      <w:r>
        <w:rPr>
          <w:rFonts w:ascii="Book Antiqua" w:hAnsi="Book Antiqua"/>
          <w:b/>
          <w:bCs/>
          <w:sz w:val="19"/>
          <w:szCs w:val="19"/>
        </w:rPr>
        <w:t>(</w:t>
      </w:r>
      <w:r>
        <w:rPr>
          <w:rFonts w:ascii="Book Antiqua" w:hAnsi="Book Antiqua"/>
          <w:b/>
          <w:bCs/>
          <w:sz w:val="19"/>
          <w:szCs w:val="19"/>
        </w:rPr>
        <w:t>TRF3-2022</w:t>
      </w:r>
      <w:r>
        <w:rPr>
          <w:rFonts w:ascii="Book Antiqua" w:hAnsi="Book Antiqua"/>
          <w:b/>
          <w:bCs/>
          <w:sz w:val="19"/>
          <w:szCs w:val="19"/>
        </w:rPr>
        <w:t>)</w:t>
      </w:r>
      <w:r>
        <w:rPr>
          <w:rFonts w:ascii="Book Antiqua" w:hAnsi="Book Antiqua"/>
          <w:sz w:val="19"/>
          <w:szCs w:val="19"/>
        </w:rPr>
        <w:t xml:space="preserve">: </w:t>
      </w:r>
      <w:r w:rsidRPr="00AD3D77">
        <w:rPr>
          <w:rFonts w:ascii="Book Antiqua" w:hAnsi="Book Antiqua"/>
          <w:sz w:val="19"/>
          <w:szCs w:val="19"/>
        </w:rPr>
        <w:t xml:space="preserve">Adequada leitura do contexto social é fundamental na tomada de decisão pelos juízes federais. Foquemos no uso pela </w:t>
      </w:r>
      <w:r w:rsidRPr="00AD3D77">
        <w:rPr>
          <w:rFonts w:ascii="Book Antiqua" w:hAnsi="Book Antiqua"/>
          <w:sz w:val="19"/>
          <w:szCs w:val="19"/>
        </w:rPr>
        <w:t>hermenêutica</w:t>
      </w:r>
      <w:r w:rsidRPr="00AD3D77">
        <w:rPr>
          <w:rFonts w:ascii="Book Antiqua" w:hAnsi="Book Antiqua"/>
          <w:sz w:val="19"/>
          <w:szCs w:val="19"/>
        </w:rPr>
        <w:t xml:space="preserve"> constitucional do princípio da proporcionalidade “lato sensu”. O olhar externo da “sociologia compreensiva” permite colocar a atuação decisória do juiz em plano mais amplo, o da ação social: i)</w:t>
      </w:r>
      <w:r>
        <w:rPr>
          <w:rFonts w:ascii="Book Antiqua" w:hAnsi="Book Antiqua"/>
          <w:sz w:val="19"/>
          <w:szCs w:val="19"/>
        </w:rPr>
        <w:t xml:space="preserve"> </w:t>
      </w:r>
      <w:r w:rsidRPr="00AD3D77">
        <w:rPr>
          <w:rFonts w:ascii="Book Antiqua" w:hAnsi="Book Antiqua"/>
          <w:sz w:val="19"/>
          <w:szCs w:val="19"/>
        </w:rPr>
        <w:t>As pessoas são capazes de interpretar suas realidades sociais (valores, crenças, emoções, costumes, poder etc.) e de a elas atribuir sentido; ii) têm capacidade de levar em conta os fins, os meios e as consequências — inclusive secundárias — de seus atos; iii) identicamente são hábeis a agir em conformidade a valores — pela crença no valor em si de determinadas condutas (ética, estética, religiosa etc.), independentemente do sucesso pessoal, iv) atuam, também, determinadas por afetos e estados sentimentais e/ou movidas pela tradição — hábitos, costumes, cotidiano. Em suma, temos o pluralismo dos motivos na ação social. À hermenêutica judicial motiva-se apenas em parte dos tópicos acima, restando ainda em aberto ou em construção o papel dos afetos e emoções. Pois bem, o sociólogo que desenvolve essa sociologia compreensiva, utilizada como pano de fundo para a abordagem acima da intepretação constitucional, é:</w:t>
      </w:r>
      <w:r w:rsidRPr="00AD3D77">
        <w:t xml:space="preserve"> </w:t>
      </w:r>
      <w:r w:rsidRPr="00AD3D77">
        <w:rPr>
          <w:rFonts w:ascii="Book Antiqua" w:hAnsi="Book Antiqua"/>
          <w:sz w:val="19"/>
          <w:szCs w:val="19"/>
        </w:rPr>
        <w:t>Max Weber.</w:t>
      </w:r>
    </w:p>
    <w:p w14:paraId="23A3D5D7" w14:textId="14398EC0" w:rsidR="00AD3D77" w:rsidRPr="00AD3D77" w:rsidRDefault="00AD3D77" w:rsidP="00AD3D77">
      <w:pPr>
        <w:jc w:val="both"/>
        <w:rPr>
          <w:rFonts w:ascii="Book Antiqua" w:hAnsi="Book Antiqua"/>
          <w:sz w:val="19"/>
          <w:szCs w:val="19"/>
        </w:rPr>
      </w:pPr>
      <w:r w:rsidRPr="00AD3D77">
        <w:rPr>
          <w:rFonts w:ascii="Book Antiqua" w:hAnsi="Book Antiqua"/>
          <w:b/>
          <w:bCs/>
          <w:i/>
          <w:iCs/>
          <w:color w:val="FF0000"/>
          <w:sz w:val="19"/>
          <w:szCs w:val="19"/>
        </w:rPr>
        <w:t>#</w:t>
      </w:r>
      <w:r w:rsidRPr="00AD3D77">
        <w:rPr>
          <w:rFonts w:ascii="Book Antiqua" w:hAnsi="Book Antiqua"/>
          <w:b/>
          <w:bCs/>
          <w:i/>
          <w:iCs/>
          <w:color w:val="FF0000"/>
          <w:sz w:val="19"/>
          <w:szCs w:val="19"/>
          <w:highlight w:val="green"/>
        </w:rPr>
        <w:t>Atenção</w:t>
      </w:r>
      <w:r w:rsidRPr="00AD3D77">
        <w:rPr>
          <w:rFonts w:ascii="Book Antiqua" w:hAnsi="Book Antiqua"/>
          <w:sz w:val="19"/>
          <w:szCs w:val="19"/>
        </w:rPr>
        <w:t>:</w:t>
      </w:r>
      <w:r w:rsidRPr="00AD3D77">
        <w:rPr>
          <w:rFonts w:ascii="Book Antiqua" w:hAnsi="Book Antiqua"/>
          <w:sz w:val="19"/>
          <w:szCs w:val="19"/>
        </w:rPr>
        <w:t xml:space="preserve"> </w:t>
      </w:r>
      <w:r w:rsidRPr="00AD3D77">
        <w:rPr>
          <w:rFonts w:ascii="Book Antiqua" w:hAnsi="Book Antiqua"/>
          <w:sz w:val="19"/>
          <w:szCs w:val="19"/>
        </w:rPr>
        <w:t>A “</w:t>
      </w:r>
      <w:r w:rsidRPr="00AD3D77">
        <w:rPr>
          <w:rFonts w:ascii="Book Antiqua" w:hAnsi="Book Antiqua"/>
          <w:b/>
          <w:bCs/>
          <w:sz w:val="19"/>
          <w:szCs w:val="19"/>
          <w:shd w:val="clear" w:color="auto" w:fill="F7CAAC" w:themeFill="accent2" w:themeFillTint="66"/>
        </w:rPr>
        <w:t>sociologia compreensiva</w:t>
      </w:r>
      <w:r w:rsidRPr="00AD3D77">
        <w:rPr>
          <w:rFonts w:ascii="Book Antiqua" w:hAnsi="Book Antiqua"/>
          <w:sz w:val="19"/>
          <w:szCs w:val="19"/>
        </w:rPr>
        <w:t>” é uma ideia típica de Max Weber.</w:t>
      </w:r>
      <w:r>
        <w:rPr>
          <w:rFonts w:ascii="Book Antiqua" w:hAnsi="Book Antiqua"/>
          <w:sz w:val="19"/>
          <w:szCs w:val="19"/>
        </w:rPr>
        <w:t xml:space="preserve"> </w:t>
      </w:r>
      <w:r w:rsidRPr="00AD3D77">
        <w:rPr>
          <w:rFonts w:ascii="Book Antiqua" w:hAnsi="Book Antiqua"/>
          <w:sz w:val="19"/>
          <w:szCs w:val="19"/>
        </w:rPr>
        <w:t xml:space="preserve">A </w:t>
      </w:r>
      <w:r>
        <w:rPr>
          <w:rFonts w:ascii="Book Antiqua" w:hAnsi="Book Antiqua"/>
          <w:sz w:val="19"/>
          <w:szCs w:val="19"/>
        </w:rPr>
        <w:t>“</w:t>
      </w:r>
      <w:r w:rsidRPr="00AD3D77">
        <w:rPr>
          <w:rFonts w:ascii="Book Antiqua" w:hAnsi="Book Antiqua"/>
          <w:b/>
          <w:bCs/>
          <w:sz w:val="19"/>
          <w:szCs w:val="19"/>
          <w:shd w:val="clear" w:color="auto" w:fill="F7CAAC" w:themeFill="accent2" w:themeFillTint="66"/>
        </w:rPr>
        <w:t>sociologia compreensiva</w:t>
      </w:r>
      <w:r>
        <w:rPr>
          <w:rFonts w:ascii="Book Antiqua" w:hAnsi="Book Antiqua"/>
          <w:sz w:val="19"/>
          <w:szCs w:val="19"/>
        </w:rPr>
        <w:t>”</w:t>
      </w:r>
      <w:r w:rsidRPr="00AD3D77">
        <w:rPr>
          <w:rFonts w:ascii="Book Antiqua" w:hAnsi="Book Antiqua"/>
          <w:sz w:val="19"/>
          <w:szCs w:val="19"/>
        </w:rPr>
        <w:t xml:space="preserve"> baseia-se na ideia de considerar </w:t>
      </w:r>
      <w:r w:rsidRPr="00AD3D77">
        <w:rPr>
          <w:rFonts w:ascii="Book Antiqua" w:hAnsi="Book Antiqua"/>
          <w:b/>
          <w:bCs/>
          <w:sz w:val="19"/>
          <w:szCs w:val="19"/>
          <w:highlight w:val="yellow"/>
        </w:rPr>
        <w:t>a motivação dos indivíduos e grupos</w:t>
      </w:r>
      <w:r w:rsidRPr="00AD3D77">
        <w:rPr>
          <w:rFonts w:ascii="Book Antiqua" w:hAnsi="Book Antiqua"/>
          <w:sz w:val="19"/>
          <w:szCs w:val="19"/>
        </w:rPr>
        <w:t xml:space="preserve"> diante das ações </w:t>
      </w:r>
      <w:r w:rsidRPr="00AD3D77">
        <w:rPr>
          <w:rFonts w:ascii="Book Antiqua" w:hAnsi="Book Antiqua"/>
          <w:sz w:val="19"/>
          <w:szCs w:val="19"/>
        </w:rPr>
        <w:lastRenderedPageBreak/>
        <w:t>sociais que praticam, levando em conta a sociedade em que vivem. A realidade social</w:t>
      </w:r>
      <w:r>
        <w:rPr>
          <w:rFonts w:ascii="Book Antiqua" w:hAnsi="Book Antiqua"/>
          <w:sz w:val="19"/>
          <w:szCs w:val="19"/>
        </w:rPr>
        <w:t>,</w:t>
      </w:r>
      <w:r w:rsidRPr="00AD3D77">
        <w:rPr>
          <w:rFonts w:ascii="Book Antiqua" w:hAnsi="Book Antiqua"/>
          <w:sz w:val="19"/>
          <w:szCs w:val="19"/>
        </w:rPr>
        <w:t xml:space="preserve"> portanto, é o resultado das formas de relação entre os sujeitos.</w:t>
      </w:r>
      <w:r>
        <w:rPr>
          <w:rFonts w:ascii="Book Antiqua" w:hAnsi="Book Antiqua"/>
          <w:sz w:val="19"/>
          <w:szCs w:val="19"/>
        </w:rPr>
        <w:t xml:space="preserve"> </w:t>
      </w:r>
      <w:r w:rsidRPr="00AD3D77">
        <w:rPr>
          <w:rFonts w:ascii="Book Antiqua" w:hAnsi="Book Antiqua"/>
          <w:sz w:val="19"/>
          <w:szCs w:val="19"/>
        </w:rPr>
        <w:t xml:space="preserve">É possível entender que as ações não têm sentido próprio, mas o sentido que nós atribuímos a elas. Weber usa também o estudo das sociedades romanas como forma de compreender a edificação das bases da sociedade europeia. A </w:t>
      </w:r>
      <w:r w:rsidRPr="00AD3D77">
        <w:rPr>
          <w:rFonts w:ascii="Book Antiqua" w:hAnsi="Book Antiqua"/>
          <w:b/>
          <w:bCs/>
          <w:sz w:val="19"/>
          <w:szCs w:val="19"/>
          <w:highlight w:val="yellow"/>
        </w:rPr>
        <w:t>interpretação do passado</w:t>
      </w:r>
      <w:r w:rsidRPr="00AD3D77">
        <w:rPr>
          <w:rFonts w:ascii="Book Antiqua" w:hAnsi="Book Antiqua"/>
          <w:sz w:val="19"/>
          <w:szCs w:val="19"/>
        </w:rPr>
        <w:t xml:space="preserve"> serve para a compreensão das mudanças.</w:t>
      </w:r>
      <w:r>
        <w:rPr>
          <w:rFonts w:ascii="Book Antiqua" w:hAnsi="Book Antiqua"/>
          <w:sz w:val="19"/>
          <w:szCs w:val="19"/>
        </w:rPr>
        <w:t xml:space="preserve"> </w:t>
      </w:r>
      <w:r w:rsidRPr="00AD3D77">
        <w:rPr>
          <w:rFonts w:ascii="Book Antiqua" w:hAnsi="Book Antiqua"/>
          <w:sz w:val="19"/>
          <w:szCs w:val="19"/>
        </w:rPr>
        <w:t xml:space="preserve">As </w:t>
      </w:r>
      <w:r w:rsidRPr="00AD3D77">
        <w:rPr>
          <w:rFonts w:ascii="Book Antiqua" w:hAnsi="Book Antiqua"/>
          <w:b/>
          <w:bCs/>
          <w:sz w:val="19"/>
          <w:szCs w:val="19"/>
          <w:highlight w:val="yellow"/>
        </w:rPr>
        <w:t>ações sociais podem ser de quatro tipos</w:t>
      </w:r>
      <w:r w:rsidRPr="00AD3D77">
        <w:rPr>
          <w:rFonts w:ascii="Book Antiqua" w:hAnsi="Book Antiqua"/>
          <w:sz w:val="19"/>
          <w:szCs w:val="19"/>
        </w:rPr>
        <w:t xml:space="preserve"> e o modo pelo qual os indivíduos agem podem depender da tradição, emoção ou interesses racionais.</w:t>
      </w:r>
      <w:r>
        <w:rPr>
          <w:rFonts w:ascii="Book Antiqua" w:hAnsi="Book Antiqua"/>
          <w:sz w:val="19"/>
          <w:szCs w:val="19"/>
        </w:rPr>
        <w:t xml:space="preserve"> Vejamos cada uma delas: </w:t>
      </w:r>
      <w:r w:rsidRPr="00AD3D77">
        <w:rPr>
          <w:rFonts w:ascii="Book Antiqua" w:hAnsi="Book Antiqua"/>
          <w:b/>
          <w:bCs/>
          <w:sz w:val="19"/>
          <w:szCs w:val="19"/>
        </w:rPr>
        <w:t xml:space="preserve">i) </w:t>
      </w:r>
      <w:r w:rsidRPr="00AD3D77">
        <w:rPr>
          <w:rFonts w:ascii="Book Antiqua" w:hAnsi="Book Antiqua"/>
          <w:b/>
          <w:bCs/>
          <w:sz w:val="19"/>
          <w:szCs w:val="19"/>
        </w:rPr>
        <w:t>Ação social tradicional</w:t>
      </w:r>
      <w:r w:rsidRPr="00AD3D77">
        <w:rPr>
          <w:rFonts w:ascii="Book Antiqua" w:hAnsi="Book Antiqua"/>
          <w:sz w:val="19"/>
          <w:szCs w:val="19"/>
        </w:rPr>
        <w:t>: é determinada por costumes que podem ser familiares ou sociais.</w:t>
      </w:r>
      <w:r>
        <w:rPr>
          <w:rFonts w:ascii="Book Antiqua" w:hAnsi="Book Antiqua"/>
          <w:sz w:val="19"/>
          <w:szCs w:val="19"/>
        </w:rPr>
        <w:t xml:space="preserve">; </w:t>
      </w:r>
      <w:r w:rsidRPr="00AD3D77">
        <w:rPr>
          <w:rFonts w:ascii="Book Antiqua" w:hAnsi="Book Antiqua"/>
          <w:b/>
          <w:bCs/>
          <w:sz w:val="19"/>
          <w:szCs w:val="19"/>
        </w:rPr>
        <w:t xml:space="preserve">ii) </w:t>
      </w:r>
      <w:r w:rsidRPr="00AD3D77">
        <w:rPr>
          <w:rFonts w:ascii="Book Antiqua" w:hAnsi="Book Antiqua"/>
          <w:b/>
          <w:bCs/>
          <w:sz w:val="19"/>
          <w:szCs w:val="19"/>
        </w:rPr>
        <w:t>Ação social afetiva</w:t>
      </w:r>
      <w:r w:rsidRPr="00AD3D77">
        <w:rPr>
          <w:rFonts w:ascii="Book Antiqua" w:hAnsi="Book Antiqua"/>
          <w:sz w:val="19"/>
          <w:szCs w:val="19"/>
        </w:rPr>
        <w:t>: é determinada pelas emoções do indivíduo que a pratica.</w:t>
      </w:r>
      <w:r>
        <w:rPr>
          <w:rFonts w:ascii="Book Antiqua" w:hAnsi="Book Antiqua"/>
          <w:sz w:val="19"/>
          <w:szCs w:val="19"/>
        </w:rPr>
        <w:t xml:space="preserve">; </w:t>
      </w:r>
      <w:r w:rsidRPr="00AD3D77">
        <w:rPr>
          <w:rFonts w:ascii="Book Antiqua" w:hAnsi="Book Antiqua"/>
          <w:b/>
          <w:bCs/>
          <w:sz w:val="19"/>
          <w:szCs w:val="19"/>
        </w:rPr>
        <w:t xml:space="preserve">iii) </w:t>
      </w:r>
      <w:r w:rsidRPr="00AD3D77">
        <w:rPr>
          <w:rFonts w:ascii="Book Antiqua" w:hAnsi="Book Antiqua"/>
          <w:b/>
          <w:bCs/>
          <w:sz w:val="19"/>
          <w:szCs w:val="19"/>
        </w:rPr>
        <w:t>Ação racional em relação a valores</w:t>
      </w:r>
      <w:r w:rsidRPr="00AD3D77">
        <w:rPr>
          <w:rFonts w:ascii="Book Antiqua" w:hAnsi="Book Antiqua"/>
          <w:sz w:val="19"/>
          <w:szCs w:val="19"/>
        </w:rPr>
        <w:t>: se manifesta pela convicção racional em um determinado valor individual</w:t>
      </w:r>
      <w:r>
        <w:rPr>
          <w:rFonts w:ascii="Book Antiqua" w:hAnsi="Book Antiqua"/>
          <w:sz w:val="19"/>
          <w:szCs w:val="19"/>
        </w:rPr>
        <w:t xml:space="preserve">; e </w:t>
      </w:r>
      <w:r w:rsidRPr="00AD3D77">
        <w:rPr>
          <w:rFonts w:ascii="Book Antiqua" w:hAnsi="Book Antiqua"/>
          <w:b/>
          <w:bCs/>
          <w:sz w:val="19"/>
          <w:szCs w:val="19"/>
        </w:rPr>
        <w:t xml:space="preserve">iv) </w:t>
      </w:r>
      <w:r w:rsidRPr="00AD3D77">
        <w:rPr>
          <w:rFonts w:ascii="Book Antiqua" w:hAnsi="Book Antiqua"/>
          <w:b/>
          <w:bCs/>
          <w:sz w:val="19"/>
          <w:szCs w:val="19"/>
        </w:rPr>
        <w:t>Ação racional em relação a fins</w:t>
      </w:r>
      <w:r w:rsidRPr="00AD3D77">
        <w:rPr>
          <w:rFonts w:ascii="Book Antiqua" w:hAnsi="Book Antiqua"/>
          <w:sz w:val="19"/>
          <w:szCs w:val="19"/>
        </w:rPr>
        <w:t>: é determinada pela possibilidade de se alcançar um determinado objetivo de forma clara e direta.</w:t>
      </w:r>
      <w:r>
        <w:rPr>
          <w:rFonts w:ascii="Book Antiqua" w:hAnsi="Book Antiqua"/>
          <w:sz w:val="19"/>
          <w:szCs w:val="19"/>
        </w:rPr>
        <w:t xml:space="preserve"> </w:t>
      </w:r>
      <w:r w:rsidRPr="00AD3D77">
        <w:rPr>
          <w:rFonts w:ascii="Book Antiqua" w:hAnsi="Book Antiqua"/>
          <w:sz w:val="19"/>
          <w:szCs w:val="19"/>
        </w:rPr>
        <w:t xml:space="preserve">A racionalização das ações sociais leva a sociedade ao que Max Weber chama de </w:t>
      </w:r>
      <w:r w:rsidRPr="00AD3D77">
        <w:rPr>
          <w:rFonts w:ascii="Book Antiqua" w:hAnsi="Book Antiqua"/>
          <w:b/>
          <w:bCs/>
          <w:sz w:val="19"/>
          <w:szCs w:val="19"/>
          <w:highlight w:val="yellow"/>
        </w:rPr>
        <w:t>desencantamento do mundo</w:t>
      </w:r>
      <w:r w:rsidRPr="00AD3D77">
        <w:rPr>
          <w:rFonts w:ascii="Book Antiqua" w:hAnsi="Book Antiqua"/>
          <w:sz w:val="19"/>
          <w:szCs w:val="19"/>
        </w:rPr>
        <w:t xml:space="preserve">, que acontece quando </w:t>
      </w:r>
      <w:r w:rsidRPr="00AD3D77">
        <w:rPr>
          <w:rFonts w:ascii="Book Antiqua" w:hAnsi="Book Antiqua"/>
          <w:b/>
          <w:bCs/>
          <w:sz w:val="19"/>
          <w:szCs w:val="19"/>
          <w:highlight w:val="yellow"/>
        </w:rPr>
        <w:t>as formas religiosas e místicas de pensar perdem espaço para a racionalidade e burocratização</w:t>
      </w:r>
      <w:r w:rsidRPr="00AD3D77">
        <w:rPr>
          <w:rFonts w:ascii="Book Antiqua" w:hAnsi="Book Antiqua"/>
          <w:sz w:val="19"/>
          <w:szCs w:val="19"/>
        </w:rPr>
        <w:t>.</w:t>
      </w:r>
      <w:r>
        <w:rPr>
          <w:rFonts w:ascii="Book Antiqua" w:hAnsi="Book Antiqua"/>
          <w:sz w:val="19"/>
          <w:szCs w:val="19"/>
        </w:rPr>
        <w:t xml:space="preserve"> </w:t>
      </w:r>
      <w:r w:rsidRPr="00AD3D77">
        <w:rPr>
          <w:rFonts w:ascii="Book Antiqua" w:hAnsi="Book Antiqua"/>
          <w:sz w:val="19"/>
          <w:szCs w:val="19"/>
        </w:rPr>
        <w:t>Weber também divide a racionalidade em quatro tipos:</w:t>
      </w:r>
      <w:r>
        <w:rPr>
          <w:rFonts w:ascii="Book Antiqua" w:hAnsi="Book Antiqua"/>
          <w:sz w:val="19"/>
          <w:szCs w:val="19"/>
        </w:rPr>
        <w:t xml:space="preserve"> </w:t>
      </w:r>
      <w:r w:rsidRPr="00AD3D77">
        <w:rPr>
          <w:rFonts w:ascii="Book Antiqua" w:hAnsi="Book Antiqua"/>
          <w:b/>
          <w:bCs/>
          <w:sz w:val="19"/>
          <w:szCs w:val="19"/>
        </w:rPr>
        <w:t xml:space="preserve">i) </w:t>
      </w:r>
      <w:r w:rsidRPr="00AD3D77">
        <w:rPr>
          <w:rFonts w:ascii="Book Antiqua" w:hAnsi="Book Antiqua"/>
          <w:b/>
          <w:bCs/>
          <w:sz w:val="19"/>
          <w:szCs w:val="19"/>
        </w:rPr>
        <w:t>Racionalidade formal</w:t>
      </w:r>
      <w:r w:rsidRPr="00AD3D77">
        <w:rPr>
          <w:rFonts w:ascii="Book Antiqua" w:hAnsi="Book Antiqua"/>
          <w:sz w:val="19"/>
          <w:szCs w:val="19"/>
        </w:rPr>
        <w:t>: faz parte das relações estabelecidas no sistema jurídico e econômico moderno, no qual a forma de pensamento racional é formalizada e tida como necessária para atingir um fim determinado.</w:t>
      </w:r>
      <w:r>
        <w:rPr>
          <w:rFonts w:ascii="Book Antiqua" w:hAnsi="Book Antiqua"/>
          <w:sz w:val="19"/>
          <w:szCs w:val="19"/>
        </w:rPr>
        <w:t xml:space="preserve">; </w:t>
      </w:r>
      <w:r w:rsidRPr="00AD3D77">
        <w:rPr>
          <w:rFonts w:ascii="Book Antiqua" w:hAnsi="Book Antiqua"/>
          <w:b/>
          <w:bCs/>
          <w:sz w:val="19"/>
          <w:szCs w:val="19"/>
        </w:rPr>
        <w:t xml:space="preserve">ii) </w:t>
      </w:r>
      <w:r w:rsidRPr="00AD3D77">
        <w:rPr>
          <w:rFonts w:ascii="Book Antiqua" w:hAnsi="Book Antiqua"/>
          <w:b/>
          <w:bCs/>
          <w:sz w:val="19"/>
          <w:szCs w:val="19"/>
        </w:rPr>
        <w:t>Racionalidade substantiva</w:t>
      </w:r>
      <w:r w:rsidRPr="00AD3D77">
        <w:rPr>
          <w:rFonts w:ascii="Book Antiqua" w:hAnsi="Book Antiqua"/>
          <w:sz w:val="19"/>
          <w:szCs w:val="19"/>
        </w:rPr>
        <w:t>: considera o contexto social. A racionalidade refere-se à disposição dos valores que orientam o mundo social escolhido para estudo.</w:t>
      </w:r>
      <w:r>
        <w:rPr>
          <w:rFonts w:ascii="Book Antiqua" w:hAnsi="Book Antiqua"/>
          <w:sz w:val="19"/>
          <w:szCs w:val="19"/>
        </w:rPr>
        <w:t xml:space="preserve">; </w:t>
      </w:r>
      <w:r w:rsidRPr="00AD3D77">
        <w:rPr>
          <w:rFonts w:ascii="Book Antiqua" w:hAnsi="Book Antiqua"/>
          <w:b/>
          <w:bCs/>
          <w:sz w:val="19"/>
          <w:szCs w:val="19"/>
        </w:rPr>
        <w:t xml:space="preserve">iii) </w:t>
      </w:r>
      <w:r w:rsidRPr="00AD3D77">
        <w:rPr>
          <w:rFonts w:ascii="Book Antiqua" w:hAnsi="Book Antiqua"/>
          <w:b/>
          <w:bCs/>
          <w:sz w:val="19"/>
          <w:szCs w:val="19"/>
        </w:rPr>
        <w:t>Racionalidade finalística</w:t>
      </w:r>
      <w:r w:rsidRPr="00AD3D77">
        <w:rPr>
          <w:rFonts w:ascii="Book Antiqua" w:hAnsi="Book Antiqua"/>
          <w:sz w:val="19"/>
          <w:szCs w:val="19"/>
        </w:rPr>
        <w:t>: há análise racional dos meios, para que os fins desejados sejam alcançados.</w:t>
      </w:r>
      <w:r>
        <w:rPr>
          <w:rFonts w:ascii="Book Antiqua" w:hAnsi="Book Antiqua"/>
          <w:sz w:val="19"/>
          <w:szCs w:val="19"/>
        </w:rPr>
        <w:t xml:space="preserve">; e </w:t>
      </w:r>
      <w:r w:rsidRPr="00AD3D77">
        <w:rPr>
          <w:rFonts w:ascii="Book Antiqua" w:hAnsi="Book Antiqua"/>
          <w:b/>
          <w:bCs/>
          <w:sz w:val="19"/>
          <w:szCs w:val="19"/>
        </w:rPr>
        <w:t xml:space="preserve">iv) </w:t>
      </w:r>
      <w:r w:rsidRPr="00AD3D77">
        <w:rPr>
          <w:rFonts w:ascii="Book Antiqua" w:hAnsi="Book Antiqua"/>
          <w:b/>
          <w:bCs/>
          <w:sz w:val="19"/>
          <w:szCs w:val="19"/>
        </w:rPr>
        <w:t>Racionalidade quanto a valores</w:t>
      </w:r>
      <w:r w:rsidRPr="00AD3D77">
        <w:rPr>
          <w:rFonts w:ascii="Book Antiqua" w:hAnsi="Book Antiqua"/>
          <w:sz w:val="19"/>
          <w:szCs w:val="19"/>
        </w:rPr>
        <w:t>: os valores individuais baseiam-se em valores, costumes e hábitos que nem sempre são completamente racionais, mas apenas reproduções de comportamentos costumeiros.</w:t>
      </w:r>
    </w:p>
    <w:p w14:paraId="2A7B649B" w14:textId="77777777" w:rsidR="00AD3D77" w:rsidRDefault="00AD3D77" w:rsidP="00AD3D77">
      <w:pPr>
        <w:jc w:val="both"/>
      </w:pPr>
      <w:r w:rsidRPr="00AD3D77">
        <w:rPr>
          <w:rFonts w:ascii="Book Antiqua" w:hAnsi="Book Antiqua"/>
          <w:b/>
          <w:bCs/>
          <w:i/>
          <w:iCs/>
          <w:color w:val="FF0000"/>
          <w:sz w:val="19"/>
          <w:szCs w:val="19"/>
        </w:rPr>
        <w:t>#</w:t>
      </w:r>
      <w:r w:rsidRPr="00AD3D77">
        <w:rPr>
          <w:rFonts w:ascii="Book Antiqua" w:hAnsi="Book Antiqua"/>
          <w:b/>
          <w:bCs/>
          <w:i/>
          <w:iCs/>
          <w:color w:val="FF0000"/>
          <w:sz w:val="19"/>
          <w:szCs w:val="19"/>
          <w:highlight w:val="green"/>
        </w:rPr>
        <w:t>Atenção</w:t>
      </w:r>
      <w:r w:rsidRPr="00AD3D77">
        <w:rPr>
          <w:rFonts w:ascii="Book Antiqua" w:hAnsi="Book Antiqua"/>
          <w:sz w:val="19"/>
          <w:szCs w:val="19"/>
        </w:rPr>
        <w:t>:</w:t>
      </w:r>
      <w:r>
        <w:rPr>
          <w:rFonts w:ascii="Book Antiqua" w:hAnsi="Book Antiqua"/>
          <w:sz w:val="19"/>
          <w:szCs w:val="19"/>
        </w:rPr>
        <w:t xml:space="preserve"> </w:t>
      </w:r>
      <w:r w:rsidRPr="00AD3D77">
        <w:rPr>
          <w:rFonts w:ascii="Book Antiqua" w:hAnsi="Book Antiqua"/>
          <w:sz w:val="19"/>
          <w:szCs w:val="19"/>
        </w:rPr>
        <w:t>A “</w:t>
      </w:r>
      <w:r w:rsidRPr="00AD3D77">
        <w:rPr>
          <w:rFonts w:ascii="Book Antiqua" w:hAnsi="Book Antiqua"/>
          <w:b/>
          <w:bCs/>
          <w:sz w:val="19"/>
          <w:szCs w:val="19"/>
          <w:shd w:val="clear" w:color="auto" w:fill="F7CAAC" w:themeFill="accent2" w:themeFillTint="66"/>
        </w:rPr>
        <w:t>s</w:t>
      </w:r>
      <w:r w:rsidRPr="00AD3D77">
        <w:rPr>
          <w:rFonts w:ascii="Book Antiqua" w:hAnsi="Book Antiqua"/>
          <w:b/>
          <w:bCs/>
          <w:sz w:val="19"/>
          <w:szCs w:val="19"/>
          <w:shd w:val="clear" w:color="auto" w:fill="F7CAAC" w:themeFill="accent2" w:themeFillTint="66"/>
        </w:rPr>
        <w:t>ociologia compreensiva</w:t>
      </w:r>
      <w:r w:rsidRPr="00AD3D77">
        <w:rPr>
          <w:rFonts w:ascii="Book Antiqua" w:hAnsi="Book Antiqua"/>
          <w:sz w:val="19"/>
          <w:szCs w:val="19"/>
        </w:rPr>
        <w:t>”</w:t>
      </w:r>
      <w:r>
        <w:rPr>
          <w:rFonts w:ascii="Book Antiqua" w:hAnsi="Book Antiqua"/>
          <w:sz w:val="19"/>
          <w:szCs w:val="19"/>
        </w:rPr>
        <w:t>,</w:t>
      </w:r>
      <w:r w:rsidRPr="00AD3D77">
        <w:rPr>
          <w:rFonts w:ascii="Book Antiqua" w:hAnsi="Book Antiqua"/>
          <w:sz w:val="19"/>
          <w:szCs w:val="19"/>
        </w:rPr>
        <w:t xml:space="preserve"> </w:t>
      </w:r>
      <w:r>
        <w:rPr>
          <w:rFonts w:ascii="Book Antiqua" w:hAnsi="Book Antiqua"/>
          <w:sz w:val="19"/>
          <w:szCs w:val="19"/>
        </w:rPr>
        <w:t>segundo</w:t>
      </w:r>
      <w:r w:rsidRPr="00AD3D77">
        <w:rPr>
          <w:rFonts w:ascii="Book Antiqua" w:hAnsi="Book Antiqua"/>
          <w:sz w:val="19"/>
          <w:szCs w:val="19"/>
        </w:rPr>
        <w:t xml:space="preserve"> Max Weber</w:t>
      </w:r>
      <w:r>
        <w:rPr>
          <w:rFonts w:ascii="Book Antiqua" w:hAnsi="Book Antiqua"/>
          <w:sz w:val="19"/>
          <w:szCs w:val="19"/>
        </w:rPr>
        <w:t xml:space="preserve">, </w:t>
      </w:r>
      <w:r w:rsidRPr="00AD3D77">
        <w:rPr>
          <w:rFonts w:ascii="Book Antiqua" w:hAnsi="Book Antiqua"/>
          <w:sz w:val="19"/>
          <w:szCs w:val="19"/>
        </w:rPr>
        <w:t>em rápida síntese, funda-se no pensamento de reputar a motivação dos indivíduos e grupos diante das ações sociais que eventualmente praticam, e, para tanto, leva em conta a sociedade em que vivem. Logo, a realidade social termina sendo o</w:t>
      </w:r>
      <w:r w:rsidRPr="00AD3D77">
        <w:rPr>
          <w:rFonts w:ascii="Book Antiqua" w:hAnsi="Book Antiqua"/>
          <w:sz w:val="19"/>
          <w:szCs w:val="19"/>
        </w:rPr>
        <w:t>s</w:t>
      </w:r>
      <w:r w:rsidRPr="00AD3D77">
        <w:rPr>
          <w:rFonts w:ascii="Book Antiqua" w:hAnsi="Book Antiqua"/>
          <w:sz w:val="19"/>
          <w:szCs w:val="19"/>
        </w:rPr>
        <w:t xml:space="preserve"> resultados das formas de relação entre os sujeitos.</w:t>
      </w:r>
      <w:r w:rsidRPr="00AD3D77">
        <w:rPr>
          <w:rFonts w:ascii="Book Antiqua" w:hAnsi="Book Antiqua"/>
          <w:sz w:val="19"/>
          <w:szCs w:val="19"/>
        </w:rPr>
        <w:t xml:space="preserve"> </w:t>
      </w:r>
      <w:r w:rsidRPr="00AD3D77">
        <w:rPr>
          <w:rFonts w:ascii="Book Antiqua" w:hAnsi="Book Antiqua"/>
          <w:sz w:val="19"/>
          <w:szCs w:val="19"/>
        </w:rPr>
        <w:t>Trata-se de uma sociologia compreensiva porque busca compreender a atividade social, observando sentidos e valores.</w:t>
      </w:r>
      <w:r w:rsidRPr="00AD3D77">
        <w:rPr>
          <w:rFonts w:ascii="Book Antiqua" w:hAnsi="Book Antiqua"/>
          <w:sz w:val="19"/>
          <w:szCs w:val="19"/>
        </w:rPr>
        <w:t xml:space="preserve"> </w:t>
      </w:r>
      <w:r w:rsidRPr="00AD3D77">
        <w:rPr>
          <w:rFonts w:ascii="Book Antiqua" w:hAnsi="Book Antiqua"/>
          <w:sz w:val="19"/>
          <w:szCs w:val="19"/>
        </w:rPr>
        <w:t>Assim sendo, Weber busca compreender quais são as motivações, as vontades, desejos e os sentidos relativos às ações sociais. Para entender as ações sociais, Weber parte dos indivíduos.</w:t>
      </w:r>
      <w:r w:rsidRPr="00AD3D77">
        <w:t xml:space="preserve"> </w:t>
      </w:r>
    </w:p>
    <w:p w14:paraId="4FC3CFDA" w14:textId="5F998578" w:rsidR="00AD3D77" w:rsidRPr="00AD3D77" w:rsidRDefault="00AD3D77" w:rsidP="00AD3D77">
      <w:pPr>
        <w:jc w:val="both"/>
        <w:rPr>
          <w:rFonts w:ascii="Book Antiqua" w:hAnsi="Book Antiqua"/>
          <w:sz w:val="19"/>
          <w:szCs w:val="19"/>
        </w:rPr>
      </w:pPr>
      <w:r w:rsidRPr="00AD3D77">
        <w:rPr>
          <w:rFonts w:ascii="Book Antiqua" w:hAnsi="Book Antiqua"/>
          <w:b/>
          <w:bCs/>
          <w:i/>
          <w:iCs/>
          <w:color w:val="FF0000"/>
          <w:sz w:val="19"/>
          <w:szCs w:val="19"/>
        </w:rPr>
        <w:t>#</w:t>
      </w:r>
      <w:r w:rsidRPr="00AD3D77">
        <w:rPr>
          <w:rFonts w:ascii="Book Antiqua" w:hAnsi="Book Antiqua"/>
          <w:b/>
          <w:bCs/>
          <w:i/>
          <w:iCs/>
          <w:color w:val="FF0000"/>
          <w:sz w:val="19"/>
          <w:szCs w:val="19"/>
          <w:highlight w:val="green"/>
        </w:rPr>
        <w:t>Atenção</w:t>
      </w:r>
      <w:r w:rsidRPr="00AD3D77">
        <w:rPr>
          <w:rFonts w:ascii="Book Antiqua" w:hAnsi="Book Antiqua"/>
          <w:sz w:val="19"/>
          <w:szCs w:val="19"/>
        </w:rPr>
        <w:t>:</w:t>
      </w:r>
      <w:r>
        <w:rPr>
          <w:rFonts w:ascii="Book Antiqua" w:hAnsi="Book Antiqua"/>
          <w:sz w:val="19"/>
          <w:szCs w:val="19"/>
        </w:rPr>
        <w:t xml:space="preserve"> </w:t>
      </w:r>
      <w:r w:rsidRPr="00AD3D77">
        <w:rPr>
          <w:rFonts w:ascii="Book Antiqua" w:hAnsi="Book Antiqua"/>
          <w:sz w:val="19"/>
          <w:szCs w:val="19"/>
        </w:rPr>
        <w:t>Max Weber. 1864-1920. Alemão. Sociologista. Desenvolveu um método de análise sociológica de extrema importância para o desenvolvimento da sociologia enquanto ciência autônoma e bem fundamentada. Defende a existência de três tipos de dominação: • Dominação tradicional; • Dominação carismática; • Dominação racional (legal ou burocrática). Desenvolve a chamada “sociologia compreensiva”, que coloca a atuação decisória do juiz em plano mais amplo, o da ação social, pautada no pluralismo dos motivos na ação social, restando ainda em aberto ou em construção o papel dos afetos e emoções.</w:t>
      </w:r>
    </w:p>
    <w:p w14:paraId="5F7590F7" w14:textId="77777777" w:rsidR="00AD3D77" w:rsidRPr="00AD3D77" w:rsidRDefault="00AD3D77" w:rsidP="006E73E8">
      <w:pPr>
        <w:jc w:val="both"/>
        <w:rPr>
          <w:rFonts w:ascii="Book Antiqua" w:hAnsi="Book Antiqua"/>
          <w:b/>
          <w:bCs/>
          <w:sz w:val="19"/>
          <w:szCs w:val="19"/>
        </w:rPr>
      </w:pPr>
    </w:p>
    <w:p w14:paraId="4BAF606F" w14:textId="27BE6F62" w:rsidR="006E73E8" w:rsidRDefault="006E73E8" w:rsidP="006E73E8">
      <w:pPr>
        <w:jc w:val="both"/>
        <w:rPr>
          <w:rFonts w:ascii="Book Antiqua" w:hAnsi="Book Antiqua"/>
          <w:sz w:val="19"/>
          <w:szCs w:val="19"/>
        </w:rPr>
      </w:pPr>
      <w:r>
        <w:rPr>
          <w:rFonts w:ascii="Book Antiqua" w:hAnsi="Book Antiqua"/>
          <w:b/>
          <w:bCs/>
          <w:sz w:val="19"/>
          <w:szCs w:val="19"/>
        </w:rPr>
        <w:t>(MPAC-2022-CESPE)</w:t>
      </w:r>
      <w:r>
        <w:rPr>
          <w:rFonts w:ascii="Book Antiqua" w:hAnsi="Book Antiqua"/>
          <w:sz w:val="19"/>
          <w:szCs w:val="19"/>
        </w:rPr>
        <w:t xml:space="preserve">: </w:t>
      </w:r>
      <w:r w:rsidRPr="006E73E8">
        <w:rPr>
          <w:rFonts w:ascii="Book Antiqua" w:hAnsi="Book Antiqua"/>
          <w:sz w:val="19"/>
          <w:szCs w:val="19"/>
        </w:rPr>
        <w:t xml:space="preserve">O conceito de política como “o </w:t>
      </w:r>
      <w:r w:rsidRPr="006E73E8">
        <w:rPr>
          <w:rFonts w:ascii="Book Antiqua" w:hAnsi="Book Antiqua"/>
          <w:i/>
          <w:iCs/>
          <w:sz w:val="19"/>
          <w:szCs w:val="19"/>
        </w:rPr>
        <w:t>conjunto dos esforços que se faz em vista de participar do poder ou influenciar a divisão do poder entre os estados ou entre os diversos grupos no interior do mesmo Estado</w:t>
      </w:r>
      <w:r w:rsidRPr="006E73E8">
        <w:rPr>
          <w:rFonts w:ascii="Book Antiqua" w:hAnsi="Book Antiqua"/>
          <w:sz w:val="19"/>
          <w:szCs w:val="19"/>
        </w:rPr>
        <w:t>” foi definido por</w:t>
      </w:r>
      <w:r>
        <w:rPr>
          <w:rFonts w:ascii="Book Antiqua" w:hAnsi="Book Antiqua"/>
          <w:sz w:val="19"/>
          <w:szCs w:val="19"/>
        </w:rPr>
        <w:t xml:space="preserve"> </w:t>
      </w:r>
      <w:r w:rsidRPr="006E73E8">
        <w:rPr>
          <w:rFonts w:ascii="Book Antiqua" w:hAnsi="Book Antiqua"/>
          <w:sz w:val="19"/>
          <w:szCs w:val="19"/>
        </w:rPr>
        <w:t>Max Weber.</w:t>
      </w:r>
    </w:p>
    <w:p w14:paraId="721E516D" w14:textId="0738B564" w:rsidR="006E73E8" w:rsidRPr="006E73E8" w:rsidRDefault="006E73E8" w:rsidP="006E73E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E73E8">
        <w:rPr>
          <w:rFonts w:ascii="Book Antiqua" w:hAnsi="Book Antiqua"/>
          <w:sz w:val="19"/>
          <w:szCs w:val="19"/>
        </w:rPr>
        <w:t>Max Weber entende por política o conjunto de esforços feitos com vistas a participar do poder ou influenciar a divisão do poder, seja entre Estados, seja no interior de um único Estado. (WEBER, Max. Ciência e política: duas vocações. São Paulo: Cultrix, 1970</w:t>
      </w:r>
      <w:r>
        <w:rPr>
          <w:rFonts w:ascii="Book Antiqua" w:hAnsi="Book Antiqua"/>
          <w:sz w:val="19"/>
          <w:szCs w:val="19"/>
        </w:rPr>
        <w:t xml:space="preserve">, </w:t>
      </w:r>
      <w:r w:rsidRPr="006E73E8">
        <w:rPr>
          <w:rFonts w:ascii="Book Antiqua" w:hAnsi="Book Antiqua"/>
          <w:sz w:val="19"/>
          <w:szCs w:val="19"/>
        </w:rPr>
        <w:t>p. 56).</w:t>
      </w:r>
    </w:p>
    <w:p w14:paraId="5DF6EF95" w14:textId="77777777" w:rsidR="006E73E8" w:rsidRDefault="006E73E8" w:rsidP="00A26641">
      <w:pPr>
        <w:jc w:val="both"/>
        <w:rPr>
          <w:rFonts w:ascii="Book Antiqua" w:hAnsi="Book Antiqua"/>
          <w:b/>
          <w:bCs/>
          <w:sz w:val="19"/>
          <w:szCs w:val="19"/>
        </w:rPr>
      </w:pPr>
    </w:p>
    <w:p w14:paraId="6412574D" w14:textId="22136ADA" w:rsidR="007C49BC" w:rsidRDefault="007C49BC" w:rsidP="00A26641">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7C49BC">
        <w:rPr>
          <w:rFonts w:ascii="Book Antiqua" w:hAnsi="Book Antiqua"/>
          <w:sz w:val="19"/>
          <w:szCs w:val="19"/>
        </w:rPr>
        <w:t xml:space="preserve">Na obra </w:t>
      </w:r>
      <w:r w:rsidRPr="007C49BC">
        <w:rPr>
          <w:rFonts w:ascii="Book Antiqua" w:hAnsi="Book Antiqua"/>
          <w:b/>
          <w:bCs/>
          <w:i/>
          <w:iCs/>
          <w:sz w:val="19"/>
          <w:szCs w:val="19"/>
        </w:rPr>
        <w:t>Ciência e política: duas vocações</w:t>
      </w:r>
      <w:r w:rsidRPr="007C49BC">
        <w:rPr>
          <w:rFonts w:ascii="Book Antiqua" w:hAnsi="Book Antiqua"/>
          <w:sz w:val="19"/>
          <w:szCs w:val="19"/>
        </w:rPr>
        <w:t>, Max Weber define o Estado contemporâneo como uma comunidade humana que, dentro dos limites de um território, reivindica</w:t>
      </w:r>
      <w:r>
        <w:rPr>
          <w:rFonts w:ascii="Book Antiqua" w:hAnsi="Book Antiqua"/>
          <w:sz w:val="19"/>
          <w:szCs w:val="19"/>
        </w:rPr>
        <w:t xml:space="preserve"> </w:t>
      </w:r>
      <w:r w:rsidRPr="007C49BC">
        <w:rPr>
          <w:rFonts w:ascii="Book Antiqua" w:hAnsi="Book Antiqua"/>
          <w:sz w:val="19"/>
          <w:szCs w:val="19"/>
        </w:rPr>
        <w:t>o monopólio do uso legítimo da violência física.</w:t>
      </w:r>
    </w:p>
    <w:p w14:paraId="114DC06D" w14:textId="335745D8" w:rsidR="007C49BC" w:rsidRPr="007C49BC" w:rsidRDefault="007C49BC" w:rsidP="007C49B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Acerca do tema,</w:t>
      </w:r>
      <w:r w:rsidRPr="007C49BC">
        <w:rPr>
          <w:rFonts w:ascii="Book Antiqua" w:hAnsi="Book Antiqua"/>
          <w:sz w:val="19"/>
          <w:szCs w:val="19"/>
        </w:rPr>
        <w:t xml:space="preserve"> Max Weber</w:t>
      </w:r>
      <w:r>
        <w:rPr>
          <w:rFonts w:ascii="Book Antiqua" w:hAnsi="Book Antiqua"/>
          <w:sz w:val="19"/>
          <w:szCs w:val="19"/>
        </w:rPr>
        <w:t xml:space="preserve"> explica: </w:t>
      </w:r>
      <w:r w:rsidRPr="007C49BC">
        <w:rPr>
          <w:rFonts w:ascii="Book Antiqua" w:hAnsi="Book Antiqua"/>
          <w:sz w:val="19"/>
          <w:szCs w:val="19"/>
        </w:rPr>
        <w:t>“</w:t>
      </w:r>
      <w:r w:rsidRPr="007C49BC">
        <w:rPr>
          <w:rFonts w:ascii="Book Antiqua" w:hAnsi="Book Antiqua"/>
          <w:i/>
          <w:iCs/>
          <w:sz w:val="19"/>
          <w:szCs w:val="19"/>
        </w:rPr>
        <w:t xml:space="preserve">Em todos os tempos, os agrupamentos mais diversos – a começar pela família – recorreram à violência física, tendo-a como instrumento normal do poder. Em nossa época, entretanto, devemos conceber o Estado contemporâneo como uma comunidade humana que, dentro dos limites de determinado território – a noção de território corresponde a um dos elementos essenciais do Estado – </w:t>
      </w:r>
      <w:r w:rsidRPr="007C49BC">
        <w:rPr>
          <w:rFonts w:ascii="Book Antiqua" w:hAnsi="Book Antiqua"/>
          <w:b/>
          <w:bCs/>
          <w:i/>
          <w:iCs/>
          <w:sz w:val="19"/>
          <w:szCs w:val="19"/>
          <w:highlight w:val="yellow"/>
        </w:rPr>
        <w:t>reivindica o monopólio do uso legítimo da violência física</w:t>
      </w:r>
      <w:r w:rsidRPr="007C49BC">
        <w:rPr>
          <w:rFonts w:ascii="Book Antiqua" w:hAnsi="Book Antiqua"/>
          <w:i/>
          <w:iCs/>
          <w:sz w:val="19"/>
          <w:szCs w:val="19"/>
        </w:rPr>
        <w:t>. É, com efeito, próprio de nossa época o não reconhecer, em relação a qualquer outro grupo ou aos indivíduos, o direito de fazer uso da violência, a não ser nos casos em que o Estado o tolere: o Estado se transforma, portanto, na única fonte do “direito” à Violência</w:t>
      </w:r>
      <w:r w:rsidRPr="007C49BC">
        <w:rPr>
          <w:rFonts w:ascii="Book Antiqua" w:hAnsi="Book Antiqua"/>
          <w:sz w:val="19"/>
          <w:szCs w:val="19"/>
        </w:rPr>
        <w:t xml:space="preserve">” </w:t>
      </w:r>
      <w:r w:rsidRPr="007C49BC">
        <w:rPr>
          <w:rFonts w:ascii="Book Antiqua" w:hAnsi="Book Antiqua"/>
          <w:sz w:val="19"/>
          <w:szCs w:val="19"/>
        </w:rPr>
        <w:lastRenderedPageBreak/>
        <w:t>(WEBER, 1993, p. 56).</w:t>
      </w:r>
      <w:r>
        <w:rPr>
          <w:rFonts w:ascii="Book Antiqua" w:hAnsi="Book Antiqua"/>
          <w:sz w:val="19"/>
          <w:szCs w:val="19"/>
        </w:rPr>
        <w:t xml:space="preserve"> (Fonte: </w:t>
      </w:r>
      <w:r w:rsidRPr="007C49BC">
        <w:rPr>
          <w:rFonts w:ascii="Book Antiqua" w:hAnsi="Book Antiqua"/>
          <w:sz w:val="19"/>
          <w:szCs w:val="19"/>
        </w:rPr>
        <w:t>WEBER, Max. Ciência e Política: duas vocações. São Paulo: Editora Cultrix, 1993.</w:t>
      </w:r>
      <w:r>
        <w:rPr>
          <w:rFonts w:ascii="Book Antiqua" w:hAnsi="Book Antiqua"/>
          <w:sz w:val="19"/>
          <w:szCs w:val="19"/>
        </w:rPr>
        <w:t>)</w:t>
      </w:r>
    </w:p>
    <w:p w14:paraId="18DF51C7" w14:textId="77777777" w:rsidR="007C49BC" w:rsidRDefault="007C49BC" w:rsidP="00A26641">
      <w:pPr>
        <w:jc w:val="both"/>
        <w:rPr>
          <w:rFonts w:ascii="Book Antiqua" w:hAnsi="Book Antiqua"/>
          <w:b/>
          <w:bCs/>
          <w:sz w:val="19"/>
          <w:szCs w:val="19"/>
        </w:rPr>
      </w:pPr>
    </w:p>
    <w:p w14:paraId="06C6E922" w14:textId="2A3F93B5" w:rsidR="00A26641" w:rsidRPr="00A26641" w:rsidRDefault="00A26641" w:rsidP="00A26641">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A26641">
        <w:rPr>
          <w:rFonts w:ascii="Book Antiqua" w:hAnsi="Book Antiqua"/>
          <w:sz w:val="19"/>
          <w:szCs w:val="19"/>
        </w:rPr>
        <w:t>Para ________________ , a sociologia tem como meta a compreensão interpretativa da ação social, de maneira a obter uma explicação de suas causas, de seu curso e dos seus efeitos. O referido sociólogo assim escreveu, em uma de suas obras, acerca da ação social</w:t>
      </w:r>
      <w:r w:rsidRPr="00A26641">
        <w:rPr>
          <w:rFonts w:ascii="Book Antiqua" w:hAnsi="Book Antiqua"/>
          <w:i/>
          <w:iCs/>
          <w:sz w:val="19"/>
          <w:szCs w:val="19"/>
        </w:rPr>
        <w:t>: “Por “ação” se designará toda a conduta humana, cujos sujeitos vinculem a esta ação um sentido subjetivo. Tal comportamento pode ser mental ou exterior; poderá consistir de ação ou de omissão no agir. O termo “ação social” será reservado à ação cuja intenção fomentada pelos indivíduos envolvidos se refere à conduta de outros, orientando-se de acordo com ela.</w:t>
      </w:r>
      <w:r>
        <w:rPr>
          <w:rFonts w:ascii="Book Antiqua" w:hAnsi="Book Antiqua"/>
          <w:sz w:val="19"/>
          <w:szCs w:val="19"/>
        </w:rPr>
        <w:t xml:space="preserve">” </w:t>
      </w:r>
      <w:r w:rsidRPr="00A26641">
        <w:rPr>
          <w:rFonts w:ascii="Book Antiqua" w:hAnsi="Book Antiqua"/>
          <w:sz w:val="19"/>
          <w:szCs w:val="19"/>
        </w:rPr>
        <w:t>A lacuna é corretamente preenchida por</w:t>
      </w:r>
      <w:r>
        <w:rPr>
          <w:rFonts w:ascii="Book Antiqua" w:hAnsi="Book Antiqua"/>
          <w:sz w:val="19"/>
          <w:szCs w:val="19"/>
        </w:rPr>
        <w:t xml:space="preserve"> </w:t>
      </w:r>
      <w:r w:rsidRPr="00A26641">
        <w:rPr>
          <w:rFonts w:ascii="Book Antiqua" w:hAnsi="Book Antiqua"/>
          <w:b/>
          <w:bCs/>
          <w:sz w:val="19"/>
          <w:szCs w:val="19"/>
        </w:rPr>
        <w:t>Max Weber</w:t>
      </w:r>
      <w:r>
        <w:rPr>
          <w:rFonts w:ascii="Book Antiqua" w:hAnsi="Book Antiqua"/>
          <w:sz w:val="19"/>
          <w:szCs w:val="19"/>
        </w:rPr>
        <w:t>.</w:t>
      </w:r>
    </w:p>
    <w:p w14:paraId="17CC28A1" w14:textId="361F35E7" w:rsidR="00A26641" w:rsidRDefault="00A26641" w:rsidP="00BE389E">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26641">
        <w:rPr>
          <w:rFonts w:ascii="Book Antiqua" w:hAnsi="Book Antiqua"/>
          <w:sz w:val="19"/>
          <w:szCs w:val="19"/>
        </w:rPr>
        <w:t>Max Weber é um dos principais pensadores da modernidade. Como sociólogo e economista, foi um dos precursores da chamada sociologia econômica. Buscava compreender a sociedade a partir de seus aspectos históricos e culturais, de uma forma mais complexa e integral.</w:t>
      </w:r>
    </w:p>
    <w:p w14:paraId="52448463" w14:textId="6663AEDD" w:rsidR="00A26641" w:rsidRDefault="00A26641" w:rsidP="00BE389E">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A26641">
        <w:rPr>
          <w:rFonts w:ascii="Book Antiqua" w:hAnsi="Book Antiqua"/>
          <w:sz w:val="19"/>
          <w:szCs w:val="19"/>
        </w:rPr>
        <w:t xml:space="preserve">O termo “sociologia” está aberto a muitas interpretações diferentes. No contexto usado aqui significará aquela ciência que tem como meta a compreensão interpretativa da ação social de maneira a obter uma explicação de suas causas, de seu curso é dos seus efeitos. </w:t>
      </w:r>
      <w:r w:rsidRPr="008A6F65">
        <w:rPr>
          <w:rFonts w:ascii="Book Antiqua" w:hAnsi="Book Antiqua"/>
          <w:b/>
          <w:bCs/>
          <w:sz w:val="19"/>
          <w:szCs w:val="19"/>
          <w:highlight w:val="yellow"/>
        </w:rPr>
        <w:t>Por “ação” se designará toda a conduta humana, cujos sujeitos vinculem a esta ação um sentido subjetivo. Tal comportamento pode ser mental ou exterior; poderá consistir de ação ou de omissão no agir. O termo “ação social” será reservado à ação cuja intenção fomentada pelos indivíduos envolvidos se refere à conduta de outros, orientando-se de acordo com ela</w:t>
      </w:r>
      <w:r w:rsidRPr="00A26641">
        <w:rPr>
          <w:rFonts w:ascii="Book Antiqua" w:hAnsi="Book Antiqua"/>
          <w:sz w:val="19"/>
          <w:szCs w:val="19"/>
        </w:rPr>
        <w:t xml:space="preserve">. </w:t>
      </w:r>
      <w:r>
        <w:rPr>
          <w:rFonts w:ascii="Book Antiqua" w:hAnsi="Book Antiqua"/>
          <w:sz w:val="19"/>
          <w:szCs w:val="19"/>
        </w:rPr>
        <w:t>(Fonte: WEBER</w:t>
      </w:r>
      <w:r w:rsidRPr="00A26641">
        <w:rPr>
          <w:rFonts w:ascii="Book Antiqua" w:hAnsi="Book Antiqua"/>
          <w:sz w:val="19"/>
          <w:szCs w:val="19"/>
        </w:rPr>
        <w:t>, Max, 1864-4920 - Conceitos básicos de sociologia / Max Weber tradução de Rubens Eduardo Ferreira Frias é Gerard Georges Delaunay. São Paulo: Centauro, 2002</w:t>
      </w:r>
      <w:r>
        <w:rPr>
          <w:rFonts w:ascii="Book Antiqua" w:hAnsi="Book Antiqua"/>
          <w:sz w:val="19"/>
          <w:szCs w:val="19"/>
        </w:rPr>
        <w:t>, p. 11.).</w:t>
      </w:r>
    </w:p>
    <w:p w14:paraId="316F4806" w14:textId="77777777" w:rsidR="00A26641" w:rsidRDefault="00A26641" w:rsidP="00BE389E">
      <w:pPr>
        <w:jc w:val="both"/>
        <w:rPr>
          <w:rFonts w:ascii="Book Antiqua" w:hAnsi="Book Antiqua"/>
          <w:b/>
          <w:bCs/>
          <w:sz w:val="19"/>
          <w:szCs w:val="19"/>
        </w:rPr>
      </w:pPr>
    </w:p>
    <w:p w14:paraId="7D291E10" w14:textId="0FB3FB93" w:rsidR="00B4438B" w:rsidRDefault="00B4438B" w:rsidP="00BE389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B4438B">
        <w:rPr>
          <w:rFonts w:ascii="Book Antiqua" w:hAnsi="Book Antiqua"/>
          <w:sz w:val="19"/>
          <w:szCs w:val="19"/>
        </w:rPr>
        <w:t xml:space="preserve">Considerando as análises de Max Weber acerca do papel da ciência, presentes na obra </w:t>
      </w:r>
      <w:r w:rsidRPr="008B54BC">
        <w:rPr>
          <w:rFonts w:ascii="Book Antiqua" w:hAnsi="Book Antiqua"/>
          <w:b/>
          <w:bCs/>
          <w:i/>
          <w:iCs/>
          <w:sz w:val="19"/>
          <w:szCs w:val="19"/>
        </w:rPr>
        <w:t>Ciência e Política</w:t>
      </w:r>
      <w:r w:rsidRPr="00B4438B">
        <w:rPr>
          <w:rFonts w:ascii="Book Antiqua" w:hAnsi="Book Antiqua"/>
          <w:sz w:val="19"/>
          <w:szCs w:val="19"/>
        </w:rPr>
        <w:t>: duas vocações, é correto afirmar que, segundo o autor:</w:t>
      </w:r>
      <w:r>
        <w:rPr>
          <w:rFonts w:ascii="Book Antiqua" w:hAnsi="Book Antiqua"/>
          <w:sz w:val="19"/>
          <w:szCs w:val="19"/>
        </w:rPr>
        <w:t xml:space="preserve"> </w:t>
      </w:r>
      <w:r w:rsidRPr="00B4438B">
        <w:rPr>
          <w:rFonts w:ascii="Book Antiqua" w:hAnsi="Book Antiqua"/>
          <w:sz w:val="19"/>
          <w:szCs w:val="19"/>
        </w:rPr>
        <w:t>A ciência fornece métodos de pensamento, isto é, os instrumentos e uma disciplina.</w:t>
      </w:r>
    </w:p>
    <w:p w14:paraId="2B974D44" w14:textId="19384D39" w:rsidR="00B4438B" w:rsidRPr="00B4438B" w:rsidRDefault="00B4438B" w:rsidP="00B4438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4438B">
        <w:rPr>
          <w:rFonts w:ascii="Book Antiqua" w:hAnsi="Book Antiqua"/>
          <w:sz w:val="19"/>
          <w:szCs w:val="19"/>
        </w:rPr>
        <w:t>Contribuição da Ciência, segundo Weber:</w:t>
      </w:r>
    </w:p>
    <w:p w14:paraId="3DD4A65A" w14:textId="0796B594" w:rsidR="00B4438B" w:rsidRPr="00B4438B" w:rsidRDefault="00B4438B" w:rsidP="00B4438B">
      <w:pPr>
        <w:ind w:left="567"/>
        <w:jc w:val="both"/>
        <w:rPr>
          <w:rFonts w:ascii="Book Antiqua" w:hAnsi="Book Antiqua"/>
          <w:sz w:val="19"/>
          <w:szCs w:val="19"/>
        </w:rPr>
      </w:pPr>
      <w:r w:rsidRPr="00B4438B">
        <w:rPr>
          <w:rFonts w:ascii="Book Antiqua" w:hAnsi="Book Antiqua"/>
          <w:sz w:val="19"/>
          <w:szCs w:val="19"/>
        </w:rPr>
        <w:t>a) ac</w:t>
      </w:r>
      <w:r>
        <w:rPr>
          <w:rFonts w:ascii="Book Antiqua" w:hAnsi="Book Antiqua"/>
          <w:sz w:val="19"/>
          <w:szCs w:val="19"/>
        </w:rPr>
        <w:t>ú</w:t>
      </w:r>
      <w:r w:rsidRPr="00B4438B">
        <w:rPr>
          <w:rFonts w:ascii="Book Antiqua" w:hAnsi="Book Antiqua"/>
          <w:sz w:val="19"/>
          <w:szCs w:val="19"/>
        </w:rPr>
        <w:t>mulo de conhecimento por meio da técnica e da previsão;</w:t>
      </w:r>
    </w:p>
    <w:p w14:paraId="3EC4A6EB" w14:textId="77777777" w:rsidR="00B4438B" w:rsidRPr="00B4438B" w:rsidRDefault="00B4438B" w:rsidP="00B4438B">
      <w:pPr>
        <w:ind w:left="567"/>
        <w:jc w:val="both"/>
        <w:rPr>
          <w:rFonts w:ascii="Book Antiqua" w:hAnsi="Book Antiqua"/>
          <w:sz w:val="19"/>
          <w:szCs w:val="19"/>
        </w:rPr>
      </w:pPr>
      <w:r w:rsidRPr="00B4438B">
        <w:rPr>
          <w:rFonts w:ascii="Book Antiqua" w:hAnsi="Book Antiqua"/>
          <w:sz w:val="19"/>
          <w:szCs w:val="19"/>
        </w:rPr>
        <w:t>b) nos oferece métodos de pensamento;</w:t>
      </w:r>
    </w:p>
    <w:p w14:paraId="71ED3B99" w14:textId="6FE2C254" w:rsidR="00B4438B" w:rsidRPr="00B4438B" w:rsidRDefault="00B4438B" w:rsidP="00B4438B">
      <w:pPr>
        <w:ind w:left="567"/>
        <w:jc w:val="both"/>
        <w:rPr>
          <w:rFonts w:ascii="Book Antiqua" w:hAnsi="Book Antiqua"/>
          <w:sz w:val="19"/>
          <w:szCs w:val="19"/>
        </w:rPr>
      </w:pPr>
      <w:r w:rsidRPr="00B4438B">
        <w:rPr>
          <w:rFonts w:ascii="Book Antiqua" w:hAnsi="Book Antiqua"/>
          <w:sz w:val="19"/>
          <w:szCs w:val="19"/>
        </w:rPr>
        <w:t>c) contribui para a clareza.</w:t>
      </w:r>
    </w:p>
    <w:p w14:paraId="3B352768" w14:textId="1FF73DA1" w:rsidR="00B4438B" w:rsidRDefault="00B4438B" w:rsidP="00BE389E">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4438B">
        <w:rPr>
          <w:rFonts w:ascii="Book Antiqua" w:hAnsi="Book Antiqua"/>
          <w:sz w:val="19"/>
          <w:szCs w:val="19"/>
        </w:rPr>
        <w:t>Weber entende que a ciência enquanto vocação encontra-se embasada na especialização e esta se apresenta como uma forma de tomada de consciência do indivíduo enquanto tal, bem como meio de promover o conhecimento das relações objetivas. Certo que, com o avanço da modernidade a ciência tem se dirigido cada vez mais para a especialização, e se tornado sempre mais dividida em áreas, dessa forma, não cabe mais falar que a ciência enquanto tal deva possuir um traço de totalidade. (fonte: material MEGE).</w:t>
      </w:r>
    </w:p>
    <w:p w14:paraId="2A180083" w14:textId="51A70238" w:rsidR="00B4438B" w:rsidRDefault="00B4438B" w:rsidP="00BE389E">
      <w:pPr>
        <w:jc w:val="both"/>
        <w:rPr>
          <w:rFonts w:ascii="Book Antiqua" w:hAnsi="Book Antiqua"/>
          <w:b/>
          <w:bCs/>
          <w:sz w:val="19"/>
          <w:szCs w:val="19"/>
        </w:rPr>
      </w:pPr>
    </w:p>
    <w:p w14:paraId="0F0CF9AF" w14:textId="60DF9526" w:rsidR="008B54BC" w:rsidRDefault="008B54BC" w:rsidP="00BE389E">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8B54BC">
        <w:rPr>
          <w:rFonts w:ascii="Book Antiqua" w:hAnsi="Book Antiqua"/>
          <w:sz w:val="19"/>
          <w:szCs w:val="19"/>
        </w:rPr>
        <w:t xml:space="preserve">De acordo com o entendimento de Max Weber, expresso na obra </w:t>
      </w:r>
      <w:r w:rsidRPr="008B54BC">
        <w:rPr>
          <w:rFonts w:ascii="Book Antiqua" w:hAnsi="Book Antiqua"/>
          <w:b/>
          <w:bCs/>
          <w:i/>
          <w:iCs/>
          <w:sz w:val="19"/>
          <w:szCs w:val="19"/>
        </w:rPr>
        <w:t>Ciência e Política</w:t>
      </w:r>
      <w:r w:rsidRPr="008B54BC">
        <w:rPr>
          <w:rFonts w:ascii="Book Antiqua" w:hAnsi="Book Antiqua"/>
          <w:sz w:val="19"/>
          <w:szCs w:val="19"/>
        </w:rPr>
        <w:t>: duas vocações, a significação de que está revestido todo o trabalho científico é a de que toda obra científica acabada</w:t>
      </w:r>
      <w:r>
        <w:rPr>
          <w:rFonts w:ascii="Book Antiqua" w:hAnsi="Book Antiqua"/>
          <w:sz w:val="19"/>
          <w:szCs w:val="19"/>
        </w:rPr>
        <w:t xml:space="preserve"> </w:t>
      </w:r>
      <w:r w:rsidRPr="008B54BC">
        <w:rPr>
          <w:rFonts w:ascii="Book Antiqua" w:hAnsi="Book Antiqua"/>
          <w:sz w:val="19"/>
          <w:szCs w:val="19"/>
        </w:rPr>
        <w:t>não tem outro sentido senão o de fazer surgirem novas indagações.</w:t>
      </w:r>
    </w:p>
    <w:p w14:paraId="7C69CE6F" w14:textId="6B040C9F" w:rsidR="008B54BC" w:rsidRDefault="008B54BC" w:rsidP="008B54B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B54BC">
        <w:rPr>
          <w:rFonts w:ascii="Book Antiqua" w:hAnsi="Book Antiqua"/>
          <w:sz w:val="19"/>
          <w:szCs w:val="19"/>
        </w:rPr>
        <w:t>Conforme o próprio Weber:</w:t>
      </w:r>
      <w:r>
        <w:rPr>
          <w:rFonts w:ascii="Book Antiqua" w:hAnsi="Book Antiqua"/>
          <w:sz w:val="19"/>
          <w:szCs w:val="19"/>
        </w:rPr>
        <w:t xml:space="preserve"> </w:t>
      </w:r>
      <w:r w:rsidRPr="008B54BC">
        <w:rPr>
          <w:rFonts w:ascii="Book Antiqua" w:hAnsi="Book Antiqua"/>
          <w:i/>
          <w:iCs/>
          <w:sz w:val="19"/>
          <w:szCs w:val="19"/>
        </w:rPr>
        <w:t xml:space="preserve">“Uma obra de arte verdadeiramente 'acabada' não será ultrapassada jamais, nem jamais envelhecerá. Cada um dos que a contemplem apreciará, talvez diversamente, a sua significação, mas nunca poderá alguém dizer de uma obra verdadeiramente 'acabada' que ela foi ultrapassada por uma outra igualmente 'acabada'. No domínio da ciência, entretanto, todos sabem que a obra construída terá envelhecido dentro de dez, vinte ou cinquenta anos. </w:t>
      </w:r>
      <w:r w:rsidRPr="008B54BC">
        <w:rPr>
          <w:rFonts w:ascii="Book Antiqua" w:hAnsi="Book Antiqua"/>
          <w:b/>
          <w:bCs/>
          <w:i/>
          <w:iCs/>
          <w:sz w:val="19"/>
          <w:szCs w:val="19"/>
          <w:highlight w:val="yellow"/>
        </w:rPr>
        <w:t>Qual é, em verdade, o destino ou melhor a significação, em sentido muito especial, de que está revestido todo trabalho científico, tal como, aliás todos os outros elementos da civilização sujeitos à mesma lei? É o de que toda obra científica “acabada" não tem outro sentido senão o de fazer surgirem novas 'indagações": ela pede, portanto, que seja ultrapassada e envelheça. Quem pretenda servir à ciência deve resignar-se a tal destino</w:t>
      </w:r>
      <w:r w:rsidRPr="008B54BC">
        <w:rPr>
          <w:rFonts w:ascii="Book Antiqua" w:hAnsi="Book Antiqua"/>
          <w:i/>
          <w:iCs/>
          <w:sz w:val="19"/>
          <w:szCs w:val="19"/>
        </w:rPr>
        <w:t xml:space="preserve">. É indubitável </w:t>
      </w:r>
      <w:r w:rsidRPr="008B54BC">
        <w:rPr>
          <w:rFonts w:ascii="Book Antiqua" w:hAnsi="Book Antiqua"/>
          <w:i/>
          <w:iCs/>
          <w:sz w:val="19"/>
          <w:szCs w:val="19"/>
        </w:rPr>
        <w:lastRenderedPageBreak/>
        <w:t>que trabalhos científicos podem conservar importância duradoura, a título de “fruição”, em virtude de qualidade estética ou como instrumento pedagógico de iniciação à pesquisa. Repito, entretanto, que na esfera da ciência, não só nosso destino, mas também nosso objetivo é o de nos vermos, um dia, ultrapassados. Não nos é possível concluir um trabalho sem esperar, ao mesmo tempo, que outros avancem ainda mais. E, em princípio, esse progresso se prolongará ao infinito”</w:t>
      </w:r>
      <w:r w:rsidRPr="008B54BC">
        <w:rPr>
          <w:rFonts w:ascii="Book Antiqua" w:hAnsi="Book Antiqua"/>
          <w:sz w:val="19"/>
          <w:szCs w:val="19"/>
        </w:rPr>
        <w:t xml:space="preserve"> (WEBER, 2004, p. 27-28).</w:t>
      </w:r>
      <w:r>
        <w:rPr>
          <w:rFonts w:ascii="Book Antiqua" w:hAnsi="Book Antiqua"/>
          <w:sz w:val="19"/>
          <w:szCs w:val="19"/>
        </w:rPr>
        <w:t xml:space="preserve"> (Fonte: </w:t>
      </w:r>
      <w:r w:rsidRPr="008B54BC">
        <w:rPr>
          <w:rFonts w:ascii="Book Antiqua" w:hAnsi="Book Antiqua"/>
          <w:sz w:val="19"/>
          <w:szCs w:val="19"/>
        </w:rPr>
        <w:t>WEBER, Max. Ciência e política: duas vocações. São Paulo: Cultrix, 2004.</w:t>
      </w:r>
      <w:r>
        <w:rPr>
          <w:rFonts w:ascii="Book Antiqua" w:hAnsi="Book Antiqua"/>
          <w:sz w:val="19"/>
          <w:szCs w:val="19"/>
        </w:rPr>
        <w:t>).</w:t>
      </w:r>
    </w:p>
    <w:p w14:paraId="348EBEB0" w14:textId="54FDA65F" w:rsidR="0048408C" w:rsidRDefault="0048408C" w:rsidP="008B54BC">
      <w:pPr>
        <w:jc w:val="both"/>
        <w:rPr>
          <w:rFonts w:ascii="Book Antiqua" w:hAnsi="Book Antiqua"/>
          <w:sz w:val="19"/>
          <w:szCs w:val="19"/>
        </w:rPr>
      </w:pPr>
    </w:p>
    <w:p w14:paraId="08E433C2" w14:textId="15330E00" w:rsidR="00357AE3" w:rsidRDefault="00357AE3" w:rsidP="00357AE3">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Pr="0048408C">
        <w:rPr>
          <w:rFonts w:ascii="Book Antiqua" w:hAnsi="Book Antiqua"/>
          <w:sz w:val="19"/>
          <w:szCs w:val="19"/>
        </w:rPr>
        <w:t>Em uma ação de reintegração de posse, foi determinada a remoção de centenas de famílias, que havia anos tinham fixado moradia no local e compartilhavam a prestação de serviços mútuos. Antes da ocupação, o espaço era um terreno abandonado de propriedade da massa falida de uma empresa em débito com a fazenda pública, única credora habilitada. A comunidade, além da mobilização junto aos governos municipal e estadual com o objetivo de regularizar a ocupação, havia, por meio de sua associação, procurado o órgão da DP, que, na oportunidade, ajuizou ação de desapropriação indireta, que ainda não havia sido julgada. Quando do cumprimento da decisão de reintegração de posse, diante da resistência dos integrantes da ocupação, registrou-se o uso desproporcional de violência pela força policial, tendo a ação resultado em prisões, pessoas feridas e perda de objetos pessoais dos moradores.</w:t>
      </w:r>
      <w:r>
        <w:rPr>
          <w:rFonts w:ascii="Book Antiqua" w:hAnsi="Book Antiqua"/>
          <w:sz w:val="19"/>
          <w:szCs w:val="19"/>
        </w:rPr>
        <w:t xml:space="preserve"> A</w:t>
      </w:r>
      <w:r w:rsidRPr="0048408C">
        <w:rPr>
          <w:rFonts w:ascii="Book Antiqua" w:hAnsi="Book Antiqua"/>
          <w:sz w:val="19"/>
          <w:szCs w:val="19"/>
        </w:rPr>
        <w:t xml:space="preserve"> respeito dessa situação hipotética e de ideias relacionadas à sociologia do direito, julgue o item a seguir</w:t>
      </w:r>
      <w:r>
        <w:rPr>
          <w:rFonts w:ascii="Book Antiqua" w:hAnsi="Book Antiqua"/>
          <w:sz w:val="19"/>
          <w:szCs w:val="19"/>
        </w:rPr>
        <w:t xml:space="preserve">: </w:t>
      </w:r>
      <w:r w:rsidRPr="00357AE3">
        <w:rPr>
          <w:rFonts w:ascii="Book Antiqua" w:hAnsi="Book Antiqua"/>
          <w:sz w:val="19"/>
          <w:szCs w:val="19"/>
        </w:rPr>
        <w:t>Embora seja possível contestar sua legitimidade, a ação policial em questão está amparada no monopólio do uso da violência legal pelo Estado.</w:t>
      </w:r>
    </w:p>
    <w:p w14:paraId="3258849C" w14:textId="15652660" w:rsidR="00357AE3" w:rsidRDefault="00357AE3" w:rsidP="00357AE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57AE3">
        <w:rPr>
          <w:rFonts w:ascii="Book Antiqua" w:hAnsi="Book Antiqua"/>
          <w:b/>
          <w:bCs/>
          <w:i/>
          <w:iCs/>
          <w:sz w:val="19"/>
          <w:szCs w:val="19"/>
          <w:u w:val="single"/>
        </w:rPr>
        <w:t>Estado, monopólio da violência e policiamento privado: com quem fica o uso legítimo da força física na sociedade contemporânea?</w:t>
      </w:r>
      <w:r w:rsidRPr="00357AE3">
        <w:rPr>
          <w:rFonts w:ascii="Book Antiqua" w:hAnsi="Book Antiqua"/>
          <w:sz w:val="19"/>
          <w:szCs w:val="19"/>
        </w:rPr>
        <w:t xml:space="preserve"> </w:t>
      </w:r>
      <w:r w:rsidRPr="00357AE3">
        <w:rPr>
          <w:rFonts w:ascii="Book Antiqua" w:hAnsi="Book Antiqua"/>
          <w:b/>
          <w:bCs/>
          <w:sz w:val="19"/>
          <w:szCs w:val="19"/>
          <w:highlight w:val="yellow"/>
        </w:rPr>
        <w:t>Mas, o modelo weberiano de Estado reclama para si um elemento fundamental para sua conservação: o monopólio legítimo do uso da coerção física, da violência em prol da manutenção da ordem</w:t>
      </w:r>
      <w:r w:rsidRPr="00357AE3">
        <w:rPr>
          <w:rFonts w:ascii="Book Antiqua" w:hAnsi="Book Antiqua"/>
          <w:sz w:val="19"/>
          <w:szCs w:val="19"/>
        </w:rPr>
        <w:t>.</w:t>
      </w:r>
      <w:r>
        <w:rPr>
          <w:rFonts w:ascii="Book Antiqua" w:hAnsi="Book Antiqua"/>
          <w:sz w:val="19"/>
          <w:szCs w:val="19"/>
        </w:rPr>
        <w:t xml:space="preserve"> </w:t>
      </w:r>
      <w:r w:rsidRPr="00357AE3">
        <w:rPr>
          <w:rFonts w:ascii="Book Antiqua" w:hAnsi="Book Antiqua"/>
          <w:sz w:val="19"/>
          <w:szCs w:val="19"/>
        </w:rPr>
        <w:t xml:space="preserve">No processo de formação do Estado nacional, de acordo com Weber (2004), as expropriações de bens privados foram fundamentais para a consolidação desse órgão centralizador. A expansão do público sobre o privado aparece nitidamente com a proibição de formação de exércitos particulares e da diminuição do poder de alguns setores da sociedade em relação ao poder do Estado. </w:t>
      </w:r>
      <w:r w:rsidRPr="00357AE3">
        <w:rPr>
          <w:rFonts w:ascii="Book Antiqua" w:hAnsi="Book Antiqua"/>
          <w:b/>
          <w:bCs/>
          <w:sz w:val="19"/>
          <w:szCs w:val="19"/>
          <w:highlight w:val="yellow"/>
        </w:rPr>
        <w:t>O Estado concentrou todo o poder em suas “mãos”, amparado pelo direito racional e por leis estatuárias. Com isso, centralizou o monopólio legítimo da violência, pois a coação é um meio normal ou o único para se manter forte diante de todos, uma vez que o que está em jogo é o poder</w:t>
      </w:r>
      <w:r w:rsidRPr="00357AE3">
        <w:rPr>
          <w:rFonts w:ascii="Book Antiqua" w:hAnsi="Book Antiqua"/>
          <w:sz w:val="19"/>
          <w:szCs w:val="19"/>
        </w:rPr>
        <w:t xml:space="preserve">. Em face disso, </w:t>
      </w:r>
      <w:r w:rsidRPr="00357AE3">
        <w:rPr>
          <w:rFonts w:ascii="Book Antiqua" w:hAnsi="Book Antiqua"/>
          <w:b/>
          <w:bCs/>
          <w:sz w:val="19"/>
          <w:szCs w:val="19"/>
          <w:highlight w:val="yellow"/>
        </w:rPr>
        <w:t>o Estado moderno reclama para si esse monopólio legítimo da coação física, pois o específico da atualidade é que a todas as demais associações ou pessoas individuais somente se atribui o direito de exercer coação física na medida em que o Estado o permita</w:t>
      </w:r>
      <w:r w:rsidRPr="00357AE3">
        <w:rPr>
          <w:rFonts w:ascii="Book Antiqua" w:hAnsi="Book Antiqua"/>
          <w:sz w:val="19"/>
          <w:szCs w:val="19"/>
        </w:rPr>
        <w:t>. (WEBER, 2004).</w:t>
      </w:r>
      <w:r>
        <w:rPr>
          <w:rFonts w:ascii="Book Antiqua" w:hAnsi="Book Antiqua"/>
          <w:sz w:val="19"/>
          <w:szCs w:val="19"/>
        </w:rPr>
        <w:t xml:space="preserve"> </w:t>
      </w:r>
      <w:r w:rsidRPr="00357AE3">
        <w:rPr>
          <w:rFonts w:ascii="Book Antiqua" w:hAnsi="Book Antiqua"/>
          <w:sz w:val="18"/>
          <w:szCs w:val="18"/>
        </w:rPr>
        <w:t xml:space="preserve">(Fonte 1: </w:t>
      </w:r>
      <w:hyperlink r:id="rId8" w:history="1">
        <w:r w:rsidRPr="00357AE3">
          <w:rPr>
            <w:rStyle w:val="Hyperlink"/>
            <w:rFonts w:ascii="Book Antiqua" w:hAnsi="Book Antiqua"/>
            <w:sz w:val="18"/>
            <w:szCs w:val="18"/>
          </w:rPr>
          <w:t>https://dialnet.unirioja.es/descarga/articulo/4025414.pdf</w:t>
        </w:r>
      </w:hyperlink>
      <w:r w:rsidRPr="00357AE3">
        <w:rPr>
          <w:rFonts w:ascii="Book Antiqua" w:hAnsi="Book Antiqua"/>
          <w:sz w:val="18"/>
          <w:szCs w:val="18"/>
        </w:rPr>
        <w:t xml:space="preserve">.; Fonte 2: </w:t>
      </w:r>
      <w:hyperlink r:id="rId9" w:history="1">
        <w:r w:rsidRPr="00357AE3">
          <w:rPr>
            <w:rStyle w:val="Hyperlink"/>
            <w:rFonts w:ascii="Book Antiqua" w:hAnsi="Book Antiqua"/>
            <w:sz w:val="18"/>
            <w:szCs w:val="18"/>
          </w:rPr>
          <w:t>https://webcache.googleusercontent.com/search?q=cache:uJkMU89SdakJ:https://dialnet.unirioja.es/descarga/articulo/4025414.pdf+&amp;cd=5&amp;hl=pt-BR&amp;ct=clnk&amp;gl=br&amp;client=firefox-b</w:t>
        </w:r>
      </w:hyperlink>
      <w:r w:rsidRPr="00357AE3">
        <w:rPr>
          <w:rFonts w:ascii="Book Antiqua" w:hAnsi="Book Antiqua"/>
          <w:sz w:val="18"/>
          <w:szCs w:val="18"/>
        </w:rPr>
        <w:t xml:space="preserve">). </w:t>
      </w:r>
    </w:p>
    <w:p w14:paraId="6DCF6296" w14:textId="0B70E6F4" w:rsidR="008B54BC" w:rsidRDefault="008B54BC" w:rsidP="00BE389E">
      <w:pPr>
        <w:jc w:val="both"/>
        <w:rPr>
          <w:rFonts w:ascii="Book Antiqua" w:hAnsi="Book Antiqua"/>
          <w:b/>
          <w:bCs/>
          <w:sz w:val="19"/>
          <w:szCs w:val="19"/>
        </w:rPr>
      </w:pPr>
    </w:p>
    <w:p w14:paraId="76FC0831" w14:textId="77777777" w:rsidR="007C49BC" w:rsidRPr="00415E4E" w:rsidRDefault="007C49BC" w:rsidP="007C49BC">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415E4E">
        <w:rPr>
          <w:rFonts w:ascii="Book Antiqua" w:hAnsi="Book Antiqua"/>
          <w:sz w:val="19"/>
          <w:szCs w:val="19"/>
        </w:rPr>
        <w:t>“</w:t>
      </w:r>
      <w:r w:rsidRPr="00415E4E">
        <w:rPr>
          <w:rFonts w:ascii="Book Antiqua" w:hAnsi="Book Antiqua"/>
          <w:i/>
          <w:iCs/>
          <w:sz w:val="19"/>
          <w:szCs w:val="19"/>
        </w:rPr>
        <w:t>Toda a atividade orientada segundo a ética pode ser subordinada a duas máximas inteiramente diversas e irredutivelmente opostas</w:t>
      </w:r>
      <w:r w:rsidRPr="00415E4E">
        <w:rPr>
          <w:rFonts w:ascii="Book Antiqua" w:hAnsi="Book Antiqua"/>
          <w:sz w:val="19"/>
          <w:szCs w:val="19"/>
        </w:rPr>
        <w:t>”. Esta afirmação precede as análises de Max Weber, no ensaio “</w:t>
      </w:r>
      <w:r w:rsidRPr="00415E4E">
        <w:rPr>
          <w:rFonts w:ascii="Book Antiqua" w:hAnsi="Book Antiqua"/>
          <w:i/>
          <w:iCs/>
          <w:sz w:val="19"/>
          <w:szCs w:val="19"/>
        </w:rPr>
        <w:t>A Política como Vocação</w:t>
      </w:r>
      <w:r w:rsidRPr="00415E4E">
        <w:rPr>
          <w:rFonts w:ascii="Book Antiqua" w:hAnsi="Book Antiqua"/>
          <w:sz w:val="19"/>
          <w:szCs w:val="19"/>
        </w:rPr>
        <w:t>”, acerca da oposição entre, de um lado, a atitude daquele que, convencido da justeza intrínseca de seus atos, é indiferente aos efeitos que estes atos podem acarretar e, de outro lado, a atitude daquele que leva em conta as consequências previsíveis de seus atos. Segundo a terminologia empregada por Weber no ensaio mencionado, estas duas atitudes referem-se, respectivamente, àquilo a que o autor denomina</w:t>
      </w:r>
      <w:r>
        <w:rPr>
          <w:rFonts w:ascii="Book Antiqua" w:hAnsi="Book Antiqua"/>
          <w:sz w:val="19"/>
          <w:szCs w:val="19"/>
        </w:rPr>
        <w:t xml:space="preserve"> </w:t>
      </w:r>
      <w:r w:rsidRPr="00415E4E">
        <w:rPr>
          <w:rFonts w:ascii="Book Antiqua" w:hAnsi="Book Antiqua"/>
          <w:sz w:val="19"/>
          <w:szCs w:val="19"/>
        </w:rPr>
        <w:t>ética de convicção e ética de responsabilidade.</w:t>
      </w:r>
    </w:p>
    <w:p w14:paraId="3DD3366A" w14:textId="4FC77EAC" w:rsidR="007C49BC" w:rsidRDefault="007C49BC" w:rsidP="007C49B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A questão exige conhecimento relacionado aos escritos do autor Max Weber, em especial, do seu ensaio “</w:t>
      </w:r>
      <w:r w:rsidRPr="00415E4E">
        <w:rPr>
          <w:rFonts w:ascii="Book Antiqua" w:hAnsi="Book Antiqua"/>
          <w:i/>
          <w:iCs/>
          <w:sz w:val="19"/>
          <w:szCs w:val="19"/>
        </w:rPr>
        <w:t>A Política como Vocação</w:t>
      </w:r>
      <w:r w:rsidRPr="00415E4E">
        <w:rPr>
          <w:rFonts w:ascii="Book Antiqua" w:hAnsi="Book Antiqua"/>
          <w:sz w:val="19"/>
          <w:szCs w:val="19"/>
        </w:rPr>
        <w:t>”. Segundo Weber “</w:t>
      </w:r>
      <w:r w:rsidRPr="00415E4E">
        <w:rPr>
          <w:rFonts w:ascii="Book Antiqua" w:hAnsi="Book Antiqua"/>
          <w:i/>
          <w:iCs/>
          <w:sz w:val="19"/>
          <w:szCs w:val="19"/>
        </w:rPr>
        <w:t>Devemos ser claros quanto ao fato de que toda conduta eticamente orientada pode ser guiada por uma de duas máximas fundamentalmente e irreconciliavelmente diferentes: a conduta pode ser orientada para uma ética das últimas finalidades ou para uma ética da responsabilidade. Isto não é dizer que uma ética das últimas finalidades seja idêntica à de responsabilidade, ou que a ética de responsabilidade seja idêntica ao oportunismo sem princípios. Naturalmente ninguém afirma isso. Há, porém, um contraste abismal entre a conduta que segue a máxima de uma ética dos objetivos finais - isto é, em termos religiosos, "o cristão faz o bem e deixa os resultados ao Senhor" - e a conduta que segue a máxima de uma responsabilidade ética, quando então se tem de prestar conta dos resultados previsíveis dos atos cometidos</w:t>
      </w:r>
      <w:r w:rsidRPr="00415E4E">
        <w:rPr>
          <w:rFonts w:ascii="Book Antiqua" w:hAnsi="Book Antiqua"/>
          <w:sz w:val="19"/>
          <w:szCs w:val="19"/>
        </w:rPr>
        <w:t>”.</w:t>
      </w:r>
      <w:r>
        <w:rPr>
          <w:rFonts w:ascii="Book Antiqua" w:hAnsi="Book Antiqua"/>
          <w:sz w:val="19"/>
          <w:szCs w:val="19"/>
        </w:rPr>
        <w:t xml:space="preserve"> </w:t>
      </w:r>
      <w:r w:rsidRPr="00415E4E">
        <w:rPr>
          <w:rFonts w:ascii="Book Antiqua" w:hAnsi="Book Antiqua"/>
          <w:sz w:val="19"/>
          <w:szCs w:val="19"/>
        </w:rPr>
        <w:t xml:space="preserve">Portanto, segundo a terminologia empregada por Weber no ensaio mencionado, estas duas atitudes referem-se, respectivamente, àquilo a que o autor denomina ética de </w:t>
      </w:r>
      <w:r w:rsidRPr="00415E4E">
        <w:rPr>
          <w:rFonts w:ascii="Book Antiqua" w:hAnsi="Book Antiqua"/>
          <w:sz w:val="19"/>
          <w:szCs w:val="19"/>
        </w:rPr>
        <w:lastRenderedPageBreak/>
        <w:t>convicção (ou das últimas finalidades, a depender da tradução da obra) e ética de responsabilidade.</w:t>
      </w:r>
      <w:r>
        <w:rPr>
          <w:rFonts w:ascii="Book Antiqua" w:hAnsi="Book Antiqua"/>
          <w:sz w:val="19"/>
          <w:szCs w:val="19"/>
        </w:rPr>
        <w:t xml:space="preserve"> (Fonte: </w:t>
      </w:r>
      <w:r w:rsidRPr="00415E4E">
        <w:rPr>
          <w:rFonts w:ascii="Book Antiqua" w:hAnsi="Book Antiqua"/>
          <w:sz w:val="19"/>
          <w:szCs w:val="19"/>
        </w:rPr>
        <w:t>WEBER, Max. “A Política como vocação”. In: ____ Ciência e política. Duas</w:t>
      </w:r>
      <w:r>
        <w:rPr>
          <w:rFonts w:ascii="Book Antiqua" w:hAnsi="Book Antiqua"/>
          <w:sz w:val="19"/>
          <w:szCs w:val="19"/>
        </w:rPr>
        <w:t xml:space="preserve"> </w:t>
      </w:r>
      <w:r w:rsidRPr="00415E4E">
        <w:rPr>
          <w:rFonts w:ascii="Book Antiqua" w:hAnsi="Book Antiqua"/>
          <w:sz w:val="19"/>
          <w:szCs w:val="19"/>
        </w:rPr>
        <w:t>vocações. 16ª ed. tradução de Leônidas Hegenberg e Octany Silveira da Mota. – São Paulo: Editora</w:t>
      </w:r>
      <w:r>
        <w:rPr>
          <w:rFonts w:ascii="Book Antiqua" w:hAnsi="Book Antiqua"/>
          <w:sz w:val="19"/>
          <w:szCs w:val="19"/>
        </w:rPr>
        <w:t xml:space="preserve"> </w:t>
      </w:r>
      <w:r w:rsidRPr="00415E4E">
        <w:rPr>
          <w:rFonts w:ascii="Book Antiqua" w:hAnsi="Book Antiqua"/>
          <w:sz w:val="19"/>
          <w:szCs w:val="19"/>
        </w:rPr>
        <w:t>Cultrix, 2000.</w:t>
      </w:r>
      <w:r>
        <w:rPr>
          <w:rFonts w:ascii="Book Antiqua" w:hAnsi="Book Antiqua"/>
          <w:sz w:val="19"/>
          <w:szCs w:val="19"/>
        </w:rPr>
        <w:t>).</w:t>
      </w:r>
    </w:p>
    <w:p w14:paraId="76A0196B" w14:textId="77777777" w:rsidR="007C49BC" w:rsidRDefault="007C49BC" w:rsidP="00BE389E">
      <w:pPr>
        <w:jc w:val="both"/>
        <w:rPr>
          <w:rFonts w:ascii="Book Antiqua" w:hAnsi="Book Antiqua"/>
          <w:b/>
          <w:bCs/>
          <w:sz w:val="19"/>
          <w:szCs w:val="19"/>
        </w:rPr>
      </w:pPr>
    </w:p>
    <w:p w14:paraId="66D1BB8C" w14:textId="37B881E9" w:rsidR="00030A22" w:rsidRDefault="00030A22" w:rsidP="00051ECF">
      <w:pPr>
        <w:jc w:val="both"/>
        <w:rPr>
          <w:rFonts w:ascii="Book Antiqua" w:hAnsi="Book Antiqua"/>
          <w:sz w:val="19"/>
          <w:szCs w:val="19"/>
        </w:rPr>
      </w:pPr>
      <w:r w:rsidRPr="00A92CCF">
        <w:rPr>
          <w:rFonts w:ascii="Book Antiqua" w:hAnsi="Book Antiqua"/>
          <w:b/>
          <w:bCs/>
          <w:sz w:val="19"/>
          <w:szCs w:val="19"/>
        </w:rPr>
        <w:t>(</w:t>
      </w:r>
      <w:r w:rsidR="00051ECF">
        <w:rPr>
          <w:rFonts w:ascii="Book Antiqua" w:hAnsi="Book Antiqua"/>
          <w:b/>
          <w:bCs/>
          <w:sz w:val="19"/>
          <w:szCs w:val="19"/>
        </w:rPr>
        <w:t>DPU-2007-CESPE</w:t>
      </w:r>
      <w:r w:rsidRPr="00A92CCF">
        <w:rPr>
          <w:rFonts w:ascii="Book Antiqua" w:hAnsi="Book Antiqua"/>
          <w:b/>
          <w:bCs/>
          <w:sz w:val="19"/>
          <w:szCs w:val="19"/>
        </w:rPr>
        <w:t>)</w:t>
      </w:r>
      <w:r w:rsidRPr="00A92CCF">
        <w:rPr>
          <w:rFonts w:ascii="Book Antiqua" w:hAnsi="Book Antiqua"/>
          <w:sz w:val="19"/>
          <w:szCs w:val="19"/>
        </w:rPr>
        <w:t xml:space="preserve">: </w:t>
      </w:r>
      <w:r w:rsidR="00051ECF" w:rsidRPr="00051ECF">
        <w:rPr>
          <w:rFonts w:ascii="Book Antiqua" w:hAnsi="Book Antiqua"/>
          <w:sz w:val="19"/>
          <w:szCs w:val="19"/>
        </w:rPr>
        <w:t>A respeito do peso das Ciências Sociais e da Sociologia em suas</w:t>
      </w:r>
      <w:r w:rsidR="00051ECF">
        <w:rPr>
          <w:rFonts w:ascii="Book Antiqua" w:hAnsi="Book Antiqua"/>
          <w:sz w:val="19"/>
          <w:szCs w:val="19"/>
        </w:rPr>
        <w:t xml:space="preserve"> </w:t>
      </w:r>
      <w:r w:rsidR="00051ECF" w:rsidRPr="00051ECF">
        <w:rPr>
          <w:rFonts w:ascii="Book Antiqua" w:hAnsi="Book Antiqua"/>
          <w:sz w:val="19"/>
          <w:szCs w:val="19"/>
        </w:rPr>
        <w:t>relações com as demais áreas do conhecimento humano, julgue</w:t>
      </w:r>
      <w:r w:rsidR="00051ECF">
        <w:rPr>
          <w:rFonts w:ascii="Book Antiqua" w:hAnsi="Book Antiqua"/>
          <w:sz w:val="19"/>
          <w:szCs w:val="19"/>
        </w:rPr>
        <w:t xml:space="preserve"> </w:t>
      </w:r>
      <w:r w:rsidR="00051ECF" w:rsidRPr="00051ECF">
        <w:rPr>
          <w:rFonts w:ascii="Book Antiqua" w:hAnsi="Book Antiqua"/>
          <w:sz w:val="19"/>
          <w:szCs w:val="19"/>
        </w:rPr>
        <w:t>o ite</w:t>
      </w:r>
      <w:r w:rsidR="00051ECF">
        <w:rPr>
          <w:rFonts w:ascii="Book Antiqua" w:hAnsi="Book Antiqua"/>
          <w:sz w:val="19"/>
          <w:szCs w:val="19"/>
        </w:rPr>
        <w:t>m</w:t>
      </w:r>
      <w:r w:rsidR="00051ECF" w:rsidRPr="00051ECF">
        <w:rPr>
          <w:rFonts w:ascii="Book Antiqua" w:hAnsi="Book Antiqua"/>
          <w:sz w:val="19"/>
          <w:szCs w:val="19"/>
        </w:rPr>
        <w:t xml:space="preserve"> que se segue</w:t>
      </w:r>
      <w:r w:rsidR="00051ECF">
        <w:rPr>
          <w:rFonts w:ascii="Book Antiqua" w:hAnsi="Book Antiqua"/>
          <w:sz w:val="19"/>
          <w:szCs w:val="19"/>
        </w:rPr>
        <w:t xml:space="preserve">: </w:t>
      </w:r>
      <w:r w:rsidR="00051ECF" w:rsidRPr="00051ECF">
        <w:rPr>
          <w:rFonts w:ascii="Book Antiqua" w:hAnsi="Book Antiqua"/>
          <w:sz w:val="19"/>
          <w:szCs w:val="19"/>
        </w:rPr>
        <w:t>A historicidade dos conceitos nas ciências sociais exige do pesquisador da sociologia a cautela que leva à relativização de ideias, modelos e paradigmas que, mesmo apresentados muitas vezes como universais, refletem o ambiente no qual foram gerados.</w:t>
      </w:r>
    </w:p>
    <w:p w14:paraId="45BBA743" w14:textId="4B0C994B" w:rsidR="00051ECF" w:rsidRDefault="00051ECF" w:rsidP="00051ECF">
      <w:pPr>
        <w:jc w:val="both"/>
        <w:rPr>
          <w:rFonts w:ascii="Book Antiqua" w:hAnsi="Book Antiqua"/>
          <w:sz w:val="19"/>
          <w:szCs w:val="19"/>
        </w:rPr>
      </w:pPr>
    </w:p>
    <w:p w14:paraId="74CA6F47" w14:textId="56658B4B" w:rsidR="00051ECF" w:rsidRDefault="00817D97" w:rsidP="00A43A2A">
      <w:pPr>
        <w:jc w:val="both"/>
        <w:rPr>
          <w:rFonts w:ascii="Book Antiqua" w:hAnsi="Book Antiqua"/>
          <w:sz w:val="19"/>
          <w:szCs w:val="19"/>
        </w:rPr>
      </w:pPr>
      <w:r w:rsidRPr="00A92CCF">
        <w:rPr>
          <w:rFonts w:ascii="Book Antiqua" w:hAnsi="Book Antiqua"/>
          <w:b/>
          <w:bCs/>
          <w:sz w:val="19"/>
          <w:szCs w:val="19"/>
        </w:rPr>
        <w:t>(</w:t>
      </w:r>
      <w:r>
        <w:rPr>
          <w:rFonts w:ascii="Book Antiqua" w:hAnsi="Book Antiqua"/>
          <w:b/>
          <w:bCs/>
          <w:sz w:val="19"/>
          <w:szCs w:val="19"/>
        </w:rPr>
        <w:t>DPU-2007-CESPE</w:t>
      </w:r>
      <w:r w:rsidRPr="00A92CCF">
        <w:rPr>
          <w:rFonts w:ascii="Book Antiqua" w:hAnsi="Book Antiqua"/>
          <w:b/>
          <w:bCs/>
          <w:sz w:val="19"/>
          <w:szCs w:val="19"/>
        </w:rPr>
        <w:t>)</w:t>
      </w:r>
      <w:r w:rsidRPr="00A92CCF">
        <w:rPr>
          <w:rFonts w:ascii="Book Antiqua" w:hAnsi="Book Antiqua"/>
          <w:sz w:val="19"/>
          <w:szCs w:val="19"/>
        </w:rPr>
        <w:t xml:space="preserve">: </w:t>
      </w:r>
      <w:r w:rsidRPr="00051ECF">
        <w:rPr>
          <w:rFonts w:ascii="Book Antiqua" w:hAnsi="Book Antiqua"/>
          <w:sz w:val="19"/>
          <w:szCs w:val="19"/>
        </w:rPr>
        <w:t>A respeito do peso das Ciências Sociais e da Sociologia em suas</w:t>
      </w:r>
      <w:r>
        <w:rPr>
          <w:rFonts w:ascii="Book Antiqua" w:hAnsi="Book Antiqua"/>
          <w:sz w:val="19"/>
          <w:szCs w:val="19"/>
        </w:rPr>
        <w:t xml:space="preserve"> </w:t>
      </w:r>
      <w:r w:rsidRPr="00051ECF">
        <w:rPr>
          <w:rFonts w:ascii="Book Antiqua" w:hAnsi="Book Antiqua"/>
          <w:sz w:val="19"/>
          <w:szCs w:val="19"/>
        </w:rPr>
        <w:t>relações com as demais áreas do conhecimento humano, julgue</w:t>
      </w:r>
      <w:r>
        <w:rPr>
          <w:rFonts w:ascii="Book Antiqua" w:hAnsi="Book Antiqua"/>
          <w:sz w:val="19"/>
          <w:szCs w:val="19"/>
        </w:rPr>
        <w:t xml:space="preserve"> </w:t>
      </w:r>
      <w:r w:rsidRPr="00051ECF">
        <w:rPr>
          <w:rFonts w:ascii="Book Antiqua" w:hAnsi="Book Antiqua"/>
          <w:sz w:val="19"/>
          <w:szCs w:val="19"/>
        </w:rPr>
        <w:t>o ite</w:t>
      </w:r>
      <w:r>
        <w:rPr>
          <w:rFonts w:ascii="Book Antiqua" w:hAnsi="Book Antiqua"/>
          <w:sz w:val="19"/>
          <w:szCs w:val="19"/>
        </w:rPr>
        <w:t>m</w:t>
      </w:r>
      <w:r w:rsidRPr="00051ECF">
        <w:rPr>
          <w:rFonts w:ascii="Book Antiqua" w:hAnsi="Book Antiqua"/>
          <w:sz w:val="19"/>
          <w:szCs w:val="19"/>
        </w:rPr>
        <w:t xml:space="preserve"> que se segue</w:t>
      </w:r>
      <w:r>
        <w:rPr>
          <w:rFonts w:ascii="Book Antiqua" w:hAnsi="Book Antiqua"/>
          <w:sz w:val="19"/>
          <w:szCs w:val="19"/>
        </w:rPr>
        <w:t xml:space="preserve">: </w:t>
      </w:r>
      <w:r w:rsidRPr="00817D97">
        <w:rPr>
          <w:rFonts w:ascii="Book Antiqua" w:hAnsi="Book Antiqua"/>
          <w:sz w:val="19"/>
          <w:szCs w:val="19"/>
        </w:rPr>
        <w:t xml:space="preserve">O conceito de relações de poder confere mobilidade ao conceito tradicional de poder, relacionando-o à </w:t>
      </w:r>
      <w:r w:rsidR="00FA20C1" w:rsidRPr="00817D97">
        <w:rPr>
          <w:rFonts w:ascii="Book Antiqua" w:hAnsi="Book Antiqua"/>
          <w:sz w:val="19"/>
          <w:szCs w:val="19"/>
        </w:rPr>
        <w:t>ideia</w:t>
      </w:r>
      <w:r w:rsidRPr="00817D97">
        <w:rPr>
          <w:rFonts w:ascii="Book Antiqua" w:hAnsi="Book Antiqua"/>
          <w:sz w:val="19"/>
          <w:szCs w:val="19"/>
        </w:rPr>
        <w:t xml:space="preserve"> de exercício e saber.</w:t>
      </w:r>
    </w:p>
    <w:p w14:paraId="1202BC96" w14:textId="1FA42405" w:rsidR="00817D97" w:rsidRDefault="00817D97" w:rsidP="00817D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17D97">
        <w:rPr>
          <w:rFonts w:ascii="Book Antiqua" w:hAnsi="Book Antiqua"/>
          <w:sz w:val="19"/>
          <w:szCs w:val="19"/>
        </w:rPr>
        <w:t xml:space="preserve">Michel Foucault, nas obras </w:t>
      </w:r>
      <w:r w:rsidRPr="00817D97">
        <w:rPr>
          <w:rFonts w:ascii="Book Antiqua" w:hAnsi="Book Antiqua"/>
          <w:i/>
          <w:iCs/>
          <w:sz w:val="19"/>
          <w:szCs w:val="19"/>
        </w:rPr>
        <w:t>A ordem do discurso</w:t>
      </w:r>
      <w:r w:rsidRPr="00817D97">
        <w:rPr>
          <w:rFonts w:ascii="Book Antiqua" w:hAnsi="Book Antiqua"/>
          <w:sz w:val="19"/>
          <w:szCs w:val="19"/>
        </w:rPr>
        <w:t xml:space="preserve"> e </w:t>
      </w:r>
      <w:r w:rsidRPr="00817D97">
        <w:rPr>
          <w:rFonts w:ascii="Book Antiqua" w:hAnsi="Book Antiqua"/>
          <w:i/>
          <w:iCs/>
          <w:sz w:val="19"/>
          <w:szCs w:val="19"/>
        </w:rPr>
        <w:t>Microfísica do poder</w:t>
      </w:r>
      <w:r w:rsidRPr="00817D97">
        <w:rPr>
          <w:rFonts w:ascii="Book Antiqua" w:hAnsi="Book Antiqua"/>
          <w:sz w:val="19"/>
          <w:szCs w:val="19"/>
        </w:rPr>
        <w:t>, é um dos autores que expõe a relação entre o saber e o poder nas relações sociais, bem como teoriza acerca das amarras sociais desenvolvidas nessa interação. Conforme o autor, “</w:t>
      </w:r>
      <w:r w:rsidRPr="00817D97">
        <w:rPr>
          <w:rFonts w:ascii="Book Antiqua" w:hAnsi="Book Antiqua"/>
          <w:i/>
          <w:iCs/>
          <w:sz w:val="19"/>
          <w:szCs w:val="19"/>
        </w:rPr>
        <w:t>O exercício do poder cria perpetuamente saber e, inversamente, o saber acarreta efeitos de poder</w:t>
      </w:r>
      <w:r w:rsidRPr="00817D97">
        <w:rPr>
          <w:rFonts w:ascii="Book Antiqua" w:hAnsi="Book Antiqua"/>
          <w:sz w:val="19"/>
          <w:szCs w:val="19"/>
        </w:rPr>
        <w:t>." (FOUCAULT, 2007, p. 80).</w:t>
      </w:r>
      <w:r>
        <w:rPr>
          <w:rFonts w:ascii="Book Antiqua" w:hAnsi="Book Antiqua"/>
          <w:sz w:val="19"/>
          <w:szCs w:val="19"/>
        </w:rPr>
        <w:t xml:space="preserve"> (Fontes: </w:t>
      </w:r>
      <w:r w:rsidRPr="00817D97">
        <w:rPr>
          <w:rFonts w:ascii="Book Antiqua" w:hAnsi="Book Antiqua"/>
          <w:sz w:val="19"/>
          <w:szCs w:val="19"/>
        </w:rPr>
        <w:t>FOUCAULT, Michel. A ordem do discurso. Aula inaugural no College de France, pronunciada em 2 de Dezembro de 1970. Tradução de Laura Fraga de Almeida Sampaio. Edições Loyola, São Paulo, 2004</w:t>
      </w:r>
      <w:r>
        <w:rPr>
          <w:rFonts w:ascii="Book Antiqua" w:hAnsi="Book Antiqua"/>
          <w:sz w:val="19"/>
          <w:szCs w:val="19"/>
        </w:rPr>
        <w:t xml:space="preserve">; </w:t>
      </w:r>
      <w:r w:rsidRPr="00817D97">
        <w:rPr>
          <w:rFonts w:ascii="Book Antiqua" w:hAnsi="Book Antiqua"/>
          <w:sz w:val="19"/>
          <w:szCs w:val="19"/>
        </w:rPr>
        <w:t>FOUCAULT, Michel. Microfísica do poder. Tradução Roberto Machado. 24. ed. Rio de Janeiro: Edições Graal, 2007</w:t>
      </w:r>
      <w:r>
        <w:rPr>
          <w:rFonts w:ascii="Book Antiqua" w:hAnsi="Book Antiqua"/>
          <w:sz w:val="19"/>
          <w:szCs w:val="19"/>
        </w:rPr>
        <w:t xml:space="preserve">). </w:t>
      </w:r>
      <w:r w:rsidRPr="00817D97">
        <w:rPr>
          <w:rFonts w:ascii="Book Antiqua" w:hAnsi="Book Antiqua"/>
          <w:sz w:val="19"/>
          <w:szCs w:val="19"/>
        </w:rPr>
        <w:t>A assertiva está correta.</w:t>
      </w:r>
    </w:p>
    <w:p w14:paraId="21EADFF1" w14:textId="77069680" w:rsidR="00817D97" w:rsidRPr="00817D97" w:rsidRDefault="00817D97" w:rsidP="00817D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17D97">
        <w:rPr>
          <w:rFonts w:ascii="Book Antiqua" w:hAnsi="Book Antiqua"/>
          <w:sz w:val="19"/>
          <w:szCs w:val="19"/>
        </w:rPr>
        <w:t>Michel Foucault, membro da Escola Objetiva Francesa e do grupo de Émile Durkheim, ensina que o poder está vinculado ao exercício do saber, que tem a função política e de controle da sociedade.</w:t>
      </w:r>
    </w:p>
    <w:p w14:paraId="1D39E987" w14:textId="4D0769F3" w:rsidR="00817D97" w:rsidRDefault="00817D97" w:rsidP="00817D97">
      <w:pPr>
        <w:jc w:val="both"/>
        <w:rPr>
          <w:rFonts w:ascii="Book Antiqua" w:hAnsi="Book Antiqua"/>
          <w:sz w:val="19"/>
          <w:szCs w:val="19"/>
        </w:rPr>
      </w:pPr>
    </w:p>
    <w:p w14:paraId="307869A4" w14:textId="6B91FBAC" w:rsidR="00EE5197" w:rsidRDefault="00EE5197" w:rsidP="00EE5197">
      <w:pPr>
        <w:jc w:val="both"/>
        <w:rPr>
          <w:rFonts w:ascii="Book Antiqua" w:hAnsi="Book Antiqua"/>
          <w:sz w:val="19"/>
          <w:szCs w:val="19"/>
        </w:rPr>
      </w:pPr>
      <w:r w:rsidRPr="00A92CCF">
        <w:rPr>
          <w:rFonts w:ascii="Book Antiqua" w:hAnsi="Book Antiqua"/>
          <w:b/>
          <w:bCs/>
          <w:sz w:val="19"/>
          <w:szCs w:val="19"/>
        </w:rPr>
        <w:t xml:space="preserve">TEMA </w:t>
      </w:r>
      <w:r>
        <w:rPr>
          <w:rFonts w:ascii="Book Antiqua" w:hAnsi="Book Antiqua"/>
          <w:b/>
          <w:bCs/>
          <w:sz w:val="19"/>
          <w:szCs w:val="19"/>
        </w:rPr>
        <w:t>2</w:t>
      </w:r>
      <w:r w:rsidRPr="00A92CCF">
        <w:rPr>
          <w:rFonts w:ascii="Book Antiqua" w:hAnsi="Book Antiqua"/>
          <w:b/>
          <w:bCs/>
          <w:sz w:val="19"/>
          <w:szCs w:val="19"/>
        </w:rPr>
        <w:t xml:space="preserve">: </w:t>
      </w:r>
      <w:r w:rsidRPr="00EE5197">
        <w:rPr>
          <w:rFonts w:ascii="Book Antiqua" w:hAnsi="Book Antiqua"/>
          <w:b/>
          <w:bCs/>
          <w:sz w:val="19"/>
          <w:szCs w:val="19"/>
        </w:rPr>
        <w:t>Relação entre Indivíduo e Sociedade</w:t>
      </w:r>
    </w:p>
    <w:p w14:paraId="514920AA" w14:textId="6B73EA79" w:rsidR="00EE5197" w:rsidRDefault="00EE5197" w:rsidP="00817D97">
      <w:pPr>
        <w:jc w:val="both"/>
        <w:rPr>
          <w:rFonts w:ascii="Book Antiqua" w:hAnsi="Book Antiqua"/>
          <w:b/>
          <w:bCs/>
          <w:sz w:val="19"/>
          <w:szCs w:val="19"/>
        </w:rPr>
      </w:pPr>
      <w:r w:rsidRPr="00EE5197">
        <w:rPr>
          <w:rFonts w:ascii="Book Antiqua" w:hAnsi="Book Antiqua"/>
          <w:b/>
          <w:bCs/>
          <w:sz w:val="19"/>
          <w:szCs w:val="19"/>
        </w:rPr>
        <w:t>1.1. Max Weber e a Ação Social</w:t>
      </w:r>
    </w:p>
    <w:p w14:paraId="45C94E08" w14:textId="1BFAF238" w:rsidR="00A43A48" w:rsidRPr="00EE5197" w:rsidRDefault="00A43A48" w:rsidP="00A43A48">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A43A48">
        <w:rPr>
          <w:rFonts w:ascii="Book Antiqua" w:hAnsi="Book Antiqua"/>
          <w:sz w:val="19"/>
          <w:szCs w:val="19"/>
        </w:rPr>
        <w:t>Para Max Weber, a legitimação da obediência corresponde a três tipos “puros” – “tradição”, “carisma” e “legalidade”. A “legalidade”, é entendida como</w:t>
      </w:r>
      <w:r>
        <w:rPr>
          <w:rFonts w:ascii="Book Antiqua" w:hAnsi="Book Antiqua"/>
          <w:sz w:val="19"/>
          <w:szCs w:val="19"/>
        </w:rPr>
        <w:t xml:space="preserve"> </w:t>
      </w:r>
      <w:r w:rsidRPr="00A43A48">
        <w:rPr>
          <w:rFonts w:ascii="Book Antiqua" w:hAnsi="Book Antiqua"/>
          <w:sz w:val="19"/>
          <w:szCs w:val="19"/>
        </w:rPr>
        <w:t>fé nos estatutos legais e na competência baseada em regras.</w:t>
      </w:r>
    </w:p>
    <w:p w14:paraId="56C361C5" w14:textId="4A67320E" w:rsidR="00A43A48" w:rsidRPr="00F07565" w:rsidRDefault="00A43A48" w:rsidP="00A43A4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E5197">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DP</w:t>
      </w:r>
      <w:r>
        <w:rPr>
          <w:rFonts w:ascii="Book Antiqua" w:hAnsi="Book Antiqua"/>
          <w:b/>
          <w:bCs/>
          <w:i/>
          <w:iCs/>
          <w:color w:val="FF0000"/>
          <w:sz w:val="19"/>
          <w:szCs w:val="19"/>
          <w:highlight w:val="green"/>
        </w:rPr>
        <w:t>U</w:t>
      </w:r>
      <w:r w:rsidRPr="00411958">
        <w:rPr>
          <w:rFonts w:ascii="Book Antiqua" w:hAnsi="Book Antiqua"/>
          <w:b/>
          <w:bCs/>
          <w:i/>
          <w:iCs/>
          <w:color w:val="FF0000"/>
          <w:sz w:val="19"/>
          <w:szCs w:val="19"/>
          <w:highlight w:val="green"/>
        </w:rPr>
        <w:t>-</w:t>
      </w:r>
      <w:r>
        <w:rPr>
          <w:rFonts w:ascii="Book Antiqua" w:hAnsi="Book Antiqua"/>
          <w:b/>
          <w:bCs/>
          <w:i/>
          <w:iCs/>
          <w:color w:val="FF0000"/>
          <w:sz w:val="19"/>
          <w:szCs w:val="19"/>
          <w:highlight w:val="green"/>
        </w:rPr>
        <w:t>201</w:t>
      </w:r>
      <w:r w:rsidR="00C25695">
        <w:rPr>
          <w:rFonts w:ascii="Book Antiqua" w:hAnsi="Book Antiqua"/>
          <w:b/>
          <w:bCs/>
          <w:i/>
          <w:iCs/>
          <w:color w:val="FF0000"/>
          <w:sz w:val="19"/>
          <w:szCs w:val="19"/>
          <w:highlight w:val="green"/>
        </w:rPr>
        <w:t>0/2017</w:t>
      </w:r>
      <w:r>
        <w:rPr>
          <w:rFonts w:ascii="Book Antiqua" w:hAnsi="Book Antiqua"/>
          <w:b/>
          <w:bCs/>
          <w:i/>
          <w:iCs/>
          <w:color w:val="FF0000"/>
          <w:sz w:val="19"/>
          <w:szCs w:val="19"/>
        </w:rPr>
        <w:t>: #</w:t>
      </w:r>
      <w:r w:rsidRPr="00A43A48">
        <w:rPr>
          <w:rFonts w:ascii="Book Antiqua" w:hAnsi="Book Antiqua"/>
          <w:b/>
          <w:bCs/>
          <w:i/>
          <w:iCs/>
          <w:color w:val="FF0000"/>
          <w:sz w:val="19"/>
          <w:szCs w:val="19"/>
          <w:highlight w:val="green"/>
        </w:rPr>
        <w:t>DPESC-2017</w:t>
      </w:r>
      <w:r w:rsidR="00AB31ED">
        <w:rPr>
          <w:rFonts w:ascii="Book Antiqua" w:hAnsi="Book Antiqua"/>
          <w:b/>
          <w:bCs/>
          <w:i/>
          <w:iCs/>
          <w:color w:val="FF0000"/>
          <w:sz w:val="19"/>
          <w:szCs w:val="19"/>
        </w:rPr>
        <w:t>: #</w:t>
      </w:r>
      <w:r w:rsidR="00AB31ED" w:rsidRPr="00AB31ED">
        <w:rPr>
          <w:rFonts w:ascii="Book Antiqua" w:hAnsi="Book Antiqua"/>
          <w:b/>
          <w:bCs/>
          <w:i/>
          <w:iCs/>
          <w:color w:val="FF0000"/>
          <w:sz w:val="19"/>
          <w:szCs w:val="19"/>
          <w:highlight w:val="green"/>
        </w:rPr>
        <w:t>DPEAM-2018</w:t>
      </w:r>
      <w:r w:rsidR="00685814">
        <w:rPr>
          <w:rFonts w:ascii="Book Antiqua" w:hAnsi="Book Antiqua"/>
          <w:b/>
          <w:bCs/>
          <w:i/>
          <w:iCs/>
          <w:color w:val="FF0000"/>
          <w:sz w:val="19"/>
          <w:szCs w:val="19"/>
        </w:rPr>
        <w:t>: #</w:t>
      </w:r>
      <w:r w:rsidR="00685814" w:rsidRPr="00685814">
        <w:rPr>
          <w:rFonts w:ascii="Book Antiqua" w:hAnsi="Book Antiqua"/>
          <w:b/>
          <w:bCs/>
          <w:i/>
          <w:iCs/>
          <w:color w:val="FF0000"/>
          <w:sz w:val="19"/>
          <w:szCs w:val="19"/>
          <w:highlight w:val="green"/>
        </w:rPr>
        <w:t>DPEPI-2022</w:t>
      </w:r>
      <w:r w:rsidR="00CF17AE">
        <w:rPr>
          <w:rFonts w:ascii="Book Antiqua" w:hAnsi="Book Antiqua"/>
          <w:b/>
          <w:bCs/>
          <w:i/>
          <w:iCs/>
          <w:color w:val="FF0000"/>
          <w:sz w:val="19"/>
          <w:szCs w:val="19"/>
        </w:rPr>
        <w:t>: #</w:t>
      </w:r>
      <w:r w:rsidR="00CF17AE" w:rsidRPr="00CF17AE">
        <w:rPr>
          <w:rFonts w:ascii="Book Antiqua" w:hAnsi="Book Antiqua"/>
          <w:b/>
          <w:bCs/>
          <w:i/>
          <w:iCs/>
          <w:color w:val="FF0000"/>
          <w:sz w:val="19"/>
          <w:szCs w:val="19"/>
          <w:highlight w:val="green"/>
        </w:rPr>
        <w:t>DPETO-2022</w:t>
      </w:r>
      <w:r w:rsidR="00A20145">
        <w:rPr>
          <w:rFonts w:ascii="Book Antiqua" w:hAnsi="Book Antiqua"/>
          <w:b/>
          <w:bCs/>
          <w:i/>
          <w:iCs/>
          <w:color w:val="FF0000"/>
          <w:sz w:val="19"/>
          <w:szCs w:val="19"/>
        </w:rPr>
        <w:t>: #</w:t>
      </w:r>
      <w:r w:rsidR="00A20145" w:rsidRPr="00A20145">
        <w:rPr>
          <w:rFonts w:ascii="Book Antiqua" w:hAnsi="Book Antiqua"/>
          <w:b/>
          <w:bCs/>
          <w:i/>
          <w:iCs/>
          <w:color w:val="FF0000"/>
          <w:sz w:val="19"/>
          <w:szCs w:val="19"/>
          <w:highlight w:val="green"/>
        </w:rPr>
        <w:t>DPERO-2023</w:t>
      </w:r>
      <w:r w:rsidR="00685814">
        <w:rPr>
          <w:rFonts w:ascii="Book Antiqua" w:hAnsi="Book Antiqua"/>
          <w:b/>
          <w:bCs/>
          <w:i/>
          <w:iCs/>
          <w:color w:val="FF0000"/>
          <w:sz w:val="19"/>
          <w:szCs w:val="19"/>
        </w:rPr>
        <w:t>: #</w:t>
      </w:r>
      <w:r w:rsidR="00685814" w:rsidRPr="0068581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E5197">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F07565">
        <w:rPr>
          <w:rFonts w:ascii="Book Antiqua" w:hAnsi="Book Antiqua"/>
          <w:sz w:val="19"/>
          <w:szCs w:val="19"/>
        </w:rPr>
        <w:t>No cerne de relações sociais, moldadas pelas lutas, Max Weber percebe</w:t>
      </w:r>
      <w:r>
        <w:rPr>
          <w:rFonts w:ascii="Book Antiqua" w:hAnsi="Book Antiqua"/>
          <w:sz w:val="19"/>
          <w:szCs w:val="19"/>
        </w:rPr>
        <w:t>,</w:t>
      </w:r>
      <w:r w:rsidRPr="00F07565">
        <w:rPr>
          <w:rFonts w:ascii="Book Antiqua" w:hAnsi="Book Antiqua"/>
          <w:sz w:val="19"/>
          <w:szCs w:val="19"/>
        </w:rPr>
        <w:t xml:space="preserve"> de fato</w:t>
      </w:r>
      <w:r>
        <w:rPr>
          <w:rFonts w:ascii="Book Antiqua" w:hAnsi="Book Antiqua"/>
          <w:sz w:val="19"/>
          <w:szCs w:val="19"/>
        </w:rPr>
        <w:t>,</w:t>
      </w:r>
      <w:r w:rsidRPr="00F07565">
        <w:rPr>
          <w:rFonts w:ascii="Book Antiqua" w:hAnsi="Book Antiqua"/>
          <w:sz w:val="19"/>
          <w:szCs w:val="19"/>
        </w:rPr>
        <w:t xml:space="preserve"> que a dominação está assentada em uma verdadeira constelação de interesses, monopólios econômicos, dominação estabelecida na autoridade, por isso ele acrescenta a cada tipo de atividade tradicional, afetiva ou racional um tipo de dominação particular.</w:t>
      </w:r>
      <w:r>
        <w:rPr>
          <w:rFonts w:ascii="Book Antiqua" w:hAnsi="Book Antiqua"/>
          <w:sz w:val="19"/>
          <w:szCs w:val="19"/>
        </w:rPr>
        <w:t xml:space="preserve"> </w:t>
      </w:r>
      <w:r w:rsidRPr="00F07565">
        <w:rPr>
          <w:rFonts w:ascii="Book Antiqua" w:hAnsi="Book Antiqua"/>
          <w:sz w:val="19"/>
          <w:szCs w:val="19"/>
        </w:rPr>
        <w:t>Weber definiu as dominações como a oportunidade de encontrar uma pessoa determinada pronta a obedecer a uma ordem de conteúdo determinado.</w:t>
      </w:r>
    </w:p>
    <w:p w14:paraId="208AACBE" w14:textId="77777777" w:rsidR="00A43A48" w:rsidRPr="00F07565" w:rsidRDefault="00A43A48" w:rsidP="00A43A48">
      <w:pPr>
        <w:ind w:left="567"/>
        <w:jc w:val="both"/>
        <w:rPr>
          <w:rFonts w:ascii="Book Antiqua" w:hAnsi="Book Antiqua"/>
          <w:sz w:val="19"/>
          <w:szCs w:val="19"/>
        </w:rPr>
      </w:pPr>
      <w:r>
        <w:rPr>
          <w:rFonts w:ascii="Book Antiqua" w:hAnsi="Book Antiqua"/>
          <w:sz w:val="19"/>
          <w:szCs w:val="19"/>
        </w:rPr>
        <w:t xml:space="preserve">- </w:t>
      </w:r>
      <w:r w:rsidRPr="00F07565">
        <w:rPr>
          <w:rFonts w:ascii="Book Antiqua" w:hAnsi="Book Antiqua"/>
          <w:b/>
          <w:bCs/>
          <w:sz w:val="19"/>
          <w:szCs w:val="19"/>
          <w:shd w:val="clear" w:color="auto" w:fill="F7CAAC" w:themeFill="accent2" w:themeFillTint="66"/>
        </w:rPr>
        <w:t>Dominação Legal</w:t>
      </w:r>
      <w:r w:rsidRPr="00F07565">
        <w:rPr>
          <w:rFonts w:ascii="Book Antiqua" w:hAnsi="Book Antiqua"/>
          <w:sz w:val="19"/>
          <w:szCs w:val="19"/>
        </w:rPr>
        <w:t xml:space="preserve"> (onde qualquer direito pode ser criado e modificado através de um estatuto sancionado corretamente), tendo a “burocracia” como sendo o tipo mais puro desta dominação. Os princípios fundamentais da burocracia, segundo o autor são a Hierarquia Funcional, a Administração baseada em Documentos, a Demanda pela Aprendizagem Profissional, as Atribuições são oficializadas e há uma Exigência de todo o Rendimento do Profissional. A obediência se presta não à pessoa, em virtude de direito próprio, mas à regra, que se conhece competente para designar a quem e em que extensão se há de obedecer. </w:t>
      </w:r>
      <w:r>
        <w:rPr>
          <w:rFonts w:ascii="Book Antiqua" w:hAnsi="Book Antiqua"/>
          <w:sz w:val="19"/>
          <w:szCs w:val="19"/>
        </w:rPr>
        <w:t xml:space="preserve">Em suma, nessa espécie de dominação, </w:t>
      </w:r>
      <w:r w:rsidRPr="00EE5197">
        <w:rPr>
          <w:rFonts w:ascii="Book Antiqua" w:hAnsi="Book Antiqua"/>
          <w:sz w:val="19"/>
          <w:szCs w:val="19"/>
        </w:rPr>
        <w:t xml:space="preserve">a autoridade se impõe pela legalidade, em razão da crença da validez de um estatuto legal e de uma competência positiva; autoridade fundada na obediência que reconhece obrigações conforme o estatuto estabelecido. </w:t>
      </w:r>
      <w:r w:rsidRPr="00A43A48">
        <w:rPr>
          <w:rFonts w:ascii="Book Antiqua" w:hAnsi="Book Antiqua"/>
          <w:b/>
          <w:bCs/>
          <w:i/>
          <w:iCs/>
          <w:sz w:val="19"/>
          <w:szCs w:val="19"/>
        </w:rPr>
        <w:t>Exemplo</w:t>
      </w:r>
      <w:r w:rsidRPr="00EE5197">
        <w:rPr>
          <w:rFonts w:ascii="Book Antiqua" w:hAnsi="Book Antiqua"/>
          <w:sz w:val="19"/>
          <w:szCs w:val="19"/>
        </w:rPr>
        <w:t>: Brasil Democrático.</w:t>
      </w:r>
    </w:p>
    <w:p w14:paraId="0311B744" w14:textId="77777777" w:rsidR="00A43A48" w:rsidRPr="00F07565" w:rsidRDefault="00A43A48" w:rsidP="00A43A48">
      <w:pPr>
        <w:ind w:left="567"/>
        <w:jc w:val="both"/>
        <w:rPr>
          <w:rFonts w:ascii="Book Antiqua" w:hAnsi="Book Antiqua"/>
          <w:sz w:val="19"/>
          <w:szCs w:val="19"/>
        </w:rPr>
      </w:pPr>
      <w:r>
        <w:rPr>
          <w:rFonts w:ascii="Book Antiqua" w:hAnsi="Book Antiqua"/>
          <w:sz w:val="19"/>
          <w:szCs w:val="19"/>
        </w:rPr>
        <w:t xml:space="preserve">- </w:t>
      </w:r>
      <w:r w:rsidRPr="00F07565">
        <w:rPr>
          <w:rFonts w:ascii="Book Antiqua" w:hAnsi="Book Antiqua"/>
          <w:b/>
          <w:bCs/>
          <w:sz w:val="19"/>
          <w:szCs w:val="19"/>
          <w:shd w:val="clear" w:color="auto" w:fill="F7CAAC" w:themeFill="accent2" w:themeFillTint="66"/>
        </w:rPr>
        <w:t>Dominação Tradicional</w:t>
      </w:r>
      <w:r w:rsidRPr="00F07565">
        <w:rPr>
          <w:rFonts w:ascii="Book Antiqua" w:hAnsi="Book Antiqua"/>
          <w:sz w:val="19"/>
          <w:szCs w:val="19"/>
        </w:rPr>
        <w:t xml:space="preserve"> (onde a autoridade é, pura e simplesmente, suportada pela existência de uma fidelidade tradicional); o governante é o patriarca ou senhor, os dominados são os </w:t>
      </w:r>
      <w:r w:rsidRPr="00F07565">
        <w:rPr>
          <w:rFonts w:ascii="Book Antiqua" w:hAnsi="Book Antiqua"/>
          <w:sz w:val="19"/>
          <w:szCs w:val="19"/>
        </w:rPr>
        <w:lastRenderedPageBreak/>
        <w:t xml:space="preserve">súditos e o funcionário é o servidor. O patriarcalismo é o tipo mais puro desta dominação. Presta-se obediência à pessoa por respeito, em virtude da tradição de uma dignidade pessoal que se julga sagrada. Todo o comando se prende intrinsecamente a normas tradicionais (não legais) ao meu ver seria um tipo de “lei moral”. </w:t>
      </w:r>
      <w:r>
        <w:rPr>
          <w:rFonts w:ascii="Book Antiqua" w:hAnsi="Book Antiqua"/>
          <w:sz w:val="19"/>
          <w:szCs w:val="19"/>
        </w:rPr>
        <w:t xml:space="preserve">Em suma, nessa espécie de dominação, a </w:t>
      </w:r>
      <w:r w:rsidRPr="00EE5197">
        <w:rPr>
          <w:rFonts w:ascii="Book Antiqua" w:hAnsi="Book Antiqua"/>
          <w:i/>
          <w:iCs/>
          <w:sz w:val="19"/>
          <w:szCs w:val="19"/>
        </w:rPr>
        <w:t>traditio</w:t>
      </w:r>
      <w:r w:rsidRPr="00EE5197">
        <w:rPr>
          <w:rFonts w:ascii="Book Antiqua" w:hAnsi="Book Antiqua"/>
          <w:sz w:val="19"/>
          <w:szCs w:val="19"/>
        </w:rPr>
        <w:t xml:space="preserve"> significa transferência – aquilo que convém e é transferido. São costumes santificados pela validez imemorial (não questionado, é um dogma) e pelo hábito, enraizado nos homens, de respeitá-los. </w:t>
      </w:r>
      <w:r w:rsidRPr="00A43A48">
        <w:rPr>
          <w:rFonts w:ascii="Book Antiqua" w:hAnsi="Book Antiqua"/>
          <w:b/>
          <w:bCs/>
          <w:i/>
          <w:iCs/>
          <w:sz w:val="19"/>
          <w:szCs w:val="19"/>
        </w:rPr>
        <w:t>Exemplo</w:t>
      </w:r>
      <w:r w:rsidRPr="00EE5197">
        <w:rPr>
          <w:rFonts w:ascii="Book Antiqua" w:hAnsi="Book Antiqua"/>
          <w:sz w:val="19"/>
          <w:szCs w:val="19"/>
        </w:rPr>
        <w:t>: uma monarquia que exista há muitos anos e não é questionada pelos súditos.</w:t>
      </w:r>
    </w:p>
    <w:p w14:paraId="59B04EB2" w14:textId="77777777" w:rsidR="00A43A48" w:rsidRPr="00F07565" w:rsidRDefault="00A43A48" w:rsidP="00A43A48">
      <w:pPr>
        <w:ind w:left="567"/>
        <w:jc w:val="both"/>
        <w:rPr>
          <w:rFonts w:ascii="Book Antiqua" w:hAnsi="Book Antiqua"/>
          <w:sz w:val="19"/>
          <w:szCs w:val="19"/>
        </w:rPr>
      </w:pPr>
      <w:r>
        <w:rPr>
          <w:rFonts w:ascii="Book Antiqua" w:hAnsi="Book Antiqua"/>
          <w:sz w:val="19"/>
          <w:szCs w:val="19"/>
        </w:rPr>
        <w:t xml:space="preserve">- </w:t>
      </w:r>
      <w:r w:rsidRPr="00F07565">
        <w:rPr>
          <w:rFonts w:ascii="Book Antiqua" w:hAnsi="Book Antiqua"/>
          <w:b/>
          <w:bCs/>
          <w:sz w:val="19"/>
          <w:szCs w:val="19"/>
          <w:shd w:val="clear" w:color="auto" w:fill="F7CAAC" w:themeFill="accent2" w:themeFillTint="66"/>
        </w:rPr>
        <w:t>Dominação Carismática</w:t>
      </w:r>
      <w:r w:rsidRPr="00F07565">
        <w:rPr>
          <w:rFonts w:ascii="Book Antiqua" w:hAnsi="Book Antiqua"/>
          <w:sz w:val="19"/>
          <w:szCs w:val="19"/>
        </w:rPr>
        <w:t xml:space="preserve"> (onde a autoridade é suportada, graças a uma devoção afetiva por parte dos dominados). Ela assenta sobre as “crenças” transmitidas por profetas, sobre o “reconhecimento” que pessoalmente alcançam os heróis e os demagogos, durante as guerras e revoluções, nas ruas e nas tribunas, convertendo a fé e o reconhecimento em deveres invioláveis que lhes são devidos pelos governados. A obediência a uma pessoa se dá devido às suas qualidades pessoais.  Weber coloca que a forma mais pura de dominação carismática é o caráter autoritário e imperativo.</w:t>
      </w:r>
      <w:r>
        <w:rPr>
          <w:rStyle w:val="Refdenotaderodap"/>
          <w:rFonts w:ascii="Book Antiqua" w:hAnsi="Book Antiqua"/>
          <w:sz w:val="19"/>
          <w:szCs w:val="19"/>
        </w:rPr>
        <w:footnoteReference w:id="1"/>
      </w:r>
      <w:r w:rsidRPr="00F07565">
        <w:rPr>
          <w:rFonts w:ascii="Book Antiqua" w:hAnsi="Book Antiqua"/>
          <w:sz w:val="19"/>
          <w:szCs w:val="19"/>
        </w:rPr>
        <w:t xml:space="preserve"> </w:t>
      </w:r>
      <w:r>
        <w:rPr>
          <w:rFonts w:ascii="Book Antiqua" w:hAnsi="Book Antiqua"/>
          <w:sz w:val="19"/>
          <w:szCs w:val="19"/>
        </w:rPr>
        <w:t xml:space="preserve">Em suma, nessa espécie de dominação, </w:t>
      </w:r>
      <w:r w:rsidRPr="00EE5197">
        <w:rPr>
          <w:rFonts w:ascii="Book Antiqua" w:hAnsi="Book Antiqua"/>
          <w:sz w:val="19"/>
          <w:szCs w:val="19"/>
        </w:rPr>
        <w:t xml:space="preserve">a autoridade se funda em dons pessoais e extraordinários de um indivíduo (carisma) – devoção e confiança estritamente pessoais depositada em alguém que se singulariza por qualidades prodigiosas, por heroísmo ou por outras qualidades exemplares que dele fazem o chefe. </w:t>
      </w:r>
      <w:r w:rsidRPr="00EE5197">
        <w:rPr>
          <w:rFonts w:ascii="Book Antiqua" w:hAnsi="Book Antiqua"/>
          <w:b/>
          <w:bCs/>
          <w:i/>
          <w:iCs/>
          <w:sz w:val="19"/>
          <w:szCs w:val="19"/>
        </w:rPr>
        <w:t>Exemplo brasileiro</w:t>
      </w:r>
      <w:r w:rsidRPr="00EE5197">
        <w:rPr>
          <w:rFonts w:ascii="Book Antiqua" w:hAnsi="Book Antiqua"/>
          <w:sz w:val="19"/>
          <w:szCs w:val="19"/>
        </w:rPr>
        <w:t>: Getúlio Vargas.</w:t>
      </w:r>
    </w:p>
    <w:tbl>
      <w:tblPr>
        <w:tblStyle w:val="Tabelacomgrade"/>
        <w:tblW w:w="0" w:type="auto"/>
        <w:tblLook w:val="04A0" w:firstRow="1" w:lastRow="0" w:firstColumn="1" w:lastColumn="0" w:noHBand="0" w:noVBand="1"/>
      </w:tblPr>
      <w:tblGrid>
        <w:gridCol w:w="8494"/>
      </w:tblGrid>
      <w:tr w:rsidR="00A43A48" w14:paraId="1E045D96" w14:textId="77777777" w:rsidTr="00A43A48">
        <w:tc>
          <w:tcPr>
            <w:tcW w:w="8494" w:type="dxa"/>
          </w:tcPr>
          <w:p w14:paraId="6DB4D90E" w14:textId="36AFD1E3" w:rsidR="00A20145" w:rsidRDefault="00A20145" w:rsidP="00A20145">
            <w:pPr>
              <w:jc w:val="both"/>
              <w:rPr>
                <w:rFonts w:ascii="Book Antiqua" w:hAnsi="Book Antiqua"/>
                <w:b/>
                <w:bCs/>
                <w:sz w:val="19"/>
                <w:szCs w:val="19"/>
              </w:rPr>
            </w:pPr>
            <w:r>
              <w:rPr>
                <w:rFonts w:ascii="Book Antiqua" w:hAnsi="Book Antiqua"/>
                <w:b/>
                <w:bCs/>
                <w:sz w:val="19"/>
                <w:szCs w:val="19"/>
              </w:rPr>
              <w:t>(DPERO-2023-CESPE)</w:t>
            </w:r>
            <w:r>
              <w:rPr>
                <w:rFonts w:ascii="Book Antiqua" w:hAnsi="Book Antiqua"/>
                <w:sz w:val="19"/>
                <w:szCs w:val="19"/>
              </w:rPr>
              <w:t xml:space="preserve">: </w:t>
            </w:r>
            <w:r w:rsidRPr="00A20145">
              <w:rPr>
                <w:rFonts w:ascii="Book Antiqua" w:hAnsi="Book Antiqua"/>
                <w:sz w:val="19"/>
                <w:szCs w:val="19"/>
              </w:rPr>
              <w:t>Assinale a opção correta a respeito das ideias de pensadores clássicos para a sociologia jurídica</w:t>
            </w:r>
            <w:r>
              <w:rPr>
                <w:rFonts w:ascii="Book Antiqua" w:hAnsi="Book Antiqua"/>
                <w:sz w:val="19"/>
                <w:szCs w:val="19"/>
              </w:rPr>
              <w:t xml:space="preserve">: </w:t>
            </w:r>
            <w:r w:rsidRPr="00A20145">
              <w:rPr>
                <w:rFonts w:ascii="Book Antiqua" w:hAnsi="Book Antiqua"/>
                <w:sz w:val="19"/>
                <w:szCs w:val="19"/>
              </w:rPr>
              <w:t>Weber trouxe como ponto importante para a sociologia do direito e do Estado a categorização dos tipos de dominação.</w:t>
            </w:r>
          </w:p>
          <w:p w14:paraId="27381512" w14:textId="13743F80" w:rsidR="00AB31ED" w:rsidRPr="00AB31ED" w:rsidRDefault="00AB31ED" w:rsidP="00A43A48">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AB31ED">
              <w:rPr>
                <w:rFonts w:ascii="Book Antiqua" w:hAnsi="Book Antiqua"/>
                <w:sz w:val="19"/>
                <w:szCs w:val="19"/>
              </w:rPr>
              <w:t>Em sua clássica obra Ciência e política: duas vocações, Max Weber, ao propor “</w:t>
            </w:r>
            <w:r w:rsidRPr="00AB31ED">
              <w:rPr>
                <w:rFonts w:ascii="Book Antiqua" w:hAnsi="Book Antiqua"/>
                <w:i/>
                <w:iCs/>
                <w:sz w:val="19"/>
                <w:szCs w:val="19"/>
              </w:rPr>
              <w:t>três tipos de dominação legítima</w:t>
            </w:r>
            <w:r w:rsidRPr="00AB31ED">
              <w:rPr>
                <w:rFonts w:ascii="Book Antiqua" w:hAnsi="Book Antiqua"/>
                <w:sz w:val="19"/>
                <w:szCs w:val="19"/>
              </w:rPr>
              <w:t>”, atribui ao que designa de “</w:t>
            </w:r>
            <w:r w:rsidRPr="00AB31ED">
              <w:rPr>
                <w:rFonts w:ascii="Book Antiqua" w:hAnsi="Book Antiqua"/>
                <w:i/>
                <w:iCs/>
                <w:sz w:val="19"/>
                <w:szCs w:val="19"/>
              </w:rPr>
              <w:t>dominação tradicional</w:t>
            </w:r>
            <w:r w:rsidRPr="00AB31ED">
              <w:rPr>
                <w:rFonts w:ascii="Book Antiqua" w:hAnsi="Book Antiqua"/>
                <w:sz w:val="19"/>
                <w:szCs w:val="19"/>
              </w:rPr>
              <w:t>” a seguinte característica:</w:t>
            </w:r>
            <w:r>
              <w:rPr>
                <w:rFonts w:ascii="Book Antiqua" w:hAnsi="Book Antiqua"/>
                <w:sz w:val="19"/>
                <w:szCs w:val="19"/>
              </w:rPr>
              <w:t xml:space="preserve"> </w:t>
            </w:r>
            <w:r w:rsidRPr="00AB31ED">
              <w:rPr>
                <w:rFonts w:ascii="Book Antiqua" w:hAnsi="Book Antiqua"/>
                <w:sz w:val="19"/>
                <w:szCs w:val="19"/>
              </w:rPr>
              <w:t>Repousar sobre a autoridade de um “</w:t>
            </w:r>
            <w:r w:rsidRPr="00AB31ED">
              <w:rPr>
                <w:rFonts w:ascii="Book Antiqua" w:hAnsi="Book Antiqua"/>
                <w:i/>
                <w:iCs/>
                <w:sz w:val="19"/>
                <w:szCs w:val="19"/>
              </w:rPr>
              <w:t>passado eterno</w:t>
            </w:r>
            <w:r w:rsidRPr="00AB31ED">
              <w:rPr>
                <w:rFonts w:ascii="Book Antiqua" w:hAnsi="Book Antiqua"/>
                <w:sz w:val="19"/>
                <w:szCs w:val="19"/>
              </w:rPr>
              <w:t>”, ou seja, sobre os costumes sacralizados por uma validez imemorial e pelo hábito, enraizado nos homens, de respeitá-los.</w:t>
            </w:r>
          </w:p>
          <w:p w14:paraId="5F0355ED" w14:textId="614ECDBF" w:rsidR="00A43A48" w:rsidRDefault="00A43A48" w:rsidP="00A43A48">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EE5197">
              <w:rPr>
                <w:rFonts w:ascii="Book Antiqua" w:hAnsi="Book Antiqua"/>
                <w:sz w:val="19"/>
                <w:szCs w:val="19"/>
              </w:rPr>
              <w:t>No ensaio "A Política como vocação", Max Weber realiza uma caracterização de três tipos de dominação legítima, a saber:</w:t>
            </w:r>
            <w:r>
              <w:rPr>
                <w:rFonts w:ascii="Book Antiqua" w:hAnsi="Book Antiqua"/>
                <w:sz w:val="19"/>
                <w:szCs w:val="19"/>
              </w:rPr>
              <w:t xml:space="preserve"> 1) </w:t>
            </w:r>
            <w:r w:rsidRPr="00EE5197">
              <w:rPr>
                <w:rFonts w:ascii="Book Antiqua" w:hAnsi="Book Antiqua"/>
                <w:sz w:val="19"/>
                <w:szCs w:val="19"/>
              </w:rPr>
              <w:t xml:space="preserve">A dominação que repousa sobre a </w:t>
            </w:r>
            <w:r w:rsidRPr="00EE5197">
              <w:rPr>
                <w:rFonts w:ascii="Book Antiqua" w:hAnsi="Book Antiqua"/>
                <w:i/>
                <w:iCs/>
                <w:sz w:val="19"/>
                <w:szCs w:val="19"/>
              </w:rPr>
              <w:t>“autoridade do 'passado eterno', isto é, dos costumes santificados pela validez imemorial e pelo hábito, enraizado nos homens, de respeitá-los”</w:t>
            </w:r>
            <w:r>
              <w:rPr>
                <w:rFonts w:ascii="Book Antiqua" w:hAnsi="Book Antiqua"/>
                <w:sz w:val="19"/>
                <w:szCs w:val="19"/>
              </w:rPr>
              <w:t xml:space="preserve">; 2) </w:t>
            </w:r>
            <w:r w:rsidRPr="00EE5197">
              <w:rPr>
                <w:rFonts w:ascii="Book Antiqua" w:hAnsi="Book Antiqua"/>
                <w:sz w:val="19"/>
                <w:szCs w:val="19"/>
              </w:rPr>
              <w:t xml:space="preserve">A dominação que se funda em </w:t>
            </w:r>
            <w:r w:rsidRPr="00EE5197">
              <w:rPr>
                <w:rFonts w:ascii="Book Antiqua" w:hAnsi="Book Antiqua"/>
                <w:i/>
                <w:iCs/>
                <w:sz w:val="19"/>
                <w:szCs w:val="19"/>
              </w:rPr>
              <w:t>“dons pessoais e extraordinários de um indivíduo", na "devoção e confiança estritamente pessoais depositadas em alguém que se singulariza por qualidades prodigiosas, por heroísmo ou por outras qualidades exemplares que dele fazem o chefe”</w:t>
            </w:r>
            <w:r>
              <w:rPr>
                <w:rFonts w:ascii="Book Antiqua" w:hAnsi="Book Antiqua"/>
                <w:sz w:val="19"/>
                <w:szCs w:val="19"/>
              </w:rPr>
              <w:t xml:space="preserve">; 3) </w:t>
            </w:r>
            <w:r w:rsidRPr="00EE5197">
              <w:rPr>
                <w:rFonts w:ascii="Book Antiqua" w:hAnsi="Book Antiqua"/>
                <w:sz w:val="19"/>
                <w:szCs w:val="19"/>
              </w:rPr>
              <w:t xml:space="preserve">A dominação que se impõe </w:t>
            </w:r>
            <w:r w:rsidRPr="00EE5197">
              <w:rPr>
                <w:rFonts w:ascii="Book Antiqua" w:hAnsi="Book Antiqua"/>
                <w:i/>
                <w:iCs/>
                <w:sz w:val="19"/>
                <w:szCs w:val="19"/>
              </w:rPr>
              <w:t>“em razão da crença na validez de um estatuto legal e de uma 'competência' positiva, fundada em regras racionalmente estabelecidas”</w:t>
            </w:r>
            <w:r w:rsidRPr="00EE5197">
              <w:rPr>
                <w:rFonts w:ascii="Book Antiqua" w:hAnsi="Book Antiqua"/>
                <w:sz w:val="19"/>
                <w:szCs w:val="19"/>
              </w:rPr>
              <w:t>.</w:t>
            </w:r>
            <w:r>
              <w:rPr>
                <w:rFonts w:ascii="Book Antiqua" w:hAnsi="Book Antiqua"/>
                <w:sz w:val="19"/>
                <w:szCs w:val="19"/>
              </w:rPr>
              <w:t xml:space="preserve"> </w:t>
            </w:r>
            <w:r w:rsidRPr="00EE5197">
              <w:rPr>
                <w:rFonts w:ascii="Book Antiqua" w:hAnsi="Book Antiqua"/>
                <w:sz w:val="19"/>
                <w:szCs w:val="19"/>
              </w:rPr>
              <w:t>Estes modos de dominação correspondem, respectivamente, ao que Weber entende por dominação</w:t>
            </w:r>
            <w:r>
              <w:rPr>
                <w:rFonts w:ascii="Book Antiqua" w:hAnsi="Book Antiqua"/>
                <w:sz w:val="19"/>
                <w:szCs w:val="19"/>
              </w:rPr>
              <w:t xml:space="preserve"> </w:t>
            </w:r>
            <w:r w:rsidRPr="00EE5197">
              <w:rPr>
                <w:rFonts w:ascii="Book Antiqua" w:hAnsi="Book Antiqua"/>
                <w:sz w:val="19"/>
                <w:szCs w:val="19"/>
              </w:rPr>
              <w:t>tradicional, carismática e legal.</w:t>
            </w:r>
          </w:p>
        </w:tc>
      </w:tr>
    </w:tbl>
    <w:p w14:paraId="6BEA3601" w14:textId="77777777" w:rsidR="00A43A48" w:rsidRPr="00F07565" w:rsidRDefault="00A43A48" w:rsidP="00A43A48">
      <w:pPr>
        <w:jc w:val="both"/>
        <w:rPr>
          <w:rFonts w:ascii="Book Antiqua" w:hAnsi="Book Antiqua"/>
          <w:sz w:val="19"/>
          <w:szCs w:val="19"/>
        </w:rPr>
      </w:pPr>
    </w:p>
    <w:p w14:paraId="1C63550D" w14:textId="05C60CAF" w:rsidR="00A43A48" w:rsidRDefault="00A43A48" w:rsidP="00A43A48">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E5197">
        <w:rPr>
          <w:rFonts w:ascii="Book Antiqua" w:hAnsi="Book Antiqua"/>
          <w:b/>
          <w:bCs/>
          <w:i/>
          <w:iCs/>
          <w:color w:val="FF0000"/>
          <w:sz w:val="19"/>
          <w:szCs w:val="19"/>
          <w:highlight w:val="green"/>
        </w:rPr>
        <w:t>DPESP-2010</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DP</w:t>
      </w:r>
      <w:r>
        <w:rPr>
          <w:rFonts w:ascii="Book Antiqua" w:hAnsi="Book Antiqua"/>
          <w:b/>
          <w:bCs/>
          <w:i/>
          <w:iCs/>
          <w:color w:val="FF0000"/>
          <w:sz w:val="19"/>
          <w:szCs w:val="19"/>
          <w:highlight w:val="green"/>
        </w:rPr>
        <w:t>U</w:t>
      </w:r>
      <w:r w:rsidRPr="00411958">
        <w:rPr>
          <w:rFonts w:ascii="Book Antiqua" w:hAnsi="Book Antiqua"/>
          <w:b/>
          <w:bCs/>
          <w:i/>
          <w:iCs/>
          <w:color w:val="FF0000"/>
          <w:sz w:val="19"/>
          <w:szCs w:val="19"/>
          <w:highlight w:val="green"/>
        </w:rPr>
        <w:t>-</w:t>
      </w:r>
      <w:r>
        <w:rPr>
          <w:rFonts w:ascii="Book Antiqua" w:hAnsi="Book Antiqua"/>
          <w:b/>
          <w:bCs/>
          <w:i/>
          <w:iCs/>
          <w:color w:val="FF0000"/>
          <w:sz w:val="19"/>
          <w:szCs w:val="19"/>
          <w:highlight w:val="green"/>
        </w:rPr>
        <w:t>201</w:t>
      </w:r>
      <w:r w:rsidR="00C25695">
        <w:rPr>
          <w:rFonts w:ascii="Book Antiqua" w:hAnsi="Book Antiqua"/>
          <w:b/>
          <w:bCs/>
          <w:i/>
          <w:iCs/>
          <w:color w:val="FF0000"/>
          <w:sz w:val="19"/>
          <w:szCs w:val="19"/>
          <w:highlight w:val="green"/>
        </w:rPr>
        <w:t>0/2017</w:t>
      </w:r>
      <w:r w:rsidR="00D242E6">
        <w:rPr>
          <w:rFonts w:ascii="Book Antiqua" w:hAnsi="Book Antiqua"/>
          <w:b/>
          <w:bCs/>
          <w:i/>
          <w:iCs/>
          <w:color w:val="FF0000"/>
          <w:sz w:val="19"/>
          <w:szCs w:val="19"/>
        </w:rPr>
        <w:t>: #</w:t>
      </w:r>
      <w:r w:rsidR="00D242E6" w:rsidRPr="00D242E6">
        <w:rPr>
          <w:rFonts w:ascii="Book Antiqua" w:hAnsi="Book Antiqua"/>
          <w:b/>
          <w:bCs/>
          <w:i/>
          <w:iCs/>
          <w:color w:val="FF0000"/>
          <w:sz w:val="19"/>
          <w:szCs w:val="19"/>
          <w:highlight w:val="green"/>
        </w:rPr>
        <w:t>DPESC-2017</w:t>
      </w:r>
      <w:r w:rsidR="00AB31ED">
        <w:rPr>
          <w:rFonts w:ascii="Book Antiqua" w:hAnsi="Book Antiqua"/>
          <w:b/>
          <w:bCs/>
          <w:i/>
          <w:iCs/>
          <w:color w:val="FF0000"/>
          <w:sz w:val="19"/>
          <w:szCs w:val="19"/>
        </w:rPr>
        <w:t>: #</w:t>
      </w:r>
      <w:r w:rsidR="00AB31ED" w:rsidRPr="00AB31ED">
        <w:rPr>
          <w:rFonts w:ascii="Book Antiqua" w:hAnsi="Book Antiqua"/>
          <w:b/>
          <w:bCs/>
          <w:i/>
          <w:iCs/>
          <w:color w:val="FF0000"/>
          <w:sz w:val="19"/>
          <w:szCs w:val="19"/>
          <w:highlight w:val="green"/>
        </w:rPr>
        <w:t>DPEAM-2018</w:t>
      </w:r>
      <w:r>
        <w:rPr>
          <w:rFonts w:ascii="Book Antiqua" w:hAnsi="Book Antiqua"/>
          <w:b/>
          <w:bCs/>
          <w:i/>
          <w:iCs/>
          <w:color w:val="FF0000"/>
          <w:sz w:val="19"/>
          <w:szCs w:val="19"/>
        </w:rPr>
        <w:t>:</w:t>
      </w:r>
      <w:r w:rsidR="00060753">
        <w:rPr>
          <w:rFonts w:ascii="Book Antiqua" w:hAnsi="Book Antiqua"/>
          <w:b/>
          <w:bCs/>
          <w:i/>
          <w:iCs/>
          <w:color w:val="FF0000"/>
          <w:sz w:val="19"/>
          <w:szCs w:val="19"/>
        </w:rPr>
        <w:t xml:space="preserve"> #</w:t>
      </w:r>
      <w:r w:rsidR="00060753" w:rsidRPr="00685814">
        <w:rPr>
          <w:rFonts w:ascii="Book Antiqua" w:hAnsi="Book Antiqua"/>
          <w:b/>
          <w:bCs/>
          <w:i/>
          <w:iCs/>
          <w:color w:val="FF0000"/>
          <w:sz w:val="19"/>
          <w:szCs w:val="19"/>
          <w:highlight w:val="green"/>
        </w:rPr>
        <w:t>DPEPI-2022</w:t>
      </w:r>
      <w:r w:rsidR="00CF17AE">
        <w:rPr>
          <w:rFonts w:ascii="Book Antiqua" w:hAnsi="Book Antiqua"/>
          <w:b/>
          <w:bCs/>
          <w:i/>
          <w:iCs/>
          <w:color w:val="FF0000"/>
          <w:sz w:val="19"/>
          <w:szCs w:val="19"/>
        </w:rPr>
        <w:t>: #</w:t>
      </w:r>
      <w:r w:rsidR="00CF17AE" w:rsidRPr="00CF17AE">
        <w:rPr>
          <w:rFonts w:ascii="Book Antiqua" w:hAnsi="Book Antiqua"/>
          <w:b/>
          <w:bCs/>
          <w:i/>
          <w:iCs/>
          <w:color w:val="FF0000"/>
          <w:sz w:val="19"/>
          <w:szCs w:val="19"/>
          <w:highlight w:val="green"/>
        </w:rPr>
        <w:t>DPETO-2022</w:t>
      </w:r>
      <w:r w:rsidR="00A20145">
        <w:rPr>
          <w:rFonts w:ascii="Book Antiqua" w:hAnsi="Book Antiqua"/>
          <w:b/>
          <w:bCs/>
          <w:i/>
          <w:iCs/>
          <w:color w:val="FF0000"/>
          <w:sz w:val="19"/>
          <w:szCs w:val="19"/>
        </w:rPr>
        <w:t>: #</w:t>
      </w:r>
      <w:r w:rsidR="00A20145" w:rsidRPr="00A20145">
        <w:rPr>
          <w:rFonts w:ascii="Book Antiqua" w:hAnsi="Book Antiqua"/>
          <w:b/>
          <w:bCs/>
          <w:i/>
          <w:iCs/>
          <w:color w:val="FF0000"/>
          <w:sz w:val="19"/>
          <w:szCs w:val="19"/>
          <w:highlight w:val="green"/>
        </w:rPr>
        <w:t>DPERO-2023</w:t>
      </w:r>
      <w:r w:rsidR="00060753">
        <w:rPr>
          <w:rFonts w:ascii="Book Antiqua" w:hAnsi="Book Antiqua"/>
          <w:b/>
          <w:bCs/>
          <w:i/>
          <w:iCs/>
          <w:color w:val="FF0000"/>
          <w:sz w:val="19"/>
          <w:szCs w:val="19"/>
        </w:rPr>
        <w:t>: #</w:t>
      </w:r>
      <w:r w:rsidR="00060753" w:rsidRPr="00685814">
        <w:rPr>
          <w:rFonts w:ascii="Book Antiqua" w:hAnsi="Book Antiqua"/>
          <w:b/>
          <w:bCs/>
          <w:i/>
          <w:iCs/>
          <w:color w:val="FF0000"/>
          <w:sz w:val="19"/>
          <w:szCs w:val="19"/>
          <w:highlight w:val="green"/>
        </w:rPr>
        <w:t>CESPE</w:t>
      </w:r>
      <w:r w:rsidR="0006075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E5197">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Resumo</w:t>
      </w:r>
      <w:r w:rsidR="00D242E6">
        <w:rPr>
          <w:rFonts w:ascii="Book Antiqua" w:hAnsi="Book Antiqua"/>
          <w:sz w:val="19"/>
          <w:szCs w:val="19"/>
        </w:rPr>
        <w:t xml:space="preserve"> (Fonte: site Qconcursos)</w:t>
      </w:r>
      <w:r>
        <w:rPr>
          <w:rFonts w:ascii="Book Antiqua" w:hAnsi="Book Antiqua"/>
          <w:sz w:val="19"/>
          <w:szCs w:val="19"/>
        </w:rPr>
        <w:t xml:space="preserve">: </w:t>
      </w:r>
    </w:p>
    <w:p w14:paraId="29C29330" w14:textId="77777777" w:rsidR="00A43A48" w:rsidRPr="00EE5197" w:rsidRDefault="00A43A48" w:rsidP="00A43A48">
      <w:pPr>
        <w:jc w:val="both"/>
        <w:rPr>
          <w:rFonts w:ascii="Book Antiqua" w:hAnsi="Book Antiqua"/>
          <w:sz w:val="19"/>
          <w:szCs w:val="19"/>
        </w:rPr>
      </w:pPr>
      <w:r w:rsidRPr="00EE5197">
        <w:rPr>
          <w:rFonts w:ascii="Book Antiqua" w:hAnsi="Book Antiqua"/>
          <w:sz w:val="19"/>
          <w:szCs w:val="19"/>
        </w:rPr>
        <w:t xml:space="preserve">- </w:t>
      </w:r>
      <w:r w:rsidRPr="00EE5197">
        <w:rPr>
          <w:rFonts w:ascii="Book Antiqua" w:hAnsi="Book Antiqua"/>
          <w:b/>
          <w:bCs/>
          <w:i/>
          <w:iCs/>
          <w:sz w:val="19"/>
          <w:szCs w:val="19"/>
          <w:u w:val="single"/>
        </w:rPr>
        <w:t>O problema da dominação atine à questão da persistência das relações sociais. O que permite que as relações se mantenham?</w:t>
      </w:r>
      <w:r>
        <w:rPr>
          <w:rFonts w:ascii="Book Antiqua" w:hAnsi="Book Antiqua"/>
          <w:b/>
          <w:bCs/>
          <w:i/>
          <w:iCs/>
          <w:sz w:val="19"/>
          <w:szCs w:val="19"/>
        </w:rPr>
        <w:t xml:space="preserve"> </w:t>
      </w:r>
      <w:r>
        <w:rPr>
          <w:rFonts w:ascii="Book Antiqua" w:hAnsi="Book Antiqua"/>
          <w:sz w:val="19"/>
          <w:szCs w:val="19"/>
        </w:rPr>
        <w:t>A</w:t>
      </w:r>
      <w:r w:rsidRPr="00EE5197">
        <w:rPr>
          <w:rFonts w:ascii="Book Antiqua" w:hAnsi="Book Antiqua"/>
          <w:sz w:val="19"/>
          <w:szCs w:val="19"/>
        </w:rPr>
        <w:t xml:space="preserve"> dominação.</w:t>
      </w:r>
    </w:p>
    <w:p w14:paraId="28956C82" w14:textId="77777777" w:rsidR="00A43A48" w:rsidRPr="00EE5197" w:rsidRDefault="00A43A48" w:rsidP="00A43A48">
      <w:pPr>
        <w:jc w:val="both"/>
        <w:rPr>
          <w:rFonts w:ascii="Book Antiqua" w:hAnsi="Book Antiqua"/>
          <w:sz w:val="19"/>
          <w:szCs w:val="19"/>
        </w:rPr>
      </w:pPr>
    </w:p>
    <w:p w14:paraId="0770896D" w14:textId="77777777" w:rsidR="00A43A48" w:rsidRPr="00EE5197" w:rsidRDefault="00A43A48" w:rsidP="00A43A48">
      <w:pPr>
        <w:jc w:val="both"/>
        <w:rPr>
          <w:rFonts w:ascii="Book Antiqua" w:hAnsi="Book Antiqua"/>
          <w:sz w:val="19"/>
          <w:szCs w:val="19"/>
        </w:rPr>
      </w:pPr>
      <w:r>
        <w:rPr>
          <w:rFonts w:ascii="Book Antiqua" w:hAnsi="Book Antiqua"/>
          <w:sz w:val="19"/>
          <w:szCs w:val="19"/>
        </w:rPr>
        <w:t xml:space="preserve">- </w:t>
      </w:r>
      <w:r w:rsidRPr="00EE5197">
        <w:rPr>
          <w:rFonts w:ascii="Book Antiqua" w:hAnsi="Book Antiqua"/>
          <w:sz w:val="19"/>
          <w:szCs w:val="19"/>
        </w:rPr>
        <w:t xml:space="preserve">(i) </w:t>
      </w:r>
      <w:r w:rsidRPr="00EE5197">
        <w:rPr>
          <w:rFonts w:ascii="Book Antiqua" w:hAnsi="Book Antiqua"/>
          <w:b/>
          <w:bCs/>
          <w:sz w:val="19"/>
          <w:szCs w:val="19"/>
        </w:rPr>
        <w:t>Diferença</w:t>
      </w:r>
      <w:r w:rsidRPr="00EE5197">
        <w:rPr>
          <w:rFonts w:ascii="Book Antiqua" w:hAnsi="Book Antiqua"/>
          <w:sz w:val="19"/>
          <w:szCs w:val="19"/>
        </w:rPr>
        <w:t xml:space="preserve"> – poder e dominação.</w:t>
      </w:r>
    </w:p>
    <w:p w14:paraId="0354D80B"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xml:space="preserve">i.1 </w:t>
      </w:r>
      <w:r w:rsidRPr="00EE5197">
        <w:rPr>
          <w:rFonts w:ascii="Book Antiqua" w:hAnsi="Book Antiqua"/>
          <w:b/>
          <w:bCs/>
          <w:sz w:val="19"/>
          <w:szCs w:val="19"/>
        </w:rPr>
        <w:t>Poder</w:t>
      </w:r>
      <w:r w:rsidRPr="00EE5197">
        <w:rPr>
          <w:rFonts w:ascii="Book Antiqua" w:hAnsi="Book Antiqua"/>
          <w:sz w:val="19"/>
          <w:szCs w:val="19"/>
        </w:rPr>
        <w:t>. Probabilidade de impor vontade em uma relação social.</w:t>
      </w:r>
    </w:p>
    <w:p w14:paraId="68F0CF5F"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xml:space="preserve">i.2 </w:t>
      </w:r>
      <w:r w:rsidRPr="00EE5197">
        <w:rPr>
          <w:rFonts w:ascii="Book Antiqua" w:hAnsi="Book Antiqua"/>
          <w:b/>
          <w:bCs/>
          <w:sz w:val="19"/>
          <w:szCs w:val="19"/>
        </w:rPr>
        <w:t>Dominação</w:t>
      </w:r>
      <w:r w:rsidRPr="00EE5197">
        <w:rPr>
          <w:rFonts w:ascii="Book Antiqua" w:hAnsi="Book Antiqua"/>
          <w:sz w:val="19"/>
          <w:szCs w:val="19"/>
        </w:rPr>
        <w:t>. A vontade do dominador influi sobre os atos de outros.</w:t>
      </w:r>
    </w:p>
    <w:p w14:paraId="79506440"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xml:space="preserve">i.3 </w:t>
      </w:r>
      <w:r w:rsidRPr="00EE5197">
        <w:rPr>
          <w:rFonts w:ascii="Book Antiqua" w:hAnsi="Book Antiqua"/>
          <w:b/>
          <w:bCs/>
          <w:sz w:val="19"/>
          <w:szCs w:val="19"/>
        </w:rPr>
        <w:t>Disciplina</w:t>
      </w:r>
      <w:r w:rsidRPr="00EE5197">
        <w:rPr>
          <w:rFonts w:ascii="Book Antiqua" w:hAnsi="Book Antiqua"/>
          <w:sz w:val="19"/>
          <w:szCs w:val="19"/>
        </w:rPr>
        <w:t>. Obediência habitual, sem resistência, nem crítica.</w:t>
      </w:r>
    </w:p>
    <w:p w14:paraId="1C22DBF2" w14:textId="77777777" w:rsidR="00A43A48" w:rsidRPr="00EE5197" w:rsidRDefault="00A43A48" w:rsidP="00A43A48">
      <w:pPr>
        <w:jc w:val="both"/>
        <w:rPr>
          <w:rFonts w:ascii="Book Antiqua" w:hAnsi="Book Antiqua"/>
          <w:sz w:val="19"/>
          <w:szCs w:val="19"/>
        </w:rPr>
      </w:pPr>
    </w:p>
    <w:p w14:paraId="005C8D96" w14:textId="77777777" w:rsidR="00A43A48" w:rsidRPr="00EE5197" w:rsidRDefault="00A43A48" w:rsidP="00A43A48">
      <w:pPr>
        <w:jc w:val="both"/>
        <w:rPr>
          <w:rFonts w:ascii="Book Antiqua" w:hAnsi="Book Antiqua"/>
          <w:sz w:val="19"/>
          <w:szCs w:val="19"/>
        </w:rPr>
      </w:pPr>
      <w:r w:rsidRPr="00EE5197">
        <w:rPr>
          <w:rFonts w:ascii="Book Antiqua" w:hAnsi="Book Antiqua"/>
          <w:b/>
          <w:bCs/>
          <w:sz w:val="19"/>
          <w:szCs w:val="19"/>
        </w:rPr>
        <w:t>(ii) Dominação legítima</w:t>
      </w:r>
      <w:r>
        <w:rPr>
          <w:rFonts w:ascii="Book Antiqua" w:hAnsi="Book Antiqua"/>
          <w:b/>
          <w:bCs/>
          <w:sz w:val="19"/>
          <w:szCs w:val="19"/>
        </w:rPr>
        <w:t xml:space="preserve">: </w:t>
      </w:r>
      <w:r w:rsidRPr="00EE5197">
        <w:rPr>
          <w:rFonts w:ascii="Book Antiqua" w:hAnsi="Book Antiqua"/>
          <w:sz w:val="19"/>
          <w:szCs w:val="19"/>
        </w:rPr>
        <w:t>É a</w:t>
      </w:r>
      <w:r>
        <w:rPr>
          <w:rFonts w:ascii="Book Antiqua" w:hAnsi="Book Antiqua"/>
          <w:sz w:val="19"/>
          <w:szCs w:val="19"/>
        </w:rPr>
        <w:t xml:space="preserve"> </w:t>
      </w:r>
      <w:r w:rsidRPr="00EE5197">
        <w:rPr>
          <w:rFonts w:ascii="Book Antiqua" w:hAnsi="Book Antiqua"/>
          <w:sz w:val="19"/>
          <w:szCs w:val="19"/>
        </w:rPr>
        <w:t>dominação que se justifica.</w:t>
      </w:r>
    </w:p>
    <w:p w14:paraId="00B59AE6" w14:textId="77777777" w:rsidR="00A43A48" w:rsidRPr="00EE5197" w:rsidRDefault="00A43A48" w:rsidP="00A43A48">
      <w:pPr>
        <w:ind w:left="567"/>
        <w:jc w:val="both"/>
        <w:rPr>
          <w:rFonts w:ascii="Book Antiqua" w:hAnsi="Book Antiqua"/>
          <w:b/>
          <w:bCs/>
          <w:sz w:val="19"/>
          <w:szCs w:val="19"/>
        </w:rPr>
      </w:pPr>
      <w:r w:rsidRPr="00EE5197">
        <w:rPr>
          <w:rFonts w:ascii="Book Antiqua" w:hAnsi="Book Antiqua"/>
          <w:b/>
          <w:bCs/>
          <w:sz w:val="19"/>
          <w:szCs w:val="19"/>
        </w:rPr>
        <w:t>- Tipos:</w:t>
      </w:r>
    </w:p>
    <w:p w14:paraId="52041D7B" w14:textId="77777777" w:rsidR="00A43A48" w:rsidRPr="00EE5197" w:rsidRDefault="00A43A48" w:rsidP="00A43A48">
      <w:pPr>
        <w:ind w:left="567"/>
        <w:jc w:val="both"/>
        <w:rPr>
          <w:rFonts w:ascii="Book Antiqua" w:hAnsi="Book Antiqua"/>
          <w:b/>
          <w:bCs/>
          <w:sz w:val="19"/>
          <w:szCs w:val="19"/>
        </w:rPr>
      </w:pPr>
      <w:r w:rsidRPr="00EE5197">
        <w:rPr>
          <w:rFonts w:ascii="Book Antiqua" w:hAnsi="Book Antiqua"/>
          <w:b/>
          <w:bCs/>
          <w:sz w:val="19"/>
          <w:szCs w:val="19"/>
        </w:rPr>
        <w:lastRenderedPageBreak/>
        <w:t>a) Legal</w:t>
      </w:r>
      <w:r>
        <w:rPr>
          <w:rFonts w:ascii="Book Antiqua" w:hAnsi="Book Antiqua"/>
          <w:b/>
          <w:bCs/>
          <w:sz w:val="19"/>
          <w:szCs w:val="19"/>
        </w:rPr>
        <w:t>:</w:t>
      </w:r>
    </w:p>
    <w:p w14:paraId="02EBCCCF"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Fé na</w:t>
      </w:r>
      <w:r>
        <w:rPr>
          <w:rFonts w:ascii="Book Antiqua" w:hAnsi="Book Antiqua"/>
          <w:sz w:val="19"/>
          <w:szCs w:val="19"/>
        </w:rPr>
        <w:t xml:space="preserve"> </w:t>
      </w:r>
      <w:r w:rsidRPr="00EE5197">
        <w:rPr>
          <w:rFonts w:ascii="Book Antiqua" w:hAnsi="Book Antiqua"/>
          <w:sz w:val="19"/>
          <w:szCs w:val="19"/>
        </w:rPr>
        <w:t>validade de estatuto jurídico, regras racionalmente elaboradas.</w:t>
      </w:r>
    </w:p>
    <w:p w14:paraId="2B1CC6F7"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Exercido</w:t>
      </w:r>
      <w:r>
        <w:rPr>
          <w:rFonts w:ascii="Book Antiqua" w:hAnsi="Book Antiqua"/>
          <w:sz w:val="19"/>
          <w:szCs w:val="19"/>
        </w:rPr>
        <w:t xml:space="preserve"> </w:t>
      </w:r>
      <w:r w:rsidRPr="00EE5197">
        <w:rPr>
          <w:rFonts w:ascii="Book Antiqua" w:hAnsi="Book Antiqua"/>
          <w:sz w:val="19"/>
          <w:szCs w:val="19"/>
        </w:rPr>
        <w:t>pelo moderno servidor do Estado.</w:t>
      </w:r>
    </w:p>
    <w:p w14:paraId="3238A6B8" w14:textId="77777777" w:rsidR="00A43A48" w:rsidRPr="00EE5197" w:rsidRDefault="00A43A48" w:rsidP="00A43A48">
      <w:pPr>
        <w:ind w:left="567"/>
        <w:jc w:val="both"/>
        <w:rPr>
          <w:rFonts w:ascii="Book Antiqua" w:hAnsi="Book Antiqua"/>
          <w:b/>
          <w:bCs/>
          <w:sz w:val="19"/>
          <w:szCs w:val="19"/>
        </w:rPr>
      </w:pPr>
      <w:r w:rsidRPr="00EE5197">
        <w:rPr>
          <w:rFonts w:ascii="Book Antiqua" w:hAnsi="Book Antiqua"/>
          <w:b/>
          <w:bCs/>
          <w:sz w:val="19"/>
          <w:szCs w:val="19"/>
        </w:rPr>
        <w:t>b) Tradicional</w:t>
      </w:r>
      <w:r>
        <w:rPr>
          <w:rFonts w:ascii="Book Antiqua" w:hAnsi="Book Antiqua"/>
          <w:b/>
          <w:bCs/>
          <w:sz w:val="19"/>
          <w:szCs w:val="19"/>
        </w:rPr>
        <w:t>:</w:t>
      </w:r>
    </w:p>
    <w:p w14:paraId="4260AE2C"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Orientação</w:t>
      </w:r>
      <w:r>
        <w:rPr>
          <w:rFonts w:ascii="Book Antiqua" w:hAnsi="Book Antiqua"/>
          <w:sz w:val="19"/>
          <w:szCs w:val="19"/>
        </w:rPr>
        <w:t xml:space="preserve"> </w:t>
      </w:r>
      <w:r w:rsidRPr="00EE5197">
        <w:rPr>
          <w:rFonts w:ascii="Book Antiqua" w:hAnsi="Book Antiqua"/>
          <w:sz w:val="19"/>
          <w:szCs w:val="19"/>
        </w:rPr>
        <w:t>habitual para o conformismo.</w:t>
      </w:r>
    </w:p>
    <w:p w14:paraId="120692D9"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Exercido</w:t>
      </w:r>
      <w:r>
        <w:rPr>
          <w:rFonts w:ascii="Book Antiqua" w:hAnsi="Book Antiqua"/>
          <w:sz w:val="19"/>
          <w:szCs w:val="19"/>
        </w:rPr>
        <w:t xml:space="preserve"> </w:t>
      </w:r>
      <w:r w:rsidRPr="00EE5197">
        <w:rPr>
          <w:rFonts w:ascii="Book Antiqua" w:hAnsi="Book Antiqua"/>
          <w:sz w:val="19"/>
          <w:szCs w:val="19"/>
        </w:rPr>
        <w:t>pelo patriarca e pelo príncipe patrimonial.</w:t>
      </w:r>
    </w:p>
    <w:p w14:paraId="1F5E4729" w14:textId="77777777" w:rsidR="00A43A48" w:rsidRPr="00EE5197" w:rsidRDefault="00A43A48" w:rsidP="00A43A48">
      <w:pPr>
        <w:ind w:left="567"/>
        <w:jc w:val="both"/>
        <w:rPr>
          <w:rFonts w:ascii="Book Antiqua" w:hAnsi="Book Antiqua"/>
          <w:b/>
          <w:bCs/>
          <w:sz w:val="19"/>
          <w:szCs w:val="19"/>
        </w:rPr>
      </w:pPr>
      <w:r w:rsidRPr="00EE5197">
        <w:rPr>
          <w:rFonts w:ascii="Book Antiqua" w:hAnsi="Book Antiqua"/>
          <w:b/>
          <w:bCs/>
          <w:sz w:val="19"/>
          <w:szCs w:val="19"/>
        </w:rPr>
        <w:t>c) Carismática</w:t>
      </w:r>
      <w:r>
        <w:rPr>
          <w:rFonts w:ascii="Book Antiqua" w:hAnsi="Book Antiqua"/>
          <w:b/>
          <w:bCs/>
          <w:sz w:val="19"/>
          <w:szCs w:val="19"/>
        </w:rPr>
        <w:t xml:space="preserve">: </w:t>
      </w:r>
    </w:p>
    <w:p w14:paraId="7EDCA1F1"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Confiança</w:t>
      </w:r>
      <w:r>
        <w:rPr>
          <w:rFonts w:ascii="Book Antiqua" w:hAnsi="Book Antiqua"/>
          <w:sz w:val="19"/>
          <w:szCs w:val="19"/>
        </w:rPr>
        <w:t xml:space="preserve"> </w:t>
      </w:r>
      <w:r w:rsidRPr="00EE5197">
        <w:rPr>
          <w:rFonts w:ascii="Book Antiqua" w:hAnsi="Book Antiqua"/>
          <w:sz w:val="19"/>
          <w:szCs w:val="19"/>
        </w:rPr>
        <w:t>pessoal na revelação, heroísmo ou outras qualidades da liderança individual.</w:t>
      </w:r>
    </w:p>
    <w:p w14:paraId="713DA7A3" w14:textId="77777777" w:rsidR="00A43A48" w:rsidRPr="00EE5197" w:rsidRDefault="00A43A48" w:rsidP="00A43A48">
      <w:pPr>
        <w:ind w:left="567"/>
        <w:jc w:val="both"/>
        <w:rPr>
          <w:rFonts w:ascii="Book Antiqua" w:hAnsi="Book Antiqua"/>
          <w:sz w:val="19"/>
          <w:szCs w:val="19"/>
        </w:rPr>
      </w:pPr>
      <w:r w:rsidRPr="00EE5197">
        <w:rPr>
          <w:rFonts w:ascii="Book Antiqua" w:hAnsi="Book Antiqua"/>
          <w:sz w:val="19"/>
          <w:szCs w:val="19"/>
        </w:rPr>
        <w:t>- Exercido</w:t>
      </w:r>
      <w:r>
        <w:rPr>
          <w:rFonts w:ascii="Book Antiqua" w:hAnsi="Book Antiqua"/>
          <w:sz w:val="19"/>
          <w:szCs w:val="19"/>
        </w:rPr>
        <w:t xml:space="preserve"> </w:t>
      </w:r>
      <w:r w:rsidRPr="00EE5197">
        <w:rPr>
          <w:rFonts w:ascii="Book Antiqua" w:hAnsi="Book Antiqua"/>
          <w:sz w:val="19"/>
          <w:szCs w:val="19"/>
        </w:rPr>
        <w:t>pelo profeta, senhor de guerra ou governante eleito por votos.</w:t>
      </w:r>
    </w:p>
    <w:p w14:paraId="29CD74DA" w14:textId="77777777" w:rsidR="00A43A48" w:rsidRDefault="00A43A48" w:rsidP="00BE7135">
      <w:pPr>
        <w:jc w:val="both"/>
        <w:rPr>
          <w:rFonts w:ascii="Book Antiqua" w:hAnsi="Book Antiqua"/>
          <w:b/>
          <w:bCs/>
          <w:sz w:val="19"/>
          <w:szCs w:val="19"/>
        </w:rPr>
      </w:pPr>
    </w:p>
    <w:p w14:paraId="253B122E" w14:textId="4A08A37D" w:rsidR="00BE7135" w:rsidRPr="00BE7135" w:rsidRDefault="00BE7135" w:rsidP="00BE7135">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BE7135">
        <w:rPr>
          <w:rFonts w:ascii="Book Antiqua" w:hAnsi="Book Antiqua"/>
          <w:sz w:val="19"/>
          <w:szCs w:val="19"/>
        </w:rPr>
        <w:t>“</w:t>
      </w:r>
      <w:r w:rsidRPr="00BE7135">
        <w:rPr>
          <w:rFonts w:ascii="Book Antiqua" w:hAnsi="Book Antiqua"/>
          <w:i/>
          <w:iCs/>
          <w:sz w:val="19"/>
          <w:szCs w:val="19"/>
        </w:rPr>
        <w:t>O Estado moderno é um agrupamento de dominação que apresenta caráter institucional e procurou (com êxito) monopolizar, nos limites de um território, a violência física legítima como instrumento de domínio e que, tendo esse objetivo, reuniu nas mãos dos dirigentes os meios materiais de gestão. Equivale isso a dizer que o Estado moderno expropriou todos os funcionários que, segundo o princípio dos “Estados” dispunham outrora, por direito próprio, de meios de gestão, substituindo-se a tais funcionários, inclusive no topo da hierarquia</w:t>
      </w:r>
      <w:r w:rsidRPr="00BE7135">
        <w:rPr>
          <w:rFonts w:ascii="Book Antiqua" w:hAnsi="Book Antiqua"/>
          <w:sz w:val="19"/>
          <w:szCs w:val="19"/>
        </w:rPr>
        <w:t>”.</w:t>
      </w:r>
      <w:r>
        <w:rPr>
          <w:rFonts w:ascii="Book Antiqua" w:hAnsi="Book Antiqua"/>
          <w:sz w:val="19"/>
          <w:szCs w:val="19"/>
        </w:rPr>
        <w:t xml:space="preserve"> </w:t>
      </w:r>
      <w:r w:rsidRPr="00BE7135">
        <w:rPr>
          <w:rFonts w:ascii="Book Antiqua" w:hAnsi="Book Antiqua"/>
          <w:sz w:val="19"/>
          <w:szCs w:val="19"/>
        </w:rPr>
        <w:t xml:space="preserve">No trecho acima, extraído do ensaio </w:t>
      </w:r>
      <w:r w:rsidRPr="00BE7135">
        <w:rPr>
          <w:rFonts w:ascii="Book Antiqua" w:hAnsi="Book Antiqua"/>
          <w:i/>
          <w:iCs/>
          <w:sz w:val="19"/>
          <w:szCs w:val="19"/>
        </w:rPr>
        <w:t>"A Política como Vocação</w:t>
      </w:r>
      <w:r w:rsidRPr="00BE7135">
        <w:rPr>
          <w:rFonts w:ascii="Book Antiqua" w:hAnsi="Book Antiqua"/>
          <w:sz w:val="19"/>
          <w:szCs w:val="19"/>
        </w:rPr>
        <w:t xml:space="preserve">", Max Weber refere-se ao Estado moderno, resultante de seu desenvolvimento racional. Para o autor, este Estado é caracterizado como um </w:t>
      </w:r>
      <w:r w:rsidRPr="00BE7135">
        <w:rPr>
          <w:rFonts w:ascii="Book Antiqua" w:hAnsi="Book Antiqua"/>
          <w:b/>
          <w:bCs/>
          <w:sz w:val="19"/>
          <w:szCs w:val="19"/>
        </w:rPr>
        <w:t>estado burocrático</w:t>
      </w:r>
      <w:r>
        <w:rPr>
          <w:rFonts w:ascii="Book Antiqua" w:hAnsi="Book Antiqua"/>
          <w:sz w:val="19"/>
          <w:szCs w:val="19"/>
        </w:rPr>
        <w:t>.</w:t>
      </w:r>
    </w:p>
    <w:p w14:paraId="24E25E42" w14:textId="1C270A62" w:rsidR="00BE7135" w:rsidRDefault="00BE7135" w:rsidP="00907A23">
      <w:pPr>
        <w:jc w:val="both"/>
        <w:rPr>
          <w:rFonts w:ascii="Book Antiqua" w:hAnsi="Book Antiqua"/>
          <w:b/>
          <w:bCs/>
          <w:sz w:val="19"/>
          <w:szCs w:val="19"/>
        </w:rPr>
      </w:pPr>
    </w:p>
    <w:p w14:paraId="4E4B8B84" w14:textId="44EF23BE" w:rsidR="00907A23" w:rsidRDefault="00907A23" w:rsidP="00907A23">
      <w:pPr>
        <w:jc w:val="both"/>
        <w:rPr>
          <w:rFonts w:ascii="Book Antiqua" w:hAnsi="Book Antiqua"/>
          <w:sz w:val="19"/>
          <w:szCs w:val="19"/>
        </w:rPr>
      </w:pPr>
      <w:r>
        <w:rPr>
          <w:rFonts w:ascii="Book Antiqua" w:hAnsi="Book Antiqua"/>
          <w:b/>
          <w:bCs/>
          <w:sz w:val="19"/>
          <w:szCs w:val="19"/>
        </w:rPr>
        <w:t>(DPESP-2010-FCC)</w:t>
      </w:r>
      <w:r>
        <w:rPr>
          <w:rFonts w:ascii="Book Antiqua" w:hAnsi="Book Antiqua"/>
          <w:sz w:val="19"/>
          <w:szCs w:val="19"/>
        </w:rPr>
        <w:t xml:space="preserve">: </w:t>
      </w:r>
      <w:r w:rsidRPr="00907A23">
        <w:rPr>
          <w:rFonts w:ascii="Book Antiqua" w:hAnsi="Book Antiqua"/>
          <w:i/>
          <w:iCs/>
          <w:sz w:val="19"/>
          <w:szCs w:val="19"/>
        </w:rPr>
        <w:t>“A intelectualização e a racionalização crescentes não equivalem, portanto, a um conhecimento geral crescente acerca das condições em que vivemos. Significam, antes, que sabemos ou acreditamos que, a qualquer instante, poderíamos, bastando que o quiséssemos, provar que não existe, em princípio, nenhum poder misterioso e imprevisível que interfira com o curso de nossa vida; em uma palavra, que podemos dominar tudo, por meio da previsão. Equivale isso a despojar de magia o mundo. Para nós não mais se trata, como para o selvagem que acredita na existência daqueles poderes, de apelar a meios mágicos para dominar os espíritos ou exorcizá-los, mas de recorrer à técnica e à previsão. Tal é a significação essencial da intelectualização”</w:t>
      </w:r>
      <w:r w:rsidRPr="00907A23">
        <w:rPr>
          <w:rFonts w:ascii="Book Antiqua" w:hAnsi="Book Antiqua"/>
          <w:sz w:val="19"/>
          <w:szCs w:val="19"/>
        </w:rPr>
        <w:t>.</w:t>
      </w:r>
      <w:r>
        <w:rPr>
          <w:rFonts w:ascii="Book Antiqua" w:hAnsi="Book Antiqua"/>
          <w:sz w:val="19"/>
          <w:szCs w:val="19"/>
        </w:rPr>
        <w:t xml:space="preserve"> </w:t>
      </w:r>
      <w:r w:rsidRPr="00907A23">
        <w:rPr>
          <w:rFonts w:ascii="Book Antiqua" w:hAnsi="Book Antiqua"/>
          <w:sz w:val="19"/>
          <w:szCs w:val="19"/>
        </w:rPr>
        <w:t xml:space="preserve">No trecho citado acima, retirado do ensaio </w:t>
      </w:r>
      <w:r w:rsidRPr="00907A23">
        <w:rPr>
          <w:rFonts w:ascii="Book Antiqua" w:hAnsi="Book Antiqua"/>
          <w:i/>
          <w:iCs/>
          <w:sz w:val="19"/>
          <w:szCs w:val="19"/>
        </w:rPr>
        <w:t>“A Ciência como vocação”</w:t>
      </w:r>
      <w:r w:rsidRPr="00907A23">
        <w:rPr>
          <w:rFonts w:ascii="Book Antiqua" w:hAnsi="Book Antiqua"/>
          <w:sz w:val="19"/>
          <w:szCs w:val="19"/>
        </w:rPr>
        <w:t xml:space="preserve">, Max Weber caracteriza aquilo que entende ser um processo </w:t>
      </w:r>
      <w:r>
        <w:rPr>
          <w:rFonts w:ascii="Book Antiqua" w:hAnsi="Book Antiqua"/>
          <w:sz w:val="19"/>
          <w:szCs w:val="19"/>
        </w:rPr>
        <w:t>“</w:t>
      </w:r>
      <w:r w:rsidRPr="00907A23">
        <w:rPr>
          <w:rFonts w:ascii="Book Antiqua" w:hAnsi="Book Antiqua"/>
          <w:i/>
          <w:iCs/>
          <w:sz w:val="19"/>
          <w:szCs w:val="19"/>
        </w:rPr>
        <w:t>realizado ao longo dos milênios da civilização ocidental</w:t>
      </w:r>
      <w:r>
        <w:rPr>
          <w:rFonts w:ascii="Book Antiqua" w:hAnsi="Book Antiqua"/>
          <w:sz w:val="19"/>
          <w:szCs w:val="19"/>
        </w:rPr>
        <w:t>”</w:t>
      </w:r>
      <w:r w:rsidRPr="00907A23">
        <w:rPr>
          <w:rFonts w:ascii="Book Antiqua" w:hAnsi="Book Antiqua"/>
          <w:sz w:val="19"/>
          <w:szCs w:val="19"/>
        </w:rPr>
        <w:t xml:space="preserve">, do qual a ciência participa como </w:t>
      </w:r>
      <w:r>
        <w:rPr>
          <w:rFonts w:ascii="Book Antiqua" w:hAnsi="Book Antiqua"/>
          <w:sz w:val="19"/>
          <w:szCs w:val="19"/>
        </w:rPr>
        <w:t>“</w:t>
      </w:r>
      <w:r w:rsidRPr="00907A23">
        <w:rPr>
          <w:rFonts w:ascii="Book Antiqua" w:hAnsi="Book Antiqua"/>
          <w:i/>
          <w:iCs/>
          <w:sz w:val="19"/>
          <w:szCs w:val="19"/>
        </w:rPr>
        <w:t>elemento e motor</w:t>
      </w:r>
      <w:r>
        <w:rPr>
          <w:rFonts w:ascii="Book Antiqua" w:hAnsi="Book Antiqua"/>
          <w:sz w:val="19"/>
          <w:szCs w:val="19"/>
        </w:rPr>
        <w:t>”</w:t>
      </w:r>
      <w:r w:rsidRPr="00907A23">
        <w:rPr>
          <w:rFonts w:ascii="Book Antiqua" w:hAnsi="Book Antiqua"/>
          <w:sz w:val="19"/>
          <w:szCs w:val="19"/>
        </w:rPr>
        <w:t>. Weber denomina este processo</w:t>
      </w:r>
      <w:r>
        <w:rPr>
          <w:rFonts w:ascii="Book Antiqua" w:hAnsi="Book Antiqua"/>
          <w:sz w:val="19"/>
          <w:szCs w:val="19"/>
        </w:rPr>
        <w:t xml:space="preserve"> </w:t>
      </w:r>
      <w:r w:rsidRPr="00907A23">
        <w:rPr>
          <w:rFonts w:ascii="Book Antiqua" w:hAnsi="Book Antiqua"/>
          <w:sz w:val="19"/>
          <w:szCs w:val="19"/>
        </w:rPr>
        <w:t>desencantamento.</w:t>
      </w:r>
    </w:p>
    <w:p w14:paraId="67A0D5A3" w14:textId="1033CA27" w:rsidR="00907A23" w:rsidRDefault="00907A23" w:rsidP="00907A2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07A23">
        <w:rPr>
          <w:rFonts w:ascii="Book Antiqua" w:hAnsi="Book Antiqua"/>
          <w:sz w:val="19"/>
          <w:szCs w:val="19"/>
        </w:rPr>
        <w:t xml:space="preserve">A intelectualização e a racionalização geral não significam, pois, um maior conhecimento geral das condições da vida, mas algo de muito diverso: o saber ou a crença em que, se alguém simplesmente quisesse, poderia, em qualquer momento, experimentar que, em princípio, não há poderes ocultos e imprevisíveis, que nela interfiram; que, pelo contrário, todas as coisas podem – em princípio - ser dominadas mediante o cálculo. Quer isto dizer: o </w:t>
      </w:r>
      <w:r w:rsidRPr="00907A23">
        <w:rPr>
          <w:rFonts w:ascii="Book Antiqua" w:hAnsi="Book Antiqua"/>
          <w:b/>
          <w:bCs/>
          <w:sz w:val="19"/>
          <w:szCs w:val="19"/>
          <w:shd w:val="clear" w:color="auto" w:fill="F7CAAC" w:themeFill="accent2" w:themeFillTint="66"/>
        </w:rPr>
        <w:t>desencantamento do mundo</w:t>
      </w:r>
      <w:r w:rsidRPr="00907A23">
        <w:rPr>
          <w:rFonts w:ascii="Book Antiqua" w:hAnsi="Book Antiqua"/>
          <w:sz w:val="19"/>
          <w:szCs w:val="19"/>
        </w:rPr>
        <w:t>. Diferentemente do selvagem, para o qual tais poderes existem, já não temos de recorrer a meios mágicos para controlar ou invocar os espíritos. Isso consegue-se graças aos meios técnicos e ao cálculo. Tal é, essencialmente, o significado da intelectualização. (</w:t>
      </w:r>
      <w:r>
        <w:rPr>
          <w:rFonts w:ascii="Book Antiqua" w:hAnsi="Book Antiqua"/>
          <w:sz w:val="19"/>
          <w:szCs w:val="19"/>
        </w:rPr>
        <w:t xml:space="preserve">Fonte: </w:t>
      </w:r>
      <w:r w:rsidRPr="00907A23">
        <w:rPr>
          <w:rFonts w:ascii="Book Antiqua" w:hAnsi="Book Antiqua"/>
          <w:sz w:val="19"/>
          <w:szCs w:val="19"/>
        </w:rPr>
        <w:t>A Ciência como Vocação Max Weber -   http://www.lusosofia.net/textos/weber_a_ciencia_como_vocacao.pdf)</w:t>
      </w:r>
    </w:p>
    <w:p w14:paraId="44837293" w14:textId="77777777" w:rsidR="00907A23" w:rsidRDefault="00907A23" w:rsidP="00907A23">
      <w:pPr>
        <w:jc w:val="both"/>
        <w:rPr>
          <w:rFonts w:ascii="Book Antiqua" w:hAnsi="Book Antiqua"/>
          <w:sz w:val="19"/>
          <w:szCs w:val="19"/>
        </w:rPr>
      </w:pPr>
    </w:p>
    <w:p w14:paraId="5F73D755" w14:textId="5B38F345" w:rsidR="0028339D" w:rsidRDefault="0028339D" w:rsidP="00907A23">
      <w:pPr>
        <w:jc w:val="both"/>
        <w:rPr>
          <w:rFonts w:ascii="Book Antiqua" w:hAnsi="Book Antiqua"/>
          <w:sz w:val="19"/>
          <w:szCs w:val="19"/>
        </w:rPr>
      </w:pPr>
      <w:r w:rsidRPr="00A92CCF">
        <w:rPr>
          <w:rFonts w:ascii="Book Antiqua" w:hAnsi="Book Antiqua"/>
          <w:b/>
          <w:bCs/>
          <w:sz w:val="19"/>
          <w:szCs w:val="19"/>
        </w:rPr>
        <w:t xml:space="preserve">TEMA </w:t>
      </w:r>
      <w:r>
        <w:rPr>
          <w:rFonts w:ascii="Book Antiqua" w:hAnsi="Book Antiqua"/>
          <w:b/>
          <w:bCs/>
          <w:sz w:val="19"/>
          <w:szCs w:val="19"/>
        </w:rPr>
        <w:t>3</w:t>
      </w:r>
      <w:r w:rsidRPr="00A92CCF">
        <w:rPr>
          <w:rFonts w:ascii="Book Antiqua" w:hAnsi="Book Antiqua"/>
          <w:b/>
          <w:bCs/>
          <w:sz w:val="19"/>
          <w:szCs w:val="19"/>
        </w:rPr>
        <w:t xml:space="preserve">: </w:t>
      </w:r>
      <w:r w:rsidRPr="0028339D">
        <w:rPr>
          <w:rFonts w:ascii="Book Antiqua" w:hAnsi="Book Antiqua"/>
          <w:b/>
          <w:bCs/>
          <w:sz w:val="19"/>
          <w:szCs w:val="19"/>
        </w:rPr>
        <w:t>Política, poder e Estado</w:t>
      </w:r>
    </w:p>
    <w:p w14:paraId="08B83D4B" w14:textId="28D6717F" w:rsidR="005A766C" w:rsidRDefault="005A766C" w:rsidP="005A766C">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5A766C">
        <w:rPr>
          <w:rFonts w:ascii="Book Antiqua" w:hAnsi="Book Antiqua"/>
          <w:sz w:val="19"/>
          <w:szCs w:val="19"/>
        </w:rPr>
        <w:t>Consoante as lições de Rubens Casara na obra “</w:t>
      </w:r>
      <w:r w:rsidRPr="005A766C">
        <w:rPr>
          <w:rFonts w:ascii="Book Antiqua" w:hAnsi="Book Antiqua"/>
          <w:i/>
          <w:iCs/>
          <w:sz w:val="19"/>
          <w:szCs w:val="19"/>
        </w:rPr>
        <w:t>Estado Pós-democrático: neo-obscurantismo e gestão dos indesejáveis</w:t>
      </w:r>
      <w:r w:rsidRPr="005A766C">
        <w:rPr>
          <w:rFonts w:ascii="Book Antiqua" w:hAnsi="Book Antiqua"/>
          <w:sz w:val="19"/>
          <w:szCs w:val="19"/>
        </w:rPr>
        <w:t>”, o Estado</w:t>
      </w:r>
      <w:r>
        <w:rPr>
          <w:rFonts w:ascii="Book Antiqua" w:hAnsi="Book Antiqua"/>
          <w:sz w:val="19"/>
          <w:szCs w:val="19"/>
        </w:rPr>
        <w:t xml:space="preserve">: </w:t>
      </w:r>
      <w:r w:rsidRPr="005A766C">
        <w:rPr>
          <w:rFonts w:ascii="Book Antiqua" w:hAnsi="Book Antiqua"/>
          <w:sz w:val="19"/>
          <w:szCs w:val="19"/>
        </w:rPr>
        <w:t>Pós-democrático caracteriza-se pela aproximação e quase identificação entre os poderes político e econômico.</w:t>
      </w:r>
    </w:p>
    <w:p w14:paraId="68366F38" w14:textId="179ED36F" w:rsidR="007A6B8C" w:rsidRDefault="005A766C" w:rsidP="005A766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7A6B8C">
        <w:rPr>
          <w:rFonts w:ascii="Book Antiqua" w:hAnsi="Book Antiqua"/>
          <w:sz w:val="19"/>
          <w:szCs w:val="19"/>
        </w:rPr>
        <w:t>“</w:t>
      </w:r>
      <w:r w:rsidR="007A6B8C" w:rsidRPr="007A6B8C">
        <w:rPr>
          <w:rFonts w:ascii="Book Antiqua" w:hAnsi="Book Antiqua"/>
          <w:i/>
          <w:iCs/>
          <w:sz w:val="19"/>
          <w:szCs w:val="19"/>
        </w:rPr>
        <w:t xml:space="preserve">O Estado Pós-Democrático implica um governo no qual o poder político e o poder econômico se identificam. Assim, muda-se também a relação entre a esfera pública e a esfera privada. Com isso desaparece a própria noção de conflito de interesses entre os projetos do poder político e os interesses privados dos detentores </w:t>
      </w:r>
      <w:r w:rsidR="007A6B8C" w:rsidRPr="007A6B8C">
        <w:rPr>
          <w:rFonts w:ascii="Book Antiqua" w:hAnsi="Book Antiqua"/>
          <w:i/>
          <w:iCs/>
          <w:sz w:val="19"/>
          <w:szCs w:val="19"/>
        </w:rPr>
        <w:lastRenderedPageBreak/>
        <w:t>do poder econômico. O poder político torna-se subordinado, sem mediações, ao poder econômico: o poder econômico torna-se o poder político</w:t>
      </w:r>
      <w:r w:rsidR="007A6B8C">
        <w:rPr>
          <w:rFonts w:ascii="Book Antiqua" w:hAnsi="Book Antiqua"/>
          <w:i/>
          <w:iCs/>
          <w:sz w:val="19"/>
          <w:szCs w:val="19"/>
        </w:rPr>
        <w:t>”</w:t>
      </w:r>
      <w:r w:rsidR="007A6B8C" w:rsidRPr="007A6B8C">
        <w:rPr>
          <w:rFonts w:ascii="Book Antiqua" w:hAnsi="Book Antiqua"/>
          <w:sz w:val="19"/>
          <w:szCs w:val="19"/>
        </w:rPr>
        <w:t xml:space="preserve"> (CASARA, 2020, p. 183).</w:t>
      </w:r>
    </w:p>
    <w:p w14:paraId="609502EB" w14:textId="6C87F609" w:rsidR="005A766C" w:rsidRDefault="007A6B8C" w:rsidP="005A766C">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005A766C">
        <w:rPr>
          <w:rFonts w:ascii="Book Antiqua" w:hAnsi="Book Antiqua"/>
          <w:sz w:val="19"/>
          <w:szCs w:val="19"/>
        </w:rPr>
        <w:t>E</w:t>
      </w:r>
      <w:r w:rsidR="005A766C" w:rsidRPr="0028339D">
        <w:rPr>
          <w:rFonts w:ascii="Book Antiqua" w:hAnsi="Book Antiqua"/>
          <w:sz w:val="19"/>
          <w:szCs w:val="19"/>
        </w:rPr>
        <w:t>ntrevista</w:t>
      </w:r>
      <w:r w:rsidR="005A766C">
        <w:rPr>
          <w:rFonts w:ascii="Book Antiqua" w:hAnsi="Book Antiqua"/>
          <w:sz w:val="19"/>
          <w:szCs w:val="19"/>
        </w:rPr>
        <w:t xml:space="preserve"> de R</w:t>
      </w:r>
      <w:r w:rsidR="005A766C" w:rsidRPr="0028339D">
        <w:rPr>
          <w:rFonts w:ascii="Book Antiqua" w:hAnsi="Book Antiqua"/>
          <w:sz w:val="19"/>
          <w:szCs w:val="19"/>
        </w:rPr>
        <w:t>ubens</w:t>
      </w:r>
      <w:r w:rsidR="005A766C">
        <w:rPr>
          <w:rFonts w:ascii="Book Antiqua" w:hAnsi="Book Antiqua"/>
          <w:sz w:val="19"/>
          <w:szCs w:val="19"/>
        </w:rPr>
        <w:t xml:space="preserve"> C</w:t>
      </w:r>
      <w:r w:rsidR="005A766C" w:rsidRPr="0028339D">
        <w:rPr>
          <w:rFonts w:ascii="Book Antiqua" w:hAnsi="Book Antiqua"/>
          <w:sz w:val="19"/>
          <w:szCs w:val="19"/>
        </w:rPr>
        <w:t>asara</w:t>
      </w:r>
      <w:r>
        <w:rPr>
          <w:rFonts w:ascii="Book Antiqua" w:hAnsi="Book Antiqua"/>
          <w:sz w:val="19"/>
          <w:szCs w:val="19"/>
        </w:rPr>
        <w:t xml:space="preserve">: </w:t>
      </w:r>
    </w:p>
    <w:p w14:paraId="30357275" w14:textId="4691C08F" w:rsidR="005A766C" w:rsidRPr="005A766C" w:rsidRDefault="005A766C" w:rsidP="005A766C">
      <w:pPr>
        <w:jc w:val="both"/>
        <w:rPr>
          <w:rFonts w:ascii="Book Antiqua" w:hAnsi="Book Antiqua"/>
          <w:b/>
          <w:bCs/>
          <w:i/>
          <w:iCs/>
          <w:sz w:val="19"/>
          <w:szCs w:val="19"/>
          <w:u w:val="single"/>
        </w:rPr>
      </w:pPr>
      <w:r w:rsidRPr="005A766C">
        <w:rPr>
          <w:rFonts w:ascii="Book Antiqua" w:hAnsi="Book Antiqua"/>
          <w:b/>
          <w:bCs/>
          <w:i/>
          <w:iCs/>
          <w:sz w:val="19"/>
          <w:szCs w:val="19"/>
          <w:u w:val="single"/>
        </w:rPr>
        <w:t>O que é um "Estado pós-democrático"?</w:t>
      </w:r>
    </w:p>
    <w:p w14:paraId="5F1E9F57" w14:textId="4F9DCA76" w:rsidR="005A766C" w:rsidRPr="005A766C" w:rsidRDefault="005A766C" w:rsidP="005A766C">
      <w:pPr>
        <w:jc w:val="both"/>
        <w:rPr>
          <w:rFonts w:ascii="Book Antiqua" w:hAnsi="Book Antiqua"/>
          <w:sz w:val="19"/>
          <w:szCs w:val="19"/>
        </w:rPr>
      </w:pPr>
      <w:r w:rsidRPr="005A766C">
        <w:rPr>
          <w:rFonts w:ascii="Book Antiqua" w:hAnsi="Book Antiqua"/>
          <w:sz w:val="19"/>
          <w:szCs w:val="19"/>
        </w:rPr>
        <w:t>Rubens Casara - É a forma estatal caracterizada tanto pela ausência de limites rígidos ao exercício do poder quanto pela identidade, uma reaproximação obscena, entre o poder político e o poder econômico.</w:t>
      </w:r>
    </w:p>
    <w:p w14:paraId="628A5019" w14:textId="77777777" w:rsidR="005A766C" w:rsidRDefault="005A766C" w:rsidP="00907A23">
      <w:pPr>
        <w:jc w:val="both"/>
        <w:rPr>
          <w:rFonts w:ascii="Book Antiqua" w:hAnsi="Book Antiqua"/>
          <w:b/>
          <w:bCs/>
          <w:sz w:val="19"/>
          <w:szCs w:val="19"/>
        </w:rPr>
      </w:pPr>
    </w:p>
    <w:p w14:paraId="0232283C" w14:textId="1F595807" w:rsidR="007A6B8C" w:rsidRDefault="007A6B8C" w:rsidP="00907A2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A6B8C">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sidRPr="007A6B8C">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7A6B8C">
        <w:rPr>
          <w:rFonts w:ascii="Book Antiqua" w:hAnsi="Book Antiqua"/>
          <w:sz w:val="19"/>
          <w:szCs w:val="19"/>
        </w:rPr>
        <w:t xml:space="preserve">De acordo com o Prof. Rubens Casara, </w:t>
      </w:r>
      <w:r>
        <w:rPr>
          <w:rFonts w:ascii="Book Antiqua" w:hAnsi="Book Antiqua"/>
          <w:sz w:val="19"/>
          <w:szCs w:val="19"/>
        </w:rPr>
        <w:t>“</w:t>
      </w:r>
      <w:r w:rsidRPr="007A6B8C">
        <w:rPr>
          <w:rFonts w:ascii="Book Antiqua" w:hAnsi="Book Antiqua"/>
          <w:i/>
          <w:iCs/>
          <w:sz w:val="19"/>
          <w:szCs w:val="19"/>
        </w:rPr>
        <w:t>[n]o modelo do Estado Democrático de Direito, cabe ao Poder Judiciário atuar como garantidor contra a opressão, até contra os abusos promovidos pela maioria, razão pela qual exerce função contramajoritária. [...] No Estado Pós-Democrático, o que importa é assegurar os interesses do mercado e da livre circulação do capital e das mercadorias, com o controle ou mesmo a exclusão dos indivíduos disfuncionais, despidos de valor de uso ou inimigos políticos</w:t>
      </w:r>
      <w:r>
        <w:rPr>
          <w:rFonts w:ascii="Book Antiqua" w:hAnsi="Book Antiqua"/>
          <w:i/>
          <w:iCs/>
          <w:sz w:val="19"/>
          <w:szCs w:val="19"/>
        </w:rPr>
        <w:t>”</w:t>
      </w:r>
      <w:r w:rsidRPr="007A6B8C">
        <w:rPr>
          <w:rFonts w:ascii="Book Antiqua" w:hAnsi="Book Antiqua"/>
          <w:sz w:val="19"/>
          <w:szCs w:val="19"/>
        </w:rPr>
        <w:t xml:space="preserve"> (2020, p. 132-133).</w:t>
      </w:r>
    </w:p>
    <w:p w14:paraId="62D7C759" w14:textId="77777777" w:rsidR="007A6B8C" w:rsidRDefault="007A6B8C" w:rsidP="00907A23">
      <w:pPr>
        <w:jc w:val="both"/>
        <w:rPr>
          <w:rFonts w:ascii="Book Antiqua" w:hAnsi="Book Antiqua"/>
          <w:sz w:val="19"/>
          <w:szCs w:val="19"/>
        </w:rPr>
      </w:pPr>
    </w:p>
    <w:p w14:paraId="3D17EA19" w14:textId="3848D2CE" w:rsidR="007A6B8C" w:rsidRDefault="007A6B8C" w:rsidP="00907A2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A6B8C">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sidRPr="007A6B8C">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7A6B8C">
        <w:rPr>
          <w:rFonts w:ascii="Book Antiqua" w:hAnsi="Book Antiqua"/>
          <w:i/>
          <w:iCs/>
          <w:sz w:val="19"/>
          <w:szCs w:val="19"/>
        </w:rPr>
        <w:t>Ao se falar em Estado Democrático de Direito se evoca, em termos weberianos, um 'tipo ideal' de Estado que tem o compromisso de realizar os direitos fundamentais e tem como principal característica a existência de limites legais ao exercício do poder</w:t>
      </w:r>
      <w:r>
        <w:rPr>
          <w:rFonts w:ascii="Book Antiqua" w:hAnsi="Book Antiqua"/>
          <w:sz w:val="19"/>
          <w:szCs w:val="19"/>
        </w:rPr>
        <w:t>”</w:t>
      </w:r>
      <w:r w:rsidRPr="007A6B8C">
        <w:rPr>
          <w:rFonts w:ascii="Book Antiqua" w:hAnsi="Book Antiqua"/>
          <w:sz w:val="19"/>
          <w:szCs w:val="19"/>
        </w:rPr>
        <w:t xml:space="preserve"> (CASARA, 2020, p. 19).</w:t>
      </w:r>
    </w:p>
    <w:p w14:paraId="6FF89F1E" w14:textId="77777777" w:rsidR="007A6B8C" w:rsidRDefault="007A6B8C" w:rsidP="00907A23">
      <w:pPr>
        <w:jc w:val="both"/>
        <w:rPr>
          <w:rFonts w:ascii="Book Antiqua" w:hAnsi="Book Antiqua"/>
          <w:sz w:val="19"/>
          <w:szCs w:val="19"/>
        </w:rPr>
      </w:pPr>
    </w:p>
    <w:p w14:paraId="1D5185A5" w14:textId="755A234D" w:rsidR="007A6B8C" w:rsidRDefault="007A6B8C" w:rsidP="00907A2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A6B8C">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sidRPr="007A6B8C">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7A6B8C">
        <w:rPr>
          <w:rFonts w:ascii="Book Antiqua" w:hAnsi="Book Antiqua"/>
          <w:sz w:val="19"/>
          <w:szCs w:val="19"/>
        </w:rPr>
        <w:t xml:space="preserve">Na obra, a primeira reflexão do autor é: </w:t>
      </w:r>
      <w:r>
        <w:rPr>
          <w:rFonts w:ascii="Book Antiqua" w:hAnsi="Book Antiqua"/>
          <w:sz w:val="19"/>
          <w:szCs w:val="19"/>
        </w:rPr>
        <w:t>“</w:t>
      </w:r>
      <w:r w:rsidRPr="007A6B8C">
        <w:rPr>
          <w:rFonts w:ascii="Book Antiqua" w:hAnsi="Book Antiqua"/>
          <w:i/>
          <w:iCs/>
          <w:sz w:val="19"/>
          <w:szCs w:val="19"/>
        </w:rPr>
        <w:t>[v]ivemos um momento de crise do Estado Democrático de Direito?" Conforme ele, não. Porque "crise" traduz um momento difícil que pode se modificar. Entretanto, a figura do Estado Democrático de Direito não dá mais conta de explicar o Estado que se nos apresenta; o que há é o Estado Pós-Democrático. Em síntese, "[n]ão há crise. O que chamam de 'crise' é, na verdade, um modo de governar as pessoas</w:t>
      </w:r>
      <w:r>
        <w:rPr>
          <w:rFonts w:ascii="Book Antiqua" w:hAnsi="Book Antiqua"/>
          <w:i/>
          <w:iCs/>
          <w:sz w:val="19"/>
          <w:szCs w:val="19"/>
        </w:rPr>
        <w:t>”</w:t>
      </w:r>
      <w:r w:rsidRPr="007A6B8C">
        <w:rPr>
          <w:rFonts w:ascii="Book Antiqua" w:hAnsi="Book Antiqua"/>
          <w:sz w:val="19"/>
          <w:szCs w:val="19"/>
        </w:rPr>
        <w:t xml:space="preserve"> (CASARA, 2020, p. 9-17).</w:t>
      </w:r>
    </w:p>
    <w:p w14:paraId="6EED6A18" w14:textId="77777777" w:rsidR="007A6B8C" w:rsidRDefault="007A6B8C" w:rsidP="00907A23">
      <w:pPr>
        <w:jc w:val="both"/>
        <w:rPr>
          <w:rFonts w:ascii="Book Antiqua" w:hAnsi="Book Antiqua"/>
          <w:sz w:val="19"/>
          <w:szCs w:val="19"/>
        </w:rPr>
      </w:pPr>
    </w:p>
    <w:p w14:paraId="5C71A17B" w14:textId="31B0CAED" w:rsidR="007A6B8C" w:rsidRDefault="007A6B8C" w:rsidP="00907A23">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A6B8C">
        <w:rPr>
          <w:rFonts w:ascii="Book Antiqua" w:hAnsi="Book Antiqua"/>
          <w:b/>
          <w:bCs/>
          <w:i/>
          <w:iCs/>
          <w:color w:val="FF0000"/>
          <w:sz w:val="19"/>
          <w:szCs w:val="19"/>
          <w:highlight w:val="green"/>
        </w:rPr>
        <w:t>DPEPB-2022</w:t>
      </w:r>
      <w:r>
        <w:rPr>
          <w:rFonts w:ascii="Book Antiqua" w:hAnsi="Book Antiqua"/>
          <w:b/>
          <w:bCs/>
          <w:i/>
          <w:iCs/>
          <w:color w:val="FF0000"/>
          <w:sz w:val="19"/>
          <w:szCs w:val="19"/>
        </w:rPr>
        <w:t>: #</w:t>
      </w:r>
      <w:r w:rsidRPr="007A6B8C">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7A6B8C">
        <w:rPr>
          <w:rFonts w:ascii="Book Antiqua" w:hAnsi="Book Antiqua"/>
          <w:sz w:val="19"/>
          <w:szCs w:val="19"/>
        </w:rPr>
        <w:t xml:space="preserve">Como se viu, vivemos sob a égide de um Estado Pós-Democrático. Para o autor, </w:t>
      </w:r>
      <w:r>
        <w:rPr>
          <w:rFonts w:ascii="Book Antiqua" w:hAnsi="Book Antiqua"/>
          <w:sz w:val="19"/>
          <w:szCs w:val="19"/>
        </w:rPr>
        <w:t>“</w:t>
      </w:r>
      <w:r w:rsidRPr="007A6B8C">
        <w:rPr>
          <w:rFonts w:ascii="Book Antiqua" w:hAnsi="Book Antiqua"/>
          <w:i/>
          <w:iCs/>
          <w:sz w:val="19"/>
          <w:szCs w:val="19"/>
        </w:rPr>
        <w:t>é o Estado compatível com o neoliberalismo, com a transformação de tudo em mercadoria. Um Estado que, para atender ao ultraliberalismo econômico, necessita assumir a feição de um Estado Penal, de um Estado cada vez mais forte no compo do controle social e voltado à consecução dos fins desejados pelos detentores do poder econômico</w:t>
      </w:r>
      <w:r>
        <w:rPr>
          <w:rFonts w:ascii="Book Antiqua" w:hAnsi="Book Antiqua"/>
          <w:i/>
          <w:iCs/>
          <w:sz w:val="19"/>
          <w:szCs w:val="19"/>
        </w:rPr>
        <w:t>”</w:t>
      </w:r>
      <w:r w:rsidRPr="007A6B8C">
        <w:rPr>
          <w:rFonts w:ascii="Book Antiqua" w:hAnsi="Book Antiqua"/>
          <w:i/>
          <w:iCs/>
          <w:sz w:val="19"/>
          <w:szCs w:val="19"/>
        </w:rPr>
        <w:t xml:space="preserve"> </w:t>
      </w:r>
      <w:r w:rsidRPr="007A6B8C">
        <w:rPr>
          <w:rFonts w:ascii="Book Antiqua" w:hAnsi="Book Antiqua"/>
          <w:sz w:val="19"/>
          <w:szCs w:val="19"/>
        </w:rPr>
        <w:t>(CASARA, 2020, p. 25).</w:t>
      </w:r>
    </w:p>
    <w:p w14:paraId="401FE706" w14:textId="77777777" w:rsidR="007A6B8C" w:rsidRDefault="007A6B8C" w:rsidP="00907A23">
      <w:pPr>
        <w:jc w:val="both"/>
        <w:rPr>
          <w:rFonts w:ascii="Book Antiqua" w:hAnsi="Book Antiqua"/>
          <w:b/>
          <w:bCs/>
          <w:sz w:val="19"/>
          <w:szCs w:val="19"/>
        </w:rPr>
      </w:pPr>
    </w:p>
    <w:p w14:paraId="247A2293" w14:textId="1F1422DE" w:rsidR="0028339D" w:rsidRDefault="0028339D" w:rsidP="00907A23">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8339D">
        <w:rPr>
          <w:rFonts w:ascii="Book Antiqua" w:hAnsi="Book Antiqua"/>
          <w:sz w:val="19"/>
          <w:szCs w:val="19"/>
        </w:rPr>
        <w:t xml:space="preserve">De acordo com Rubens Casara em seu livro </w:t>
      </w:r>
      <w:r w:rsidRPr="0028339D">
        <w:rPr>
          <w:rFonts w:ascii="Book Antiqua" w:hAnsi="Book Antiqua"/>
          <w:i/>
          <w:iCs/>
          <w:sz w:val="19"/>
          <w:szCs w:val="19"/>
        </w:rPr>
        <w:t>Estado Pós-democrático</w:t>
      </w:r>
      <w:r w:rsidRPr="0028339D">
        <w:rPr>
          <w:rFonts w:ascii="Book Antiqua" w:hAnsi="Book Antiqua"/>
          <w:sz w:val="19"/>
          <w:szCs w:val="19"/>
        </w:rPr>
        <w:t>:</w:t>
      </w:r>
      <w:r>
        <w:rPr>
          <w:rFonts w:ascii="Book Antiqua" w:hAnsi="Book Antiqua"/>
          <w:sz w:val="19"/>
          <w:szCs w:val="19"/>
        </w:rPr>
        <w:t xml:space="preserve"> </w:t>
      </w:r>
      <w:r w:rsidRPr="0028339D">
        <w:rPr>
          <w:rFonts w:ascii="Book Antiqua" w:hAnsi="Book Antiqua"/>
          <w:sz w:val="19"/>
          <w:szCs w:val="19"/>
        </w:rPr>
        <w:t>Na pós-democracia, o significante “democracia” não desaparece, mas perde seu conteúdo, e o Judiciário assume a função política de regulador das expectativas dos consumidores consoante uma lógica gerencial e eficientista.</w:t>
      </w:r>
    </w:p>
    <w:p w14:paraId="592DFA98" w14:textId="7B486453" w:rsidR="0028339D" w:rsidRDefault="0028339D" w:rsidP="0028339D">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E</w:t>
      </w:r>
      <w:r w:rsidRPr="0028339D">
        <w:rPr>
          <w:rFonts w:ascii="Book Antiqua" w:hAnsi="Book Antiqua"/>
          <w:sz w:val="19"/>
          <w:szCs w:val="19"/>
        </w:rPr>
        <w:t>ntrevista</w:t>
      </w:r>
      <w:r>
        <w:rPr>
          <w:rFonts w:ascii="Book Antiqua" w:hAnsi="Book Antiqua"/>
          <w:sz w:val="19"/>
          <w:szCs w:val="19"/>
        </w:rPr>
        <w:t xml:space="preserve"> de R</w:t>
      </w:r>
      <w:r w:rsidRPr="0028339D">
        <w:rPr>
          <w:rFonts w:ascii="Book Antiqua" w:hAnsi="Book Antiqua"/>
          <w:sz w:val="19"/>
          <w:szCs w:val="19"/>
        </w:rPr>
        <w:t>ubens</w:t>
      </w:r>
      <w:r>
        <w:rPr>
          <w:rFonts w:ascii="Book Antiqua" w:hAnsi="Book Antiqua"/>
          <w:sz w:val="19"/>
          <w:szCs w:val="19"/>
        </w:rPr>
        <w:t xml:space="preserve"> C</w:t>
      </w:r>
      <w:r w:rsidRPr="0028339D">
        <w:rPr>
          <w:rFonts w:ascii="Book Antiqua" w:hAnsi="Book Antiqua"/>
          <w:sz w:val="19"/>
          <w:szCs w:val="19"/>
        </w:rPr>
        <w:t>asara</w:t>
      </w:r>
    </w:p>
    <w:p w14:paraId="2E3E6898" w14:textId="182B88DB" w:rsidR="0028339D" w:rsidRPr="0028339D" w:rsidRDefault="0028339D" w:rsidP="0028339D">
      <w:pPr>
        <w:jc w:val="both"/>
        <w:rPr>
          <w:rFonts w:ascii="Book Antiqua" w:hAnsi="Book Antiqua"/>
          <w:sz w:val="19"/>
          <w:szCs w:val="19"/>
          <w:u w:val="single"/>
        </w:rPr>
      </w:pPr>
      <w:r w:rsidRPr="0028339D">
        <w:rPr>
          <w:rFonts w:ascii="Book Antiqua" w:hAnsi="Book Antiqua"/>
          <w:b/>
          <w:bCs/>
          <w:i/>
          <w:iCs/>
          <w:sz w:val="19"/>
          <w:szCs w:val="19"/>
          <w:u w:val="single"/>
        </w:rPr>
        <w:t>O que é um "Estado pós-democrático"?</w:t>
      </w:r>
      <w:r w:rsidRPr="0028339D">
        <w:rPr>
          <w:rFonts w:ascii="Book Antiqua" w:hAnsi="Book Antiqua"/>
          <w:b/>
          <w:bCs/>
          <w:sz w:val="19"/>
          <w:szCs w:val="19"/>
          <w:u w:val="single"/>
        </w:rPr>
        <w:t xml:space="preserve"> </w:t>
      </w:r>
    </w:p>
    <w:p w14:paraId="2B3F66BD" w14:textId="77777777" w:rsidR="0028339D" w:rsidRPr="0028339D" w:rsidRDefault="0028339D" w:rsidP="0028339D">
      <w:pPr>
        <w:jc w:val="both"/>
        <w:rPr>
          <w:rFonts w:ascii="Book Antiqua" w:hAnsi="Book Antiqua"/>
          <w:sz w:val="19"/>
          <w:szCs w:val="19"/>
        </w:rPr>
      </w:pPr>
      <w:r w:rsidRPr="0028339D">
        <w:rPr>
          <w:rFonts w:ascii="Book Antiqua" w:hAnsi="Book Antiqua"/>
          <w:sz w:val="19"/>
          <w:szCs w:val="19"/>
        </w:rPr>
        <w:t>Rubens Casara — É a forma estatal caracterizada tanto pela ausência de limites rígidos ao exercício do poder quanto pela identidade, uma reaproximação obscena, entre o poder político e o poder econômico.</w:t>
      </w:r>
    </w:p>
    <w:p w14:paraId="6DD84A0A" w14:textId="77777777" w:rsidR="0028339D" w:rsidRPr="0028339D" w:rsidRDefault="0028339D" w:rsidP="0028339D">
      <w:pPr>
        <w:jc w:val="both"/>
        <w:rPr>
          <w:rFonts w:ascii="Book Antiqua" w:hAnsi="Book Antiqua"/>
          <w:b/>
          <w:bCs/>
          <w:i/>
          <w:iCs/>
          <w:sz w:val="19"/>
          <w:szCs w:val="19"/>
          <w:u w:val="single"/>
        </w:rPr>
      </w:pPr>
      <w:r w:rsidRPr="0028339D">
        <w:rPr>
          <w:rFonts w:ascii="Book Antiqua" w:hAnsi="Book Antiqua"/>
          <w:b/>
          <w:bCs/>
          <w:i/>
          <w:iCs/>
          <w:sz w:val="19"/>
          <w:szCs w:val="19"/>
          <w:u w:val="single"/>
        </w:rPr>
        <w:t>E o que significa isso?</w:t>
      </w:r>
    </w:p>
    <w:p w14:paraId="36440895" w14:textId="77777777" w:rsidR="0028339D" w:rsidRPr="0028339D" w:rsidRDefault="0028339D" w:rsidP="0028339D">
      <w:pPr>
        <w:jc w:val="both"/>
        <w:rPr>
          <w:rFonts w:ascii="Book Antiqua" w:hAnsi="Book Antiqua"/>
          <w:sz w:val="19"/>
          <w:szCs w:val="19"/>
        </w:rPr>
      </w:pPr>
      <w:r w:rsidRPr="0028339D">
        <w:rPr>
          <w:rFonts w:ascii="Book Antiqua" w:hAnsi="Book Antiqua"/>
          <w:sz w:val="19"/>
          <w:szCs w:val="19"/>
        </w:rPr>
        <w:t xml:space="preserve">Rubens Casara — A racionalidade neoliberal é esse modo de ver e atuar no mundo que faz com que tudo e todos sejam tratados como objetos negociáveis. Essa racionalidade colonizou o Estado, as instituições, as pessoas e inclusive o Direito, fazendo, por exemplo, com que as garantias fundamentais passassem a ser percebidas como obstáculos à eficiência do Estado ou do mercado. Em linhas gerais, pode-se dizer que a racionalidade neoliberal se caracteriza tanto por transformar o mercado em </w:t>
      </w:r>
      <w:r w:rsidRPr="0028339D">
        <w:rPr>
          <w:rFonts w:ascii="Book Antiqua" w:hAnsi="Book Antiqua"/>
          <w:sz w:val="19"/>
          <w:szCs w:val="19"/>
        </w:rPr>
        <w:lastRenderedPageBreak/>
        <w:t>modelo de todos os relacionamentos como por seguir a lógica da concorrência e o ideal de ilimitação, instaurando-se uma espécie de "vale tudo" por dinheiro e sucesso.</w:t>
      </w:r>
    </w:p>
    <w:p w14:paraId="79EE9FCF" w14:textId="77777777" w:rsidR="0028339D" w:rsidRPr="0028339D" w:rsidRDefault="0028339D" w:rsidP="0028339D">
      <w:pPr>
        <w:jc w:val="both"/>
        <w:rPr>
          <w:rFonts w:ascii="Book Antiqua" w:hAnsi="Book Antiqua"/>
          <w:b/>
          <w:bCs/>
          <w:i/>
          <w:iCs/>
          <w:sz w:val="19"/>
          <w:szCs w:val="19"/>
          <w:u w:val="single"/>
        </w:rPr>
      </w:pPr>
      <w:r w:rsidRPr="0028339D">
        <w:rPr>
          <w:rFonts w:ascii="Book Antiqua" w:hAnsi="Book Antiqua"/>
          <w:b/>
          <w:bCs/>
          <w:i/>
          <w:iCs/>
          <w:sz w:val="19"/>
          <w:szCs w:val="19"/>
          <w:u w:val="single"/>
        </w:rPr>
        <w:t>O Judiciário tem algum papel nisso?</w:t>
      </w:r>
    </w:p>
    <w:p w14:paraId="02145DBD" w14:textId="088696AD" w:rsidR="0028339D" w:rsidRPr="0028339D" w:rsidRDefault="0028339D" w:rsidP="0028339D">
      <w:pPr>
        <w:jc w:val="both"/>
        <w:rPr>
          <w:rFonts w:ascii="Book Antiqua" w:hAnsi="Book Antiqua"/>
          <w:sz w:val="19"/>
          <w:szCs w:val="19"/>
        </w:rPr>
      </w:pPr>
      <w:r w:rsidRPr="0028339D">
        <w:rPr>
          <w:rFonts w:ascii="Book Antiqua" w:hAnsi="Book Antiqua"/>
          <w:sz w:val="19"/>
          <w:szCs w:val="19"/>
        </w:rPr>
        <w:t>Rubens Casara — Na "pós-democracia", o Judiciário deixa de exercer a função contramajoritária de assegurar o respeito aos direitos e garantias fundamentais — portanto, deixa de garantir as "regras do jogo democrático" —, para se tornar uma espécie de homologador das expectativas do mercado e, no campo criminal, um órgão de controle dos indesejáveis aos olhos dos detentores do poder econômico. Por evidente, o Judiciário não é um todo monolítico. Há resistência democrática no próprio Poder Judiciário. Mas me parece importante analisar o que, na verdade, os detentores do poder econômico esperam dos juízes e como, ou melhor, em que circunstâncias e a partir de que fatores, inclusive ideológicos,</w:t>
      </w:r>
      <w:r>
        <w:rPr>
          <w:rFonts w:ascii="Book Antiqua" w:hAnsi="Book Antiqua"/>
          <w:sz w:val="19"/>
          <w:szCs w:val="19"/>
        </w:rPr>
        <w:t xml:space="preserve"> </w:t>
      </w:r>
      <w:r w:rsidRPr="0028339D">
        <w:rPr>
          <w:rFonts w:ascii="Book Antiqua" w:hAnsi="Book Antiqua"/>
          <w:sz w:val="19"/>
          <w:szCs w:val="19"/>
        </w:rPr>
        <w:t>esses atores jurídicos atendem a essa expectativa.</w:t>
      </w:r>
      <w:r>
        <w:rPr>
          <w:rFonts w:ascii="Book Antiqua" w:hAnsi="Book Antiqua"/>
          <w:sz w:val="19"/>
          <w:szCs w:val="19"/>
        </w:rPr>
        <w:t xml:space="preserve"> (</w:t>
      </w:r>
      <w:r w:rsidRPr="0028339D">
        <w:rPr>
          <w:rFonts w:ascii="Book Antiqua" w:hAnsi="Book Antiqua"/>
          <w:sz w:val="19"/>
          <w:szCs w:val="19"/>
        </w:rPr>
        <w:t>Fonte: https://www.conjur.com.br/2019-jun-02/entrevista-rubens-casara-juiz-criminal-rio-professor</w:t>
      </w:r>
      <w:r>
        <w:rPr>
          <w:rFonts w:ascii="Book Antiqua" w:hAnsi="Book Antiqua"/>
          <w:sz w:val="19"/>
          <w:szCs w:val="19"/>
        </w:rPr>
        <w:t>).</w:t>
      </w:r>
    </w:p>
    <w:p w14:paraId="5CF0A468" w14:textId="77777777" w:rsidR="0028339D" w:rsidRPr="00907A23" w:rsidRDefault="0028339D" w:rsidP="00907A23">
      <w:pPr>
        <w:jc w:val="both"/>
        <w:rPr>
          <w:rFonts w:ascii="Book Antiqua" w:hAnsi="Book Antiqua"/>
          <w:sz w:val="19"/>
          <w:szCs w:val="19"/>
        </w:rPr>
      </w:pPr>
    </w:p>
    <w:p w14:paraId="174B8EEF" w14:textId="65563AC0" w:rsidR="001D3E21" w:rsidRDefault="001D3E21" w:rsidP="00817D97">
      <w:pPr>
        <w:jc w:val="both"/>
        <w:rPr>
          <w:rFonts w:ascii="Book Antiqua" w:hAnsi="Book Antiqua"/>
          <w:sz w:val="19"/>
          <w:szCs w:val="19"/>
        </w:rPr>
      </w:pPr>
      <w:r w:rsidRPr="00A92CCF">
        <w:rPr>
          <w:rFonts w:ascii="Book Antiqua" w:hAnsi="Book Antiqua"/>
          <w:b/>
          <w:bCs/>
          <w:sz w:val="19"/>
          <w:szCs w:val="19"/>
        </w:rPr>
        <w:t xml:space="preserve">TEMA </w:t>
      </w:r>
      <w:r w:rsidR="0028339D">
        <w:rPr>
          <w:rFonts w:ascii="Book Antiqua" w:hAnsi="Book Antiqua"/>
          <w:b/>
          <w:bCs/>
          <w:sz w:val="19"/>
          <w:szCs w:val="19"/>
        </w:rPr>
        <w:t>4</w:t>
      </w:r>
      <w:r w:rsidRPr="00A92CCF">
        <w:rPr>
          <w:rFonts w:ascii="Book Antiqua" w:hAnsi="Book Antiqua"/>
          <w:b/>
          <w:bCs/>
          <w:sz w:val="19"/>
          <w:szCs w:val="19"/>
        </w:rPr>
        <w:t xml:space="preserve">: </w:t>
      </w:r>
      <w:r>
        <w:rPr>
          <w:rFonts w:ascii="Book Antiqua" w:hAnsi="Book Antiqua"/>
          <w:b/>
          <w:bCs/>
          <w:sz w:val="19"/>
          <w:szCs w:val="19"/>
        </w:rPr>
        <w:t>Cidadania e Movimentos Sociais</w:t>
      </w:r>
    </w:p>
    <w:p w14:paraId="3EF301B6" w14:textId="730B9C65" w:rsidR="001D3E21" w:rsidRDefault="001D3E21" w:rsidP="001D3E21">
      <w:pPr>
        <w:jc w:val="both"/>
        <w:rPr>
          <w:rFonts w:ascii="Book Antiqua" w:hAnsi="Book Antiqua"/>
          <w:b/>
          <w:bCs/>
          <w:sz w:val="19"/>
          <w:szCs w:val="19"/>
        </w:rPr>
      </w:pPr>
      <w:r>
        <w:rPr>
          <w:rFonts w:ascii="Book Antiqua" w:hAnsi="Book Antiqua"/>
          <w:b/>
          <w:bCs/>
          <w:sz w:val="19"/>
          <w:szCs w:val="19"/>
        </w:rPr>
        <w:t>1.1. Sociedade Civil</w:t>
      </w:r>
    </w:p>
    <w:p w14:paraId="58244A22" w14:textId="77777777" w:rsidR="001D3E21" w:rsidRPr="001D3E21" w:rsidRDefault="001D3E21" w:rsidP="001D3E21">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1D3E21">
        <w:rPr>
          <w:rFonts w:ascii="Book Antiqua" w:hAnsi="Book Antiqua"/>
          <w:sz w:val="19"/>
          <w:szCs w:val="19"/>
        </w:rPr>
        <w:t>Sobre a chamada sociedade de risco, é correto afirmar:</w:t>
      </w:r>
      <w:r>
        <w:rPr>
          <w:rFonts w:ascii="Book Antiqua" w:hAnsi="Book Antiqua"/>
          <w:sz w:val="19"/>
          <w:szCs w:val="19"/>
        </w:rPr>
        <w:t xml:space="preserve"> </w:t>
      </w:r>
      <w:r w:rsidRPr="001D3E21">
        <w:rPr>
          <w:rFonts w:ascii="Book Antiqua" w:hAnsi="Book Antiqua"/>
          <w:sz w:val="19"/>
          <w:szCs w:val="19"/>
        </w:rPr>
        <w:t>Os riscos globais têm como características a deslocalização, a imprevisibilidade e a não</w:t>
      </w:r>
      <w:r>
        <w:rPr>
          <w:rFonts w:ascii="Book Antiqua" w:hAnsi="Book Antiqua"/>
          <w:sz w:val="19"/>
          <w:szCs w:val="19"/>
        </w:rPr>
        <w:t xml:space="preserve"> </w:t>
      </w:r>
      <w:r w:rsidRPr="001D3E21">
        <w:rPr>
          <w:rFonts w:ascii="Book Antiqua" w:hAnsi="Book Antiqua"/>
          <w:sz w:val="19"/>
          <w:szCs w:val="19"/>
        </w:rPr>
        <w:t>compensabilidade.</w:t>
      </w:r>
    </w:p>
    <w:p w14:paraId="500C4DEA" w14:textId="52FD2783" w:rsidR="001D3E21" w:rsidRDefault="001D3E21" w:rsidP="001D3E21">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Características dos riscos globais: i) </w:t>
      </w:r>
      <w:r w:rsidRPr="001D3E21">
        <w:rPr>
          <w:rFonts w:ascii="Book Antiqua" w:hAnsi="Book Antiqua"/>
          <w:b/>
          <w:bCs/>
          <w:sz w:val="19"/>
          <w:szCs w:val="19"/>
        </w:rPr>
        <w:t>Deslocalização geográfica</w:t>
      </w:r>
      <w:r>
        <w:rPr>
          <w:rFonts w:ascii="Book Antiqua" w:hAnsi="Book Antiqua"/>
          <w:b/>
          <w:bCs/>
          <w:sz w:val="19"/>
          <w:szCs w:val="19"/>
        </w:rPr>
        <w:t xml:space="preserve">: </w:t>
      </w:r>
      <w:r w:rsidRPr="001D3E21">
        <w:rPr>
          <w:rFonts w:ascii="Book Antiqua" w:hAnsi="Book Antiqua"/>
          <w:sz w:val="19"/>
          <w:szCs w:val="19"/>
        </w:rPr>
        <w:t>As suas consequências não estão limitadas a uma determinada localização ou espaço geográfico. Os riscos contemporâneos não conhecem fronteiras e ultrapassam, na maior parte dos casos, o âmbito do Estado-nação, acentuando a incapacidade deste para lutar sozinho contra as suas consequências</w:t>
      </w:r>
      <w:r>
        <w:rPr>
          <w:rFonts w:ascii="Book Antiqua" w:hAnsi="Book Antiqua"/>
          <w:sz w:val="19"/>
          <w:szCs w:val="19"/>
        </w:rPr>
        <w:t xml:space="preserve">; ii) </w:t>
      </w:r>
      <w:r w:rsidRPr="001D3E21">
        <w:rPr>
          <w:rFonts w:ascii="Book Antiqua" w:hAnsi="Book Antiqua"/>
          <w:b/>
          <w:bCs/>
          <w:sz w:val="19"/>
          <w:szCs w:val="19"/>
        </w:rPr>
        <w:t>Incalculabilidade</w:t>
      </w:r>
      <w:r>
        <w:rPr>
          <w:rFonts w:ascii="Book Antiqua" w:hAnsi="Book Antiqua"/>
          <w:b/>
          <w:bCs/>
          <w:sz w:val="19"/>
          <w:szCs w:val="19"/>
        </w:rPr>
        <w:t>:</w:t>
      </w:r>
      <w:r w:rsidRPr="001D3E21">
        <w:rPr>
          <w:rFonts w:ascii="Book Antiqua" w:hAnsi="Book Antiqua"/>
          <w:sz w:val="19"/>
          <w:szCs w:val="19"/>
        </w:rPr>
        <w:t xml:space="preserve"> As suas consequências são imprevisíveis e incalculáveis e os mecanismos de avaliação de risco que possuímos atualmente só nos permitem traduzir o risco sob a forma de probabilidade</w:t>
      </w:r>
      <w:r>
        <w:rPr>
          <w:rFonts w:ascii="Book Antiqua" w:hAnsi="Book Antiqua"/>
          <w:sz w:val="19"/>
          <w:szCs w:val="19"/>
        </w:rPr>
        <w:t xml:space="preserve">; iii) </w:t>
      </w:r>
      <w:r w:rsidRPr="001D3E21">
        <w:rPr>
          <w:rFonts w:ascii="Book Antiqua" w:hAnsi="Book Antiqua"/>
          <w:b/>
          <w:bCs/>
          <w:sz w:val="19"/>
          <w:szCs w:val="19"/>
        </w:rPr>
        <w:t>Não compensabilidade</w:t>
      </w:r>
      <w:r>
        <w:rPr>
          <w:rFonts w:ascii="Book Antiqua" w:hAnsi="Book Antiqua"/>
          <w:b/>
          <w:bCs/>
          <w:sz w:val="19"/>
          <w:szCs w:val="19"/>
        </w:rPr>
        <w:t>:</w:t>
      </w:r>
      <w:r w:rsidRPr="001D3E21">
        <w:rPr>
          <w:rFonts w:ascii="Book Antiqua" w:hAnsi="Book Antiqua"/>
          <w:sz w:val="19"/>
          <w:szCs w:val="19"/>
        </w:rPr>
        <w:t xml:space="preserve"> Os possíveis efeitos gerados pelos riscos rompem com todos os esquemas de segurança e compensação criados pela Modernidade Clássica. A dimensão que as suas consequências podem atingir faz com que seja impossível determinar uma forma de compensação adequada. </w:t>
      </w:r>
      <w:r>
        <w:rPr>
          <w:rFonts w:ascii="Book Antiqua" w:hAnsi="Book Antiqua"/>
          <w:sz w:val="19"/>
          <w:szCs w:val="19"/>
        </w:rPr>
        <w:t xml:space="preserve">(Fonte: </w:t>
      </w:r>
      <w:r w:rsidRPr="001D3E21">
        <w:rPr>
          <w:rFonts w:ascii="Book Antiqua" w:hAnsi="Book Antiqua"/>
          <w:sz w:val="19"/>
          <w:szCs w:val="19"/>
        </w:rPr>
        <w:t>Vivendo na Sociedade de Risco: aspectos gerais do risco no pensamento de Ulrich Beck</w:t>
      </w:r>
      <w:r>
        <w:rPr>
          <w:rFonts w:ascii="Book Antiqua" w:hAnsi="Book Antiqua"/>
          <w:sz w:val="19"/>
          <w:szCs w:val="19"/>
        </w:rPr>
        <w:t>).</w:t>
      </w:r>
    </w:p>
    <w:p w14:paraId="7B2BBDFB" w14:textId="77777777" w:rsidR="001D3E21" w:rsidRDefault="001D3E21" w:rsidP="001D3E21">
      <w:pPr>
        <w:jc w:val="both"/>
        <w:rPr>
          <w:rFonts w:ascii="Book Antiqua" w:hAnsi="Book Antiqua"/>
          <w:b/>
          <w:bCs/>
          <w:sz w:val="19"/>
          <w:szCs w:val="19"/>
        </w:rPr>
      </w:pPr>
    </w:p>
    <w:p w14:paraId="1F7BC2C2" w14:textId="61E602F5" w:rsidR="001D3E21" w:rsidRDefault="001D3E21" w:rsidP="001D3E21">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1D3E21">
        <w:rPr>
          <w:rFonts w:ascii="Book Antiqua" w:hAnsi="Book Antiqua"/>
          <w:sz w:val="19"/>
          <w:szCs w:val="19"/>
        </w:rPr>
        <w:t>Sobre a chamada sociedade de risco, é correto afirmar:</w:t>
      </w:r>
      <w:r>
        <w:rPr>
          <w:rFonts w:ascii="Book Antiqua" w:hAnsi="Book Antiqua"/>
          <w:sz w:val="19"/>
          <w:szCs w:val="19"/>
        </w:rPr>
        <w:t xml:space="preserve"> </w:t>
      </w:r>
      <w:r w:rsidRPr="001D3E21">
        <w:rPr>
          <w:rFonts w:ascii="Book Antiqua" w:hAnsi="Book Antiqua"/>
          <w:sz w:val="19"/>
          <w:szCs w:val="19"/>
        </w:rPr>
        <w:t xml:space="preserve">A sociedade global de risco é reflexiva em três sentidos: é tema para si própria, pois os perigos globais criam afinidades globais; a percepção do caráter global da ameaça que a civilização representa para si própria possibilita a revitalização da política nacional para a formação e configuração de instituições internacionais cooperantes; ocorre a eliminação dos limites da esfera política, surgindo constelações de “subpolítica” global e direta que relativizam e contornam as coordenadas e coligações da política baseada em Estados-nação, podendo conduzir a </w:t>
      </w:r>
      <w:r w:rsidRPr="001D3E21">
        <w:rPr>
          <w:rFonts w:ascii="Book Antiqua" w:hAnsi="Book Antiqua"/>
          <w:i/>
          <w:iCs/>
          <w:sz w:val="19"/>
          <w:szCs w:val="19"/>
        </w:rPr>
        <w:t>“alianças</w:t>
      </w:r>
      <w:r w:rsidRPr="001D3E21">
        <w:rPr>
          <w:rFonts w:ascii="Book Antiqua" w:hAnsi="Book Antiqua"/>
          <w:sz w:val="19"/>
          <w:szCs w:val="19"/>
        </w:rPr>
        <w:t>” mundiais de “</w:t>
      </w:r>
      <w:r w:rsidRPr="001D3E21">
        <w:rPr>
          <w:rFonts w:ascii="Book Antiqua" w:hAnsi="Book Antiqua"/>
          <w:i/>
          <w:iCs/>
          <w:sz w:val="19"/>
          <w:szCs w:val="19"/>
        </w:rPr>
        <w:t>convicções</w:t>
      </w:r>
      <w:r w:rsidRPr="001D3E21">
        <w:rPr>
          <w:rFonts w:ascii="Book Antiqua" w:hAnsi="Book Antiqua"/>
          <w:sz w:val="19"/>
          <w:szCs w:val="19"/>
        </w:rPr>
        <w:t>” que se excluem reciprocamente (surgimento da “</w:t>
      </w:r>
      <w:r w:rsidRPr="001D3E21">
        <w:rPr>
          <w:rFonts w:ascii="Book Antiqua" w:hAnsi="Book Antiqua"/>
          <w:i/>
          <w:iCs/>
          <w:sz w:val="19"/>
          <w:szCs w:val="19"/>
        </w:rPr>
        <w:t>sociedade civil mundial</w:t>
      </w:r>
      <w:r w:rsidRPr="001D3E21">
        <w:rPr>
          <w:rFonts w:ascii="Book Antiqua" w:hAnsi="Book Antiqua"/>
          <w:sz w:val="19"/>
          <w:szCs w:val="19"/>
        </w:rPr>
        <w:t>”).</w:t>
      </w:r>
    </w:p>
    <w:p w14:paraId="6997CA3B" w14:textId="7F362A59" w:rsidR="001D3E21" w:rsidRDefault="001D3E21" w:rsidP="001D3E21">
      <w:pPr>
        <w:jc w:val="both"/>
        <w:rPr>
          <w:rFonts w:ascii="Book Antiqua" w:hAnsi="Book Antiqua"/>
          <w:sz w:val="19"/>
          <w:szCs w:val="19"/>
        </w:rPr>
      </w:pPr>
    </w:p>
    <w:p w14:paraId="2789CC6C" w14:textId="2DD16779" w:rsidR="001D3E21" w:rsidRDefault="001D3E21" w:rsidP="00817D97">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1D3E21">
        <w:rPr>
          <w:rFonts w:ascii="Book Antiqua" w:hAnsi="Book Antiqua"/>
          <w:sz w:val="19"/>
          <w:szCs w:val="19"/>
        </w:rPr>
        <w:t>Sobre a chamada sociedade de risco, é correto afirmar:</w:t>
      </w:r>
      <w:r>
        <w:rPr>
          <w:rFonts w:ascii="Book Antiqua" w:hAnsi="Book Antiqua"/>
          <w:sz w:val="19"/>
          <w:szCs w:val="19"/>
        </w:rPr>
        <w:t xml:space="preserve"> </w:t>
      </w:r>
      <w:r w:rsidRPr="001D3E21">
        <w:rPr>
          <w:rFonts w:ascii="Book Antiqua" w:hAnsi="Book Antiqua"/>
          <w:sz w:val="19"/>
          <w:szCs w:val="19"/>
        </w:rPr>
        <w:t>Risco pressupõe decisão e gera assimetria entre aqueles que o assumem e o definem, e aqueles aos quais o risco é imposto, que sofrem as consequências dos efeitos secundários não vistos, ainda que não tenham participado da tomada de decisão.</w:t>
      </w:r>
    </w:p>
    <w:p w14:paraId="557B4FDE" w14:textId="76B3D95A" w:rsidR="001D3E21" w:rsidRDefault="001D3E21" w:rsidP="00817D97">
      <w:pPr>
        <w:jc w:val="both"/>
        <w:rPr>
          <w:rFonts w:ascii="Book Antiqua" w:hAnsi="Book Antiqua"/>
          <w:sz w:val="19"/>
          <w:szCs w:val="19"/>
        </w:rPr>
      </w:pPr>
    </w:p>
    <w:p w14:paraId="6CA64C80" w14:textId="4AB52006" w:rsidR="001D3E21" w:rsidRDefault="001D3E21" w:rsidP="00817D97">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1D3E21">
        <w:rPr>
          <w:rFonts w:ascii="Book Antiqua" w:hAnsi="Book Antiqua"/>
          <w:sz w:val="19"/>
          <w:szCs w:val="19"/>
        </w:rPr>
        <w:t>Sobre a chamada sociedade de risco, é correto afirmar:</w:t>
      </w:r>
      <w:r>
        <w:rPr>
          <w:rFonts w:ascii="Book Antiqua" w:hAnsi="Book Antiqua"/>
          <w:sz w:val="19"/>
          <w:szCs w:val="19"/>
        </w:rPr>
        <w:t xml:space="preserve"> </w:t>
      </w:r>
      <w:r w:rsidRPr="001D3E21">
        <w:rPr>
          <w:rFonts w:ascii="Book Antiqua" w:hAnsi="Book Antiqua"/>
          <w:sz w:val="19"/>
          <w:szCs w:val="19"/>
        </w:rPr>
        <w:t>Risco significa a antecipação da catástrofe.</w:t>
      </w:r>
    </w:p>
    <w:p w14:paraId="5776601D" w14:textId="043450A5" w:rsidR="001D3E21" w:rsidRDefault="001D3E21" w:rsidP="00817D97">
      <w:pPr>
        <w:jc w:val="both"/>
        <w:rPr>
          <w:rFonts w:ascii="Book Antiqua" w:hAnsi="Book Antiqua"/>
          <w:sz w:val="19"/>
          <w:szCs w:val="19"/>
        </w:rPr>
      </w:pPr>
    </w:p>
    <w:p w14:paraId="2234417A" w14:textId="5329CF4C" w:rsidR="001D3E21" w:rsidRPr="001D3E21" w:rsidRDefault="001D3E21" w:rsidP="001D3E21">
      <w:pPr>
        <w:jc w:val="both"/>
        <w:rPr>
          <w:rFonts w:ascii="Book Antiqua" w:hAnsi="Book Antiqua"/>
          <w:sz w:val="19"/>
          <w:szCs w:val="19"/>
        </w:rPr>
      </w:pPr>
      <w:r>
        <w:rPr>
          <w:rFonts w:ascii="Book Antiqua" w:hAnsi="Book Antiqua"/>
          <w:b/>
          <w:bCs/>
          <w:sz w:val="19"/>
          <w:szCs w:val="19"/>
        </w:rPr>
        <w:t>(MPPR-2019)</w:t>
      </w:r>
      <w:r>
        <w:rPr>
          <w:rFonts w:ascii="Book Antiqua" w:hAnsi="Book Antiqua"/>
          <w:sz w:val="19"/>
          <w:szCs w:val="19"/>
        </w:rPr>
        <w:t xml:space="preserve">: </w:t>
      </w:r>
      <w:r w:rsidRPr="001D3E21">
        <w:rPr>
          <w:rFonts w:ascii="Book Antiqua" w:hAnsi="Book Antiqua"/>
          <w:sz w:val="19"/>
          <w:szCs w:val="19"/>
        </w:rPr>
        <w:t>Sobre a chamada sociedade de risco, é correto afirmar:</w:t>
      </w:r>
      <w:r>
        <w:rPr>
          <w:rFonts w:ascii="Book Antiqua" w:hAnsi="Book Antiqua"/>
          <w:sz w:val="19"/>
          <w:szCs w:val="19"/>
        </w:rPr>
        <w:t xml:space="preserve"> </w:t>
      </w:r>
      <w:r w:rsidRPr="001D3E21">
        <w:rPr>
          <w:rFonts w:ascii="Book Antiqua" w:hAnsi="Book Antiqua"/>
          <w:sz w:val="19"/>
          <w:szCs w:val="19"/>
        </w:rPr>
        <w:t xml:space="preserve">Quando são antecipadas catástrofes cujo potencial de destruição ameaça todos, o cálculo de risco baseado na experiência e na </w:t>
      </w:r>
      <w:r w:rsidRPr="001D3E21">
        <w:rPr>
          <w:rFonts w:ascii="Book Antiqua" w:hAnsi="Book Antiqua"/>
          <w:sz w:val="19"/>
          <w:szCs w:val="19"/>
        </w:rPr>
        <w:lastRenderedPageBreak/>
        <w:t>racionalidade entra em colapso e passa a ser necessário ter em conta todos os cenários possíveis, mais ou menos improváveis</w:t>
      </w:r>
      <w:r>
        <w:rPr>
          <w:rFonts w:ascii="Book Antiqua" w:hAnsi="Book Antiqua"/>
          <w:sz w:val="19"/>
          <w:szCs w:val="19"/>
        </w:rPr>
        <w:t>.</w:t>
      </w:r>
      <w:r>
        <w:rPr>
          <w:rStyle w:val="Refdenotaderodap"/>
          <w:rFonts w:ascii="Book Antiqua" w:hAnsi="Book Antiqua"/>
          <w:sz w:val="19"/>
          <w:szCs w:val="19"/>
        </w:rPr>
        <w:footnoteReference w:id="2"/>
      </w:r>
      <w:r>
        <w:rPr>
          <w:rFonts w:ascii="Book Antiqua" w:hAnsi="Book Antiqua"/>
          <w:sz w:val="19"/>
          <w:szCs w:val="19"/>
        </w:rPr>
        <w:t xml:space="preserve"> </w:t>
      </w:r>
      <w:r w:rsidRPr="001D3E21">
        <w:rPr>
          <w:rFonts w:ascii="Book Antiqua" w:hAnsi="Book Antiqua"/>
          <w:b/>
          <w:bCs/>
          <w:i/>
          <w:iCs/>
          <w:color w:val="FF0000"/>
          <w:sz w:val="19"/>
          <w:szCs w:val="19"/>
        </w:rPr>
        <w:t>[CORRIGIDA]</w:t>
      </w:r>
    </w:p>
    <w:p w14:paraId="3BC4F885" w14:textId="6950CBB6" w:rsidR="000B584A" w:rsidRDefault="000B584A" w:rsidP="00817D97">
      <w:pPr>
        <w:jc w:val="both"/>
        <w:rPr>
          <w:rFonts w:ascii="Book Antiqua" w:hAnsi="Book Antiqua"/>
          <w:b/>
          <w:bCs/>
          <w:sz w:val="19"/>
          <w:szCs w:val="19"/>
        </w:rPr>
      </w:pPr>
    </w:p>
    <w:p w14:paraId="0BDBA7C6" w14:textId="6C0FB2F6" w:rsidR="000756B5" w:rsidRDefault="000756B5" w:rsidP="000756B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0756B5">
        <w:rPr>
          <w:rFonts w:ascii="Book Antiqua" w:hAnsi="Book Antiqua"/>
          <w:sz w:val="19"/>
          <w:szCs w:val="19"/>
        </w:rPr>
        <w:t xml:space="preserve">O fato de a legislação tipificar como crime a conduta de instigar, induzir ou auxiliar alguém a usar drogas (§ 2.º do art. 33 da Lei n.º 11.343/2006) não significa que o recurso ao dispositivo não seja uma forma de aplicação ideológica do direito. O conceito de ideologia envolve exatamente o poder de fazer valer as ideias dominantes tal como se fossem realidade. Nesse sentido, aplica-se o conceito de ideologia em Marx e Engels: </w:t>
      </w:r>
      <w:r w:rsidRPr="000756B5">
        <w:rPr>
          <w:rFonts w:ascii="Book Antiqua" w:hAnsi="Book Antiqua"/>
          <w:i/>
          <w:iCs/>
          <w:sz w:val="19"/>
          <w:szCs w:val="19"/>
        </w:rPr>
        <w:t>“As ideias dominantes não são outra coisa a não ser a expressão ideal das relações materiais dominantes, as mesmas relações materiais dominantes concebidas como ideias; portanto, as relações que fazem de uma determinada classe a classe dominante, ou seja, as ideias de sua dominação”</w:t>
      </w:r>
      <w:r w:rsidRPr="000756B5">
        <w:rPr>
          <w:rFonts w:ascii="Book Antiqua" w:hAnsi="Book Antiqua"/>
          <w:sz w:val="19"/>
          <w:szCs w:val="19"/>
        </w:rPr>
        <w:t>.</w:t>
      </w:r>
      <w:r>
        <w:rPr>
          <w:rFonts w:ascii="Book Antiqua" w:hAnsi="Book Antiqua"/>
          <w:sz w:val="19"/>
          <w:szCs w:val="19"/>
        </w:rPr>
        <w:t xml:space="preserve"> (</w:t>
      </w:r>
      <w:r w:rsidRPr="00411958">
        <w:rPr>
          <w:rFonts w:ascii="Book Antiqua" w:hAnsi="Book Antiqua"/>
          <w:sz w:val="19"/>
          <w:szCs w:val="19"/>
        </w:rPr>
        <w:t>FONTE: CESPE</w:t>
      </w:r>
      <w:r>
        <w:rPr>
          <w:rFonts w:ascii="Book Antiqua" w:hAnsi="Book Antiqua"/>
          <w:sz w:val="19"/>
          <w:szCs w:val="19"/>
        </w:rPr>
        <w:t>).</w:t>
      </w:r>
    </w:p>
    <w:p w14:paraId="7505643B" w14:textId="6AE31A2D" w:rsidR="00AE6D56" w:rsidRDefault="00AE6D56" w:rsidP="000756B5">
      <w:pPr>
        <w:jc w:val="both"/>
        <w:rPr>
          <w:rFonts w:ascii="Book Antiqua" w:hAnsi="Book Antiqua"/>
          <w:sz w:val="19"/>
          <w:szCs w:val="19"/>
        </w:rPr>
      </w:pPr>
    </w:p>
    <w:p w14:paraId="58F58625" w14:textId="6C8E2526" w:rsidR="00AE6D56" w:rsidRDefault="00AE6D56" w:rsidP="00AE6D56">
      <w:pPr>
        <w:jc w:val="both"/>
        <w:rPr>
          <w:rFonts w:ascii="Book Antiqua" w:hAnsi="Book Antiqua"/>
          <w:sz w:val="19"/>
          <w:szCs w:val="19"/>
        </w:rPr>
      </w:pPr>
      <w:r>
        <w:rPr>
          <w:rFonts w:ascii="Book Antiqua" w:hAnsi="Book Antiqua"/>
          <w:b/>
          <w:bCs/>
          <w:sz w:val="19"/>
          <w:szCs w:val="19"/>
        </w:rPr>
        <w:t>(DPESC-2012-FEPESE)</w:t>
      </w:r>
      <w:r>
        <w:rPr>
          <w:rFonts w:ascii="Book Antiqua" w:hAnsi="Book Antiqua"/>
          <w:sz w:val="19"/>
          <w:szCs w:val="19"/>
        </w:rPr>
        <w:t xml:space="preserve">: </w:t>
      </w:r>
      <w:r w:rsidRPr="00AE6D56">
        <w:rPr>
          <w:rFonts w:ascii="Book Antiqua" w:hAnsi="Book Antiqua"/>
          <w:sz w:val="19"/>
          <w:szCs w:val="19"/>
        </w:rPr>
        <w:t>Nas formações sociais capitalistas, segundo a perspectiva marxista histórico - crítica, a superestrutura jurídica e política exerce o papel complexo de:</w:t>
      </w:r>
      <w:r>
        <w:rPr>
          <w:rFonts w:ascii="Book Antiqua" w:hAnsi="Book Antiqua"/>
          <w:sz w:val="19"/>
          <w:szCs w:val="19"/>
        </w:rPr>
        <w:t xml:space="preserve"> </w:t>
      </w:r>
      <w:r w:rsidRPr="00AE6D56">
        <w:rPr>
          <w:rFonts w:ascii="Book Antiqua" w:hAnsi="Book Antiqua"/>
          <w:sz w:val="19"/>
          <w:szCs w:val="19"/>
        </w:rPr>
        <w:t>Intermediação dialética entre os interesses econômicos antagonicamente confrontados, no seio das relações materiais de produção, e as formas de consciência social ou ideologia.</w:t>
      </w:r>
    </w:p>
    <w:p w14:paraId="25701C2C" w14:textId="44D4D396" w:rsidR="00AE6D56" w:rsidRDefault="00AE6D56" w:rsidP="00AE6D5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357AE3">
        <w:rPr>
          <w:rFonts w:ascii="Book Antiqua" w:hAnsi="Book Antiqua"/>
          <w:b/>
          <w:bCs/>
          <w:i/>
          <w:iCs/>
          <w:color w:val="FF0000"/>
          <w:sz w:val="19"/>
          <w:szCs w:val="19"/>
        </w:rPr>
        <w:t>: #</w:t>
      </w:r>
      <w:r w:rsidR="00357AE3" w:rsidRPr="00357AE3">
        <w:rPr>
          <w:rFonts w:ascii="Book Antiqua" w:hAnsi="Book Antiqua"/>
          <w:b/>
          <w:bCs/>
          <w:i/>
          <w:iCs/>
          <w:color w:val="FF0000"/>
          <w:sz w:val="19"/>
          <w:szCs w:val="19"/>
          <w:highlight w:val="green"/>
        </w:rPr>
        <w:t>DPESC-2012</w:t>
      </w:r>
      <w:r w:rsidR="00357AE3">
        <w:rPr>
          <w:rFonts w:ascii="Book Antiqua" w:hAnsi="Book Antiqua"/>
          <w:b/>
          <w:bCs/>
          <w:i/>
          <w:iCs/>
          <w:color w:val="FF0000"/>
          <w:sz w:val="19"/>
          <w:szCs w:val="19"/>
        </w:rPr>
        <w:t>: #</w:t>
      </w:r>
      <w:r w:rsidR="00357AE3" w:rsidRPr="00357AE3">
        <w:rPr>
          <w:rFonts w:ascii="Book Antiqua" w:hAnsi="Book Antiqua"/>
          <w:b/>
          <w:bCs/>
          <w:i/>
          <w:iCs/>
          <w:color w:val="FF0000"/>
          <w:sz w:val="19"/>
          <w:szCs w:val="19"/>
          <w:highlight w:val="green"/>
        </w:rPr>
        <w:t>DPU-2017</w:t>
      </w:r>
      <w:r w:rsidR="00CF17AE">
        <w:rPr>
          <w:rFonts w:ascii="Book Antiqua" w:hAnsi="Book Antiqua"/>
          <w:b/>
          <w:bCs/>
          <w:i/>
          <w:iCs/>
          <w:color w:val="FF0000"/>
          <w:sz w:val="19"/>
          <w:szCs w:val="19"/>
        </w:rPr>
        <w:t>: #</w:t>
      </w:r>
      <w:r w:rsidR="00CF17AE" w:rsidRPr="00CF17AE">
        <w:rPr>
          <w:rFonts w:ascii="Book Antiqua" w:hAnsi="Book Antiqua"/>
          <w:b/>
          <w:bCs/>
          <w:i/>
          <w:iCs/>
          <w:color w:val="FF0000"/>
          <w:sz w:val="19"/>
          <w:szCs w:val="19"/>
          <w:highlight w:val="green"/>
        </w:rPr>
        <w:t>DPETO-2022</w:t>
      </w:r>
      <w:r w:rsidR="00A20145">
        <w:rPr>
          <w:rFonts w:ascii="Book Antiqua" w:hAnsi="Book Antiqua"/>
          <w:b/>
          <w:bCs/>
          <w:i/>
          <w:iCs/>
          <w:color w:val="FF0000"/>
          <w:sz w:val="19"/>
          <w:szCs w:val="19"/>
        </w:rPr>
        <w:t>: #</w:t>
      </w:r>
      <w:r w:rsidR="00A20145" w:rsidRPr="00A20145">
        <w:rPr>
          <w:rFonts w:ascii="Book Antiqua" w:hAnsi="Book Antiqua"/>
          <w:b/>
          <w:bCs/>
          <w:i/>
          <w:iCs/>
          <w:color w:val="FF0000"/>
          <w:sz w:val="19"/>
          <w:szCs w:val="19"/>
          <w:highlight w:val="green"/>
        </w:rPr>
        <w:t>DPERO-2023</w:t>
      </w:r>
      <w:r w:rsidR="00357AE3">
        <w:rPr>
          <w:rFonts w:ascii="Book Antiqua" w:hAnsi="Book Antiqua"/>
          <w:b/>
          <w:bCs/>
          <w:i/>
          <w:iCs/>
          <w:color w:val="FF0000"/>
          <w:sz w:val="19"/>
          <w:szCs w:val="19"/>
        </w:rPr>
        <w:t>: #</w:t>
      </w:r>
      <w:r w:rsidR="00357AE3" w:rsidRPr="00357AE3">
        <w:rPr>
          <w:rFonts w:ascii="Book Antiqua" w:hAnsi="Book Antiqua"/>
          <w:b/>
          <w:bCs/>
          <w:i/>
          <w:iCs/>
          <w:color w:val="FF0000"/>
          <w:sz w:val="19"/>
          <w:szCs w:val="19"/>
          <w:highlight w:val="green"/>
        </w:rPr>
        <w:t>CESPE</w:t>
      </w:r>
      <w:r w:rsidR="00357AE3">
        <w:rPr>
          <w:rFonts w:ascii="Book Antiqua" w:hAnsi="Book Antiqua"/>
          <w:b/>
          <w:bCs/>
          <w:i/>
          <w:iCs/>
          <w:color w:val="FF0000"/>
          <w:sz w:val="19"/>
          <w:szCs w:val="19"/>
        </w:rPr>
        <w:t>: #</w:t>
      </w:r>
      <w:r w:rsidR="00357AE3" w:rsidRPr="00357AE3">
        <w:rPr>
          <w:rFonts w:ascii="Book Antiqua" w:hAnsi="Book Antiqua"/>
          <w:b/>
          <w:bCs/>
          <w:i/>
          <w:iCs/>
          <w:color w:val="FF0000"/>
          <w:sz w:val="19"/>
          <w:szCs w:val="19"/>
          <w:highlight w:val="green"/>
        </w:rPr>
        <w:t>FEPESE</w:t>
      </w:r>
      <w:r w:rsidRPr="00A92CCF">
        <w:rPr>
          <w:rFonts w:ascii="Book Antiqua" w:hAnsi="Book Antiqua"/>
          <w:sz w:val="19"/>
          <w:szCs w:val="19"/>
        </w:rPr>
        <w:t>:</w:t>
      </w:r>
      <w:r>
        <w:rPr>
          <w:rFonts w:ascii="Book Antiqua" w:hAnsi="Book Antiqua"/>
          <w:sz w:val="19"/>
          <w:szCs w:val="19"/>
        </w:rPr>
        <w:t xml:space="preserve"> </w:t>
      </w:r>
      <w:r w:rsidRPr="00AE6D56">
        <w:rPr>
          <w:rFonts w:ascii="Book Antiqua" w:hAnsi="Book Antiqua"/>
          <w:sz w:val="19"/>
          <w:szCs w:val="19"/>
        </w:rPr>
        <w:t>A questão baseia-se no livro "Estrutura social e formas de consciência II: a dialética da estrutura e da história", do autor hungáro István Mészáros:</w:t>
      </w:r>
      <w:r>
        <w:rPr>
          <w:rFonts w:ascii="Book Antiqua" w:hAnsi="Book Antiqua"/>
          <w:sz w:val="19"/>
          <w:szCs w:val="19"/>
        </w:rPr>
        <w:t xml:space="preserve"> </w:t>
      </w:r>
      <w:r w:rsidRPr="00AE6D56">
        <w:rPr>
          <w:rFonts w:ascii="Book Antiqua" w:hAnsi="Book Antiqua"/>
          <w:i/>
          <w:iCs/>
          <w:sz w:val="19"/>
          <w:szCs w:val="19"/>
        </w:rPr>
        <w:t>“O filósofo explicita que não existe correspondência mecânica entre a materialidade e as ideias, mas uma interrelação dialética tripla que constitui o intercâmbio entre base e superestrutura: primeiro, as relações de produção conformam a estrutura econômica da sociedade; segundo, sobre essa base material, erige-se uma superestrutura jurídica e política; por fim, o terceiro fator essencial nesse intercâmbio é constituído pelas diversas "formas ideológicas" que se arquitetam como "formas sociais determinadas de consciência e, como tais, correspondem à superestrutura jurídica e política”</w:t>
      </w:r>
      <w:r w:rsidRPr="00AE6D56">
        <w:rPr>
          <w:rFonts w:ascii="Book Antiqua" w:hAnsi="Book Antiqua"/>
          <w:sz w:val="19"/>
          <w:szCs w:val="19"/>
        </w:rPr>
        <w:t xml:space="preserve"> (p. 127).</w:t>
      </w:r>
      <w:r>
        <w:rPr>
          <w:rFonts w:ascii="Book Antiqua" w:hAnsi="Book Antiqua"/>
          <w:sz w:val="19"/>
          <w:szCs w:val="19"/>
        </w:rPr>
        <w:t xml:space="preserve"> </w:t>
      </w:r>
      <w:r w:rsidRPr="00AE6D56">
        <w:rPr>
          <w:rFonts w:ascii="Book Antiqua" w:hAnsi="Book Antiqua"/>
          <w:b/>
          <w:bCs/>
          <w:i/>
          <w:iCs/>
          <w:sz w:val="19"/>
          <w:szCs w:val="19"/>
          <w:highlight w:val="yellow"/>
        </w:rPr>
        <w:t>O exame da evolução da superestrutura jurídica e política ganha destaque nessa análise sobre a relação entre a estrutura material e as formas de consciência</w:t>
      </w:r>
      <w:r w:rsidRPr="00AE6D56">
        <w:rPr>
          <w:rFonts w:ascii="Book Antiqua" w:hAnsi="Book Antiqua"/>
          <w:i/>
          <w:iCs/>
          <w:sz w:val="19"/>
          <w:szCs w:val="19"/>
        </w:rPr>
        <w:t xml:space="preserve">. Mészáros sublinha que essa forma normativa se desenvolve como tal apenas em sociedades que se diferenciaram em classes, e não pode ser confundida com a 'superestrutura' em seu sentido primordial, sendo uma forma historicamente específica de superestrutura e que adquirirá proeminência a partir do advento do sociometabolismo do capital. A </w:t>
      </w:r>
      <w:r w:rsidRPr="00AE6D56">
        <w:rPr>
          <w:rFonts w:ascii="Book Antiqua" w:hAnsi="Book Antiqua"/>
          <w:b/>
          <w:bCs/>
          <w:i/>
          <w:iCs/>
          <w:sz w:val="19"/>
          <w:szCs w:val="19"/>
          <w:highlight w:val="yellow"/>
        </w:rPr>
        <w:t>superestrutura jurídica e política é definida, ao mesmo tempo, como um regulador do intercâmbio social e um "usurpador a serviço dos usurpadores da riqueza social</w:t>
      </w:r>
      <w:r w:rsidRPr="00AE6D56">
        <w:rPr>
          <w:rFonts w:ascii="Book Antiqua" w:hAnsi="Book Antiqua"/>
          <w:i/>
          <w:iCs/>
          <w:sz w:val="19"/>
          <w:szCs w:val="19"/>
        </w:rPr>
        <w:t>" (p. 99). O aporte de Mészáros sobre o tema joga por terra o mito capitalista do Estado mínimo, do laissez-faire, pois apresenta categoricamente como o Estado no capitalismo alcançou sua preponderância no curso do desenvolvimento da produção generalizada de mercadorias e da instituição prática de relações de propriedade adequadas à manutenção desse tipo de produção da riqueza social, não podendo deixar de prescindir de seu caráter centralizador e burocrático, que a tudo invade, para garantir a reprodução ampliada do capital, inclusive por meio do aparato militar.</w:t>
      </w:r>
      <w:r>
        <w:rPr>
          <w:rFonts w:ascii="Book Antiqua" w:hAnsi="Book Antiqua"/>
          <w:sz w:val="19"/>
          <w:szCs w:val="19"/>
        </w:rPr>
        <w:t xml:space="preserve"> (Fonte: </w:t>
      </w:r>
      <w:r w:rsidRPr="00AE6D56">
        <w:rPr>
          <w:rFonts w:ascii="Book Antiqua" w:hAnsi="Book Antiqua"/>
          <w:sz w:val="19"/>
          <w:szCs w:val="19"/>
        </w:rPr>
        <w:t xml:space="preserve">Fonte: </w:t>
      </w:r>
      <w:hyperlink r:id="rId10" w:history="1">
        <w:r w:rsidRPr="00AE4676">
          <w:rPr>
            <w:rStyle w:val="Hyperlink"/>
            <w:rFonts w:ascii="Book Antiqua" w:hAnsi="Book Antiqua"/>
            <w:sz w:val="19"/>
            <w:szCs w:val="19"/>
          </w:rPr>
          <w:t>http://www.scielo.br/scielo.php?script=sci_arttext&amp;pid=S1981-77462011000300011</w:t>
        </w:r>
      </w:hyperlink>
      <w:r>
        <w:rPr>
          <w:rFonts w:ascii="Book Antiqua" w:hAnsi="Book Antiqua"/>
          <w:sz w:val="19"/>
          <w:szCs w:val="19"/>
        </w:rPr>
        <w:t xml:space="preserve">) </w:t>
      </w:r>
    </w:p>
    <w:p w14:paraId="5BA3F429" w14:textId="5D6E432A" w:rsidR="000756B5" w:rsidRDefault="000756B5" w:rsidP="00817D97">
      <w:pPr>
        <w:jc w:val="both"/>
        <w:rPr>
          <w:rFonts w:ascii="Book Antiqua" w:hAnsi="Book Antiqua"/>
          <w:b/>
          <w:bCs/>
          <w:sz w:val="19"/>
          <w:szCs w:val="19"/>
        </w:rPr>
      </w:pPr>
    </w:p>
    <w:p w14:paraId="3055D803" w14:textId="431ABF2A" w:rsidR="00002631" w:rsidRDefault="00002631" w:rsidP="00002631">
      <w:pPr>
        <w:jc w:val="both"/>
        <w:rPr>
          <w:rFonts w:ascii="Book Antiqua" w:hAnsi="Book Antiqua"/>
          <w:b/>
          <w:bCs/>
          <w:sz w:val="19"/>
          <w:szCs w:val="19"/>
        </w:rPr>
      </w:pPr>
      <w:r w:rsidRPr="00A92CCF">
        <w:rPr>
          <w:rFonts w:ascii="Book Antiqua" w:hAnsi="Book Antiqua"/>
          <w:b/>
          <w:bCs/>
          <w:sz w:val="19"/>
          <w:szCs w:val="19"/>
        </w:rPr>
        <w:t xml:space="preserve">TEMA </w:t>
      </w:r>
      <w:r>
        <w:rPr>
          <w:rFonts w:ascii="Book Antiqua" w:hAnsi="Book Antiqua"/>
          <w:b/>
          <w:bCs/>
          <w:sz w:val="19"/>
          <w:szCs w:val="19"/>
        </w:rPr>
        <w:t>5</w:t>
      </w:r>
      <w:r w:rsidRPr="00A92CCF">
        <w:rPr>
          <w:rFonts w:ascii="Book Antiqua" w:hAnsi="Book Antiqua"/>
          <w:b/>
          <w:bCs/>
          <w:sz w:val="19"/>
          <w:szCs w:val="19"/>
        </w:rPr>
        <w:t xml:space="preserve">: </w:t>
      </w:r>
      <w:r w:rsidRPr="00002631">
        <w:rPr>
          <w:rFonts w:ascii="Book Antiqua" w:hAnsi="Book Antiqua"/>
          <w:b/>
          <w:bCs/>
          <w:sz w:val="19"/>
          <w:szCs w:val="19"/>
        </w:rPr>
        <w:t>Estratificação e desigualdade social,</w:t>
      </w:r>
      <w:r>
        <w:rPr>
          <w:rFonts w:ascii="Book Antiqua" w:hAnsi="Book Antiqua"/>
          <w:b/>
          <w:bCs/>
          <w:sz w:val="19"/>
          <w:szCs w:val="19"/>
        </w:rPr>
        <w:t xml:space="preserve"> </w:t>
      </w:r>
      <w:r w:rsidRPr="00002631">
        <w:rPr>
          <w:rFonts w:ascii="Book Antiqua" w:hAnsi="Book Antiqua"/>
          <w:b/>
          <w:bCs/>
          <w:sz w:val="19"/>
          <w:szCs w:val="19"/>
        </w:rPr>
        <w:t>Desigualdades de raça, classe e gênero</w:t>
      </w:r>
    </w:p>
    <w:p w14:paraId="0E605913" w14:textId="4E2A2F8F" w:rsidR="00806819" w:rsidRPr="00806819" w:rsidRDefault="00364027" w:rsidP="00806819">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00806819" w:rsidRPr="00806819">
        <w:rPr>
          <w:rFonts w:ascii="Book Antiqua" w:hAnsi="Book Antiqua"/>
          <w:sz w:val="19"/>
          <w:szCs w:val="19"/>
        </w:rPr>
        <w:t xml:space="preserve">Considerando a obra Mulheres, Raça e Classe, de Angela Davis, assinale a alternativa </w:t>
      </w:r>
      <w:r w:rsidR="00806819">
        <w:rPr>
          <w:rFonts w:ascii="Book Antiqua" w:hAnsi="Book Antiqua"/>
          <w:sz w:val="19"/>
          <w:szCs w:val="19"/>
        </w:rPr>
        <w:t xml:space="preserve">correta: </w:t>
      </w:r>
      <w:r w:rsidR="00806819" w:rsidRPr="00806819">
        <w:rPr>
          <w:rFonts w:ascii="Book Antiqua" w:hAnsi="Book Antiqua"/>
          <w:sz w:val="19"/>
          <w:szCs w:val="19"/>
        </w:rPr>
        <w:t>Questões como escravização da população negra, opressão social das mulheres e exploração da mão de obra dos trabalhadores se relacionam de forma sistemática.</w:t>
      </w:r>
    </w:p>
    <w:p w14:paraId="0FBDEBE1" w14:textId="77777777" w:rsidR="00806819" w:rsidRDefault="00806819" w:rsidP="00806819">
      <w:pPr>
        <w:jc w:val="both"/>
        <w:rPr>
          <w:rFonts w:ascii="Book Antiqua" w:hAnsi="Book Antiqua"/>
          <w:sz w:val="19"/>
          <w:szCs w:val="19"/>
        </w:rPr>
      </w:pPr>
    </w:p>
    <w:p w14:paraId="1187F08B" w14:textId="47C68243" w:rsidR="00806819" w:rsidRPr="00806819" w:rsidRDefault="00806819" w:rsidP="00806819">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806819">
        <w:rPr>
          <w:rFonts w:ascii="Book Antiqua" w:hAnsi="Book Antiqua"/>
          <w:sz w:val="19"/>
          <w:szCs w:val="19"/>
        </w:rPr>
        <w:t xml:space="preserve">Considerando a obra Mulheres, Raça e Classe, de Angela Davis, assinale a alternativa </w:t>
      </w:r>
      <w:r>
        <w:rPr>
          <w:rFonts w:ascii="Book Antiqua" w:hAnsi="Book Antiqua"/>
          <w:sz w:val="19"/>
          <w:szCs w:val="19"/>
        </w:rPr>
        <w:t xml:space="preserve">correta: </w:t>
      </w:r>
      <w:r w:rsidRPr="00806819">
        <w:rPr>
          <w:rFonts w:ascii="Book Antiqua" w:hAnsi="Book Antiqua"/>
          <w:sz w:val="19"/>
          <w:szCs w:val="19"/>
        </w:rPr>
        <w:t>Compreender a coexistência sistemática de lutas sociais não implica estabelecer hierarquia entre elas, mas sim compreender o caráter dialético das relações e a necessidade de se observar o momento histórico.</w:t>
      </w:r>
    </w:p>
    <w:p w14:paraId="40406ECE" w14:textId="77777777" w:rsidR="00806819" w:rsidRDefault="00806819" w:rsidP="00806819">
      <w:pPr>
        <w:jc w:val="both"/>
        <w:rPr>
          <w:rFonts w:ascii="Book Antiqua" w:hAnsi="Book Antiqua"/>
          <w:sz w:val="19"/>
          <w:szCs w:val="19"/>
        </w:rPr>
      </w:pPr>
    </w:p>
    <w:p w14:paraId="1F8F460E" w14:textId="0B78A7CB" w:rsidR="00806819" w:rsidRPr="00806819" w:rsidRDefault="00806819" w:rsidP="00806819">
      <w:pPr>
        <w:jc w:val="both"/>
        <w:rPr>
          <w:rFonts w:ascii="Book Antiqua" w:hAnsi="Book Antiqua"/>
          <w:sz w:val="19"/>
          <w:szCs w:val="19"/>
        </w:rPr>
      </w:pPr>
      <w:r>
        <w:rPr>
          <w:rFonts w:ascii="Book Antiqua" w:hAnsi="Book Antiqua"/>
          <w:b/>
          <w:bCs/>
          <w:sz w:val="19"/>
          <w:szCs w:val="19"/>
        </w:rPr>
        <w:lastRenderedPageBreak/>
        <w:t>(DPEPR-2022-AOCP)</w:t>
      </w:r>
      <w:r>
        <w:rPr>
          <w:rFonts w:ascii="Book Antiqua" w:hAnsi="Book Antiqua"/>
          <w:sz w:val="19"/>
          <w:szCs w:val="19"/>
        </w:rPr>
        <w:t xml:space="preserve">: </w:t>
      </w:r>
      <w:r w:rsidRPr="00806819">
        <w:rPr>
          <w:rFonts w:ascii="Book Antiqua" w:hAnsi="Book Antiqua"/>
          <w:sz w:val="19"/>
          <w:szCs w:val="19"/>
        </w:rPr>
        <w:t xml:space="preserve">Considerando a obra Mulheres, Raça e Classe, de Angela Davis, assinale a alternativa </w:t>
      </w:r>
      <w:r>
        <w:rPr>
          <w:rFonts w:ascii="Book Antiqua" w:hAnsi="Book Antiqua"/>
          <w:sz w:val="19"/>
          <w:szCs w:val="19"/>
        </w:rPr>
        <w:t xml:space="preserve">correta: </w:t>
      </w:r>
      <w:r w:rsidRPr="00806819">
        <w:rPr>
          <w:rFonts w:ascii="Book Antiqua" w:hAnsi="Book Antiqua"/>
          <w:sz w:val="19"/>
          <w:szCs w:val="19"/>
        </w:rPr>
        <w:t xml:space="preserve">A manutenção da exploração da mulher negra, em trabalhos com menores salários e em situações degradantes mesmo após o fim da escravidão, constitui demonstrativo da forte relação entre a necessidade da luta pela igualdade de gênero, antirracista e de defesa da classe trabalhadora. </w:t>
      </w:r>
    </w:p>
    <w:p w14:paraId="0E5735C4" w14:textId="77777777" w:rsidR="00806819" w:rsidRDefault="00806819" w:rsidP="00806819">
      <w:pPr>
        <w:jc w:val="both"/>
        <w:rPr>
          <w:rFonts w:ascii="Book Antiqua" w:hAnsi="Book Antiqua"/>
          <w:sz w:val="19"/>
          <w:szCs w:val="19"/>
        </w:rPr>
      </w:pPr>
    </w:p>
    <w:p w14:paraId="03FE85EB" w14:textId="65D95149" w:rsidR="00364027" w:rsidRPr="00364027" w:rsidRDefault="00806819" w:rsidP="00806819">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806819">
        <w:rPr>
          <w:rFonts w:ascii="Book Antiqua" w:hAnsi="Book Antiqua"/>
          <w:sz w:val="19"/>
          <w:szCs w:val="19"/>
        </w:rPr>
        <w:t xml:space="preserve">Considerando a obra Mulheres, Raça e Classe, de Angela Davis, assinale a alternativa </w:t>
      </w:r>
      <w:r>
        <w:rPr>
          <w:rFonts w:ascii="Book Antiqua" w:hAnsi="Book Antiqua"/>
          <w:sz w:val="19"/>
          <w:szCs w:val="19"/>
        </w:rPr>
        <w:t xml:space="preserve">correta: </w:t>
      </w:r>
      <w:r w:rsidRPr="00806819">
        <w:rPr>
          <w:rFonts w:ascii="Book Antiqua" w:hAnsi="Book Antiqua"/>
          <w:sz w:val="19"/>
          <w:szCs w:val="19"/>
        </w:rPr>
        <w:t>Apesar das dificuldades sexistas enfrentadas, a histórica participação das mulheres nas lutas sociais tem se mostrado um instrumento potente para avanços sociais.</w:t>
      </w:r>
    </w:p>
    <w:p w14:paraId="5E198859" w14:textId="4BEFA868" w:rsidR="00364027" w:rsidRDefault="00806819" w:rsidP="00806819">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06819">
        <w:rPr>
          <w:rFonts w:ascii="Book Antiqua" w:hAnsi="Book Antiqua"/>
          <w:sz w:val="19"/>
          <w:szCs w:val="19"/>
        </w:rPr>
        <w:t xml:space="preserve">Davis alia de forma brilhante academia e militância, recusando uma suposta neutralidade epistemológica. Sua obra é marcada por um pensamento que visa romper com as assimetrias sociais. A visão de ativista aguça seu olhar. Exemplo disso, Mulheres, raça e classe é uma obra fundamental para se entender as nuances das opressões. Começar o livro tratando da escravidão e de seus efeitos, da forma pela qual a mulher negra foi desumanizada, nos dá a dimensão da impossibilidade de se pensar um projeto de nação que desconsidere a centralidade da questão racial, já que as sociedades escravocratas foram fundadas no racismo. Além disso, a autora mostra a necessidade da não hierarquização das opressões, ou seja, o quanto é preciso considerar a intersecção de raça, classe e gênero para possibilitar um novo modelo de sociedade. Davis apresenta o debate sobre o abolicionismo penal como imprescindível para o enfrentamento do racismo institucional. Denuncia o encarceramento em massa da população negra como mecanismo de controle e dominação. Dessa forma, questiona a ideia de que a mera adesão a uma lógica punitivista traria soluções efetivas para o combate à violência, considerando-se que o sujeito negro foi aquele construído como violento e perigoso, inclusive a mulher negra, cada vez mais encarcerada. Analisar essa problemática tendo como base a questão de raça e classe permite a Davis fazer uma análise profunda e refinada do modo pelo qual essas opressões estruturam a sociedade. Neste livro, tal discussão é sinalizada pela autora por meio de sua abordagem do sistema de contratação de pessoas encarceradas nos Estados Unidos, que já durante o período escravocrata permitia às autoridades ceder homens e mulheres negros presos para o trabalho, em uma relação direta entre escravidão e encarceramento como forma de controle social. Nesse sentido, mesmo sendo marxista, Davis é uma grande crítica da esquerda ortodoxa que defende a primazia da questão de classe sobre as outras opressões. Em “As mulheres negras na construção de uma nova utopia”, a autora destaca a importância de refletir sobre de que maneira as opressões se combinam e entrecruzam: As organizações de esquerda têm argumentado dentro de uma visão marxista e ortodoxa que a classe é a coisa mais importante. Claro que classe é importante. É preciso compreender que classe informa a raça. Mas raça, também, informa a classe. E gênero informa a classe. Raça é a maneira como a classe é vivida. Da mesma forma que gênero é a maneira como a raça é vivida. A gente precisa refletir bastante para perceber as intersecções entre raça, classe e gênero, de forma a perceber que entre essas categorias existem relações que são mútuas e outras que são cruzadas. Ninguém pode assumir a primazia de uma categoria sobre as outras. [2] </w:t>
      </w:r>
      <w:r>
        <w:rPr>
          <w:rFonts w:ascii="Book Antiqua" w:hAnsi="Book Antiqua"/>
          <w:sz w:val="19"/>
          <w:szCs w:val="19"/>
        </w:rPr>
        <w:t xml:space="preserve">(Fonte: </w:t>
      </w:r>
      <w:hyperlink r:id="rId11" w:history="1">
        <w:r w:rsidRPr="00A032E4">
          <w:rPr>
            <w:rStyle w:val="Hyperlink"/>
            <w:rFonts w:ascii="Book Antiqua" w:hAnsi="Book Antiqua"/>
            <w:sz w:val="19"/>
            <w:szCs w:val="19"/>
          </w:rPr>
          <w:t>https://edisciplinas.usp.br/pluginfile.php/4248256/mod_resource/content/0/Angela%20Davis_Mulheres%2C%20raca%20e%20classe.pdf</w:t>
        </w:r>
      </w:hyperlink>
      <w:r>
        <w:rPr>
          <w:rFonts w:ascii="Book Antiqua" w:hAnsi="Book Antiqua"/>
          <w:sz w:val="19"/>
          <w:szCs w:val="19"/>
        </w:rPr>
        <w:t xml:space="preserve">). </w:t>
      </w:r>
    </w:p>
    <w:p w14:paraId="07691C2E" w14:textId="77777777" w:rsidR="00806819" w:rsidRDefault="00806819" w:rsidP="00002631">
      <w:pPr>
        <w:jc w:val="both"/>
        <w:rPr>
          <w:rFonts w:ascii="Book Antiqua" w:hAnsi="Book Antiqua"/>
          <w:b/>
          <w:bCs/>
          <w:sz w:val="19"/>
          <w:szCs w:val="19"/>
        </w:rPr>
      </w:pPr>
    </w:p>
    <w:p w14:paraId="12591E3D" w14:textId="56643A33" w:rsidR="00002631" w:rsidRDefault="00002631" w:rsidP="00002631">
      <w:pPr>
        <w:jc w:val="both"/>
        <w:rPr>
          <w:rFonts w:ascii="Book Antiqua" w:hAnsi="Book Antiqua"/>
          <w:sz w:val="19"/>
          <w:szCs w:val="19"/>
        </w:rPr>
      </w:pPr>
      <w:r>
        <w:rPr>
          <w:rFonts w:ascii="Book Antiqua" w:hAnsi="Book Antiqua"/>
          <w:b/>
          <w:bCs/>
          <w:sz w:val="19"/>
          <w:szCs w:val="19"/>
        </w:rPr>
        <w:t>(DPU-2017-CESPE)</w:t>
      </w:r>
      <w:r>
        <w:rPr>
          <w:rFonts w:ascii="Book Antiqua" w:hAnsi="Book Antiqua"/>
          <w:sz w:val="19"/>
          <w:szCs w:val="19"/>
        </w:rPr>
        <w:t xml:space="preserve">: </w:t>
      </w:r>
      <w:r w:rsidRPr="0048408C">
        <w:rPr>
          <w:rFonts w:ascii="Book Antiqua" w:hAnsi="Book Antiqua"/>
          <w:sz w:val="19"/>
          <w:szCs w:val="19"/>
        </w:rPr>
        <w:t>Em uma ação de reintegração de posse, foi determinada a remoção de centenas de famílias, que havia anos tinham fixado moradia no local e compartilhavam a prestação de serviços mútuos. Antes da ocupação, o espaço era um terreno abandonado de propriedade da massa falida de uma empresa em débito com a fazenda pública, única credora habilitada. A comunidade, além da mobilização junto aos governos municipal e estadual com o objetivo de regularizar a ocupação, havia, por meio de sua associação, procurado o órgão da DP, que, na oportunidade, ajuizou ação de desapropriação indireta, que ainda não havia sido julgada. Quando do cumprimento da decisão de reintegração de posse, diante da resistência dos integrantes da ocupação, registrou-se o uso desproporcional de violência pela força policial, tendo a ação resultado em prisões, pessoas feridas e perda de objetos pessoais dos moradores.</w:t>
      </w:r>
      <w:r>
        <w:rPr>
          <w:rFonts w:ascii="Book Antiqua" w:hAnsi="Book Antiqua"/>
          <w:sz w:val="19"/>
          <w:szCs w:val="19"/>
        </w:rPr>
        <w:t xml:space="preserve"> A</w:t>
      </w:r>
      <w:r w:rsidRPr="0048408C">
        <w:rPr>
          <w:rFonts w:ascii="Book Antiqua" w:hAnsi="Book Antiqua"/>
          <w:sz w:val="19"/>
          <w:szCs w:val="19"/>
        </w:rPr>
        <w:t xml:space="preserve"> respeito dessa situação hipotética e de ideias relacionadas à sociologia do direito, julgue o item a seguir</w:t>
      </w:r>
      <w:r>
        <w:rPr>
          <w:rFonts w:ascii="Book Antiqua" w:hAnsi="Book Antiqua"/>
          <w:sz w:val="19"/>
          <w:szCs w:val="19"/>
        </w:rPr>
        <w:t xml:space="preserve">: </w:t>
      </w:r>
      <w:r w:rsidRPr="0048408C">
        <w:rPr>
          <w:rFonts w:ascii="Book Antiqua" w:hAnsi="Book Antiqua"/>
          <w:sz w:val="19"/>
          <w:szCs w:val="19"/>
        </w:rPr>
        <w:t>Sob a perspectiva quantitativa weberiana, o espaço de moradia é uma característica que diferencia os grupos sociais e localiza os indivíduos na estratificação social.</w:t>
      </w:r>
    </w:p>
    <w:p w14:paraId="7FE9B7DD" w14:textId="77777777" w:rsidR="00002631" w:rsidRDefault="00002631" w:rsidP="00002631">
      <w:pPr>
        <w:jc w:val="both"/>
        <w:rPr>
          <w:rFonts w:ascii="Book Antiqua" w:hAnsi="Book Antiqua"/>
          <w:b/>
          <w:bCs/>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8408C">
        <w:rPr>
          <w:rFonts w:ascii="Book Antiqua" w:hAnsi="Book Antiqua"/>
          <w:b/>
          <w:bCs/>
          <w:i/>
          <w:iCs/>
          <w:sz w:val="19"/>
          <w:szCs w:val="19"/>
          <w:u w:val="single"/>
        </w:rPr>
        <w:t>Estratificação Social - Tendências Weberiana e Marxista</w:t>
      </w:r>
      <w:r>
        <w:rPr>
          <w:rFonts w:ascii="Book Antiqua" w:hAnsi="Book Antiqua"/>
          <w:sz w:val="19"/>
          <w:szCs w:val="19"/>
        </w:rPr>
        <w:t xml:space="preserve">: </w:t>
      </w:r>
      <w:r w:rsidRPr="0048408C">
        <w:rPr>
          <w:rFonts w:ascii="Book Antiqua" w:hAnsi="Book Antiqua"/>
          <w:sz w:val="19"/>
          <w:szCs w:val="19"/>
        </w:rPr>
        <w:t>Nas palavras de Ana Lucia Sabadell, “</w:t>
      </w:r>
      <w:r w:rsidRPr="0048408C">
        <w:rPr>
          <w:rFonts w:ascii="Book Antiqua" w:hAnsi="Book Antiqua"/>
          <w:i/>
          <w:iCs/>
          <w:sz w:val="19"/>
          <w:szCs w:val="19"/>
        </w:rPr>
        <w:t xml:space="preserve">A diferença está no fato de que os marxistas utilizam o critério econômico de forma qualitativa (posse ou não de meios de produção), </w:t>
      </w:r>
      <w:r w:rsidRPr="0048408C">
        <w:rPr>
          <w:rFonts w:ascii="Book Antiqua" w:hAnsi="Book Antiqua"/>
          <w:b/>
          <w:bCs/>
          <w:i/>
          <w:iCs/>
          <w:sz w:val="19"/>
          <w:szCs w:val="19"/>
          <w:highlight w:val="yellow"/>
        </w:rPr>
        <w:t>sendo que os weberianos realizam um uso quantitativo</w:t>
      </w:r>
      <w:r w:rsidRPr="0048408C">
        <w:rPr>
          <w:rFonts w:ascii="Book Antiqua" w:hAnsi="Book Antiqua"/>
          <w:i/>
          <w:iCs/>
          <w:sz w:val="19"/>
          <w:szCs w:val="19"/>
        </w:rPr>
        <w:t xml:space="preserve"> (</w:t>
      </w:r>
      <w:r w:rsidRPr="0048408C">
        <w:rPr>
          <w:rFonts w:ascii="Book Antiqua" w:hAnsi="Book Antiqua"/>
          <w:b/>
          <w:bCs/>
          <w:i/>
          <w:iCs/>
          <w:sz w:val="19"/>
          <w:szCs w:val="19"/>
          <w:highlight w:val="yellow"/>
        </w:rPr>
        <w:t>o nível da renda mede a diferença de classe</w:t>
      </w:r>
      <w:r w:rsidRPr="0048408C">
        <w:rPr>
          <w:rFonts w:ascii="Book Antiqua" w:hAnsi="Book Antiqua"/>
          <w:i/>
          <w:iCs/>
          <w:sz w:val="19"/>
          <w:szCs w:val="19"/>
        </w:rPr>
        <w:t xml:space="preserve">). Por isso, podemos dizer que existem duas principais linhas de definição das classes sociais na sociologia: a perspectiva qualitativa (marxista) e a perspectiva quantitativa (weberiana).“Da perspectiva marxista resultam locuções da vida cotidiana como “classe operária” ou “trabalhadores”; </w:t>
      </w:r>
      <w:r w:rsidRPr="0048408C">
        <w:rPr>
          <w:rFonts w:ascii="Book Antiqua" w:hAnsi="Book Antiqua"/>
          <w:b/>
          <w:bCs/>
          <w:i/>
          <w:iCs/>
          <w:sz w:val="19"/>
          <w:szCs w:val="19"/>
          <w:highlight w:val="yellow"/>
        </w:rPr>
        <w:t>da perspectiva weberiana, termos como “classe média alta” e “classe média baixa</w:t>
      </w:r>
      <w:r w:rsidRPr="0048408C">
        <w:rPr>
          <w:rFonts w:ascii="Book Antiqua" w:hAnsi="Book Antiqua"/>
          <w:b/>
          <w:bCs/>
          <w:sz w:val="19"/>
          <w:szCs w:val="19"/>
          <w:highlight w:val="yellow"/>
        </w:rPr>
        <w:t>”</w:t>
      </w:r>
      <w:r w:rsidRPr="0048408C">
        <w:rPr>
          <w:rFonts w:ascii="Book Antiqua" w:hAnsi="Book Antiqua"/>
          <w:sz w:val="19"/>
          <w:szCs w:val="19"/>
        </w:rPr>
        <w:t>.</w:t>
      </w:r>
      <w:r>
        <w:rPr>
          <w:rFonts w:ascii="Book Antiqua" w:hAnsi="Book Antiqua"/>
          <w:sz w:val="19"/>
          <w:szCs w:val="19"/>
        </w:rPr>
        <w:t xml:space="preserve"> (</w:t>
      </w:r>
      <w:r w:rsidRPr="0048408C">
        <w:rPr>
          <w:rFonts w:ascii="Book Antiqua" w:hAnsi="Book Antiqua"/>
          <w:sz w:val="19"/>
          <w:szCs w:val="19"/>
        </w:rPr>
        <w:t>Fonte: https://taisstein.jusbrasil.com.br/artigos/432984975/estratificacao-social?ref=topic_feed</w:t>
      </w:r>
      <w:r>
        <w:rPr>
          <w:rFonts w:ascii="Book Antiqua" w:hAnsi="Book Antiqua"/>
          <w:sz w:val="19"/>
          <w:szCs w:val="19"/>
        </w:rPr>
        <w:t>).</w:t>
      </w:r>
    </w:p>
    <w:p w14:paraId="443F91D8" w14:textId="77777777" w:rsidR="00002631" w:rsidRDefault="00002631" w:rsidP="00002631">
      <w:pPr>
        <w:jc w:val="both"/>
        <w:rPr>
          <w:rFonts w:ascii="Book Antiqua" w:hAnsi="Book Antiqua"/>
          <w:b/>
          <w:bCs/>
          <w:sz w:val="19"/>
          <w:szCs w:val="19"/>
        </w:rPr>
      </w:pPr>
    </w:p>
    <w:p w14:paraId="55CAEF59" w14:textId="77777777" w:rsidR="00002631" w:rsidRDefault="00002631" w:rsidP="00002631">
      <w:pPr>
        <w:jc w:val="both"/>
        <w:rPr>
          <w:rFonts w:ascii="Book Antiqua" w:hAnsi="Book Antiqua"/>
          <w:sz w:val="19"/>
          <w:szCs w:val="19"/>
        </w:rPr>
      </w:pPr>
      <w:r>
        <w:rPr>
          <w:rFonts w:ascii="Book Antiqua" w:hAnsi="Book Antiqua"/>
          <w:b/>
          <w:bCs/>
          <w:sz w:val="19"/>
          <w:szCs w:val="19"/>
        </w:rPr>
        <w:t>(DPU-2010-CESPE)</w:t>
      </w:r>
      <w:r>
        <w:rPr>
          <w:rFonts w:ascii="Book Antiqua" w:hAnsi="Book Antiqua"/>
          <w:sz w:val="19"/>
          <w:szCs w:val="19"/>
        </w:rPr>
        <w:t xml:space="preserve">: </w:t>
      </w:r>
      <w:r w:rsidRPr="00BE389E">
        <w:rPr>
          <w:rFonts w:ascii="Book Antiqua" w:hAnsi="Book Antiqua"/>
          <w:sz w:val="19"/>
          <w:szCs w:val="19"/>
        </w:rPr>
        <w:t>A partir dos conceitos de estratificação e mobilidade sociais, julgue o ite</w:t>
      </w:r>
      <w:r>
        <w:rPr>
          <w:rFonts w:ascii="Book Antiqua" w:hAnsi="Book Antiqua"/>
          <w:sz w:val="19"/>
          <w:szCs w:val="19"/>
        </w:rPr>
        <w:t>m</w:t>
      </w:r>
      <w:r w:rsidRPr="00BE389E">
        <w:rPr>
          <w:rFonts w:ascii="Book Antiqua" w:hAnsi="Book Antiqua"/>
          <w:sz w:val="19"/>
          <w:szCs w:val="19"/>
        </w:rPr>
        <w:t xml:space="preserve"> subsequente</w:t>
      </w:r>
      <w:r>
        <w:rPr>
          <w:rFonts w:ascii="Book Antiqua" w:hAnsi="Book Antiqua"/>
          <w:sz w:val="19"/>
          <w:szCs w:val="19"/>
        </w:rPr>
        <w:t xml:space="preserve">: </w:t>
      </w:r>
      <w:r w:rsidRPr="00BE389E">
        <w:rPr>
          <w:rFonts w:ascii="Book Antiqua" w:hAnsi="Book Antiqua"/>
          <w:sz w:val="19"/>
          <w:szCs w:val="19"/>
        </w:rPr>
        <w:t>Max Weber faz distinção entre três dimensões da sociedade: ordem econômica, representada pela classe; ordem social, representada pelo status ou estamento; ordem política, representada pelo partido. Cada uma dessas dimensões possui estratificação própria.</w:t>
      </w:r>
    </w:p>
    <w:p w14:paraId="654D080A" w14:textId="77777777" w:rsidR="00002631" w:rsidRPr="00BE389E" w:rsidRDefault="00002631" w:rsidP="0000263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E389E">
        <w:rPr>
          <w:rFonts w:ascii="Book Antiqua" w:hAnsi="Book Antiqua"/>
          <w:b/>
          <w:bCs/>
          <w:sz w:val="19"/>
          <w:szCs w:val="19"/>
          <w:shd w:val="clear" w:color="auto" w:fill="F7CAAC" w:themeFill="accent2" w:themeFillTint="66"/>
        </w:rPr>
        <w:t>Sociologia da estratificação social</w:t>
      </w:r>
      <w:r w:rsidRPr="00BE389E">
        <w:rPr>
          <w:rFonts w:ascii="Book Antiqua" w:hAnsi="Book Antiqua"/>
          <w:sz w:val="19"/>
          <w:szCs w:val="19"/>
        </w:rPr>
        <w:t>: Estratificação social é a área da sociologia que se ocupa da pesquisa sobre a posição dos indivíduos na sociedade e explicitação dos mecanismos que geram as distinções sociais entre os indivíduos. Ao contrário de Marx, que explicava estas diferenças apenas com base em fatores econômicos, Weber mostrou que as hierarquias e distinções sociais obedecem à lógicas diferentes na esfera econômica, social e política. Sob o aspecto econômico as classes sociais são diferenciadas conforme as chances de oportunidades de vida, escalonando os indivíduos em grupos positiva ou negativamente privilegiados. Do ponto de vista social, indivíduos e agrupamentos sociais são valorizados conforme atributos de valor, dando origens a diversos tipos de grupos de status. Diferente também é a lógica do poder, em que os indivíduos agregam-se em diferentes partidos políticos. A análise weberiana demonstra que existem diferentes mecanismos sociais de distribuição dos bens sociais, como a riqueza (classe), a honra ou prestígio social (grupos de status) e o poder (partidos) e que cada um deles cria diferentes tipos de ordenamento, hierarquização e diferenciação social.</w:t>
      </w:r>
      <w:r>
        <w:rPr>
          <w:rFonts w:ascii="Book Antiqua" w:hAnsi="Book Antiqua"/>
          <w:sz w:val="19"/>
          <w:szCs w:val="19"/>
        </w:rPr>
        <w:t xml:space="preserve"> (</w:t>
      </w:r>
      <w:r w:rsidRPr="00BE389E">
        <w:rPr>
          <w:rFonts w:ascii="Book Antiqua" w:hAnsi="Book Antiqua"/>
          <w:sz w:val="19"/>
          <w:szCs w:val="19"/>
        </w:rPr>
        <w:t>fonte</w:t>
      </w:r>
      <w:r>
        <w:rPr>
          <w:rFonts w:ascii="Book Antiqua" w:hAnsi="Book Antiqua"/>
          <w:sz w:val="19"/>
          <w:szCs w:val="19"/>
        </w:rPr>
        <w:t>:</w:t>
      </w:r>
      <w:r w:rsidRPr="00BE389E">
        <w:rPr>
          <w:rFonts w:ascii="Book Antiqua" w:hAnsi="Book Antiqua"/>
          <w:sz w:val="19"/>
          <w:szCs w:val="19"/>
        </w:rPr>
        <w:t xml:space="preserve"> wikipedia</w:t>
      </w:r>
      <w:r>
        <w:rPr>
          <w:rFonts w:ascii="Book Antiqua" w:hAnsi="Book Antiqua"/>
          <w:sz w:val="19"/>
          <w:szCs w:val="19"/>
        </w:rPr>
        <w:t>).</w:t>
      </w:r>
    </w:p>
    <w:p w14:paraId="573A5840" w14:textId="77777777" w:rsidR="00002631" w:rsidRDefault="00002631" w:rsidP="00002631">
      <w:pPr>
        <w:jc w:val="both"/>
        <w:rPr>
          <w:rFonts w:ascii="Book Antiqua" w:hAnsi="Book Antiqua"/>
          <w:b/>
          <w:bCs/>
          <w:sz w:val="19"/>
          <w:szCs w:val="19"/>
        </w:rPr>
      </w:pPr>
    </w:p>
    <w:p w14:paraId="74586950" w14:textId="77777777" w:rsidR="00002631" w:rsidRPr="00BE389E" w:rsidRDefault="00002631" w:rsidP="00002631">
      <w:pPr>
        <w:jc w:val="both"/>
        <w:rPr>
          <w:rFonts w:ascii="Book Antiqua" w:hAnsi="Book Antiqua"/>
          <w:sz w:val="19"/>
          <w:szCs w:val="19"/>
        </w:rPr>
      </w:pPr>
      <w:r>
        <w:rPr>
          <w:rFonts w:ascii="Book Antiqua" w:hAnsi="Book Antiqua"/>
          <w:b/>
          <w:bCs/>
          <w:sz w:val="19"/>
          <w:szCs w:val="19"/>
        </w:rPr>
        <w:t>(DPU-2010-CESPE)</w:t>
      </w:r>
      <w:r>
        <w:rPr>
          <w:rFonts w:ascii="Book Antiqua" w:hAnsi="Book Antiqua"/>
          <w:sz w:val="19"/>
          <w:szCs w:val="19"/>
        </w:rPr>
        <w:t xml:space="preserve">: </w:t>
      </w:r>
      <w:r w:rsidRPr="00BE389E">
        <w:rPr>
          <w:rFonts w:ascii="Book Antiqua" w:hAnsi="Book Antiqua"/>
          <w:sz w:val="19"/>
          <w:szCs w:val="19"/>
        </w:rPr>
        <w:t>A mobilidade social implica movimento significativo na posição econômica, social e política de um indivíduo ou de um estrato.</w:t>
      </w:r>
    </w:p>
    <w:p w14:paraId="7ECD08A3" w14:textId="77777777" w:rsidR="00002631" w:rsidRPr="00BE389E" w:rsidRDefault="00002631" w:rsidP="0000263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BE389E">
        <w:rPr>
          <w:rFonts w:ascii="Book Antiqua" w:hAnsi="Book Antiqua"/>
          <w:b/>
          <w:bCs/>
          <w:sz w:val="19"/>
          <w:szCs w:val="19"/>
          <w:shd w:val="clear" w:color="auto" w:fill="F7CAAC" w:themeFill="accent2" w:themeFillTint="66"/>
        </w:rPr>
        <w:t>Estratificação social propriamente dita</w:t>
      </w:r>
      <w:r w:rsidRPr="00BE389E">
        <w:rPr>
          <w:rFonts w:ascii="Book Antiqua" w:hAnsi="Book Antiqua"/>
          <w:sz w:val="19"/>
          <w:szCs w:val="19"/>
        </w:rPr>
        <w:t xml:space="preserve">: </w:t>
      </w:r>
      <w:r w:rsidRPr="00BE389E">
        <w:rPr>
          <w:rFonts w:ascii="Book Antiqua" w:hAnsi="Book Antiqua"/>
          <w:b/>
          <w:bCs/>
          <w:sz w:val="19"/>
          <w:szCs w:val="19"/>
          <w:highlight w:val="cyan"/>
        </w:rPr>
        <w:t>classes sociais</w:t>
      </w:r>
      <w:r w:rsidRPr="00BE389E">
        <w:rPr>
          <w:rFonts w:ascii="Book Antiqua" w:hAnsi="Book Antiqua"/>
          <w:sz w:val="19"/>
          <w:szCs w:val="19"/>
        </w:rPr>
        <w:t>: a mobilidade social é típica das sociedades capitalistas, que se compõem de duas categorias básicas: os que possuem capital (poder econômico) e os que não possuem. O fator predominante é o fator socioeconômico. É por isso que a mobilidade é cada vez mais o elemento preponderante. Diferente da sociedade de castas e da sociedade estamental, a mobilidade social é possível, pois depende do trabalho e do acúmulo de capital. É por isso que o direito prevê como um dos Princípios basilares a igualdade formal, que está inclusive previsto no CRFB/1988 - art. 5º, "caput".</w:t>
      </w:r>
    </w:p>
    <w:p w14:paraId="1AD148AF" w14:textId="77777777" w:rsidR="00002631" w:rsidRDefault="00002631" w:rsidP="00002631">
      <w:pPr>
        <w:jc w:val="both"/>
        <w:rPr>
          <w:rFonts w:ascii="Book Antiqua" w:hAnsi="Book Antiqua"/>
          <w:b/>
          <w:bCs/>
          <w:sz w:val="19"/>
          <w:szCs w:val="19"/>
        </w:rPr>
      </w:pPr>
    </w:p>
    <w:p w14:paraId="69DE119A" w14:textId="77777777" w:rsidR="00002631" w:rsidRPr="00A92CCF" w:rsidRDefault="00002631" w:rsidP="00002631">
      <w:pPr>
        <w:jc w:val="both"/>
        <w:rPr>
          <w:rFonts w:ascii="Book Antiqua" w:hAnsi="Book Antiqua"/>
          <w:sz w:val="19"/>
          <w:szCs w:val="19"/>
        </w:rPr>
      </w:pPr>
      <w:r w:rsidRPr="00A92CCF">
        <w:rPr>
          <w:rFonts w:ascii="Book Antiqua" w:hAnsi="Book Antiqua"/>
          <w:b/>
          <w:bCs/>
          <w:sz w:val="19"/>
          <w:szCs w:val="19"/>
        </w:rPr>
        <w:t>(</w:t>
      </w:r>
      <w:r>
        <w:rPr>
          <w:rFonts w:ascii="Book Antiqua" w:hAnsi="Book Antiqua"/>
          <w:b/>
          <w:bCs/>
          <w:sz w:val="19"/>
          <w:szCs w:val="19"/>
        </w:rPr>
        <w:t>DPU-2007-CESPE</w:t>
      </w:r>
      <w:r w:rsidRPr="00A92CCF">
        <w:rPr>
          <w:rFonts w:ascii="Book Antiqua" w:hAnsi="Book Antiqua"/>
          <w:b/>
          <w:bCs/>
          <w:sz w:val="19"/>
          <w:szCs w:val="19"/>
        </w:rPr>
        <w:t>)</w:t>
      </w:r>
      <w:r w:rsidRPr="00A92CCF">
        <w:rPr>
          <w:rFonts w:ascii="Book Antiqua" w:hAnsi="Book Antiqua"/>
          <w:sz w:val="19"/>
          <w:szCs w:val="19"/>
        </w:rPr>
        <w:t xml:space="preserve">: </w:t>
      </w:r>
      <w:r w:rsidRPr="00051ECF">
        <w:rPr>
          <w:rFonts w:ascii="Book Antiqua" w:hAnsi="Book Antiqua"/>
          <w:sz w:val="19"/>
          <w:szCs w:val="19"/>
        </w:rPr>
        <w:t>A respeito do peso das Ciências Sociais e da Sociologia em suas</w:t>
      </w:r>
      <w:r>
        <w:rPr>
          <w:rFonts w:ascii="Book Antiqua" w:hAnsi="Book Antiqua"/>
          <w:sz w:val="19"/>
          <w:szCs w:val="19"/>
        </w:rPr>
        <w:t xml:space="preserve"> </w:t>
      </w:r>
      <w:r w:rsidRPr="00051ECF">
        <w:rPr>
          <w:rFonts w:ascii="Book Antiqua" w:hAnsi="Book Antiqua"/>
          <w:sz w:val="19"/>
          <w:szCs w:val="19"/>
        </w:rPr>
        <w:t>relações com as demais áreas do conhecimento humano, julgue</w:t>
      </w:r>
      <w:r>
        <w:rPr>
          <w:rFonts w:ascii="Book Antiqua" w:hAnsi="Book Antiqua"/>
          <w:sz w:val="19"/>
          <w:szCs w:val="19"/>
        </w:rPr>
        <w:t xml:space="preserve"> </w:t>
      </w:r>
      <w:r w:rsidRPr="00051ECF">
        <w:rPr>
          <w:rFonts w:ascii="Book Antiqua" w:hAnsi="Book Antiqua"/>
          <w:sz w:val="19"/>
          <w:szCs w:val="19"/>
        </w:rPr>
        <w:t>o ite</w:t>
      </w:r>
      <w:r>
        <w:rPr>
          <w:rFonts w:ascii="Book Antiqua" w:hAnsi="Book Antiqua"/>
          <w:sz w:val="19"/>
          <w:szCs w:val="19"/>
        </w:rPr>
        <w:t>m</w:t>
      </w:r>
      <w:r w:rsidRPr="00051ECF">
        <w:rPr>
          <w:rFonts w:ascii="Book Antiqua" w:hAnsi="Book Antiqua"/>
          <w:sz w:val="19"/>
          <w:szCs w:val="19"/>
        </w:rPr>
        <w:t xml:space="preserve"> que se segue</w:t>
      </w:r>
      <w:r>
        <w:rPr>
          <w:rFonts w:ascii="Book Antiqua" w:hAnsi="Book Antiqua"/>
          <w:sz w:val="19"/>
          <w:szCs w:val="19"/>
        </w:rPr>
        <w:t xml:space="preserve">: </w:t>
      </w:r>
      <w:r w:rsidRPr="00051ECF">
        <w:rPr>
          <w:rFonts w:ascii="Book Antiqua" w:hAnsi="Book Antiqua"/>
          <w:sz w:val="19"/>
          <w:szCs w:val="19"/>
        </w:rPr>
        <w:t>Os temas da estratificação, da mobilidade e das desigualdades sociais são recorrentes na tradição sociológica, embora também sejam encontrados em quase todas as ciências sociais e humanas.</w:t>
      </w:r>
      <w:r>
        <w:rPr>
          <w:rFonts w:ascii="Book Antiqua" w:hAnsi="Book Antiqua"/>
          <w:sz w:val="19"/>
          <w:szCs w:val="19"/>
        </w:rPr>
        <w:t xml:space="preserve"> </w:t>
      </w:r>
    </w:p>
    <w:p w14:paraId="260AC5E5" w14:textId="07562B59" w:rsidR="00002631" w:rsidRDefault="00002631" w:rsidP="00002631">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Pr="00051ECF">
        <w:rPr>
          <w:rFonts w:ascii="Book Antiqua" w:hAnsi="Book Antiqua"/>
          <w:sz w:val="19"/>
          <w:szCs w:val="19"/>
        </w:rPr>
        <w:t>A estratificação social indica a existência de diferenças, de desigualdades entre pessoas de uma determinada sociedade. Ela indica a existência de grupos de pessoas que ocupam posições diferentes.</w:t>
      </w:r>
      <w:r>
        <w:rPr>
          <w:rFonts w:ascii="Book Antiqua" w:hAnsi="Book Antiqua"/>
          <w:sz w:val="19"/>
          <w:szCs w:val="19"/>
        </w:rPr>
        <w:t xml:space="preserve"> </w:t>
      </w:r>
      <w:r w:rsidRPr="00051ECF">
        <w:rPr>
          <w:rFonts w:ascii="Book Antiqua" w:hAnsi="Book Antiqua"/>
          <w:sz w:val="19"/>
          <w:szCs w:val="19"/>
        </w:rPr>
        <w:t>São três os principais tipos de estratificação social:</w:t>
      </w:r>
      <w:r>
        <w:rPr>
          <w:rFonts w:ascii="Book Antiqua" w:hAnsi="Book Antiqua"/>
          <w:sz w:val="19"/>
          <w:szCs w:val="19"/>
        </w:rPr>
        <w:t xml:space="preserve"> i) </w:t>
      </w:r>
      <w:r w:rsidRPr="00051ECF">
        <w:rPr>
          <w:rFonts w:ascii="Book Antiqua" w:hAnsi="Book Antiqua"/>
          <w:b/>
          <w:bCs/>
          <w:sz w:val="19"/>
          <w:szCs w:val="19"/>
        </w:rPr>
        <w:t>Estratificação econômica</w:t>
      </w:r>
      <w:r w:rsidRPr="00051ECF">
        <w:rPr>
          <w:rFonts w:ascii="Book Antiqua" w:hAnsi="Book Antiqua"/>
          <w:sz w:val="19"/>
          <w:szCs w:val="19"/>
        </w:rPr>
        <w:t>: baseada na posse de bens materiais, fazendo com que haja pessoas ricas, pobres e em situação intermediária;</w:t>
      </w:r>
      <w:r>
        <w:rPr>
          <w:rFonts w:ascii="Book Antiqua" w:hAnsi="Book Antiqua"/>
          <w:sz w:val="19"/>
          <w:szCs w:val="19"/>
        </w:rPr>
        <w:t xml:space="preserve"> ii) </w:t>
      </w:r>
      <w:r w:rsidRPr="00051ECF">
        <w:rPr>
          <w:rFonts w:ascii="Book Antiqua" w:hAnsi="Book Antiqua"/>
          <w:b/>
          <w:bCs/>
          <w:sz w:val="19"/>
          <w:szCs w:val="19"/>
        </w:rPr>
        <w:t>Estratificação política</w:t>
      </w:r>
      <w:r w:rsidRPr="00051ECF">
        <w:rPr>
          <w:rFonts w:ascii="Book Antiqua" w:hAnsi="Book Antiqua"/>
          <w:sz w:val="19"/>
          <w:szCs w:val="19"/>
        </w:rPr>
        <w:t>: baseada na situação de mando na sociedade (grupos que têm e grupos que não têm poder);</w:t>
      </w:r>
      <w:r>
        <w:rPr>
          <w:rFonts w:ascii="Book Antiqua" w:hAnsi="Book Antiqua"/>
          <w:sz w:val="19"/>
          <w:szCs w:val="19"/>
        </w:rPr>
        <w:t xml:space="preserve"> iii) </w:t>
      </w:r>
      <w:r w:rsidRPr="00051ECF">
        <w:rPr>
          <w:rFonts w:ascii="Book Antiqua" w:hAnsi="Book Antiqua"/>
          <w:b/>
          <w:bCs/>
          <w:sz w:val="19"/>
          <w:szCs w:val="19"/>
        </w:rPr>
        <w:t>Estratificação profissional</w:t>
      </w:r>
      <w:r w:rsidRPr="00051ECF">
        <w:rPr>
          <w:rFonts w:ascii="Book Antiqua" w:hAnsi="Book Antiqua"/>
          <w:sz w:val="19"/>
          <w:szCs w:val="19"/>
        </w:rPr>
        <w:t>: baseada nos diferentes graus de importância atribuídos a cada profissional pela sociedade. Por exemplo, em nossa sociedade valorizamos muito mais a profissão de advogado do que a profissão de pedreiro.</w:t>
      </w:r>
      <w:r>
        <w:rPr>
          <w:rFonts w:ascii="Book Antiqua" w:hAnsi="Book Antiqua"/>
          <w:sz w:val="19"/>
          <w:szCs w:val="19"/>
        </w:rPr>
        <w:t xml:space="preserve"> </w:t>
      </w:r>
      <w:r w:rsidRPr="00051ECF">
        <w:rPr>
          <w:rFonts w:ascii="Book Antiqua" w:hAnsi="Book Antiqua"/>
          <w:sz w:val="19"/>
          <w:szCs w:val="19"/>
        </w:rPr>
        <w:t>A estratificação social é a separação da sociedade em grupos de indivíduos que apresentam características parecidas, como por exemplo: negros, brancos, católicos, protestantes, homem, mulher, pobres, ricos, etc.</w:t>
      </w:r>
      <w:r>
        <w:rPr>
          <w:rFonts w:ascii="Book Antiqua" w:hAnsi="Book Antiqua"/>
          <w:sz w:val="19"/>
          <w:szCs w:val="19"/>
        </w:rPr>
        <w:t xml:space="preserve"> </w:t>
      </w:r>
      <w:r w:rsidRPr="00051ECF">
        <w:rPr>
          <w:rFonts w:ascii="Book Antiqua" w:hAnsi="Book Antiqua"/>
          <w:sz w:val="19"/>
          <w:szCs w:val="19"/>
        </w:rPr>
        <w:t xml:space="preserve">A estratificação social esteve presente em todas as épocas: desde os primeiros grupos de indivíduos (homens das cavernas) </w:t>
      </w:r>
      <w:r w:rsidRPr="00051ECF">
        <w:rPr>
          <w:rFonts w:ascii="Book Antiqua" w:hAnsi="Book Antiqua"/>
          <w:sz w:val="19"/>
          <w:szCs w:val="19"/>
        </w:rPr>
        <w:lastRenderedPageBreak/>
        <w:t>até nossos tempos. Ela apenas mudou de forma, de intensidade, de causas. A Revolução Industrial e a transformação dos sistemas econômicos contribuíram para que as questões sobre a desigualdade social fossem melhor visualizadas, discutidas e percebidas, principalmente depois do advento do capitalismo, tornando-as mais evidentes. Umas das características fundamentais que distingue nossa sociedade das antigas é a possibilidade de mobilidade social. Diferentemente da sociedade medieval na qual quem nascesse servo, morreria servo, e na qual não era possível lutar por direitos e por uma oportunidade de mudar de classe. Na sociedade ocidental contemporânea, por exemplo, isto já é possível, e a mobilidade social se dá especialmente como consequência dos investimentos em educação, dos investimentos de formação e capacitação para o trabalho, que podem vir tanto do Estado quanto da própria iniciativa social.</w:t>
      </w:r>
      <w:r>
        <w:rPr>
          <w:rFonts w:ascii="Book Antiqua" w:hAnsi="Book Antiqua"/>
          <w:sz w:val="19"/>
          <w:szCs w:val="19"/>
        </w:rPr>
        <w:t xml:space="preserve"> (Fonte: </w:t>
      </w:r>
      <w:hyperlink r:id="rId12" w:history="1">
        <w:r w:rsidRPr="000C665E">
          <w:rPr>
            <w:rStyle w:val="Hyperlink"/>
            <w:rFonts w:ascii="Book Antiqua" w:hAnsi="Book Antiqua"/>
            <w:sz w:val="19"/>
            <w:szCs w:val="19"/>
          </w:rPr>
          <w:t>http://karlamoraessociologia.blogspot.com.br/2009/03/estratificacao-social-estratificacao.html</w:t>
        </w:r>
      </w:hyperlink>
      <w:r w:rsidRPr="00A92CCF">
        <w:rPr>
          <w:rFonts w:ascii="Book Antiqua" w:hAnsi="Book Antiqua"/>
          <w:sz w:val="19"/>
          <w:szCs w:val="19"/>
        </w:rPr>
        <w:t>.</w:t>
      </w:r>
      <w:r>
        <w:rPr>
          <w:rFonts w:ascii="Book Antiqua" w:hAnsi="Book Antiqua"/>
          <w:sz w:val="19"/>
          <w:szCs w:val="19"/>
        </w:rPr>
        <w:t>)</w:t>
      </w:r>
    </w:p>
    <w:p w14:paraId="440BC388" w14:textId="77777777" w:rsidR="00002631" w:rsidRDefault="00002631" w:rsidP="00817D97">
      <w:pPr>
        <w:jc w:val="both"/>
        <w:rPr>
          <w:rFonts w:ascii="Book Antiqua" w:hAnsi="Book Antiqua"/>
          <w:b/>
          <w:bCs/>
          <w:sz w:val="19"/>
          <w:szCs w:val="19"/>
        </w:rPr>
      </w:pPr>
    </w:p>
    <w:p w14:paraId="21E08080" w14:textId="10E0F859" w:rsidR="00520E6E" w:rsidRDefault="00520E6E" w:rsidP="00817D97">
      <w:pPr>
        <w:jc w:val="both"/>
        <w:rPr>
          <w:rFonts w:ascii="Book Antiqua" w:hAnsi="Book Antiqua"/>
          <w:b/>
          <w:bCs/>
          <w:sz w:val="19"/>
          <w:szCs w:val="19"/>
        </w:rPr>
      </w:pPr>
      <w:r w:rsidRPr="00A92CCF">
        <w:rPr>
          <w:rFonts w:ascii="Book Antiqua" w:hAnsi="Book Antiqua"/>
          <w:b/>
          <w:bCs/>
          <w:sz w:val="19"/>
          <w:szCs w:val="19"/>
        </w:rPr>
        <w:t xml:space="preserve">TEMA </w:t>
      </w:r>
      <w:r w:rsidR="00002631">
        <w:rPr>
          <w:rFonts w:ascii="Book Antiqua" w:hAnsi="Book Antiqua"/>
          <w:b/>
          <w:bCs/>
          <w:sz w:val="19"/>
          <w:szCs w:val="19"/>
        </w:rPr>
        <w:t>6</w:t>
      </w:r>
      <w:r w:rsidRPr="00A92CCF">
        <w:rPr>
          <w:rFonts w:ascii="Book Antiqua" w:hAnsi="Book Antiqua"/>
          <w:b/>
          <w:bCs/>
          <w:sz w:val="19"/>
          <w:szCs w:val="19"/>
        </w:rPr>
        <w:t xml:space="preserve">: </w:t>
      </w:r>
      <w:r w:rsidRPr="00520E6E">
        <w:rPr>
          <w:rFonts w:ascii="Book Antiqua" w:hAnsi="Book Antiqua"/>
          <w:b/>
          <w:bCs/>
          <w:sz w:val="19"/>
          <w:szCs w:val="19"/>
        </w:rPr>
        <w:t>Sociologia Jurídica</w:t>
      </w:r>
    </w:p>
    <w:p w14:paraId="5686CF27" w14:textId="3D3D0F75" w:rsidR="00B52BC4" w:rsidRDefault="00B52BC4" w:rsidP="00B52BC4">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B52BC4">
        <w:rPr>
          <w:rFonts w:ascii="Book Antiqua" w:hAnsi="Book Antiqua"/>
          <w:sz w:val="19"/>
          <w:szCs w:val="19"/>
        </w:rPr>
        <w:t>Para muitos juristas, o objeto de estudo do Direito são as relações sociais, as quais eles denominam de relações jurídicas. Vale dizer, quando a Sociologia elege como objeto de estudo o fato social, a ação social, a vida social, a interação social ou a relação social, esse interesse também é partilhado por outras ciências, inclusive pela ciência jurídica. Há, portanto, muitos pontos de contato entre Sociologia e Direito, fato que ressalta o aspecto interdisciplinar dessas duas áreas do conhecimento e justifica, nos seus estudos, o interesse de uma área pela outra.</w:t>
      </w:r>
      <w:r>
        <w:rPr>
          <w:rFonts w:ascii="Book Antiqua" w:hAnsi="Book Antiqua"/>
          <w:sz w:val="19"/>
          <w:szCs w:val="19"/>
        </w:rPr>
        <w:t xml:space="preserve"> </w:t>
      </w:r>
      <w:r w:rsidRPr="00B52BC4">
        <w:rPr>
          <w:rFonts w:ascii="Book Antiqua" w:hAnsi="Book Antiqua"/>
          <w:sz w:val="19"/>
          <w:szCs w:val="19"/>
        </w:rPr>
        <w:t>KÜMPEL, Vitor Frederico et. al. Noções gerais de direito e formação humanística. São Paulo: Saraiva, 2012, p. 135.</w:t>
      </w:r>
      <w:r>
        <w:rPr>
          <w:rFonts w:ascii="Book Antiqua" w:hAnsi="Book Antiqua"/>
          <w:sz w:val="19"/>
          <w:szCs w:val="19"/>
        </w:rPr>
        <w:t xml:space="preserve"> </w:t>
      </w:r>
      <w:r w:rsidRPr="00B52BC4">
        <w:rPr>
          <w:rFonts w:ascii="Book Antiqua" w:hAnsi="Book Antiqua"/>
          <w:sz w:val="19"/>
          <w:szCs w:val="19"/>
        </w:rPr>
        <w:t>Acerca da interação entre Sociologia e Direito, assinale a afirmativa correta</w:t>
      </w:r>
      <w:r>
        <w:rPr>
          <w:rFonts w:ascii="Book Antiqua" w:hAnsi="Book Antiqua"/>
          <w:sz w:val="19"/>
          <w:szCs w:val="19"/>
        </w:rPr>
        <w:t xml:space="preserve">: </w:t>
      </w:r>
      <w:r w:rsidRPr="00B52BC4">
        <w:rPr>
          <w:rFonts w:ascii="Book Antiqua" w:hAnsi="Book Antiqua"/>
          <w:sz w:val="19"/>
          <w:szCs w:val="19"/>
        </w:rPr>
        <w:t>A Sociologia aplicada ao Direito permite compreender com maior amplitude a função das normas jurídicas e sua função reguladora das relações sociais, tendo a coerção como instrumento que busca manter os indivíduos submetidos à determinada ordem, sob pena de sofrerem a intermediação dos aparelhos judiciários.</w:t>
      </w:r>
    </w:p>
    <w:p w14:paraId="4EE8F4BE" w14:textId="55C28A68" w:rsidR="00B52BC4" w:rsidRDefault="00B52BC4" w:rsidP="00B52BC4">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B52BC4">
        <w:t xml:space="preserve"> </w:t>
      </w:r>
      <w:r w:rsidRPr="00B52BC4">
        <w:rPr>
          <w:rFonts w:ascii="Book Antiqua" w:hAnsi="Book Antiqua"/>
          <w:sz w:val="19"/>
          <w:szCs w:val="19"/>
        </w:rPr>
        <w:t>A Sociologia aplicada ao Direito de fato busca compreender o Direito como um fenômeno social, analisando a função das normas jurídicas na regulação das relações sociais e os mecanismos de coerção que garantem a sua eficácia. Essa perspectiva permite uma análise mais ampla e crítica do Direito, considerando o seu contexto social e as suas implicações para a vida em sociedade. A Sociologia reconhece a coerção como um elemento fundamental do Direito. As normas jurídicas são acompanhadas de sanções para garantir o seu cumprimento. A perspectiva sociológica permite analisar as diversas formas de coerção e seus impactos na sociedade, bem como a sua legitimidade e eficácia.</w:t>
      </w:r>
    </w:p>
    <w:p w14:paraId="1B1A2EEC" w14:textId="77777777" w:rsidR="00B52BC4" w:rsidRDefault="00B52BC4" w:rsidP="008F1521">
      <w:pPr>
        <w:jc w:val="both"/>
        <w:rPr>
          <w:rFonts w:ascii="Book Antiqua" w:hAnsi="Book Antiqua"/>
          <w:b/>
          <w:bCs/>
          <w:sz w:val="19"/>
          <w:szCs w:val="19"/>
        </w:rPr>
      </w:pPr>
    </w:p>
    <w:p w14:paraId="3412E7F4" w14:textId="7BE9AEEF" w:rsidR="001A228A" w:rsidRDefault="001A228A" w:rsidP="008F1521">
      <w:pPr>
        <w:jc w:val="both"/>
        <w:rPr>
          <w:rFonts w:ascii="Book Antiqua" w:hAnsi="Book Antiqua"/>
          <w:sz w:val="19"/>
          <w:szCs w:val="19"/>
        </w:rPr>
      </w:pPr>
      <w:r>
        <w:rPr>
          <w:rFonts w:ascii="Book Antiqua" w:hAnsi="Book Antiqua"/>
          <w:b/>
          <w:bCs/>
          <w:sz w:val="19"/>
          <w:szCs w:val="19"/>
        </w:rPr>
        <w:t>(TJMA-2022-CESPE)</w:t>
      </w:r>
      <w:r>
        <w:rPr>
          <w:rFonts w:ascii="Book Antiqua" w:hAnsi="Book Antiqua"/>
          <w:sz w:val="19"/>
          <w:szCs w:val="19"/>
        </w:rPr>
        <w:t xml:space="preserve">: </w:t>
      </w:r>
      <w:r w:rsidRPr="001A228A">
        <w:rPr>
          <w:rFonts w:ascii="Book Antiqua" w:hAnsi="Book Antiqua"/>
          <w:sz w:val="19"/>
          <w:szCs w:val="19"/>
        </w:rPr>
        <w:t>A sociologia do direito trata do fenômeno jurídico a partir de uma abordagem nitidamente</w:t>
      </w:r>
      <w:r>
        <w:rPr>
          <w:rFonts w:ascii="Book Antiqua" w:hAnsi="Book Antiqua"/>
          <w:sz w:val="19"/>
          <w:szCs w:val="19"/>
        </w:rPr>
        <w:t xml:space="preserve"> </w:t>
      </w:r>
      <w:r w:rsidRPr="001A228A">
        <w:rPr>
          <w:rFonts w:ascii="Book Antiqua" w:hAnsi="Book Antiqua"/>
          <w:sz w:val="19"/>
          <w:szCs w:val="19"/>
        </w:rPr>
        <w:t>zetética</w:t>
      </w:r>
      <w:r>
        <w:rPr>
          <w:rFonts w:ascii="Book Antiqua" w:hAnsi="Book Antiqua"/>
          <w:sz w:val="19"/>
          <w:szCs w:val="19"/>
        </w:rPr>
        <w:t>.</w:t>
      </w:r>
    </w:p>
    <w:p w14:paraId="289FF754" w14:textId="1D49C92D" w:rsidR="001A228A" w:rsidRPr="001A228A" w:rsidRDefault="001A228A" w:rsidP="001A228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52BC4">
        <w:rPr>
          <w:rFonts w:ascii="Book Antiqua" w:hAnsi="Book Antiqua"/>
          <w:b/>
          <w:bCs/>
          <w:i/>
          <w:iCs/>
          <w:color w:val="FF0000"/>
          <w:sz w:val="19"/>
          <w:szCs w:val="19"/>
        </w:rPr>
        <w:t>: #</w:t>
      </w:r>
      <w:r w:rsidR="00B52BC4" w:rsidRPr="00B52BC4">
        <w:rPr>
          <w:rFonts w:ascii="Book Antiqua" w:hAnsi="Book Antiqua"/>
          <w:b/>
          <w:bCs/>
          <w:i/>
          <w:iCs/>
          <w:color w:val="FF0000"/>
          <w:sz w:val="19"/>
          <w:szCs w:val="19"/>
          <w:highlight w:val="green"/>
        </w:rPr>
        <w:t>TJMA-2022</w:t>
      </w:r>
      <w:r w:rsidR="00B52BC4">
        <w:rPr>
          <w:rFonts w:ascii="Book Antiqua" w:hAnsi="Book Antiqua"/>
          <w:b/>
          <w:bCs/>
          <w:i/>
          <w:iCs/>
          <w:color w:val="FF0000"/>
          <w:sz w:val="19"/>
          <w:szCs w:val="19"/>
        </w:rPr>
        <w:t xml:space="preserve">: </w:t>
      </w:r>
      <w:bookmarkStart w:id="1" w:name="_Hlk197710058"/>
      <w:r w:rsidR="00B52BC4">
        <w:rPr>
          <w:rFonts w:ascii="Book Antiqua" w:hAnsi="Book Antiqua"/>
          <w:b/>
          <w:bCs/>
          <w:i/>
          <w:iCs/>
          <w:color w:val="FF0000"/>
          <w:sz w:val="19"/>
          <w:szCs w:val="19"/>
        </w:rPr>
        <w:t>#</w:t>
      </w:r>
      <w:r w:rsidR="00B52BC4" w:rsidRPr="00B52BC4">
        <w:rPr>
          <w:rFonts w:ascii="Book Antiqua" w:hAnsi="Book Antiqua"/>
          <w:b/>
          <w:bCs/>
          <w:i/>
          <w:iCs/>
          <w:color w:val="FF0000"/>
          <w:sz w:val="19"/>
          <w:szCs w:val="19"/>
          <w:highlight w:val="green"/>
        </w:rPr>
        <w:t>ENAM/2º-2024</w:t>
      </w:r>
      <w:r w:rsidR="00B52BC4">
        <w:rPr>
          <w:rFonts w:ascii="Book Antiqua" w:hAnsi="Book Antiqua"/>
          <w:b/>
          <w:bCs/>
          <w:i/>
          <w:iCs/>
          <w:color w:val="FF0000"/>
          <w:sz w:val="19"/>
          <w:szCs w:val="19"/>
        </w:rPr>
        <w:t>:</w:t>
      </w:r>
      <w:bookmarkEnd w:id="1"/>
      <w:r w:rsidR="00B52BC4">
        <w:rPr>
          <w:rFonts w:ascii="Book Antiqua" w:hAnsi="Book Antiqua"/>
          <w:b/>
          <w:bCs/>
          <w:i/>
          <w:iCs/>
          <w:color w:val="FF0000"/>
          <w:sz w:val="19"/>
          <w:szCs w:val="19"/>
        </w:rPr>
        <w:t xml:space="preserve"> #</w:t>
      </w:r>
      <w:r w:rsidR="00B52BC4" w:rsidRPr="00B52BC4">
        <w:rPr>
          <w:rFonts w:ascii="Book Antiqua" w:hAnsi="Book Antiqua"/>
          <w:b/>
          <w:bCs/>
          <w:i/>
          <w:iCs/>
          <w:color w:val="FF0000"/>
          <w:sz w:val="19"/>
          <w:szCs w:val="19"/>
          <w:highlight w:val="green"/>
        </w:rPr>
        <w:t>CESPE</w:t>
      </w:r>
      <w:r w:rsidR="00B52BC4">
        <w:rPr>
          <w:rFonts w:ascii="Book Antiqua" w:hAnsi="Book Antiqua"/>
          <w:b/>
          <w:bCs/>
          <w:i/>
          <w:iCs/>
          <w:color w:val="FF0000"/>
          <w:sz w:val="19"/>
          <w:szCs w:val="19"/>
        </w:rPr>
        <w:t>: #</w:t>
      </w:r>
      <w:r w:rsidR="00B52BC4" w:rsidRPr="00B52BC4">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1A228A">
        <w:rPr>
          <w:rFonts w:ascii="Book Antiqua" w:hAnsi="Book Antiqua"/>
          <w:sz w:val="19"/>
          <w:szCs w:val="19"/>
        </w:rPr>
        <w:t>A zetética se trata do pensamento investigativo, preocupando-se em lançar perguntas,</w:t>
      </w:r>
      <w:r>
        <w:rPr>
          <w:rFonts w:ascii="Book Antiqua" w:hAnsi="Book Antiqua"/>
          <w:sz w:val="19"/>
          <w:szCs w:val="19"/>
        </w:rPr>
        <w:t xml:space="preserve"> </w:t>
      </w:r>
      <w:r w:rsidRPr="001A228A">
        <w:rPr>
          <w:rFonts w:ascii="Book Antiqua" w:hAnsi="Book Antiqua"/>
          <w:sz w:val="19"/>
          <w:szCs w:val="19"/>
        </w:rPr>
        <w:t>e não em encontrar respostas. Podem até ser encontradas respostas, mas é possível questionar até mesmo o ato de perguntar. Zetética significa perquirir, tentando conhecer a natureza ou a razão das coisas, partindo-se de evidências, evidências essas que podem ser modificadas ou questionadas posteriormente.</w:t>
      </w:r>
      <w:r w:rsidR="009721FE">
        <w:rPr>
          <w:rFonts w:ascii="Book Antiqua" w:hAnsi="Book Antiqua"/>
          <w:sz w:val="19"/>
          <w:szCs w:val="19"/>
        </w:rPr>
        <w:t xml:space="preserve"> Segundo </w:t>
      </w:r>
      <w:r w:rsidR="009721FE" w:rsidRPr="009721FE">
        <w:rPr>
          <w:rFonts w:ascii="Book Antiqua" w:hAnsi="Book Antiqua"/>
          <w:sz w:val="19"/>
          <w:szCs w:val="19"/>
        </w:rPr>
        <w:t>Ana Elisa Spaolonzi Queiroz</w:t>
      </w:r>
      <w:r w:rsidR="009721FE">
        <w:rPr>
          <w:rFonts w:ascii="Book Antiqua" w:hAnsi="Book Antiqua"/>
          <w:sz w:val="19"/>
          <w:szCs w:val="19"/>
        </w:rPr>
        <w:t xml:space="preserve"> Assis</w:t>
      </w:r>
      <w:r w:rsidR="009721FE" w:rsidRPr="009721FE">
        <w:rPr>
          <w:rFonts w:ascii="Book Antiqua" w:hAnsi="Book Antiqua"/>
          <w:i/>
          <w:iCs/>
          <w:sz w:val="19"/>
          <w:szCs w:val="19"/>
        </w:rPr>
        <w:t>, “(...) uma sociologia jurídica (disciplina zetética) parte da premissa que o fenômeno jurídico é um fenômeno social ou que o fato jurídico é um fato social. Isso, entretanto, não a confunde com uma investigação dogmática. (...)Nesse sentido, a zetética parte de evidências, a dogmática parte de dogmas. O campo das investigações zetéticas do fenômeno jurídico é bastante amplo. Zetéticas são, por exemplo, as investigações que têm como objeto o direito no âmbito da sociologia, antropologia, psicologia, história, filosofia, etc.”</w:t>
      </w:r>
      <w:r w:rsidR="009721FE" w:rsidRPr="009721FE">
        <w:rPr>
          <w:rFonts w:ascii="Book Antiqua" w:hAnsi="Book Antiqua"/>
          <w:sz w:val="19"/>
          <w:szCs w:val="19"/>
        </w:rPr>
        <w:t xml:space="preserve"> (ASSIS, Ana Elisa Spaolonzi Queiroz; et. al. Noções Gerais de Direito e Formação Humanística. São Paulo: Saraiva, 2012, p. 330-331).</w:t>
      </w:r>
    </w:p>
    <w:p w14:paraId="7F4E6297" w14:textId="77777777" w:rsidR="001A228A" w:rsidRDefault="001A228A" w:rsidP="008F1521">
      <w:pPr>
        <w:jc w:val="both"/>
        <w:rPr>
          <w:rFonts w:ascii="Book Antiqua" w:hAnsi="Book Antiqua"/>
          <w:b/>
          <w:bCs/>
          <w:sz w:val="19"/>
          <w:szCs w:val="19"/>
        </w:rPr>
      </w:pPr>
    </w:p>
    <w:p w14:paraId="011E1BB5" w14:textId="54594239" w:rsidR="008F1521" w:rsidRPr="008F1521" w:rsidRDefault="008F1521" w:rsidP="008F1521">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w:t>
      </w:r>
      <w:r w:rsidRPr="008F1521">
        <w:rPr>
          <w:rFonts w:ascii="Book Antiqua" w:hAnsi="Book Antiqua"/>
          <w:i/>
          <w:iCs/>
          <w:sz w:val="19"/>
          <w:szCs w:val="19"/>
        </w:rPr>
        <w:t xml:space="preserve">Um movimento social organizado formado em determinada rede social da Internet pretendia promover manifestação de rua para reivindicar a descriminalização do consumo e da posse da cannabis sativa. Para isso, fez ampla divulgação do evento nas redes sociais. Cientificado do ato, o delegado responsável pelo distrito onde a manifestação ocorreria determinou a abertura de inquérito para apurar a ocorrência do crime </w:t>
      </w:r>
      <w:r w:rsidRPr="008F1521">
        <w:rPr>
          <w:rFonts w:ascii="Book Antiqua" w:hAnsi="Book Antiqua"/>
          <w:i/>
          <w:iCs/>
          <w:sz w:val="19"/>
          <w:szCs w:val="19"/>
        </w:rPr>
        <w:lastRenderedPageBreak/>
        <w:t>de apologia ao uso de drogas, indiciando os organizadores do evento e todos aqueles que haviam divulgado sua realização, bem como os indivíduos que haviam confirmado, via redes sociais, participação na manifestação. Além disso, determinou que o grupo tático de operações policiais contra o tráfico fizesse o policiamento ostensivo e impedisse a realização da manifestação.</w:t>
      </w:r>
      <w:r>
        <w:rPr>
          <w:rFonts w:ascii="Book Antiqua" w:hAnsi="Book Antiqua"/>
          <w:sz w:val="19"/>
          <w:szCs w:val="19"/>
        </w:rPr>
        <w:t>”</w:t>
      </w:r>
      <w:r w:rsidRPr="008F1521">
        <w:rPr>
          <w:rFonts w:ascii="Book Antiqua" w:hAnsi="Book Antiqua"/>
          <w:sz w:val="19"/>
          <w:szCs w:val="19"/>
        </w:rPr>
        <w:t xml:space="preserve"> Tendo como referência essa situação hipotética, julgue o item a seguir, considerando o direito como ideologia, os fundamentos sociais da ordem jurídica, os conceitos de grupos sociais, de conflito social e jurídico, de acordo com a sociologia jurídica</w:t>
      </w:r>
      <w:r>
        <w:rPr>
          <w:rFonts w:ascii="Book Antiqua" w:hAnsi="Book Antiqua"/>
          <w:sz w:val="19"/>
          <w:szCs w:val="19"/>
        </w:rPr>
        <w:t xml:space="preserve">: </w:t>
      </w:r>
      <w:r w:rsidRPr="008F1521">
        <w:rPr>
          <w:rFonts w:ascii="Book Antiqua" w:hAnsi="Book Antiqua"/>
          <w:sz w:val="19"/>
          <w:szCs w:val="19"/>
        </w:rPr>
        <w:t>No caso em apreço, a dogmática jurídica e o direito positivo mostraram-se insuficientes como formas de institucionalização do conflito social.</w:t>
      </w:r>
    </w:p>
    <w:p w14:paraId="224D3B39" w14:textId="740F6EAA" w:rsidR="008F1521" w:rsidRDefault="008F1521" w:rsidP="008F1521">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F1521">
        <w:rPr>
          <w:rFonts w:ascii="Book Antiqua" w:hAnsi="Book Antiqua"/>
          <w:sz w:val="19"/>
          <w:szCs w:val="19"/>
        </w:rPr>
        <w:t>A complexidade das relações envolvidas nos movimentos de protesto que se dirigem fundamentalmente contra uma disposição do direito positivo que tipifica como crime o consumo da cannabis é o indicativo de que o conflito social não foi suficientemente estabilizado pela dogmática jurídica.</w:t>
      </w:r>
      <w:r>
        <w:rPr>
          <w:rFonts w:ascii="Book Antiqua" w:hAnsi="Book Antiqua"/>
          <w:sz w:val="19"/>
          <w:szCs w:val="19"/>
        </w:rPr>
        <w:t xml:space="preserve"> </w:t>
      </w:r>
      <w:r w:rsidRPr="008F1521">
        <w:rPr>
          <w:rFonts w:ascii="Book Antiqua" w:hAnsi="Book Antiqua"/>
          <w:sz w:val="19"/>
          <w:szCs w:val="19"/>
        </w:rPr>
        <w:t>Assim, o próprio direito reconhece os seus limites, devendo proteger os processos de mudança que possam impactar o próprio conteúdo do direito.</w:t>
      </w:r>
      <w:r>
        <w:rPr>
          <w:rFonts w:ascii="Book Antiqua" w:hAnsi="Book Antiqua"/>
          <w:sz w:val="19"/>
          <w:szCs w:val="19"/>
        </w:rPr>
        <w:t xml:space="preserve"> </w:t>
      </w:r>
      <w:r w:rsidRPr="008F1521">
        <w:rPr>
          <w:rFonts w:ascii="Book Antiqua" w:hAnsi="Book Antiqua"/>
          <w:sz w:val="19"/>
          <w:szCs w:val="19"/>
        </w:rPr>
        <w:t>Essa é uma caracterização da insuficiente “</w:t>
      </w:r>
      <w:r w:rsidRPr="008F1521">
        <w:rPr>
          <w:rFonts w:ascii="Book Antiqua" w:hAnsi="Book Antiqua"/>
          <w:b/>
          <w:bCs/>
          <w:i/>
          <w:iCs/>
          <w:sz w:val="19"/>
          <w:szCs w:val="19"/>
          <w:shd w:val="clear" w:color="auto" w:fill="F7CAAC" w:themeFill="accent2" w:themeFillTint="66"/>
        </w:rPr>
        <w:t>institucionalização do conflito</w:t>
      </w:r>
      <w:r w:rsidRPr="008F1521">
        <w:rPr>
          <w:rFonts w:ascii="Book Antiqua" w:hAnsi="Book Antiqua"/>
          <w:sz w:val="19"/>
          <w:szCs w:val="19"/>
        </w:rPr>
        <w:t>” presente nas sociedades contemporâneas. A incapacidade de representação dos interesses coletivos pelos canais da democracia representativa e as dificuldades de defesa e garantia dos direitos sociais pelos mecanismos de adjudicação da dogmática jurídica colocam a magistratura diante de um problema sem precedentes: seu instrumento de trabalho, o direito positivo, torna-se um dos principais objetivos do conflito social.</w:t>
      </w:r>
      <w:r>
        <w:rPr>
          <w:rFonts w:ascii="Book Antiqua" w:hAnsi="Book Antiqua"/>
          <w:sz w:val="19"/>
          <w:szCs w:val="19"/>
        </w:rPr>
        <w:t xml:space="preserve"> </w:t>
      </w:r>
      <w:r w:rsidRPr="008F1521">
        <w:rPr>
          <w:rFonts w:ascii="Book Antiqua" w:hAnsi="Book Antiqua"/>
          <w:sz w:val="19"/>
          <w:szCs w:val="19"/>
        </w:rPr>
        <w:t xml:space="preserve">Os tribunais deixam de ser a sede de resolução das contendas entre indivíduos e passam a ser uma nova arena de reconhecimento ou negação de reivindicações sociais. </w:t>
      </w:r>
      <w:r>
        <w:rPr>
          <w:rFonts w:ascii="Book Antiqua" w:hAnsi="Book Antiqua"/>
          <w:sz w:val="19"/>
          <w:szCs w:val="19"/>
        </w:rPr>
        <w:t>(</w:t>
      </w:r>
      <w:r w:rsidRPr="008F1521">
        <w:rPr>
          <w:rFonts w:ascii="Book Antiqua" w:hAnsi="Book Antiqua"/>
          <w:sz w:val="19"/>
          <w:szCs w:val="19"/>
        </w:rPr>
        <w:t>FONTE: CESPE</w:t>
      </w:r>
      <w:r>
        <w:rPr>
          <w:rFonts w:ascii="Book Antiqua" w:hAnsi="Book Antiqua"/>
          <w:sz w:val="19"/>
          <w:szCs w:val="19"/>
        </w:rPr>
        <w:t>).</w:t>
      </w:r>
    </w:p>
    <w:p w14:paraId="76CA824C" w14:textId="77777777" w:rsidR="008F1521" w:rsidRDefault="008F1521" w:rsidP="007D01B7">
      <w:pPr>
        <w:jc w:val="both"/>
        <w:rPr>
          <w:rFonts w:ascii="Book Antiqua" w:hAnsi="Book Antiqua"/>
          <w:b/>
          <w:bCs/>
          <w:sz w:val="19"/>
          <w:szCs w:val="19"/>
        </w:rPr>
      </w:pPr>
    </w:p>
    <w:p w14:paraId="53525319" w14:textId="7B19A7F4" w:rsidR="007D01B7" w:rsidRPr="007D01B7" w:rsidRDefault="007D01B7" w:rsidP="007D01B7">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7D01B7">
        <w:rPr>
          <w:rFonts w:ascii="Book Antiqua" w:hAnsi="Book Antiqua"/>
          <w:i/>
          <w:iCs/>
          <w:sz w:val="19"/>
          <w:szCs w:val="19"/>
        </w:rPr>
        <w:t>“Um movimento social organizado formado em determinada rede social da Internet pretendia promover manifestação de rua para reivindicar a descriminalização do consumo e da posse da cannabis sativa. Para isso, fez ampla divulgação do evento nas redes sociais. Cientificado do ato, o delegado responsável pelo distrito onde a manifestação ocorreria determinou a abertura de inquérito para apurar a ocorrência do crime de apologia ao uso de drogas, indiciando os organizadores do evento e todos aqueles que haviam divulgado sua realização, bem como os indivíduos que haviam confirmado, via redes sociais, participação na manifestação. Além disso, determinou que o grupo tático de operações policiais contra o tráfico fizesse o policiamento ostensivo e impedisse a realização da manifestação.”</w:t>
      </w:r>
      <w:r>
        <w:rPr>
          <w:rFonts w:ascii="Book Antiqua" w:hAnsi="Book Antiqua"/>
          <w:sz w:val="19"/>
          <w:szCs w:val="19"/>
        </w:rPr>
        <w:t xml:space="preserve"> </w:t>
      </w:r>
      <w:r w:rsidRPr="007D01B7">
        <w:rPr>
          <w:rFonts w:ascii="Book Antiqua" w:hAnsi="Book Antiqua"/>
          <w:sz w:val="19"/>
          <w:szCs w:val="19"/>
        </w:rPr>
        <w:t>Tendo como referência essa situação hipotética, julgue o item a seguir, considerando o direito como ideologia, os fundamentos sociais da ordem jurídica, os conceitos de grupos sociais, de conflito social e jurídico, de acordo com a sociologia jurídica</w:t>
      </w:r>
      <w:r>
        <w:rPr>
          <w:rFonts w:ascii="Book Antiqua" w:hAnsi="Book Antiqua"/>
          <w:sz w:val="19"/>
          <w:szCs w:val="19"/>
        </w:rPr>
        <w:t xml:space="preserve">: </w:t>
      </w:r>
      <w:r w:rsidRPr="007D01B7">
        <w:rPr>
          <w:rFonts w:ascii="Book Antiqua" w:hAnsi="Book Antiqua"/>
          <w:sz w:val="19"/>
          <w:szCs w:val="19"/>
        </w:rPr>
        <w:t>Do ponto de vista sociológico, a incerteza quanto à correção da decisão sobre a criminalização do uso da cannabis sativa é o que possibilita aos procedimentos jurídicos a mudança do direito vigente acerca desse tema.</w:t>
      </w:r>
    </w:p>
    <w:p w14:paraId="0841206F" w14:textId="0F15676C" w:rsidR="007D01B7" w:rsidRDefault="007D01B7" w:rsidP="007D01B7">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D01B7">
        <w:rPr>
          <w:rFonts w:ascii="Book Antiqua" w:hAnsi="Book Antiqua"/>
          <w:sz w:val="19"/>
          <w:szCs w:val="19"/>
        </w:rPr>
        <w:t>As discussões sobre legitimidade e legalidade adquirem um caráter contingente e moldado historicamente a partir da construção do sentido da própria realidade social e, consequentemente, dos fundamentos sociais da ordem jurídica.</w:t>
      </w:r>
      <w:r>
        <w:rPr>
          <w:rFonts w:ascii="Book Antiqua" w:hAnsi="Book Antiqua"/>
          <w:sz w:val="19"/>
          <w:szCs w:val="19"/>
        </w:rPr>
        <w:t xml:space="preserve"> </w:t>
      </w:r>
      <w:r w:rsidRPr="007D01B7">
        <w:rPr>
          <w:rFonts w:ascii="Book Antiqua" w:hAnsi="Book Antiqua"/>
          <w:sz w:val="19"/>
          <w:szCs w:val="19"/>
        </w:rPr>
        <w:t>A ausência de certeza objetiva quanto à correção da proibição de determinada conduta é a marca do procedimento jurídico na modernidade, o que tem como consequência a inserção da sua alterabilidade e decidibillidade no interior do sistema jurídico.</w:t>
      </w:r>
      <w:r>
        <w:rPr>
          <w:rFonts w:ascii="Book Antiqua" w:hAnsi="Book Antiqua"/>
          <w:sz w:val="19"/>
          <w:szCs w:val="19"/>
        </w:rPr>
        <w:t xml:space="preserve"> </w:t>
      </w:r>
      <w:r w:rsidRPr="007D01B7">
        <w:rPr>
          <w:rFonts w:ascii="Book Antiqua" w:hAnsi="Book Antiqua"/>
          <w:sz w:val="19"/>
          <w:szCs w:val="19"/>
        </w:rPr>
        <w:t>E o direito ao protesto é uma ferramenta social hábil à provocação dessas transformações.</w:t>
      </w:r>
      <w:r>
        <w:rPr>
          <w:rFonts w:ascii="Book Antiqua" w:hAnsi="Book Antiqua"/>
          <w:sz w:val="19"/>
          <w:szCs w:val="19"/>
        </w:rPr>
        <w:t xml:space="preserve"> </w:t>
      </w:r>
      <w:r w:rsidRPr="007D01B7">
        <w:rPr>
          <w:rFonts w:ascii="Book Antiqua" w:hAnsi="Book Antiqua"/>
          <w:sz w:val="19"/>
          <w:szCs w:val="19"/>
        </w:rPr>
        <w:t xml:space="preserve">Segundo, Niklas Luhmann, </w:t>
      </w:r>
      <w:r w:rsidRPr="007D01B7">
        <w:rPr>
          <w:rFonts w:ascii="Book Antiqua" w:hAnsi="Book Antiqua"/>
          <w:i/>
          <w:iCs/>
          <w:sz w:val="19"/>
          <w:szCs w:val="19"/>
        </w:rPr>
        <w:t>“Protegido pela organização e pela profissionalização, o tribunal faz a apresentação de sua própria decisão como interpretação e aplicação do direito vigente que transforma o direito vigente. Por fim, os procedimentos jurídicos operam nessa mesma direção. Eles se iniciam com a aceitação, expressamente cuidadosa, da incerteza da decisão, e assim encaminham a colaboração, especificam papéis, contribuições, delimitam pontos de conflito, até que a decisão apareça como resultado ‘lógico’ do procedimento jurídico. Com o estreitamento da comunicação mediante a cooperação dos participantes, também os protestos podem ao mesmo tempo ser absorvidos, com a consequência de que após a decisão só seja possível impugnar à medida que o permitam os mesmos meios jurídicos. Afora isso, só mesmo pela via da política é que se pode sugerir ao sistema do direito uma mudança do direito vigente.”</w:t>
      </w:r>
      <w:r>
        <w:rPr>
          <w:rFonts w:ascii="Book Antiqua" w:hAnsi="Book Antiqua"/>
          <w:sz w:val="19"/>
          <w:szCs w:val="19"/>
        </w:rPr>
        <w:t xml:space="preserve"> (Fonte: </w:t>
      </w:r>
      <w:r w:rsidRPr="005B7B7E">
        <w:rPr>
          <w:rFonts w:ascii="Book Antiqua" w:hAnsi="Book Antiqua"/>
          <w:sz w:val="19"/>
          <w:szCs w:val="19"/>
        </w:rPr>
        <w:t>CESPE</w:t>
      </w:r>
      <w:r>
        <w:rPr>
          <w:rFonts w:ascii="Book Antiqua" w:hAnsi="Book Antiqua"/>
          <w:sz w:val="19"/>
          <w:szCs w:val="19"/>
        </w:rPr>
        <w:t>).</w:t>
      </w:r>
    </w:p>
    <w:p w14:paraId="10F2DC50" w14:textId="432D50DB" w:rsidR="007D01B7" w:rsidRDefault="007D01B7" w:rsidP="00817D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D01B7">
        <w:rPr>
          <w:rFonts w:ascii="Book Antiqua" w:hAnsi="Book Antiqua"/>
          <w:sz w:val="19"/>
          <w:szCs w:val="19"/>
        </w:rPr>
        <w:t xml:space="preserve">O conflito social posto devido à discussão acerca do proibicionismo das drogas se assenta nos limites da esfera privada. Até onde o poder de censura do Estado para um determinado ato tem respaldo e eficiência e a partir de onde se torna tirania. O direito de consumir uma substância, o direito de portar, de produzir, de defender a ideia que permita a mudança na lei estão restritos aos direitos individuais ou coletivos? Podem e devem ser tutelados pelo Estado ou não devem sofrer interferência legislativa? As incertezas de tais definições é o que permite a judicialização do tema como ocorreu em 2011, pelo direito à Marcha da Maconha, é como ocorre hoje, com coletivos que passaram a plantar, </w:t>
      </w:r>
      <w:r w:rsidRPr="007D01B7">
        <w:rPr>
          <w:rFonts w:ascii="Book Antiqua" w:hAnsi="Book Antiqua"/>
          <w:sz w:val="19"/>
          <w:szCs w:val="19"/>
        </w:rPr>
        <w:lastRenderedPageBreak/>
        <w:t>produzir e distribuir óleo de cannabis para tratamento médico uma vez que o Estado Brasileiro não permite uma cadeia produtiva legal para o acesso. Tais intervenções jurídicas acabam operando transformações no direito vigente sobre o tema devido às incertezas não superadas.</w:t>
      </w:r>
    </w:p>
    <w:p w14:paraId="1F4109CB" w14:textId="3C83CB5C" w:rsidR="007D01B7" w:rsidRDefault="007D01B7" w:rsidP="00817D97">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7D01B7">
        <w:rPr>
          <w:rFonts w:ascii="Book Antiqua" w:hAnsi="Book Antiqua"/>
          <w:sz w:val="19"/>
          <w:szCs w:val="19"/>
        </w:rPr>
        <w:t>Como já referiu o Min. Celso de Mello no bojo da ADPF 187: “</w:t>
      </w:r>
      <w:r w:rsidRPr="007D01B7">
        <w:rPr>
          <w:rFonts w:ascii="Book Antiqua" w:hAnsi="Book Antiqua"/>
          <w:i/>
          <w:iCs/>
          <w:sz w:val="19"/>
          <w:szCs w:val="19"/>
        </w:rPr>
        <w:t>O debate sobre abolição penal de determinadas condutas puníveis pode ser realizado de forma racional, com respeito entre interlocutores, ainda que a ideia, para a maioria, possa ser eventualmente considerada estranha, extravagante, inaceitável ou perigosa</w:t>
      </w:r>
      <w:r w:rsidRPr="007D01B7">
        <w:rPr>
          <w:rFonts w:ascii="Book Antiqua" w:hAnsi="Book Antiqua"/>
          <w:sz w:val="19"/>
          <w:szCs w:val="19"/>
        </w:rPr>
        <w:t>”. Esse tipo de ação oriunda da sociedade pode, sem dúvidas, determinar os rumos do direito.</w:t>
      </w:r>
    </w:p>
    <w:p w14:paraId="52D1CB36" w14:textId="3BD98891" w:rsidR="008F1521" w:rsidRDefault="008F1521" w:rsidP="008F152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56B95">
        <w:rPr>
          <w:rFonts w:ascii="Book Antiqua" w:hAnsi="Book Antiqua"/>
          <w:b/>
          <w:bCs/>
          <w:i/>
          <w:iCs/>
          <w:color w:val="FF0000"/>
          <w:sz w:val="19"/>
          <w:szCs w:val="19"/>
        </w:rPr>
        <w:t>: #</w:t>
      </w:r>
      <w:r w:rsidR="00156B95" w:rsidRPr="00156B95">
        <w:rPr>
          <w:rFonts w:ascii="Book Antiqua" w:hAnsi="Book Antiqua"/>
          <w:b/>
          <w:bCs/>
          <w:i/>
          <w:iCs/>
          <w:color w:val="FF0000"/>
          <w:sz w:val="19"/>
          <w:szCs w:val="19"/>
          <w:highlight w:val="green"/>
        </w:rPr>
        <w:t>DPU-2015</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411958">
        <w:rPr>
          <w:rFonts w:ascii="Book Antiqua" w:hAnsi="Book Antiqua"/>
          <w:sz w:val="19"/>
          <w:szCs w:val="19"/>
        </w:rPr>
        <w:t>As características de um grupo de pessoas reunido em determinado perfil ou evento criado nas redes sociais não são suficientes para categorizá-lo como grupo social. Tal reunião de indivíduos mais se assemelha à classificação de um agregado social. Um grupo social é definido quando há algumas características, como: pluralidade; interação social; organização; objetividade e exterioridade (o grupo social existe independentemente da vontade individual de cada um); objetivo comum; consciência grupal; continuidade. Além dos grupos sociais, existem os denominados agregados sociais. A diferença básica entre eles, segundo o sociólogo Mannheim, está no fato de que os agregados sociais são reuniões de pessoas com fraco sentimento grupal, mas que, mesmo assim, conseguem manter entre si um mínimo de comunicação e de relações sociais. O agregado social se caracteriza por não ser organizado, não ter estrutura estável nem hierarquia de posições e funções. As pessoas que dele participam são relativamente anônimas, isto é, são praticamente desconhecidas entre si. O contato social entre elas é limitado e de pequena duração.</w:t>
      </w:r>
      <w:r>
        <w:rPr>
          <w:rFonts w:ascii="Book Antiqua" w:hAnsi="Book Antiqua"/>
          <w:sz w:val="19"/>
          <w:szCs w:val="19"/>
        </w:rPr>
        <w:t xml:space="preserve"> (</w:t>
      </w:r>
      <w:r w:rsidRPr="00411958">
        <w:rPr>
          <w:rFonts w:ascii="Book Antiqua" w:hAnsi="Book Antiqua"/>
          <w:sz w:val="19"/>
          <w:szCs w:val="19"/>
        </w:rPr>
        <w:t>FONTE: CESPE</w:t>
      </w:r>
      <w:r>
        <w:rPr>
          <w:rFonts w:ascii="Book Antiqua" w:hAnsi="Book Antiqua"/>
          <w:sz w:val="19"/>
          <w:szCs w:val="19"/>
        </w:rPr>
        <w:t>).</w:t>
      </w:r>
    </w:p>
    <w:p w14:paraId="556DACDC" w14:textId="68C2E282" w:rsidR="008F1521" w:rsidRPr="00411958" w:rsidRDefault="008F1521" w:rsidP="008F1521">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156B95">
        <w:rPr>
          <w:rFonts w:ascii="Book Antiqua" w:hAnsi="Book Antiqua"/>
          <w:b/>
          <w:bCs/>
          <w:i/>
          <w:iCs/>
          <w:color w:val="FF0000"/>
          <w:sz w:val="19"/>
          <w:szCs w:val="19"/>
        </w:rPr>
        <w:t>: #</w:t>
      </w:r>
      <w:r w:rsidR="00156B95" w:rsidRPr="00156B95">
        <w:rPr>
          <w:rFonts w:ascii="Book Antiqua" w:hAnsi="Book Antiqua"/>
          <w:b/>
          <w:bCs/>
          <w:i/>
          <w:iCs/>
          <w:color w:val="FF0000"/>
          <w:sz w:val="19"/>
          <w:szCs w:val="19"/>
          <w:highlight w:val="green"/>
        </w:rPr>
        <w:t>DPU-2015</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411958">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411958">
        <w:rPr>
          <w:rFonts w:ascii="Book Antiqua" w:hAnsi="Book Antiqua"/>
          <w:sz w:val="19"/>
          <w:szCs w:val="19"/>
        </w:rPr>
        <w:t>Tomando por base a classificação dos contatos em primários e secundários, os grupos sociais podem ser classificados em:</w:t>
      </w:r>
    </w:p>
    <w:p w14:paraId="6B8D5062" w14:textId="77777777" w:rsidR="008F1521" w:rsidRPr="00411958" w:rsidRDefault="008F1521" w:rsidP="008F1521">
      <w:pPr>
        <w:ind w:left="567"/>
        <w:jc w:val="both"/>
        <w:rPr>
          <w:rFonts w:ascii="Book Antiqua" w:hAnsi="Book Antiqua"/>
          <w:sz w:val="19"/>
          <w:szCs w:val="19"/>
        </w:rPr>
      </w:pPr>
      <w:r w:rsidRPr="00411958">
        <w:rPr>
          <w:rFonts w:ascii="Book Antiqua" w:hAnsi="Book Antiqua"/>
          <w:sz w:val="19"/>
          <w:szCs w:val="19"/>
        </w:rPr>
        <w:t xml:space="preserve">• </w:t>
      </w:r>
      <w:r w:rsidRPr="00411958">
        <w:rPr>
          <w:rFonts w:ascii="Book Antiqua" w:hAnsi="Book Antiqua"/>
          <w:b/>
          <w:bCs/>
          <w:sz w:val="19"/>
          <w:szCs w:val="19"/>
          <w:shd w:val="clear" w:color="auto" w:fill="F7CAAC" w:themeFill="accent2" w:themeFillTint="66"/>
        </w:rPr>
        <w:t>Grupos primários</w:t>
      </w:r>
      <w:r w:rsidRPr="00411958">
        <w:rPr>
          <w:rFonts w:ascii="Book Antiqua" w:hAnsi="Book Antiqua"/>
          <w:sz w:val="19"/>
          <w:szCs w:val="19"/>
        </w:rPr>
        <w:t xml:space="preserve"> – são aqueles em que predominam os contatos primários, isto é, os contatos mais pessoais, diretos, como a família, os vizinhos, o grupo de brinquedos etc.;</w:t>
      </w:r>
    </w:p>
    <w:p w14:paraId="27519EFD" w14:textId="77777777" w:rsidR="008F1521" w:rsidRPr="00411958" w:rsidRDefault="008F1521" w:rsidP="008F1521">
      <w:pPr>
        <w:ind w:left="567"/>
        <w:jc w:val="both"/>
        <w:rPr>
          <w:rFonts w:ascii="Book Antiqua" w:hAnsi="Book Antiqua"/>
          <w:sz w:val="19"/>
          <w:szCs w:val="19"/>
        </w:rPr>
      </w:pPr>
      <w:r w:rsidRPr="00411958">
        <w:rPr>
          <w:rFonts w:ascii="Book Antiqua" w:hAnsi="Book Antiqua"/>
          <w:sz w:val="19"/>
          <w:szCs w:val="19"/>
        </w:rPr>
        <w:t xml:space="preserve">• </w:t>
      </w:r>
      <w:r w:rsidRPr="00411958">
        <w:rPr>
          <w:rFonts w:ascii="Book Antiqua" w:hAnsi="Book Antiqua"/>
          <w:b/>
          <w:bCs/>
          <w:sz w:val="19"/>
          <w:szCs w:val="19"/>
          <w:shd w:val="clear" w:color="auto" w:fill="F7CAAC" w:themeFill="accent2" w:themeFillTint="66"/>
        </w:rPr>
        <w:t>Grupos secundários</w:t>
      </w:r>
      <w:r w:rsidRPr="00411958">
        <w:rPr>
          <w:rFonts w:ascii="Book Antiqua" w:hAnsi="Book Antiqua"/>
          <w:sz w:val="19"/>
          <w:szCs w:val="19"/>
        </w:rPr>
        <w:t xml:space="preserve"> – são os grupos sociais mais complexos, como as igrejas e o Estado, em que predominam os contatos secundários; os contatos sociais, neste caso, realizam-se de maneira pessoal e direta mas sem intimidade -, ou de maneira indireta, através de cartas, telegramas,</w:t>
      </w:r>
      <w:r>
        <w:rPr>
          <w:rFonts w:ascii="Book Antiqua" w:hAnsi="Book Antiqua"/>
          <w:sz w:val="19"/>
          <w:szCs w:val="19"/>
        </w:rPr>
        <w:t xml:space="preserve"> </w:t>
      </w:r>
      <w:r w:rsidRPr="00411958">
        <w:rPr>
          <w:rFonts w:ascii="Book Antiqua" w:hAnsi="Book Antiqua"/>
          <w:sz w:val="19"/>
          <w:szCs w:val="19"/>
        </w:rPr>
        <w:t>telefone,</w:t>
      </w:r>
      <w:r>
        <w:rPr>
          <w:rFonts w:ascii="Book Antiqua" w:hAnsi="Book Antiqua"/>
          <w:sz w:val="19"/>
          <w:szCs w:val="19"/>
        </w:rPr>
        <w:t xml:space="preserve"> </w:t>
      </w:r>
      <w:r w:rsidRPr="00411958">
        <w:rPr>
          <w:rFonts w:ascii="Book Antiqua" w:hAnsi="Book Antiqua"/>
          <w:sz w:val="19"/>
          <w:szCs w:val="19"/>
        </w:rPr>
        <w:t>etc.;</w:t>
      </w:r>
    </w:p>
    <w:p w14:paraId="014D0C3B" w14:textId="77777777" w:rsidR="008F1521" w:rsidRPr="00411958" w:rsidRDefault="008F1521" w:rsidP="008F1521">
      <w:pPr>
        <w:ind w:left="567"/>
        <w:jc w:val="both"/>
        <w:rPr>
          <w:rFonts w:ascii="Book Antiqua" w:hAnsi="Book Antiqua"/>
          <w:sz w:val="19"/>
          <w:szCs w:val="19"/>
        </w:rPr>
      </w:pPr>
      <w:r w:rsidRPr="00411958">
        <w:rPr>
          <w:rFonts w:ascii="Book Antiqua" w:hAnsi="Book Antiqua"/>
          <w:sz w:val="19"/>
          <w:szCs w:val="19"/>
        </w:rPr>
        <w:t xml:space="preserve">• </w:t>
      </w:r>
      <w:r w:rsidRPr="00411958">
        <w:rPr>
          <w:rFonts w:ascii="Book Antiqua" w:hAnsi="Book Antiqua"/>
          <w:b/>
          <w:bCs/>
          <w:sz w:val="19"/>
          <w:szCs w:val="19"/>
          <w:shd w:val="clear" w:color="auto" w:fill="F7CAAC" w:themeFill="accent2" w:themeFillTint="66"/>
        </w:rPr>
        <w:t>Grupos intermediários</w:t>
      </w:r>
      <w:r w:rsidRPr="00411958">
        <w:rPr>
          <w:rFonts w:ascii="Book Antiqua" w:hAnsi="Book Antiqua"/>
          <w:sz w:val="19"/>
          <w:szCs w:val="19"/>
        </w:rPr>
        <w:t xml:space="preserve"> – são aqueles em que se alternam e se complementam as duas formas de contatos sociais (primários e secundários).Um exemplo deste tipo de grupo é a escola.</w:t>
      </w:r>
    </w:p>
    <w:p w14:paraId="045AEB18" w14:textId="0EB7A7FC" w:rsidR="007D01B7" w:rsidRDefault="007D01B7" w:rsidP="00817D97">
      <w:pPr>
        <w:jc w:val="both"/>
        <w:rPr>
          <w:rFonts w:ascii="Book Antiqua" w:hAnsi="Book Antiqua"/>
          <w:b/>
          <w:bCs/>
          <w:sz w:val="19"/>
          <w:szCs w:val="19"/>
        </w:rPr>
      </w:pPr>
    </w:p>
    <w:p w14:paraId="3F18DB6F" w14:textId="5DCE6DAC" w:rsidR="00520E6E" w:rsidRDefault="00520E6E" w:rsidP="00817D97">
      <w:pPr>
        <w:jc w:val="both"/>
        <w:rPr>
          <w:rFonts w:ascii="Book Antiqua" w:hAnsi="Book Antiqua"/>
          <w:sz w:val="19"/>
          <w:szCs w:val="19"/>
        </w:rPr>
      </w:pPr>
      <w:r>
        <w:rPr>
          <w:rFonts w:ascii="Book Antiqua" w:hAnsi="Book Antiqua"/>
          <w:b/>
          <w:bCs/>
          <w:sz w:val="19"/>
          <w:szCs w:val="19"/>
        </w:rPr>
        <w:t>(MPPI-2019-CESPE)</w:t>
      </w:r>
      <w:r>
        <w:rPr>
          <w:rFonts w:ascii="Book Antiqua" w:hAnsi="Book Antiqua"/>
          <w:sz w:val="19"/>
          <w:szCs w:val="19"/>
        </w:rPr>
        <w:t xml:space="preserve">: </w:t>
      </w:r>
      <w:r w:rsidRPr="00520E6E">
        <w:rPr>
          <w:rFonts w:ascii="Book Antiqua" w:hAnsi="Book Antiqua"/>
          <w:sz w:val="19"/>
          <w:szCs w:val="19"/>
        </w:rPr>
        <w:t>Acerca de controle social e direito, assinale a opção correta</w:t>
      </w:r>
      <w:r>
        <w:rPr>
          <w:rFonts w:ascii="Book Antiqua" w:hAnsi="Book Antiqua"/>
          <w:sz w:val="19"/>
          <w:szCs w:val="19"/>
        </w:rPr>
        <w:t xml:space="preserve">: </w:t>
      </w:r>
      <w:r w:rsidRPr="00520E6E">
        <w:rPr>
          <w:rFonts w:ascii="Book Antiqua" w:hAnsi="Book Antiqua"/>
          <w:sz w:val="19"/>
          <w:szCs w:val="19"/>
        </w:rPr>
        <w:t>Tanto instituições informais, como a família, quanto organizações formais, como escolas e igrejas, exercem o controle social.</w:t>
      </w:r>
    </w:p>
    <w:p w14:paraId="597C2CD9" w14:textId="1A5B1977" w:rsidR="00520E6E" w:rsidRDefault="00520E6E" w:rsidP="00520E6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4749EC">
        <w:rPr>
          <w:rFonts w:ascii="Book Antiqua" w:hAnsi="Book Antiqua"/>
          <w:b/>
          <w:bCs/>
          <w:i/>
          <w:iCs/>
          <w:color w:val="FF0000"/>
          <w:sz w:val="19"/>
          <w:szCs w:val="19"/>
        </w:rPr>
        <w:t>: #</w:t>
      </w:r>
      <w:r w:rsidR="004749EC" w:rsidRPr="004749EC">
        <w:rPr>
          <w:rFonts w:ascii="Book Antiqua" w:hAnsi="Book Antiqua"/>
          <w:b/>
          <w:bCs/>
          <w:i/>
          <w:iCs/>
          <w:color w:val="FF0000"/>
          <w:sz w:val="19"/>
          <w:szCs w:val="19"/>
          <w:highlight w:val="green"/>
        </w:rPr>
        <w:t>DPU-2017</w:t>
      </w:r>
      <w:r w:rsidR="004749EC">
        <w:rPr>
          <w:rFonts w:ascii="Book Antiqua" w:hAnsi="Book Antiqua"/>
          <w:b/>
          <w:bCs/>
          <w:i/>
          <w:iCs/>
          <w:color w:val="FF0000"/>
          <w:sz w:val="19"/>
          <w:szCs w:val="19"/>
        </w:rPr>
        <w:t>: #</w:t>
      </w:r>
      <w:r w:rsidR="004749EC" w:rsidRPr="004749EC">
        <w:rPr>
          <w:rFonts w:ascii="Book Antiqua" w:hAnsi="Book Antiqua"/>
          <w:b/>
          <w:bCs/>
          <w:i/>
          <w:iCs/>
          <w:color w:val="FF0000"/>
          <w:sz w:val="19"/>
          <w:szCs w:val="19"/>
          <w:highlight w:val="green"/>
        </w:rPr>
        <w:t>MPPI-2019</w:t>
      </w:r>
      <w:r w:rsidR="004749EC">
        <w:rPr>
          <w:rFonts w:ascii="Book Antiqua" w:hAnsi="Book Antiqua"/>
          <w:b/>
          <w:bCs/>
          <w:i/>
          <w:iCs/>
          <w:color w:val="FF0000"/>
          <w:sz w:val="19"/>
          <w:szCs w:val="19"/>
        </w:rPr>
        <w:t>:</w:t>
      </w:r>
      <w:r w:rsidR="00B52BC4">
        <w:rPr>
          <w:rFonts w:ascii="Book Antiqua" w:hAnsi="Book Antiqua"/>
          <w:b/>
          <w:bCs/>
          <w:i/>
          <w:iCs/>
          <w:color w:val="FF0000"/>
          <w:sz w:val="19"/>
          <w:szCs w:val="19"/>
        </w:rPr>
        <w:t xml:space="preserve"> #</w:t>
      </w:r>
      <w:r w:rsidR="00B52BC4" w:rsidRPr="00B52BC4">
        <w:rPr>
          <w:rFonts w:ascii="Book Antiqua" w:hAnsi="Book Antiqua"/>
          <w:b/>
          <w:bCs/>
          <w:i/>
          <w:iCs/>
          <w:color w:val="FF0000"/>
          <w:sz w:val="19"/>
          <w:szCs w:val="19"/>
          <w:highlight w:val="green"/>
        </w:rPr>
        <w:t>ENAM/2º-2024</w:t>
      </w:r>
      <w:r w:rsidR="00B52BC4">
        <w:rPr>
          <w:rFonts w:ascii="Book Antiqua" w:hAnsi="Book Antiqua"/>
          <w:b/>
          <w:bCs/>
          <w:i/>
          <w:iCs/>
          <w:color w:val="FF0000"/>
          <w:sz w:val="19"/>
          <w:szCs w:val="19"/>
        </w:rPr>
        <w:t>:</w:t>
      </w:r>
      <w:r w:rsidR="004749EC">
        <w:rPr>
          <w:rFonts w:ascii="Book Antiqua" w:hAnsi="Book Antiqua"/>
          <w:b/>
          <w:bCs/>
          <w:i/>
          <w:iCs/>
          <w:color w:val="FF0000"/>
          <w:sz w:val="19"/>
          <w:szCs w:val="19"/>
        </w:rPr>
        <w:t xml:space="preserve"> #</w:t>
      </w:r>
      <w:r w:rsidR="004749EC" w:rsidRPr="004749EC">
        <w:rPr>
          <w:rFonts w:ascii="Book Antiqua" w:hAnsi="Book Antiqua"/>
          <w:b/>
          <w:bCs/>
          <w:i/>
          <w:iCs/>
          <w:color w:val="FF0000"/>
          <w:sz w:val="19"/>
          <w:szCs w:val="19"/>
          <w:highlight w:val="green"/>
        </w:rPr>
        <w:t>CESPE</w:t>
      </w:r>
      <w:r w:rsidR="00B52BC4">
        <w:rPr>
          <w:rFonts w:ascii="Book Antiqua" w:hAnsi="Book Antiqua"/>
          <w:b/>
          <w:bCs/>
          <w:i/>
          <w:iCs/>
          <w:color w:val="FF0000"/>
          <w:sz w:val="19"/>
          <w:szCs w:val="19"/>
        </w:rPr>
        <w:t>: #</w:t>
      </w:r>
      <w:r w:rsidR="00B52BC4" w:rsidRPr="00B52BC4">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520E6E">
        <w:rPr>
          <w:rFonts w:ascii="Book Antiqua" w:hAnsi="Book Antiqua"/>
          <w:sz w:val="19"/>
          <w:szCs w:val="19"/>
        </w:rPr>
        <w:t>Trata-se de mecanismos de intervenção de uma sociedade ou grupo social, utilizados para que os indivíduos se comportem de maneira desejável, de acordo com as regras sociais. Por meio de recursos materiais e simbólicos aqueles que governam sobre o grupo controlado influenciam o modo de pensar, de ser, valores e crenças dos indivíduos, com o objetivo de manter determinado ordenamento social.</w:t>
      </w:r>
      <w:r>
        <w:rPr>
          <w:rFonts w:ascii="Book Antiqua" w:hAnsi="Book Antiqua"/>
          <w:sz w:val="19"/>
          <w:szCs w:val="19"/>
        </w:rPr>
        <w:t xml:space="preserve"> </w:t>
      </w:r>
      <w:r w:rsidRPr="00520E6E">
        <w:rPr>
          <w:rFonts w:ascii="Book Antiqua" w:hAnsi="Book Antiqua"/>
          <w:sz w:val="19"/>
          <w:szCs w:val="19"/>
        </w:rPr>
        <w:t>Também são mecanismos que servem como forma de intervenção diante de mudanças que possam ocorrer no meio social, induzindo o indivíduo a se conformar com a nova realidade, seja positiva ou negativa.</w:t>
      </w:r>
      <w:r>
        <w:rPr>
          <w:rFonts w:ascii="Book Antiqua" w:hAnsi="Book Antiqua"/>
          <w:sz w:val="19"/>
          <w:szCs w:val="19"/>
        </w:rPr>
        <w:t xml:space="preserve"> </w:t>
      </w:r>
      <w:r w:rsidRPr="00520E6E">
        <w:rPr>
          <w:rFonts w:ascii="Book Antiqua" w:hAnsi="Book Antiqua"/>
          <w:sz w:val="19"/>
          <w:szCs w:val="19"/>
        </w:rPr>
        <w:t>O </w:t>
      </w:r>
      <w:r w:rsidRPr="00520E6E">
        <w:rPr>
          <w:rFonts w:ascii="Book Antiqua" w:hAnsi="Book Antiqua"/>
          <w:b/>
          <w:bCs/>
          <w:sz w:val="19"/>
          <w:szCs w:val="19"/>
        </w:rPr>
        <w:t>controle formal </w:t>
      </w:r>
      <w:r w:rsidRPr="00520E6E">
        <w:rPr>
          <w:rFonts w:ascii="Book Antiqua" w:hAnsi="Book Antiqua"/>
          <w:sz w:val="19"/>
          <w:szCs w:val="19"/>
        </w:rPr>
        <w:t>corresponde as leis e regras institucionalizadas, já o </w:t>
      </w:r>
      <w:r w:rsidRPr="00520E6E">
        <w:rPr>
          <w:rFonts w:ascii="Book Antiqua" w:hAnsi="Book Antiqua"/>
          <w:b/>
          <w:bCs/>
          <w:sz w:val="19"/>
          <w:szCs w:val="19"/>
        </w:rPr>
        <w:t>controle informal </w:t>
      </w:r>
      <w:r w:rsidRPr="00520E6E">
        <w:rPr>
          <w:rFonts w:ascii="Book Antiqua" w:hAnsi="Book Antiqua"/>
          <w:sz w:val="19"/>
          <w:szCs w:val="19"/>
        </w:rPr>
        <w:t>corresponde as normas de conduta social que são reconhecidas e compartilhadas em uma sociedade, como por exemplo crenças, costumes, valores e etc.</w:t>
      </w:r>
      <w:r>
        <w:rPr>
          <w:rFonts w:ascii="Book Antiqua" w:hAnsi="Book Antiqua"/>
          <w:sz w:val="19"/>
          <w:szCs w:val="19"/>
        </w:rPr>
        <w:t xml:space="preserve"> </w:t>
      </w:r>
      <w:r w:rsidRPr="00520E6E">
        <w:rPr>
          <w:rFonts w:ascii="Book Antiqua" w:hAnsi="Book Antiqua"/>
          <w:sz w:val="19"/>
          <w:szCs w:val="19"/>
        </w:rPr>
        <w:t>[</w:t>
      </w:r>
      <w:r w:rsidRPr="00520E6E">
        <w:rPr>
          <w:rFonts w:ascii="Book Antiqua" w:hAnsi="Book Antiqua"/>
          <w:b/>
          <w:bCs/>
          <w:sz w:val="19"/>
          <w:szCs w:val="19"/>
        </w:rPr>
        <w:t>https://blogdoenem.com.br/controle-social-sociologia/]</w:t>
      </w:r>
      <w:r>
        <w:rPr>
          <w:rFonts w:ascii="Book Antiqua" w:hAnsi="Book Antiqua"/>
          <w:b/>
          <w:bCs/>
          <w:sz w:val="19"/>
          <w:szCs w:val="19"/>
        </w:rPr>
        <w:t xml:space="preserve"> </w:t>
      </w:r>
      <w:r w:rsidRPr="00520E6E">
        <w:rPr>
          <w:rFonts w:ascii="Book Antiqua" w:hAnsi="Book Antiqua"/>
          <w:i/>
          <w:iCs/>
          <w:sz w:val="19"/>
          <w:szCs w:val="19"/>
        </w:rPr>
        <w:t>De um lado tem-se o </w:t>
      </w:r>
      <w:r w:rsidRPr="00520E6E">
        <w:rPr>
          <w:rFonts w:ascii="Book Antiqua" w:hAnsi="Book Antiqua"/>
          <w:b/>
          <w:bCs/>
          <w:i/>
          <w:iCs/>
          <w:sz w:val="19"/>
          <w:szCs w:val="19"/>
        </w:rPr>
        <w:t>controle social</w:t>
      </w:r>
      <w:r w:rsidRPr="00520E6E">
        <w:rPr>
          <w:rFonts w:ascii="Book Antiqua" w:hAnsi="Book Antiqua"/>
          <w:i/>
          <w:iCs/>
          <w:sz w:val="19"/>
          <w:szCs w:val="19"/>
        </w:rPr>
        <w:t> </w:t>
      </w:r>
      <w:r w:rsidRPr="00520E6E">
        <w:rPr>
          <w:rFonts w:ascii="Book Antiqua" w:hAnsi="Book Antiqua"/>
          <w:b/>
          <w:bCs/>
          <w:i/>
          <w:iCs/>
          <w:sz w:val="19"/>
          <w:szCs w:val="19"/>
        </w:rPr>
        <w:t>informal</w:t>
      </w:r>
      <w:r w:rsidRPr="00520E6E">
        <w:rPr>
          <w:rFonts w:ascii="Book Antiqua" w:hAnsi="Book Antiqua"/>
          <w:i/>
          <w:iCs/>
          <w:sz w:val="19"/>
          <w:szCs w:val="19"/>
        </w:rPr>
        <w:t>, que passa pela instância da sociedade civil: família, escola, profissão, opinião pública, grupos de pressão, clubes de serviço etc. Outra instância é a do </w:t>
      </w:r>
      <w:r w:rsidRPr="00520E6E">
        <w:rPr>
          <w:rFonts w:ascii="Book Antiqua" w:hAnsi="Book Antiqua"/>
          <w:b/>
          <w:bCs/>
          <w:i/>
          <w:iCs/>
          <w:sz w:val="19"/>
          <w:szCs w:val="19"/>
        </w:rPr>
        <w:t>controle social formal</w:t>
      </w:r>
      <w:r w:rsidRPr="00520E6E">
        <w:rPr>
          <w:rFonts w:ascii="Book Antiqua" w:hAnsi="Book Antiqua"/>
          <w:i/>
          <w:iCs/>
          <w:sz w:val="19"/>
          <w:szCs w:val="19"/>
        </w:rPr>
        <w:t>, identificada com a atuação do aparelho político do Estado. São controles realizados por intermédio da Polícia, da Justiça, do Exército, do Ministério Público, da Administração Penitenciária e de todos os consectários de tais agências, como controle legal, penal etc.</w:t>
      </w:r>
      <w:r w:rsidRPr="00520E6E">
        <w:rPr>
          <w:rFonts w:ascii="Book Antiqua" w:hAnsi="Book Antiqua"/>
          <w:sz w:val="19"/>
          <w:szCs w:val="19"/>
        </w:rPr>
        <w:t> (SHECAIRA, 2004, p. 56)</w:t>
      </w:r>
      <w:r w:rsidR="00A868D1">
        <w:rPr>
          <w:rFonts w:ascii="Book Antiqua" w:hAnsi="Book Antiqua"/>
          <w:sz w:val="19"/>
          <w:szCs w:val="19"/>
        </w:rPr>
        <w:t>.</w:t>
      </w:r>
    </w:p>
    <w:p w14:paraId="67DA7A28" w14:textId="438D3E00" w:rsidR="004553E5" w:rsidRDefault="004553E5" w:rsidP="00520E6E">
      <w:pPr>
        <w:jc w:val="both"/>
        <w:rPr>
          <w:rFonts w:ascii="Book Antiqua" w:hAnsi="Book Antiqua"/>
          <w:sz w:val="19"/>
          <w:szCs w:val="19"/>
        </w:rPr>
      </w:pPr>
    </w:p>
    <w:p w14:paraId="1C906E4D" w14:textId="1B734BCD" w:rsidR="004553E5" w:rsidRDefault="004553E5" w:rsidP="004553E5">
      <w:pPr>
        <w:jc w:val="both"/>
        <w:rPr>
          <w:rFonts w:ascii="Book Antiqua" w:hAnsi="Book Antiqua"/>
          <w:sz w:val="19"/>
          <w:szCs w:val="19"/>
        </w:rPr>
      </w:pPr>
      <w:r>
        <w:rPr>
          <w:rFonts w:ascii="Book Antiqua" w:hAnsi="Book Antiqua"/>
          <w:b/>
          <w:bCs/>
          <w:sz w:val="19"/>
          <w:szCs w:val="19"/>
        </w:rPr>
        <w:lastRenderedPageBreak/>
        <w:t>(DPU-2017-CESPE)</w:t>
      </w:r>
      <w:r>
        <w:rPr>
          <w:rFonts w:ascii="Book Antiqua" w:hAnsi="Book Antiqua"/>
          <w:sz w:val="19"/>
          <w:szCs w:val="19"/>
        </w:rPr>
        <w:t xml:space="preserve">: </w:t>
      </w:r>
      <w:r w:rsidRPr="004553E5">
        <w:rPr>
          <w:rFonts w:ascii="Book Antiqua" w:hAnsi="Book Antiqua"/>
          <w:sz w:val="19"/>
          <w:szCs w:val="19"/>
        </w:rPr>
        <w:t>Tendo como referência os sistemas democráticos no mundo contemporâneo, julgue o item subsequente</w:t>
      </w:r>
      <w:r>
        <w:rPr>
          <w:rFonts w:ascii="Book Antiqua" w:hAnsi="Book Antiqua"/>
          <w:sz w:val="19"/>
          <w:szCs w:val="19"/>
        </w:rPr>
        <w:t xml:space="preserve">: </w:t>
      </w:r>
      <w:r w:rsidRPr="004553E5">
        <w:rPr>
          <w:rFonts w:ascii="Book Antiqua" w:hAnsi="Book Antiqua"/>
          <w:sz w:val="19"/>
          <w:szCs w:val="19"/>
        </w:rPr>
        <w:t>O traço distintivo dos grupos de pressão é o objetivo de influenciar o processo decisório em favor de determinada pauta de interesses sem tomar as decisões diretamente, de modo que, ao contrário dos partidos políticos, esses grupos tendem a não lançar candidatos às eleições.</w:t>
      </w:r>
    </w:p>
    <w:p w14:paraId="312FB7C3" w14:textId="6F80AB2D" w:rsidR="004553E5" w:rsidRDefault="004553E5" w:rsidP="004553E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553E5">
        <w:rPr>
          <w:rFonts w:ascii="Book Antiqua" w:hAnsi="Book Antiqua"/>
          <w:sz w:val="19"/>
          <w:szCs w:val="19"/>
        </w:rPr>
        <w:t xml:space="preserve">Segundo Gustavo Teodoro Andrade Pena, os </w:t>
      </w:r>
      <w:r w:rsidRPr="004553E5">
        <w:rPr>
          <w:rFonts w:ascii="Book Antiqua" w:hAnsi="Book Antiqua"/>
          <w:b/>
          <w:bCs/>
          <w:sz w:val="19"/>
          <w:szCs w:val="19"/>
          <w:shd w:val="clear" w:color="auto" w:fill="F7CAAC" w:themeFill="accent2" w:themeFillTint="66"/>
        </w:rPr>
        <w:t>grupos de pressão</w:t>
      </w:r>
      <w:r w:rsidRPr="004553E5">
        <w:rPr>
          <w:rFonts w:ascii="Book Antiqua" w:hAnsi="Book Antiqua"/>
          <w:sz w:val="19"/>
          <w:szCs w:val="19"/>
        </w:rPr>
        <w:t xml:space="preserve"> são conhecidos como </w:t>
      </w:r>
      <w:r w:rsidRPr="004553E5">
        <w:rPr>
          <w:rFonts w:ascii="Book Antiqua" w:hAnsi="Book Antiqua"/>
          <w:b/>
          <w:bCs/>
          <w:i/>
          <w:iCs/>
          <w:sz w:val="19"/>
          <w:szCs w:val="19"/>
          <w:highlight w:val="yellow"/>
        </w:rPr>
        <w:t>LOBBY</w:t>
      </w:r>
      <w:r w:rsidRPr="004553E5">
        <w:rPr>
          <w:rFonts w:ascii="Book Antiqua" w:hAnsi="Book Antiqua"/>
          <w:b/>
          <w:bCs/>
          <w:i/>
          <w:iCs/>
          <w:sz w:val="19"/>
          <w:szCs w:val="19"/>
        </w:rPr>
        <w:t xml:space="preserve"> </w:t>
      </w:r>
      <w:r w:rsidRPr="004553E5">
        <w:rPr>
          <w:rFonts w:ascii="Book Antiqua" w:hAnsi="Book Antiqua"/>
          <w:sz w:val="19"/>
          <w:szCs w:val="19"/>
        </w:rPr>
        <w:t xml:space="preserve">e se diferenciam dos partidos políticos, entre outros aspectos, por não lançarem candidatos às eleições. Buscam principalmente </w:t>
      </w:r>
      <w:r w:rsidRPr="004553E5">
        <w:rPr>
          <w:rFonts w:ascii="Book Antiqua" w:hAnsi="Book Antiqua"/>
          <w:b/>
          <w:bCs/>
          <w:sz w:val="19"/>
          <w:szCs w:val="19"/>
          <w:highlight w:val="yellow"/>
        </w:rPr>
        <w:t>exercer influência sobre aqueles que detêm o poder</w:t>
      </w:r>
      <w:r w:rsidRPr="004553E5">
        <w:rPr>
          <w:rFonts w:ascii="Book Antiqua" w:hAnsi="Book Antiqua"/>
          <w:sz w:val="19"/>
          <w:szCs w:val="19"/>
        </w:rPr>
        <w:t xml:space="preserve">, o que pode ser feito de várias formas. O Grupo de Pressão é, portanto, </w:t>
      </w:r>
      <w:r w:rsidRPr="004553E5">
        <w:rPr>
          <w:rFonts w:ascii="Book Antiqua" w:hAnsi="Book Antiqua"/>
          <w:b/>
          <w:bCs/>
          <w:sz w:val="19"/>
          <w:szCs w:val="19"/>
          <w:highlight w:val="yellow"/>
        </w:rPr>
        <w:t>uma organização temporária</w:t>
      </w:r>
      <w:r w:rsidRPr="004553E5">
        <w:rPr>
          <w:rFonts w:ascii="Book Antiqua" w:hAnsi="Book Antiqua"/>
          <w:sz w:val="19"/>
          <w:szCs w:val="19"/>
        </w:rPr>
        <w:t xml:space="preserve">, que visa obter </w:t>
      </w:r>
      <w:r w:rsidRPr="004553E5">
        <w:rPr>
          <w:rFonts w:ascii="Book Antiqua" w:hAnsi="Book Antiqua"/>
          <w:b/>
          <w:bCs/>
          <w:sz w:val="19"/>
          <w:szCs w:val="19"/>
          <w:highlight w:val="yellow"/>
        </w:rPr>
        <w:t>seus objetivos por intermédio da pressão</w:t>
      </w:r>
      <w:r w:rsidRPr="004553E5">
        <w:rPr>
          <w:rFonts w:ascii="Book Antiqua" w:hAnsi="Book Antiqua"/>
          <w:sz w:val="19"/>
          <w:szCs w:val="19"/>
        </w:rPr>
        <w:t>, isto é, tenta influenciar uma decisão - no caso do parlamento - aprovando ou rejeitando um projeto.</w:t>
      </w:r>
      <w:r>
        <w:rPr>
          <w:rFonts w:ascii="Book Antiqua" w:hAnsi="Book Antiqua"/>
          <w:sz w:val="19"/>
          <w:szCs w:val="19"/>
        </w:rPr>
        <w:t xml:space="preserve"> (Fonte: </w:t>
      </w:r>
      <w:r w:rsidRPr="004553E5">
        <w:rPr>
          <w:rFonts w:ascii="Book Antiqua" w:hAnsi="Book Antiqua"/>
          <w:sz w:val="19"/>
          <w:szCs w:val="19"/>
        </w:rPr>
        <w:t>Fonte:http://www.ambito-juridico.com.br/site/index.php?n_link=revista_artigos_leitura&amp;artigo_id=8352</w:t>
      </w:r>
      <w:r>
        <w:rPr>
          <w:rFonts w:ascii="Book Antiqua" w:hAnsi="Book Antiqua"/>
          <w:sz w:val="19"/>
          <w:szCs w:val="19"/>
        </w:rPr>
        <w:t xml:space="preserve">). </w:t>
      </w:r>
    </w:p>
    <w:p w14:paraId="0BB6DD5D" w14:textId="3633DA2E" w:rsidR="004553E5" w:rsidRDefault="004553E5" w:rsidP="004553E5">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553E5">
        <w:rPr>
          <w:rFonts w:ascii="Book Antiqua" w:hAnsi="Book Antiqua"/>
          <w:sz w:val="19"/>
          <w:szCs w:val="19"/>
        </w:rPr>
        <w:t>Os grupos de pressão são definidos por diversos teóricos como representações de interesse que buscam influenciar processos decisórios em âmbito legislativo e também executivo a seu favor. A disputa pelos recursos do Estado e sua aplicabilidade, dessa forma, é a arena de ação desses grupos que agem sobre representantes eleitos a partir das instâncias permitidas para tal. Sua principal característica é não assumir o controle do poder, mas ser capaz de influenciá-lo o máximo possível através de acesso direto às suas instâncias.</w:t>
      </w:r>
    </w:p>
    <w:p w14:paraId="7D1BF501" w14:textId="34933341" w:rsidR="00C4047B" w:rsidRDefault="00C4047B" w:rsidP="00520E6E">
      <w:pPr>
        <w:jc w:val="both"/>
        <w:rPr>
          <w:rFonts w:ascii="Book Antiqua" w:hAnsi="Book Antiqua"/>
          <w:sz w:val="19"/>
          <w:szCs w:val="19"/>
        </w:rPr>
      </w:pPr>
    </w:p>
    <w:p w14:paraId="0E222340" w14:textId="5C67E7C9" w:rsidR="00C4047B" w:rsidRDefault="00C4047B" w:rsidP="00C4047B">
      <w:pPr>
        <w:jc w:val="both"/>
        <w:rPr>
          <w:rFonts w:ascii="Book Antiqua" w:hAnsi="Book Antiqua"/>
          <w:sz w:val="19"/>
          <w:szCs w:val="19"/>
        </w:rPr>
      </w:pPr>
      <w:r>
        <w:rPr>
          <w:rFonts w:ascii="Book Antiqua" w:hAnsi="Book Antiqua"/>
          <w:b/>
          <w:bCs/>
          <w:sz w:val="19"/>
          <w:szCs w:val="19"/>
        </w:rPr>
        <w:t>(DPU-2015-CESPE)</w:t>
      </w:r>
      <w:r>
        <w:rPr>
          <w:rFonts w:ascii="Book Antiqua" w:hAnsi="Book Antiqua"/>
          <w:sz w:val="19"/>
          <w:szCs w:val="19"/>
        </w:rPr>
        <w:t xml:space="preserve">: </w:t>
      </w:r>
      <w:r w:rsidRPr="00C4047B">
        <w:rPr>
          <w:rFonts w:ascii="Book Antiqua" w:hAnsi="Book Antiqua"/>
          <w:sz w:val="19"/>
          <w:szCs w:val="19"/>
        </w:rPr>
        <w:t xml:space="preserve">Quanto à sociologia jurídica, julgue </w:t>
      </w:r>
      <w:r w:rsidR="00BB1638" w:rsidRPr="00C4047B">
        <w:rPr>
          <w:rFonts w:ascii="Book Antiqua" w:hAnsi="Book Antiqua"/>
          <w:sz w:val="19"/>
          <w:szCs w:val="19"/>
        </w:rPr>
        <w:t>o item subsequente</w:t>
      </w:r>
      <w:r>
        <w:rPr>
          <w:rFonts w:ascii="Book Antiqua" w:hAnsi="Book Antiqua"/>
          <w:sz w:val="19"/>
          <w:szCs w:val="19"/>
        </w:rPr>
        <w:t xml:space="preserve">: </w:t>
      </w:r>
      <w:r w:rsidRPr="00C4047B">
        <w:rPr>
          <w:rFonts w:ascii="Book Antiqua" w:hAnsi="Book Antiqua"/>
          <w:sz w:val="19"/>
          <w:szCs w:val="19"/>
        </w:rPr>
        <w:t>A afirmação de que, no funcionamento da sociedade, o conflito é permanente, pois a interação social é sempre conflituosa, é uma premissa sociológica. Por meio dela, considera-se que o direito não é capaz de resolver conflitos, já que estes não desaparecem do contexto social e podem, ainda, provocar novas situações conflituosas.</w:t>
      </w:r>
    </w:p>
    <w:p w14:paraId="062CEB21" w14:textId="3C6A8212" w:rsidR="00C4047B" w:rsidRDefault="00C4047B" w:rsidP="00C4047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A20145">
        <w:rPr>
          <w:rFonts w:ascii="Book Antiqua" w:hAnsi="Book Antiqua"/>
          <w:b/>
          <w:bCs/>
          <w:i/>
          <w:iCs/>
          <w:color w:val="FF0000"/>
          <w:sz w:val="19"/>
          <w:szCs w:val="19"/>
        </w:rPr>
        <w:t>: #</w:t>
      </w:r>
      <w:r w:rsidR="00A20145" w:rsidRPr="00A20145">
        <w:rPr>
          <w:rFonts w:ascii="Book Antiqua" w:hAnsi="Book Antiqua"/>
          <w:b/>
          <w:bCs/>
          <w:i/>
          <w:iCs/>
          <w:color w:val="FF0000"/>
          <w:sz w:val="19"/>
          <w:szCs w:val="19"/>
          <w:highlight w:val="green"/>
        </w:rPr>
        <w:t>DPU-2015</w:t>
      </w:r>
      <w:r w:rsidR="00A20145">
        <w:rPr>
          <w:rFonts w:ascii="Book Antiqua" w:hAnsi="Book Antiqua"/>
          <w:b/>
          <w:bCs/>
          <w:i/>
          <w:iCs/>
          <w:color w:val="FF0000"/>
          <w:sz w:val="19"/>
          <w:szCs w:val="19"/>
        </w:rPr>
        <w:t>: #</w:t>
      </w:r>
      <w:r w:rsidR="00A20145" w:rsidRPr="00A20145">
        <w:rPr>
          <w:rFonts w:ascii="Book Antiqua" w:hAnsi="Book Antiqua"/>
          <w:b/>
          <w:bCs/>
          <w:i/>
          <w:iCs/>
          <w:color w:val="FF0000"/>
          <w:sz w:val="19"/>
          <w:szCs w:val="19"/>
          <w:highlight w:val="green"/>
        </w:rPr>
        <w:t>DPERO-2023</w:t>
      </w:r>
      <w:r w:rsidR="00A20145">
        <w:rPr>
          <w:rFonts w:ascii="Book Antiqua" w:hAnsi="Book Antiqua"/>
          <w:b/>
          <w:bCs/>
          <w:i/>
          <w:iCs/>
          <w:color w:val="FF0000"/>
          <w:sz w:val="19"/>
          <w:szCs w:val="19"/>
        </w:rPr>
        <w:t>: #</w:t>
      </w:r>
      <w:r w:rsidR="00A20145" w:rsidRPr="00A20145">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C4047B">
        <w:rPr>
          <w:rFonts w:ascii="Book Antiqua" w:hAnsi="Book Antiqua"/>
          <w:sz w:val="19"/>
          <w:szCs w:val="19"/>
        </w:rPr>
        <w:t>A sociologia compreende que o conflito é uma das formas de associações possíveis na sociedade. É inerente às relações humanas e constituem as condições sociais nas quais estamos envolvidos. Algumas escolas o compreendem como um problema, outras, como parte de seu desenvolvimento, seu próprio leitmotiv que conecta todas as relações.</w:t>
      </w:r>
      <w:r>
        <w:rPr>
          <w:rFonts w:ascii="Book Antiqua" w:hAnsi="Book Antiqua"/>
          <w:sz w:val="19"/>
          <w:szCs w:val="19"/>
        </w:rPr>
        <w:t xml:space="preserve"> </w:t>
      </w:r>
      <w:r w:rsidRPr="00C4047B">
        <w:rPr>
          <w:rFonts w:ascii="Book Antiqua" w:hAnsi="Book Antiqua"/>
          <w:sz w:val="19"/>
          <w:szCs w:val="19"/>
        </w:rPr>
        <w:t>Karl Marx identificou no conflito de classes o próprio motor da História humana, a disputa incessante entre dominantes e dominados que caracteriza cada período com sua peculiaridade. A afirmação está no Manifesto Comunista, escrito em parce</w:t>
      </w:r>
      <w:r>
        <w:rPr>
          <w:rFonts w:ascii="Book Antiqua" w:hAnsi="Book Antiqua"/>
          <w:sz w:val="19"/>
          <w:szCs w:val="19"/>
        </w:rPr>
        <w:t>ria</w:t>
      </w:r>
      <w:r w:rsidRPr="00C4047B">
        <w:rPr>
          <w:rFonts w:ascii="Book Antiqua" w:hAnsi="Book Antiqua"/>
          <w:sz w:val="19"/>
          <w:szCs w:val="19"/>
        </w:rPr>
        <w:t xml:space="preserve"> com Fri</w:t>
      </w:r>
      <w:r w:rsidR="00A20145">
        <w:rPr>
          <w:rFonts w:ascii="Book Antiqua" w:hAnsi="Book Antiqua"/>
          <w:sz w:val="19"/>
          <w:szCs w:val="19"/>
        </w:rPr>
        <w:t>e</w:t>
      </w:r>
      <w:r w:rsidRPr="00C4047B">
        <w:rPr>
          <w:rFonts w:ascii="Book Antiqua" w:hAnsi="Book Antiqua"/>
          <w:sz w:val="19"/>
          <w:szCs w:val="19"/>
        </w:rPr>
        <w:t xml:space="preserve">drich Engels: </w:t>
      </w:r>
      <w:r w:rsidRPr="00C4047B">
        <w:rPr>
          <w:rFonts w:ascii="Book Antiqua" w:hAnsi="Book Antiqua"/>
          <w:i/>
          <w:iCs/>
          <w:sz w:val="19"/>
          <w:szCs w:val="19"/>
        </w:rPr>
        <w:t>"A história de toda a humanidade até aqui é a história da luta de classes. Homem livre e escravo, patrício e plebeu, barão e servo, burgueses de corporação e oficial, em suma, opressores e oprimidos, estiveram em constante oposição uns aos outros, travaram uma luta ininterrupta, ora oculta ora aberta, uma luta que de cada vez acabou por uma reconfiguração revolucionária de toda a sociedade ou pelo declínio comum das classes em luta.”</w:t>
      </w:r>
      <w:r>
        <w:rPr>
          <w:rFonts w:ascii="Book Antiqua" w:hAnsi="Book Antiqua"/>
          <w:i/>
          <w:iCs/>
          <w:sz w:val="19"/>
          <w:szCs w:val="19"/>
        </w:rPr>
        <w:t xml:space="preserve"> </w:t>
      </w:r>
      <w:r w:rsidRPr="00C4047B">
        <w:rPr>
          <w:rFonts w:ascii="Book Antiqua" w:hAnsi="Book Antiqua"/>
          <w:sz w:val="19"/>
          <w:szCs w:val="19"/>
        </w:rPr>
        <w:t>Durkheim, quem desenvolveu o conceito de Fato Social, observava a sociedade como um todo que deveria funcionar em harmonia e evitar o conflito. O período observado por Durkheim foi repleto de atribulações políticas e sociais e isso influenciou suas perguntas e questões sociológicas. Durkheim identificava a anomia como um risco para a sociedade, a perda de sentido, de regras e objetivos enquanto fim para os indivíduos inseridos no todo social. Para este autor, o conflito é parte da sociedade, mas não deve levar à perda de sentido social e coletivo. Outros dois conceitos deste autor que nos ajuda a entender sua preocupação são os de solidariedade mecânica e solidariedade orgânica, sendo o primeiro referente à sociedades nas quais todos os indivíduos desempenham funções iguais e o segundo referente às sociedades complexas onde funções diferentes exigem dos indivíduos uma relação de interdependência funcional. O perfeito funcionamento destas solidariedades identificaria sociedades equilibradas e com baixo nível de conflito.</w:t>
      </w:r>
      <w:r>
        <w:rPr>
          <w:rFonts w:ascii="Book Antiqua" w:hAnsi="Book Antiqua"/>
          <w:sz w:val="19"/>
          <w:szCs w:val="19"/>
        </w:rPr>
        <w:t xml:space="preserve"> </w:t>
      </w:r>
      <w:r w:rsidRPr="00C4047B">
        <w:rPr>
          <w:rFonts w:ascii="Book Antiqua" w:hAnsi="Book Antiqua"/>
          <w:sz w:val="19"/>
          <w:szCs w:val="19"/>
        </w:rPr>
        <w:t>Para Georg Simmel, o conflito é uma das formas de "sociação". Simmel se opunha a Durkheim no sentido de ser a sociedade um todo que se impõe sobre o indivíduo. Para este autor, a sociedade somente existe no momento em que as pessoas se relacionam, por isso utilizava o conceito de "sociação", identificando nele as diversas formas de contato possíveis, incluindo o conflito. Para Simmel, o conflito não é necessariamente negativo, mas uma sociação capaz de produzir avanços e acomodações mais complexas nas relações coletivas. "Admite-se que o conflito produza ou modifique grupos de interesse, uniões, organizações [...] é uma forma de sociação."</w:t>
      </w:r>
      <w:r>
        <w:rPr>
          <w:rFonts w:ascii="Book Antiqua" w:hAnsi="Book Antiqua"/>
          <w:sz w:val="19"/>
          <w:szCs w:val="19"/>
        </w:rPr>
        <w:t xml:space="preserve"> </w:t>
      </w:r>
      <w:r w:rsidRPr="00C4047B">
        <w:rPr>
          <w:rFonts w:ascii="Book Antiqua" w:hAnsi="Book Antiqua"/>
          <w:sz w:val="19"/>
          <w:szCs w:val="19"/>
        </w:rPr>
        <w:t xml:space="preserve">Sendo o Direito e as Leis parte orgânica da sociedade, no sentido de que são pensamento e manifestação nascidos das idiossincrasias de uma dada sociedade, não estão eles acima ou imunes aos conflitos. </w:t>
      </w:r>
      <w:r w:rsidRPr="00C4047B">
        <w:rPr>
          <w:rFonts w:ascii="Book Antiqua" w:hAnsi="Book Antiqua"/>
          <w:sz w:val="19"/>
          <w:szCs w:val="19"/>
        </w:rPr>
        <w:lastRenderedPageBreak/>
        <w:t>Apesar disso, compreende-se, na lógica jurídica, que o conflito deve ser superado em busca do "bem comum", um conceito que tenta indicar uma harmonia social sob o respeito de leis isonômicas com intenção teleológica. O tribunal seria um dos locais para a solução dos conflitos e imposição do "bem comum", mas embora suas decisões sejam capazes de apaziguar ou amenizar alguma tensão social que produz conflito, isso não significa o seu fim, nem mesmo em uma específica decisão, tendo em vista que uma decisão pode ser o motivo de um novo conflito.</w:t>
      </w:r>
    </w:p>
    <w:p w14:paraId="448E1FC3" w14:textId="59F6BC3E" w:rsidR="00C4047B" w:rsidRPr="00C4047B" w:rsidRDefault="00C4047B" w:rsidP="00C4047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4047B">
        <w:rPr>
          <w:rFonts w:ascii="Book Antiqua" w:hAnsi="Book Antiqua"/>
          <w:i/>
          <w:iCs/>
          <w:sz w:val="19"/>
          <w:szCs w:val="19"/>
        </w:rPr>
        <w:t>“Hoje é possível interpretar diferentemente a função de resolução dos conflitos. Parte-se da premissa de que na sociedade o conflito é permanente, isto é, que a interação social é inerentemente conflituosa. É preciso, então, admitir que o direito não resolve os conflitos (no sentido funcionalista, fazendo o conflito desaparecer do contexto social). A única coisa a que o direito pode aspirar é dar um tratamento jurídico aos possíveis conflitos de interesses antagônicos. Exerce uma função de tratamento de conflitos declarados. O direito oferece ou impõe regras, isto é, modelos de comportamento inerentes à decisão que o conflito sugere e às modalidades segundo as quais essa decisão pode ser adotada.”</w:t>
      </w:r>
      <w:r w:rsidRPr="00C4047B">
        <w:rPr>
          <w:rFonts w:ascii="Book Antiqua" w:hAnsi="Book Antiqua"/>
          <w:sz w:val="19"/>
          <w:szCs w:val="19"/>
        </w:rPr>
        <w:t xml:space="preserve"> (A Sociologia Jurídica e o Conceito Sociológico do Direito - LUZIA GOMES DA SILVA) (</w:t>
      </w:r>
      <w:hyperlink r:id="rId13" w:history="1">
        <w:r w:rsidR="00E34239" w:rsidRPr="003550F3">
          <w:rPr>
            <w:rStyle w:val="Hyperlink"/>
            <w:rFonts w:ascii="Book Antiqua" w:hAnsi="Book Antiqua"/>
            <w:sz w:val="19"/>
            <w:szCs w:val="19"/>
          </w:rPr>
          <w:t>http://www.viajus.com.br/viajus.php?pagina=artigos&amp;id=4930&amp;idAreaSel=1&amp;seeArt=yes</w:t>
        </w:r>
      </w:hyperlink>
      <w:r w:rsidRPr="00C4047B">
        <w:rPr>
          <w:rFonts w:ascii="Book Antiqua" w:hAnsi="Book Antiqua"/>
          <w:sz w:val="19"/>
          <w:szCs w:val="19"/>
        </w:rPr>
        <w:t>)</w:t>
      </w:r>
      <w:r w:rsidR="00E34239">
        <w:rPr>
          <w:rFonts w:ascii="Book Antiqua" w:hAnsi="Book Antiqua"/>
          <w:sz w:val="19"/>
          <w:szCs w:val="19"/>
        </w:rPr>
        <w:t xml:space="preserve"> </w:t>
      </w:r>
    </w:p>
    <w:p w14:paraId="75EAC140" w14:textId="34900E46" w:rsidR="00411958" w:rsidRDefault="00A20145" w:rsidP="00520E6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DPERO-2023</w:t>
      </w:r>
      <w:r>
        <w:rPr>
          <w:rFonts w:ascii="Book Antiqua" w:hAnsi="Book Antiqua"/>
          <w:b/>
          <w:bCs/>
          <w:i/>
          <w:iCs/>
          <w:color w:val="FF0000"/>
          <w:sz w:val="19"/>
          <w:szCs w:val="19"/>
        </w:rPr>
        <w:t>: #</w:t>
      </w:r>
      <w:r w:rsidRPr="00A20145">
        <w:rPr>
          <w:rFonts w:ascii="Book Antiqua" w:hAnsi="Book Antiqua"/>
          <w:b/>
          <w:bCs/>
          <w:i/>
          <w:iCs/>
          <w:color w:val="FF0000"/>
          <w:sz w:val="19"/>
          <w:szCs w:val="19"/>
          <w:highlight w:val="green"/>
        </w:rPr>
        <w:t>CESPE</w:t>
      </w:r>
      <w:r w:rsidRPr="00A92CCF">
        <w:rPr>
          <w:rFonts w:ascii="Book Antiqua" w:hAnsi="Book Antiqua"/>
          <w:sz w:val="19"/>
          <w:szCs w:val="19"/>
        </w:rPr>
        <w:t>:</w:t>
      </w:r>
      <w:r w:rsidRPr="00A20145">
        <w:t xml:space="preserve"> </w:t>
      </w:r>
      <w:r w:rsidRPr="00A20145">
        <w:rPr>
          <w:rFonts w:ascii="Book Antiqua" w:hAnsi="Book Antiqua"/>
          <w:sz w:val="19"/>
          <w:szCs w:val="19"/>
        </w:rPr>
        <w:t>Friedrich Engels, como parceiro de Marx, foi o responsável pela finalização de obras importantes, como O capital.</w:t>
      </w:r>
    </w:p>
    <w:p w14:paraId="1505A5DE" w14:textId="77777777" w:rsidR="00A20145" w:rsidRDefault="00A20145" w:rsidP="00520E6E">
      <w:pPr>
        <w:jc w:val="both"/>
        <w:rPr>
          <w:rFonts w:ascii="Book Antiqua" w:hAnsi="Book Antiqua"/>
          <w:sz w:val="19"/>
          <w:szCs w:val="19"/>
        </w:rPr>
      </w:pPr>
    </w:p>
    <w:p w14:paraId="57EC96F4" w14:textId="445CDD46" w:rsidR="00E17A0E" w:rsidRDefault="00E17A0E" w:rsidP="00520E6E">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E17A0E">
        <w:rPr>
          <w:rFonts w:ascii="Book Antiqua" w:hAnsi="Book Antiqua"/>
          <w:sz w:val="19"/>
          <w:szCs w:val="19"/>
        </w:rPr>
        <w:t>Considerando a relação entre direito, comunicação social e opinião pública no contexto brasileiro atual, assinale a opção correta</w:t>
      </w:r>
      <w:r>
        <w:rPr>
          <w:rFonts w:ascii="Book Antiqua" w:hAnsi="Book Antiqua"/>
          <w:sz w:val="19"/>
          <w:szCs w:val="19"/>
        </w:rPr>
        <w:t xml:space="preserve">: </w:t>
      </w:r>
      <w:r w:rsidRPr="00E17A0E">
        <w:rPr>
          <w:rFonts w:ascii="Book Antiqua" w:hAnsi="Book Antiqua"/>
          <w:sz w:val="19"/>
          <w:szCs w:val="19"/>
        </w:rPr>
        <w:t>O destaque conferido pelos meios de comunicação de massa a notícias sobre atividades criminosas fomenta o sentimento de insegurança da população, o que afeta a credibilidade do sistema de justiça criminal do país.</w:t>
      </w:r>
    </w:p>
    <w:p w14:paraId="39A1AB35" w14:textId="6A374C99" w:rsidR="00E17A0E" w:rsidRDefault="00E17A0E" w:rsidP="00520E6E">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E17A0E">
        <w:rPr>
          <w:rFonts w:ascii="Book Antiqua" w:hAnsi="Book Antiqua"/>
          <w:sz w:val="19"/>
          <w:szCs w:val="19"/>
        </w:rPr>
        <w:t>Não existe sistema de controle externo da mídia na esfera federal. A atividade de atribuição de classificação indicativa - realizado no âmbito do M</w:t>
      </w:r>
      <w:r>
        <w:rPr>
          <w:rFonts w:ascii="Book Antiqua" w:hAnsi="Book Antiqua"/>
          <w:sz w:val="19"/>
          <w:szCs w:val="19"/>
        </w:rPr>
        <w:t>inistério da Justiça</w:t>
      </w:r>
      <w:r w:rsidRPr="00E17A0E">
        <w:rPr>
          <w:rFonts w:ascii="Book Antiqua" w:hAnsi="Book Antiqua"/>
          <w:sz w:val="19"/>
          <w:szCs w:val="19"/>
        </w:rPr>
        <w:t xml:space="preserve"> - não se confunde com controle da expressão jornalística, que tem gozado de ampla proteção pelos tribunais pátrios. Exemplo disso é o reconhecimento, pelo STF, da possibilidade de críticas ácidas e vorazes a pessoas públicas</w:t>
      </w:r>
      <w:r w:rsidR="00B52BC4">
        <w:rPr>
          <w:rFonts w:ascii="Book Antiqua" w:hAnsi="Book Antiqua"/>
          <w:sz w:val="19"/>
          <w:szCs w:val="19"/>
        </w:rPr>
        <w:t>,</w:t>
      </w:r>
      <w:r w:rsidRPr="00E17A0E">
        <w:rPr>
          <w:rFonts w:ascii="Book Antiqua" w:hAnsi="Book Antiqua"/>
          <w:sz w:val="19"/>
          <w:szCs w:val="19"/>
        </w:rPr>
        <w:t xml:space="preserve"> sem que seja reconhecido qualquer direito reparatório quando ausente intuito diverso da expressão, crítica e informação. Vale conferir o inteiro teor do voto do Min. Celso de Mello publicado no Inf. 750.</w:t>
      </w:r>
    </w:p>
    <w:p w14:paraId="25D7E537" w14:textId="6681308A" w:rsidR="00497B44" w:rsidRDefault="00497B44" w:rsidP="00520E6E">
      <w:pPr>
        <w:jc w:val="both"/>
        <w:rPr>
          <w:rFonts w:ascii="Book Antiqua" w:hAnsi="Book Antiqua"/>
          <w:sz w:val="19"/>
          <w:szCs w:val="19"/>
        </w:rPr>
      </w:pPr>
    </w:p>
    <w:p w14:paraId="21A9BF2F" w14:textId="77777777" w:rsidR="00497B44" w:rsidRPr="00636EE3" w:rsidRDefault="00497B44" w:rsidP="00497B44">
      <w:pPr>
        <w:jc w:val="both"/>
        <w:rPr>
          <w:rFonts w:ascii="Book Antiqua" w:hAnsi="Book Antiqua"/>
          <w:sz w:val="19"/>
          <w:szCs w:val="19"/>
        </w:rPr>
      </w:pPr>
      <w:r>
        <w:rPr>
          <w:rFonts w:ascii="Book Antiqua" w:hAnsi="Book Antiqua"/>
          <w:b/>
          <w:bCs/>
          <w:sz w:val="19"/>
          <w:szCs w:val="19"/>
        </w:rPr>
        <w:t>(DPERO-2012-CESPE)</w:t>
      </w:r>
      <w:r>
        <w:rPr>
          <w:rFonts w:ascii="Book Antiqua" w:hAnsi="Book Antiqua"/>
          <w:sz w:val="19"/>
          <w:szCs w:val="19"/>
        </w:rPr>
        <w:t xml:space="preserve">: </w:t>
      </w:r>
      <w:r w:rsidRPr="00636EE3">
        <w:rPr>
          <w:rFonts w:ascii="Book Antiqua" w:hAnsi="Book Antiqua"/>
          <w:sz w:val="19"/>
          <w:szCs w:val="19"/>
        </w:rPr>
        <w:t>Considerando a relação entre direito e controle social, assinale a opção correta</w:t>
      </w:r>
      <w:r>
        <w:rPr>
          <w:rFonts w:ascii="Book Antiqua" w:hAnsi="Book Antiqua"/>
          <w:sz w:val="19"/>
          <w:szCs w:val="19"/>
        </w:rPr>
        <w:t xml:space="preserve">: </w:t>
      </w:r>
      <w:r w:rsidRPr="00636EE3">
        <w:rPr>
          <w:rFonts w:ascii="Book Antiqua" w:hAnsi="Book Antiqua"/>
          <w:sz w:val="19"/>
          <w:szCs w:val="19"/>
        </w:rPr>
        <w:t>O controle social constitui um subsistema de normas (o direito) sustentado pela autoridade de outro (o Estado), cujos agentes e instrumentos, ao aplicarem a lei, criam direito.</w:t>
      </w:r>
    </w:p>
    <w:p w14:paraId="05301BDE" w14:textId="032EEF8C" w:rsidR="00497B44" w:rsidRDefault="00497B44" w:rsidP="00497B44">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B52BC4">
        <w:rPr>
          <w:rFonts w:ascii="Book Antiqua" w:hAnsi="Book Antiqua"/>
          <w:b/>
          <w:bCs/>
          <w:i/>
          <w:iCs/>
          <w:color w:val="FF0000"/>
          <w:sz w:val="19"/>
          <w:szCs w:val="19"/>
        </w:rPr>
        <w:t>: #</w:t>
      </w:r>
      <w:r w:rsidR="00B52BC4" w:rsidRPr="00B52BC4">
        <w:rPr>
          <w:rFonts w:ascii="Book Antiqua" w:hAnsi="Book Antiqua"/>
          <w:b/>
          <w:bCs/>
          <w:i/>
          <w:iCs/>
          <w:color w:val="FF0000"/>
          <w:sz w:val="19"/>
          <w:szCs w:val="19"/>
          <w:highlight w:val="green"/>
        </w:rPr>
        <w:t>DPERO-2012</w:t>
      </w:r>
      <w:r w:rsidR="00B52BC4">
        <w:rPr>
          <w:rFonts w:ascii="Book Antiqua" w:hAnsi="Book Antiqua"/>
          <w:b/>
          <w:bCs/>
          <w:i/>
          <w:iCs/>
          <w:color w:val="FF0000"/>
          <w:sz w:val="19"/>
          <w:szCs w:val="19"/>
        </w:rPr>
        <w:t>: #</w:t>
      </w:r>
      <w:r w:rsidR="00B52BC4" w:rsidRPr="00B52BC4">
        <w:rPr>
          <w:rFonts w:ascii="Book Antiqua" w:hAnsi="Book Antiqua"/>
          <w:b/>
          <w:bCs/>
          <w:i/>
          <w:iCs/>
          <w:color w:val="FF0000"/>
          <w:sz w:val="19"/>
          <w:szCs w:val="19"/>
          <w:highlight w:val="green"/>
        </w:rPr>
        <w:t>ENAM/2º-2024</w:t>
      </w:r>
      <w:r w:rsidR="00B52BC4">
        <w:rPr>
          <w:rFonts w:ascii="Book Antiqua" w:hAnsi="Book Antiqua"/>
          <w:b/>
          <w:bCs/>
          <w:i/>
          <w:iCs/>
          <w:color w:val="FF0000"/>
          <w:sz w:val="19"/>
          <w:szCs w:val="19"/>
        </w:rPr>
        <w:t>: #</w:t>
      </w:r>
      <w:r w:rsidR="00B52BC4" w:rsidRPr="00B52BC4">
        <w:rPr>
          <w:rFonts w:ascii="Book Antiqua" w:hAnsi="Book Antiqua"/>
          <w:b/>
          <w:bCs/>
          <w:i/>
          <w:iCs/>
          <w:color w:val="FF0000"/>
          <w:sz w:val="19"/>
          <w:szCs w:val="19"/>
          <w:highlight w:val="green"/>
        </w:rPr>
        <w:t>CESPE</w:t>
      </w:r>
      <w:r w:rsidR="00B52BC4">
        <w:rPr>
          <w:rFonts w:ascii="Book Antiqua" w:hAnsi="Book Antiqua"/>
          <w:b/>
          <w:bCs/>
          <w:i/>
          <w:iCs/>
          <w:color w:val="FF0000"/>
          <w:sz w:val="19"/>
          <w:szCs w:val="19"/>
        </w:rPr>
        <w:t>: #</w:t>
      </w:r>
      <w:r w:rsidR="00B52BC4" w:rsidRPr="00B52BC4">
        <w:rPr>
          <w:rFonts w:ascii="Book Antiqua" w:hAnsi="Book Antiqua"/>
          <w:b/>
          <w:bCs/>
          <w:i/>
          <w:iCs/>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636EE3">
        <w:rPr>
          <w:rFonts w:ascii="Book Antiqua" w:hAnsi="Book Antiqua"/>
          <w:sz w:val="19"/>
          <w:szCs w:val="19"/>
        </w:rPr>
        <w:t>A questão exige conhecimento específico sobre a relação entre direito e controle social, desenvolvida por Pedro Scuro Neto na obra “Sociologia Geral e Jurídica”. Conforme o autor, “O controle social assume</w:t>
      </w:r>
      <w:r w:rsidR="0028339D">
        <w:rPr>
          <w:rFonts w:ascii="Book Antiqua" w:hAnsi="Book Antiqua"/>
          <w:sz w:val="19"/>
          <w:szCs w:val="19"/>
        </w:rPr>
        <w:t>,</w:t>
      </w:r>
      <w:r w:rsidRPr="00636EE3">
        <w:rPr>
          <w:rFonts w:ascii="Book Antiqua" w:hAnsi="Book Antiqua"/>
          <w:sz w:val="19"/>
          <w:szCs w:val="19"/>
        </w:rPr>
        <w:t xml:space="preserve"> portanto</w:t>
      </w:r>
      <w:r w:rsidR="0028339D">
        <w:rPr>
          <w:rFonts w:ascii="Book Antiqua" w:hAnsi="Book Antiqua"/>
          <w:sz w:val="19"/>
          <w:szCs w:val="19"/>
        </w:rPr>
        <w:t>,</w:t>
      </w:r>
      <w:r w:rsidRPr="00636EE3">
        <w:rPr>
          <w:rFonts w:ascii="Book Antiqua" w:hAnsi="Book Antiqua"/>
          <w:sz w:val="19"/>
          <w:szCs w:val="19"/>
        </w:rPr>
        <w:t xml:space="preserve"> a fisionomia de um subsistema de normas (o Direito) sustentado pela autoridade de outro (o Estado), cujos agentes e equipamentos aplicam a lei, e, ao fazê-lo, criam Direito – as funções de investigar e acusar, por exemplo, ficam a cargo de pessoas especializadas, funcionários públicos dotados de recursos e autoridade para tanto (SCURO NETO, 2004, p. 202)”.</w:t>
      </w:r>
      <w:r>
        <w:rPr>
          <w:rFonts w:ascii="Book Antiqua" w:hAnsi="Book Antiqua"/>
          <w:sz w:val="19"/>
          <w:szCs w:val="19"/>
        </w:rPr>
        <w:t xml:space="preserve"> (Fonte: </w:t>
      </w:r>
      <w:r w:rsidRPr="00636EE3">
        <w:rPr>
          <w:rFonts w:ascii="Book Antiqua" w:hAnsi="Book Antiqua"/>
          <w:sz w:val="19"/>
          <w:szCs w:val="19"/>
        </w:rPr>
        <w:t>SCURO NETO, Pedro. Sociologia Geral e Jurídica: manual dos</w:t>
      </w:r>
      <w:r>
        <w:rPr>
          <w:rFonts w:ascii="Book Antiqua" w:hAnsi="Book Antiqua"/>
          <w:sz w:val="19"/>
          <w:szCs w:val="19"/>
        </w:rPr>
        <w:t xml:space="preserve"> </w:t>
      </w:r>
      <w:r w:rsidRPr="00636EE3">
        <w:rPr>
          <w:rFonts w:ascii="Book Antiqua" w:hAnsi="Book Antiqua"/>
          <w:sz w:val="19"/>
          <w:szCs w:val="19"/>
        </w:rPr>
        <w:t>cursos de Direito. 5.ed. São Paulo: Saraiva, 2004.</w:t>
      </w:r>
      <w:r>
        <w:rPr>
          <w:rFonts w:ascii="Book Antiqua" w:hAnsi="Book Antiqua"/>
          <w:sz w:val="19"/>
          <w:szCs w:val="19"/>
        </w:rPr>
        <w:t>)</w:t>
      </w:r>
    </w:p>
    <w:p w14:paraId="2FED5402" w14:textId="77777777" w:rsidR="00657403" w:rsidRPr="00E17A0E" w:rsidRDefault="00657403" w:rsidP="00497B44">
      <w:pPr>
        <w:jc w:val="both"/>
        <w:rPr>
          <w:rFonts w:ascii="Book Antiqua" w:hAnsi="Book Antiqua"/>
          <w:sz w:val="19"/>
          <w:szCs w:val="19"/>
        </w:rPr>
      </w:pPr>
    </w:p>
    <w:p w14:paraId="3DA4CE9D" w14:textId="393DF07A" w:rsidR="00520E6E" w:rsidRDefault="00657403" w:rsidP="00817D97">
      <w:pPr>
        <w:jc w:val="both"/>
        <w:rPr>
          <w:rFonts w:ascii="Book Antiqua" w:hAnsi="Book Antiqua"/>
          <w:b/>
          <w:bCs/>
          <w:sz w:val="19"/>
          <w:szCs w:val="19"/>
        </w:rPr>
      </w:pPr>
      <w:r w:rsidRPr="00657403">
        <w:rPr>
          <w:rFonts w:ascii="Book Antiqua" w:hAnsi="Book Antiqua"/>
          <w:b/>
          <w:bCs/>
          <w:sz w:val="19"/>
          <w:szCs w:val="19"/>
        </w:rPr>
        <w:t xml:space="preserve">TEMA </w:t>
      </w:r>
      <w:r w:rsidR="00002631">
        <w:rPr>
          <w:rFonts w:ascii="Book Antiqua" w:hAnsi="Book Antiqua"/>
          <w:b/>
          <w:bCs/>
          <w:sz w:val="19"/>
          <w:szCs w:val="19"/>
        </w:rPr>
        <w:t>7</w:t>
      </w:r>
      <w:r w:rsidRPr="00657403">
        <w:rPr>
          <w:rFonts w:ascii="Book Antiqua" w:hAnsi="Book Antiqua"/>
          <w:b/>
          <w:bCs/>
          <w:sz w:val="19"/>
          <w:szCs w:val="19"/>
        </w:rPr>
        <w:t>: Direito estatal e direito extraestatal</w:t>
      </w:r>
    </w:p>
    <w:p w14:paraId="37254F95" w14:textId="77777777" w:rsidR="00657403" w:rsidRDefault="00657403" w:rsidP="00657403">
      <w:pPr>
        <w:jc w:val="both"/>
        <w:rPr>
          <w:rFonts w:ascii="Book Antiqua" w:hAnsi="Book Antiqua"/>
          <w:sz w:val="19"/>
          <w:szCs w:val="19"/>
        </w:rPr>
      </w:pPr>
      <w:bookmarkStart w:id="2" w:name="_Hlk163134294"/>
      <w:r>
        <w:rPr>
          <w:rFonts w:ascii="Book Antiqua" w:hAnsi="Book Antiqua"/>
          <w:b/>
          <w:bCs/>
          <w:sz w:val="19"/>
          <w:szCs w:val="19"/>
        </w:rPr>
        <w:t>(DPETO-2022-CESPE)</w:t>
      </w:r>
      <w:r>
        <w:rPr>
          <w:rFonts w:ascii="Book Antiqua" w:hAnsi="Book Antiqua"/>
          <w:sz w:val="19"/>
          <w:szCs w:val="19"/>
        </w:rPr>
        <w:t xml:space="preserve">: </w:t>
      </w:r>
      <w:r w:rsidRPr="00657403">
        <w:rPr>
          <w:rFonts w:ascii="Book Antiqua" w:hAnsi="Book Antiqua"/>
          <w:sz w:val="19"/>
          <w:szCs w:val="19"/>
        </w:rPr>
        <w:t>No que diz respeito aos grupos sociais e ao direito, ao direito estatal e extraestatal, bem como ao conflito social e ao conflito jurídico, assinale a opção correta</w:t>
      </w:r>
      <w:r>
        <w:rPr>
          <w:rFonts w:ascii="Book Antiqua" w:hAnsi="Book Antiqua"/>
          <w:sz w:val="19"/>
          <w:szCs w:val="19"/>
        </w:rPr>
        <w:t xml:space="preserve">: </w:t>
      </w:r>
      <w:r w:rsidRPr="00657403">
        <w:rPr>
          <w:rFonts w:ascii="Book Antiqua" w:hAnsi="Book Antiqua"/>
          <w:sz w:val="19"/>
          <w:szCs w:val="19"/>
        </w:rPr>
        <w:t>O pluralismo jurídico compreende a existência de direito estatal e extraestatal.</w:t>
      </w:r>
    </w:p>
    <w:p w14:paraId="63405C64" w14:textId="60EACCEF" w:rsidR="00657403" w:rsidRDefault="00657403" w:rsidP="0065740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57403">
        <w:rPr>
          <w:rFonts w:ascii="Book Antiqua" w:hAnsi="Book Antiqua"/>
          <w:sz w:val="19"/>
          <w:szCs w:val="19"/>
        </w:rPr>
        <w:t>O pluralismo jurídico parte da premissa de que o Direito não está centrado apenas no Estado, ou seja, para além do Direito produzido e aplicado pelo Estado, existem centrais extraestatais de produção e aplicação do Direito.</w:t>
      </w:r>
      <w:r>
        <w:rPr>
          <w:rFonts w:ascii="Book Antiqua" w:hAnsi="Book Antiqua"/>
          <w:sz w:val="19"/>
          <w:szCs w:val="19"/>
        </w:rPr>
        <w:t xml:space="preserve"> Sobre o tema: “</w:t>
      </w:r>
      <w:r w:rsidRPr="00620312">
        <w:rPr>
          <w:rFonts w:ascii="Book Antiqua" w:hAnsi="Book Antiqua"/>
          <w:i/>
          <w:iCs/>
          <w:sz w:val="19"/>
          <w:szCs w:val="19"/>
        </w:rPr>
        <w:t xml:space="preserve">Tendo por direito “garantia”, “meios coativos”, Weber distingue “direito estatal” – o direito garantido pelo Estado, quando e na medida em que a garantia, a coação jurídica, se estabelece por meios específicos – de “direito extra-estatal” – quando entram outros meios coativos </w:t>
      </w:r>
      <w:r w:rsidRPr="00620312">
        <w:rPr>
          <w:rFonts w:ascii="Book Antiqua" w:hAnsi="Book Antiqua"/>
          <w:i/>
          <w:iCs/>
          <w:sz w:val="19"/>
          <w:szCs w:val="19"/>
        </w:rPr>
        <w:lastRenderedPageBreak/>
        <w:t>distintos dos da autoridade política e constituem a garantia de um direito. Daí termos classificado interações dentre atores jurídicos como dogmática (estatal) – quando observamos a presença de meios e formas garantidos pelo Estado – ou informal – quando se verificam relacionamentos independentes entre os operadores jurídicos.</w:t>
      </w:r>
      <w:r>
        <w:rPr>
          <w:rFonts w:ascii="Book Antiqua" w:hAnsi="Book Antiqua"/>
          <w:i/>
          <w:iCs/>
          <w:sz w:val="19"/>
          <w:szCs w:val="19"/>
        </w:rPr>
        <w:t>”</w:t>
      </w:r>
      <w:r>
        <w:rPr>
          <w:rFonts w:ascii="Book Antiqua" w:hAnsi="Book Antiqua"/>
          <w:sz w:val="19"/>
          <w:szCs w:val="19"/>
        </w:rPr>
        <w:t xml:space="preserve"> (Fonte: </w:t>
      </w:r>
      <w:hyperlink r:id="rId14" w:anchor=":~:text=Tendo%20por%20direito%20%E2%80%9Cgarantia%E2%80%9D%2C,dos%20da%20autoridade%20pol%C3%ADtica%20e" w:history="1">
        <w:r w:rsidRPr="00827C2C">
          <w:rPr>
            <w:rStyle w:val="Hyperlink"/>
            <w:rFonts w:ascii="Book Antiqua" w:hAnsi="Book Antiqua"/>
            <w:sz w:val="19"/>
            <w:szCs w:val="19"/>
          </w:rPr>
          <w:t>https://sociologiajuridica.net/direito-estatal-e-direito-extra-estatal-em-max-weber/#:~:text=Tendo%20por%20direito%20%E2%80%9Cgarantia%E2%80%9D%2C,dos%20da%20autoridade%20pol%C3%ADtica%20e</w:t>
        </w:r>
      </w:hyperlink>
      <w:r>
        <w:rPr>
          <w:rFonts w:ascii="Book Antiqua" w:hAnsi="Book Antiqua"/>
          <w:sz w:val="19"/>
          <w:szCs w:val="19"/>
        </w:rPr>
        <w:t>).</w:t>
      </w:r>
    </w:p>
    <w:p w14:paraId="3C1FC9BA" w14:textId="3D08343B" w:rsidR="00657403" w:rsidRPr="00657403" w:rsidRDefault="00657403" w:rsidP="0065740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57403">
        <w:rPr>
          <w:rFonts w:ascii="Book Antiqua" w:hAnsi="Book Antiqua"/>
          <w:sz w:val="19"/>
          <w:szCs w:val="19"/>
        </w:rPr>
        <w:t>O pluralismo jurídico é uma abordagem teórica que reconhece e analisa a coexistência de múltiplos sistemas ou fontes de direito dentro de uma sociedade. Essa perspectiva desafia a ideia tradicional de que o direito é exclusivamente estatal e sugere que outras formas de normatividade e sistemas jurídicos podem coexistir e operar simultaneamente com o direito estatal. Vamos conceituar o pluralismo jurídico considerando a existência de direito estatal e extraestatal:</w:t>
      </w:r>
    </w:p>
    <w:p w14:paraId="18C3BFFA" w14:textId="77777777" w:rsidR="00657403" w:rsidRDefault="00657403" w:rsidP="00657403">
      <w:pPr>
        <w:pStyle w:val="PargrafodaLista"/>
        <w:numPr>
          <w:ilvl w:val="0"/>
          <w:numId w:val="8"/>
        </w:numPr>
        <w:jc w:val="both"/>
        <w:rPr>
          <w:rFonts w:ascii="Book Antiqua" w:hAnsi="Book Antiqua"/>
          <w:sz w:val="19"/>
          <w:szCs w:val="19"/>
        </w:rPr>
      </w:pPr>
      <w:r w:rsidRPr="00657403">
        <w:rPr>
          <w:rFonts w:ascii="Book Antiqua" w:hAnsi="Book Antiqua"/>
          <w:b/>
          <w:bCs/>
          <w:sz w:val="19"/>
          <w:szCs w:val="19"/>
          <w:shd w:val="clear" w:color="auto" w:fill="F7CAAC" w:themeFill="accent2" w:themeFillTint="66"/>
        </w:rPr>
        <w:t>Direito Estatal</w:t>
      </w:r>
      <w:r w:rsidRPr="00657403">
        <w:rPr>
          <w:rFonts w:ascii="Book Antiqua" w:hAnsi="Book Antiqua"/>
          <w:sz w:val="19"/>
          <w:szCs w:val="19"/>
        </w:rPr>
        <w:t>: Refere-se ao conjunto de normas, leis, regulamentos e instituições jurídicas estabelecidas e mantidas pelo Estado. O direito estatal é caracterizado pela sua autoridade coercitiva e pela sua capacidade de aplicar sanções legais. Este sistema jurídico é geralmente codificado, institucionalizado e oficializado pelo aparato estatal.</w:t>
      </w:r>
    </w:p>
    <w:p w14:paraId="7EF73DF5" w14:textId="1F22AAB4" w:rsidR="00657403" w:rsidRPr="00657403" w:rsidRDefault="00657403" w:rsidP="00657403">
      <w:pPr>
        <w:pStyle w:val="PargrafodaLista"/>
        <w:numPr>
          <w:ilvl w:val="0"/>
          <w:numId w:val="8"/>
        </w:numPr>
        <w:jc w:val="both"/>
        <w:rPr>
          <w:rFonts w:ascii="Book Antiqua" w:hAnsi="Book Antiqua"/>
          <w:sz w:val="19"/>
          <w:szCs w:val="19"/>
        </w:rPr>
      </w:pPr>
      <w:r w:rsidRPr="00657403">
        <w:rPr>
          <w:rFonts w:ascii="Book Antiqua" w:hAnsi="Book Antiqua"/>
          <w:b/>
          <w:bCs/>
          <w:sz w:val="19"/>
          <w:szCs w:val="19"/>
          <w:shd w:val="clear" w:color="auto" w:fill="F7CAAC" w:themeFill="accent2" w:themeFillTint="66"/>
        </w:rPr>
        <w:t>Direito Extraestatal</w:t>
      </w:r>
      <w:r w:rsidRPr="00657403">
        <w:rPr>
          <w:rFonts w:ascii="Book Antiqua" w:hAnsi="Book Antiqua"/>
          <w:sz w:val="19"/>
          <w:szCs w:val="19"/>
        </w:rPr>
        <w:t>: O termo "extraestatal" se refere a formas de normatividade e sistemas jurídicos que operam fora ou independentemente do sistema jurídico estatal. Isso pode incluir tradições jurídicas indígenas, costumes locais, normas religiosas, sistemas de resolução de disputas comunitárias, entre outros. O direito extraestatal é muitas vezes baseado em práticas culturais, tradições históricas ou valores comunitários específicos.</w:t>
      </w:r>
      <w:r>
        <w:rPr>
          <w:rFonts w:ascii="Book Antiqua" w:hAnsi="Book Antiqua"/>
          <w:sz w:val="19"/>
          <w:szCs w:val="19"/>
        </w:rPr>
        <w:t xml:space="preserve"> (</w:t>
      </w:r>
      <w:r w:rsidRPr="00657403">
        <w:rPr>
          <w:rFonts w:ascii="Book Antiqua" w:hAnsi="Book Antiqua"/>
          <w:b/>
          <w:bCs/>
          <w:sz w:val="19"/>
          <w:szCs w:val="19"/>
        </w:rPr>
        <w:t>Fonte: ChatGPT</w:t>
      </w:r>
      <w:r>
        <w:rPr>
          <w:rFonts w:ascii="Book Antiqua" w:hAnsi="Book Antiqua"/>
          <w:b/>
          <w:bCs/>
          <w:sz w:val="19"/>
          <w:szCs w:val="19"/>
        </w:rPr>
        <w:t>)</w:t>
      </w:r>
    </w:p>
    <w:bookmarkEnd w:id="2"/>
    <w:p w14:paraId="2EBBE34F" w14:textId="77777777" w:rsidR="00657403" w:rsidRDefault="00657403" w:rsidP="00657403">
      <w:pPr>
        <w:jc w:val="both"/>
        <w:rPr>
          <w:rFonts w:ascii="Book Antiqua" w:hAnsi="Book Antiqua"/>
          <w:sz w:val="19"/>
          <w:szCs w:val="19"/>
        </w:rPr>
      </w:pPr>
    </w:p>
    <w:p w14:paraId="618993FC" w14:textId="75FF1C0F" w:rsidR="00657403" w:rsidRPr="00657403" w:rsidRDefault="00657403" w:rsidP="00657403">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4F6FF4">
        <w:rPr>
          <w:rFonts w:ascii="Book Antiqua" w:hAnsi="Book Antiqua"/>
          <w:sz w:val="19"/>
          <w:szCs w:val="19"/>
        </w:rPr>
        <w:t>Considerando a teoria da norma jurídica e a teoria do ordenamento jurídico segundo Norberto Bobbio, assinale a opção correta</w:t>
      </w:r>
      <w:r>
        <w:rPr>
          <w:rFonts w:ascii="Book Antiqua" w:hAnsi="Book Antiqua"/>
          <w:sz w:val="19"/>
          <w:szCs w:val="19"/>
        </w:rPr>
        <w:t xml:space="preserve">: </w:t>
      </w:r>
      <w:r w:rsidRPr="00907170">
        <w:rPr>
          <w:rFonts w:ascii="Book Antiqua" w:hAnsi="Book Antiqua"/>
          <w:sz w:val="19"/>
          <w:szCs w:val="19"/>
        </w:rPr>
        <w:t>No caso de pluralismo jurídico dentro de um Estado, podem coexistir normas estatais e normas não estatais, como, por exemplo, as normas da Igreja</w:t>
      </w:r>
      <w:r>
        <w:rPr>
          <w:rFonts w:ascii="Book Antiqua" w:hAnsi="Book Antiqua"/>
          <w:sz w:val="19"/>
          <w:szCs w:val="19"/>
        </w:rPr>
        <w:t xml:space="preserve">. </w:t>
      </w:r>
      <w:r w:rsidRPr="00907170">
        <w:rPr>
          <w:rFonts w:ascii="Book Antiqua" w:hAnsi="Book Antiqua"/>
          <w:b/>
          <w:bCs/>
          <w:i/>
          <w:iCs/>
          <w:color w:val="FF0000"/>
          <w:sz w:val="19"/>
          <w:szCs w:val="19"/>
        </w:rPr>
        <w:t>[Obs.: corrigida]</w:t>
      </w:r>
    </w:p>
    <w:p w14:paraId="77399DB6" w14:textId="0AE080A1" w:rsidR="00392074" w:rsidRPr="00520E6E" w:rsidRDefault="00392074" w:rsidP="00817D97">
      <w:pPr>
        <w:jc w:val="both"/>
        <w:rPr>
          <w:rFonts w:ascii="Book Antiqua" w:hAnsi="Book Antiqua"/>
          <w:sz w:val="19"/>
          <w:szCs w:val="19"/>
        </w:rPr>
      </w:pPr>
    </w:p>
    <w:sectPr w:rsidR="00392074" w:rsidRPr="00520E6E" w:rsidSect="00FB2DAB">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E9889" w14:textId="77777777" w:rsidR="009A5768" w:rsidRDefault="009A5768" w:rsidP="001D3E21">
      <w:pPr>
        <w:spacing w:after="0" w:line="240" w:lineRule="auto"/>
      </w:pPr>
      <w:r>
        <w:separator/>
      </w:r>
    </w:p>
  </w:endnote>
  <w:endnote w:type="continuationSeparator" w:id="0">
    <w:p w14:paraId="5CBB48F3" w14:textId="77777777" w:rsidR="009A5768" w:rsidRDefault="009A5768" w:rsidP="001D3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55DDB" w14:textId="77777777" w:rsidR="009A5768" w:rsidRDefault="009A5768" w:rsidP="001D3E21">
      <w:pPr>
        <w:spacing w:after="0" w:line="240" w:lineRule="auto"/>
      </w:pPr>
      <w:r>
        <w:separator/>
      </w:r>
    </w:p>
  </w:footnote>
  <w:footnote w:type="continuationSeparator" w:id="0">
    <w:p w14:paraId="716EEF22" w14:textId="77777777" w:rsidR="009A5768" w:rsidRDefault="009A5768" w:rsidP="001D3E21">
      <w:pPr>
        <w:spacing w:after="0" w:line="240" w:lineRule="auto"/>
      </w:pPr>
      <w:r>
        <w:continuationSeparator/>
      </w:r>
    </w:p>
  </w:footnote>
  <w:footnote w:id="1">
    <w:p w14:paraId="6555199D" w14:textId="77777777" w:rsidR="00A43A48" w:rsidRPr="00CF17AE" w:rsidRDefault="00A43A48" w:rsidP="00A43A48">
      <w:pPr>
        <w:pStyle w:val="Textodenotaderodap"/>
        <w:jc w:val="both"/>
        <w:rPr>
          <w:rFonts w:ascii="Book Antiqua" w:hAnsi="Book Antiqua"/>
        </w:rPr>
      </w:pPr>
      <w:r w:rsidRPr="00CF17AE">
        <w:rPr>
          <w:rStyle w:val="Refdenotaderodap"/>
          <w:rFonts w:ascii="Book Antiqua" w:hAnsi="Book Antiqua"/>
          <w:sz w:val="18"/>
          <w:szCs w:val="18"/>
        </w:rPr>
        <w:footnoteRef/>
      </w:r>
      <w:r w:rsidRPr="00CF17AE">
        <w:rPr>
          <w:rFonts w:ascii="Book Antiqua" w:hAnsi="Book Antiqua"/>
          <w:sz w:val="18"/>
          <w:szCs w:val="18"/>
        </w:rPr>
        <w:t xml:space="preserve"> Fonte: http://meuartigo.brasilescola.com/sociologia/os-tipos-dominacao-segundo-max-weber.htm</w:t>
      </w:r>
    </w:p>
  </w:footnote>
  <w:footnote w:id="2">
    <w:p w14:paraId="0602764C" w14:textId="2DB373E0" w:rsidR="001D3E21" w:rsidRPr="001D3E21" w:rsidRDefault="001D3E21" w:rsidP="001D3E21">
      <w:pPr>
        <w:pStyle w:val="Textodenotaderodap"/>
        <w:jc w:val="both"/>
        <w:rPr>
          <w:rFonts w:ascii="Book Antiqua" w:hAnsi="Book Antiqua"/>
        </w:rPr>
      </w:pPr>
      <w:r w:rsidRPr="001D3E21">
        <w:rPr>
          <w:rStyle w:val="Refdenotaderodap"/>
          <w:rFonts w:ascii="Book Antiqua" w:hAnsi="Book Antiqua"/>
          <w:sz w:val="18"/>
          <w:szCs w:val="18"/>
        </w:rPr>
        <w:footnoteRef/>
      </w:r>
      <w:r w:rsidRPr="001D3E21">
        <w:rPr>
          <w:rFonts w:ascii="Book Antiqua" w:hAnsi="Book Antiqua"/>
          <w:sz w:val="18"/>
          <w:szCs w:val="18"/>
        </w:rPr>
        <w:t xml:space="preserve"> BECK, Ulrich. Sociedade de Risco Mundial, 2007.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E932F8C"/>
    <w:multiLevelType w:val="hybridMultilevel"/>
    <w:tmpl w:val="66B497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FAF7AD9"/>
    <w:multiLevelType w:val="multilevel"/>
    <w:tmpl w:val="390A8C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D157DCE"/>
    <w:multiLevelType w:val="hybridMultilevel"/>
    <w:tmpl w:val="59BAD2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26713532">
    <w:abstractNumId w:val="4"/>
  </w:num>
  <w:num w:numId="2" w16cid:durableId="1147238561">
    <w:abstractNumId w:val="7"/>
  </w:num>
  <w:num w:numId="3" w16cid:durableId="434129332">
    <w:abstractNumId w:val="5"/>
  </w:num>
  <w:num w:numId="4" w16cid:durableId="1219317616">
    <w:abstractNumId w:val="0"/>
  </w:num>
  <w:num w:numId="5" w16cid:durableId="1458335995">
    <w:abstractNumId w:val="6"/>
  </w:num>
  <w:num w:numId="6" w16cid:durableId="1431126448">
    <w:abstractNumId w:val="3"/>
  </w:num>
  <w:num w:numId="7" w16cid:durableId="322398566">
    <w:abstractNumId w:val="2"/>
  </w:num>
  <w:num w:numId="8" w16cid:durableId="746651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02631"/>
    <w:rsid w:val="00011483"/>
    <w:rsid w:val="00012904"/>
    <w:rsid w:val="000143EB"/>
    <w:rsid w:val="00030A22"/>
    <w:rsid w:val="000476BA"/>
    <w:rsid w:val="0005179A"/>
    <w:rsid w:val="00051ECF"/>
    <w:rsid w:val="000549AD"/>
    <w:rsid w:val="00060753"/>
    <w:rsid w:val="000756B5"/>
    <w:rsid w:val="000858E3"/>
    <w:rsid w:val="000B2A85"/>
    <w:rsid w:val="000B32E0"/>
    <w:rsid w:val="000B584A"/>
    <w:rsid w:val="00120C3E"/>
    <w:rsid w:val="00145F2B"/>
    <w:rsid w:val="00156B95"/>
    <w:rsid w:val="0016241F"/>
    <w:rsid w:val="0016489E"/>
    <w:rsid w:val="001A228A"/>
    <w:rsid w:val="001D3E21"/>
    <w:rsid w:val="001D79EA"/>
    <w:rsid w:val="002078DE"/>
    <w:rsid w:val="002202A4"/>
    <w:rsid w:val="002522DE"/>
    <w:rsid w:val="0025478B"/>
    <w:rsid w:val="00275DDB"/>
    <w:rsid w:val="002774CF"/>
    <w:rsid w:val="002828B7"/>
    <w:rsid w:val="0028339D"/>
    <w:rsid w:val="002A4B7B"/>
    <w:rsid w:val="002E07D2"/>
    <w:rsid w:val="003179D8"/>
    <w:rsid w:val="00357AE3"/>
    <w:rsid w:val="0036176C"/>
    <w:rsid w:val="00364027"/>
    <w:rsid w:val="00373A77"/>
    <w:rsid w:val="00380026"/>
    <w:rsid w:val="00391175"/>
    <w:rsid w:val="00392074"/>
    <w:rsid w:val="00392388"/>
    <w:rsid w:val="00411958"/>
    <w:rsid w:val="0041428B"/>
    <w:rsid w:val="004553E5"/>
    <w:rsid w:val="00462D85"/>
    <w:rsid w:val="00471E66"/>
    <w:rsid w:val="004749EC"/>
    <w:rsid w:val="00476172"/>
    <w:rsid w:val="00477449"/>
    <w:rsid w:val="0048408C"/>
    <w:rsid w:val="00497B44"/>
    <w:rsid w:val="004C4A92"/>
    <w:rsid w:val="00520E6E"/>
    <w:rsid w:val="005373CE"/>
    <w:rsid w:val="005444A7"/>
    <w:rsid w:val="005660C8"/>
    <w:rsid w:val="00576BFD"/>
    <w:rsid w:val="005A766C"/>
    <w:rsid w:val="005B7827"/>
    <w:rsid w:val="00630641"/>
    <w:rsid w:val="00635599"/>
    <w:rsid w:val="0063648E"/>
    <w:rsid w:val="00657403"/>
    <w:rsid w:val="00685814"/>
    <w:rsid w:val="006A2D9E"/>
    <w:rsid w:val="006A6783"/>
    <w:rsid w:val="006C432E"/>
    <w:rsid w:val="006E73E8"/>
    <w:rsid w:val="00707E60"/>
    <w:rsid w:val="007474E7"/>
    <w:rsid w:val="007829F3"/>
    <w:rsid w:val="007A1174"/>
    <w:rsid w:val="007A6B8C"/>
    <w:rsid w:val="007B3DDF"/>
    <w:rsid w:val="007C0620"/>
    <w:rsid w:val="007C49BC"/>
    <w:rsid w:val="007D01B7"/>
    <w:rsid w:val="00806819"/>
    <w:rsid w:val="0081227E"/>
    <w:rsid w:val="00817D97"/>
    <w:rsid w:val="00847B04"/>
    <w:rsid w:val="00863DA1"/>
    <w:rsid w:val="00880A8C"/>
    <w:rsid w:val="008A5D02"/>
    <w:rsid w:val="008A6F65"/>
    <w:rsid w:val="008B54BC"/>
    <w:rsid w:val="008C2835"/>
    <w:rsid w:val="008C2D6B"/>
    <w:rsid w:val="008F1521"/>
    <w:rsid w:val="00907A23"/>
    <w:rsid w:val="0091666E"/>
    <w:rsid w:val="009209C3"/>
    <w:rsid w:val="0095536B"/>
    <w:rsid w:val="00961ADD"/>
    <w:rsid w:val="009721FE"/>
    <w:rsid w:val="00990E12"/>
    <w:rsid w:val="009A5768"/>
    <w:rsid w:val="009B705E"/>
    <w:rsid w:val="009D7D5D"/>
    <w:rsid w:val="009E0E24"/>
    <w:rsid w:val="009E101C"/>
    <w:rsid w:val="009E3918"/>
    <w:rsid w:val="00A20145"/>
    <w:rsid w:val="00A26641"/>
    <w:rsid w:val="00A43A2A"/>
    <w:rsid w:val="00A43A48"/>
    <w:rsid w:val="00A706CB"/>
    <w:rsid w:val="00A70EF0"/>
    <w:rsid w:val="00A868D1"/>
    <w:rsid w:val="00A92CCF"/>
    <w:rsid w:val="00AA6F92"/>
    <w:rsid w:val="00AB31ED"/>
    <w:rsid w:val="00AB5DF1"/>
    <w:rsid w:val="00AD3D77"/>
    <w:rsid w:val="00AE5C80"/>
    <w:rsid w:val="00AE6D56"/>
    <w:rsid w:val="00AE774F"/>
    <w:rsid w:val="00AF4CC9"/>
    <w:rsid w:val="00B115CF"/>
    <w:rsid w:val="00B4438B"/>
    <w:rsid w:val="00B45DD4"/>
    <w:rsid w:val="00B52BC4"/>
    <w:rsid w:val="00BB1638"/>
    <w:rsid w:val="00BE389E"/>
    <w:rsid w:val="00BE7135"/>
    <w:rsid w:val="00BE7DDF"/>
    <w:rsid w:val="00BF775F"/>
    <w:rsid w:val="00C25695"/>
    <w:rsid w:val="00C4047B"/>
    <w:rsid w:val="00C477A9"/>
    <w:rsid w:val="00C53F8E"/>
    <w:rsid w:val="00C80401"/>
    <w:rsid w:val="00CB0425"/>
    <w:rsid w:val="00CC14CD"/>
    <w:rsid w:val="00CC7BFE"/>
    <w:rsid w:val="00CE262C"/>
    <w:rsid w:val="00CF17AE"/>
    <w:rsid w:val="00D215E1"/>
    <w:rsid w:val="00D2234F"/>
    <w:rsid w:val="00D242E6"/>
    <w:rsid w:val="00D70688"/>
    <w:rsid w:val="00D76006"/>
    <w:rsid w:val="00DA5FA6"/>
    <w:rsid w:val="00DF7109"/>
    <w:rsid w:val="00E17A0E"/>
    <w:rsid w:val="00E34239"/>
    <w:rsid w:val="00E842BF"/>
    <w:rsid w:val="00E90CF1"/>
    <w:rsid w:val="00EB0EBD"/>
    <w:rsid w:val="00ED69CD"/>
    <w:rsid w:val="00EE05AB"/>
    <w:rsid w:val="00EE5197"/>
    <w:rsid w:val="00F07565"/>
    <w:rsid w:val="00F406CE"/>
    <w:rsid w:val="00F43FBF"/>
    <w:rsid w:val="00F57CC7"/>
    <w:rsid w:val="00F9119C"/>
    <w:rsid w:val="00FA20C1"/>
    <w:rsid w:val="00FB2DAB"/>
    <w:rsid w:val="00FB4E2B"/>
    <w:rsid w:val="00FC34CE"/>
    <w:rsid w:val="00FE094D"/>
    <w:rsid w:val="00FF0F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E6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1D3E2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D3E21"/>
    <w:rPr>
      <w:sz w:val="20"/>
      <w:szCs w:val="20"/>
    </w:rPr>
  </w:style>
  <w:style w:type="character" w:styleId="Refdenotaderodap">
    <w:name w:val="footnote reference"/>
    <w:basedOn w:val="Fontepargpadro"/>
    <w:uiPriority w:val="99"/>
    <w:semiHidden/>
    <w:unhideWhenUsed/>
    <w:rsid w:val="001D3E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30601">
      <w:bodyDiv w:val="1"/>
      <w:marLeft w:val="0"/>
      <w:marRight w:val="0"/>
      <w:marTop w:val="0"/>
      <w:marBottom w:val="0"/>
      <w:divBdr>
        <w:top w:val="none" w:sz="0" w:space="0" w:color="auto"/>
        <w:left w:val="none" w:sz="0" w:space="0" w:color="auto"/>
        <w:bottom w:val="none" w:sz="0" w:space="0" w:color="auto"/>
        <w:right w:val="none" w:sz="0" w:space="0" w:color="auto"/>
      </w:divBdr>
    </w:div>
    <w:div w:id="641546013">
      <w:bodyDiv w:val="1"/>
      <w:marLeft w:val="0"/>
      <w:marRight w:val="0"/>
      <w:marTop w:val="0"/>
      <w:marBottom w:val="0"/>
      <w:divBdr>
        <w:top w:val="none" w:sz="0" w:space="0" w:color="auto"/>
        <w:left w:val="none" w:sz="0" w:space="0" w:color="auto"/>
        <w:bottom w:val="none" w:sz="0" w:space="0" w:color="auto"/>
        <w:right w:val="none" w:sz="0" w:space="0" w:color="auto"/>
      </w:divBdr>
    </w:div>
    <w:div w:id="730692272">
      <w:bodyDiv w:val="1"/>
      <w:marLeft w:val="0"/>
      <w:marRight w:val="0"/>
      <w:marTop w:val="0"/>
      <w:marBottom w:val="0"/>
      <w:divBdr>
        <w:top w:val="none" w:sz="0" w:space="0" w:color="auto"/>
        <w:left w:val="none" w:sz="0" w:space="0" w:color="auto"/>
        <w:bottom w:val="none" w:sz="0" w:space="0" w:color="auto"/>
        <w:right w:val="none" w:sz="0" w:space="0" w:color="auto"/>
      </w:divBdr>
    </w:div>
    <w:div w:id="733621543">
      <w:bodyDiv w:val="1"/>
      <w:marLeft w:val="0"/>
      <w:marRight w:val="0"/>
      <w:marTop w:val="0"/>
      <w:marBottom w:val="0"/>
      <w:divBdr>
        <w:top w:val="none" w:sz="0" w:space="0" w:color="auto"/>
        <w:left w:val="none" w:sz="0" w:space="0" w:color="auto"/>
        <w:bottom w:val="none" w:sz="0" w:space="0" w:color="auto"/>
        <w:right w:val="none" w:sz="0" w:space="0" w:color="auto"/>
      </w:divBdr>
    </w:div>
    <w:div w:id="1856192746">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 w:id="213732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alnet.unirioja.es/descarga/articulo/4025414.pdf" TargetMode="External"/><Relationship Id="rId13" Type="http://schemas.openxmlformats.org/officeDocument/2006/relationships/hyperlink" Target="http://www.viajus.com.br/viajus.php?pagina=artigos&amp;id=4930&amp;idAreaSel=1&amp;seeArt=y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karlamoraessociologia.blogspot.com.br/2009/03/estratificacao-social-estratificacao.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disciplinas.usp.br/pluginfile.php/4248256/mod_resource/content/0/Angela%20Davis_Mulheres%2C%20raca%20e%20classe.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scielo.br/scielo.php?script=sci_arttext&amp;pid=S1981-77462011000300011" TargetMode="External"/><Relationship Id="rId4" Type="http://schemas.openxmlformats.org/officeDocument/2006/relationships/settings" Target="settings.xml"/><Relationship Id="rId9" Type="http://schemas.openxmlformats.org/officeDocument/2006/relationships/hyperlink" Target="https://webcache.googleusercontent.com/search?q=cache:uJkMU89SdakJ:https://dialnet.unirioja.es/descarga/articulo/4025414.pdf+&amp;cd=5&amp;hl=pt-BR&amp;ct=clnk&amp;gl=br&amp;client=firefox-b" TargetMode="External"/><Relationship Id="rId14" Type="http://schemas.openxmlformats.org/officeDocument/2006/relationships/hyperlink" Target="https://sociologiajuridica.net/direito-estatal-e-direito-extra-estatal-em-max-webe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5B14C-FDDF-4E24-BECA-29A326206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19</Pages>
  <Words>12527</Words>
  <Characters>67648</Characters>
  <Application>Microsoft Office Word</Application>
  <DocSecurity>0</DocSecurity>
  <Lines>563</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102</cp:revision>
  <dcterms:created xsi:type="dcterms:W3CDTF">2019-06-23T23:34:00Z</dcterms:created>
  <dcterms:modified xsi:type="dcterms:W3CDTF">2025-05-10T16:26:00Z</dcterms:modified>
</cp:coreProperties>
</file>