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C7A20" w14:textId="77777777" w:rsidR="00F83490" w:rsidRPr="00F83490" w:rsidRDefault="00F83490" w:rsidP="00F83490">
      <w:pPr>
        <w:spacing w:before="100" w:beforeAutospacing="1" w:after="100" w:afterAutospacing="1" w:line="240" w:lineRule="auto"/>
        <w:rPr>
          <w:rFonts w:ascii="Book Antiqua" w:eastAsia="Times New Roman" w:hAnsi="Book Antiqua" w:cs="Tahoma"/>
          <w:color w:val="000000"/>
          <w:sz w:val="19"/>
          <w:szCs w:val="19"/>
          <w:lang w:eastAsia="pt-BR"/>
        </w:rPr>
      </w:pPr>
      <w:hyperlink r:id="rId4" w:anchor="capIV_art2_par7" w:history="1">
        <w:r w:rsidRPr="00F83490">
          <w:rPr>
            <w:rFonts w:ascii="Book Antiqua" w:eastAsia="Times New Roman" w:hAnsi="Book Antiqua" w:cs="Tahoma"/>
            <w:color w:val="0000FF"/>
            <w:sz w:val="19"/>
            <w:szCs w:val="19"/>
            <w:u w:val="single"/>
            <w:lang w:eastAsia="pt-BR"/>
          </w:rPr>
          <w:t>Legislação correlata - Emenda à Lei Orgânica 61 de 30/11/2012</w:t>
        </w:r>
      </w:hyperlink>
    </w:p>
    <w:p w14:paraId="67360B52" w14:textId="77777777" w:rsidR="00F83490" w:rsidRPr="00F83490" w:rsidRDefault="00B00144" w:rsidP="00F83490">
      <w:pPr>
        <w:spacing w:before="100" w:beforeAutospacing="1" w:after="100" w:afterAutospacing="1" w:line="240" w:lineRule="auto"/>
        <w:rPr>
          <w:rFonts w:ascii="Book Antiqua" w:eastAsia="Times New Roman" w:hAnsi="Book Antiqua" w:cs="Tahoma"/>
          <w:color w:val="000000"/>
          <w:sz w:val="19"/>
          <w:szCs w:val="19"/>
          <w:lang w:eastAsia="pt-BR"/>
        </w:rPr>
      </w:pPr>
      <w:hyperlink r:id="rId5" w:history="1">
        <w:r w:rsidR="00F83490" w:rsidRPr="00F83490">
          <w:rPr>
            <w:rFonts w:ascii="Book Antiqua" w:eastAsia="Times New Roman" w:hAnsi="Book Antiqua" w:cs="Tahoma"/>
            <w:color w:val="0000FF"/>
            <w:sz w:val="19"/>
            <w:szCs w:val="19"/>
            <w:u w:val="single"/>
            <w:lang w:eastAsia="pt-BR"/>
          </w:rPr>
          <w:t>Legislação correlata - Emenda à Lei Orgânica 86 de 27/02/2015</w:t>
        </w:r>
      </w:hyperlink>
    </w:p>
    <w:p w14:paraId="1F5D36A3" w14:textId="77777777" w:rsidR="00F83490" w:rsidRPr="00F83490" w:rsidRDefault="00F83490" w:rsidP="00F83490">
      <w:pPr>
        <w:spacing w:before="100" w:beforeAutospacing="1" w:after="100" w:afterAutospacing="1" w:line="240" w:lineRule="auto"/>
        <w:jc w:val="center"/>
        <w:outlineLvl w:val="0"/>
        <w:rPr>
          <w:rFonts w:ascii="Book Antiqua" w:eastAsia="Times New Roman" w:hAnsi="Book Antiqua" w:cs="Tahoma"/>
          <w:b/>
          <w:bCs/>
          <w:color w:val="000000"/>
          <w:kern w:val="36"/>
          <w:sz w:val="19"/>
          <w:szCs w:val="19"/>
          <w:lang w:eastAsia="pt-BR"/>
        </w:rPr>
      </w:pPr>
      <w:r w:rsidRPr="00F83490">
        <w:rPr>
          <w:rFonts w:ascii="Book Antiqua" w:eastAsia="Times New Roman" w:hAnsi="Book Antiqua" w:cs="Tahoma"/>
          <w:b/>
          <w:bCs/>
          <w:color w:val="000000"/>
          <w:kern w:val="36"/>
          <w:sz w:val="19"/>
          <w:szCs w:val="19"/>
          <w:lang w:eastAsia="pt-BR"/>
        </w:rPr>
        <w:t>LEI COMPLEMENTAR Nº 828, DE 26 DE JULHO DE 2010</w:t>
      </w:r>
    </w:p>
    <w:p w14:paraId="5605C9A1"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(Autoria do Projeto: Poder Executivo)</w:t>
      </w:r>
    </w:p>
    <w:p w14:paraId="37150B18" w14:textId="77777777" w:rsidR="00F83490" w:rsidRPr="00F83490" w:rsidRDefault="00F83490" w:rsidP="00F83490">
      <w:pPr>
        <w:spacing w:before="100" w:beforeAutospacing="1" w:after="100" w:afterAutospacing="1" w:line="240" w:lineRule="auto"/>
        <w:ind w:left="7460"/>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Regula a prestação de assistência jurídica pelo Distrito Federal e dispõe sobre a organização de Centro de Assistência Judiciária – Ceajur.</w:t>
      </w:r>
    </w:p>
    <w:p w14:paraId="3D5756E2"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O GOVERNADOR DO DISTRITO FEDERAL, FAÇO SABER QUE A CÂMARA LEGISLATIVA DO DISTRITO FEDERAL DECRETA E EU SANCIONO A SEGUINTE LEI:</w:t>
      </w:r>
    </w:p>
    <w:p w14:paraId="5AACFAA9"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bookmarkStart w:id="0" w:name="capI"/>
      <w:bookmarkEnd w:id="0"/>
      <w:r w:rsidRPr="00F83490">
        <w:rPr>
          <w:rFonts w:ascii="Book Antiqua" w:eastAsia="Times New Roman" w:hAnsi="Book Antiqua" w:cs="Tahoma"/>
          <w:b/>
          <w:bCs/>
          <w:color w:val="000000"/>
          <w:sz w:val="19"/>
          <w:szCs w:val="19"/>
          <w:lang w:eastAsia="pt-BR"/>
        </w:rPr>
        <w:t>CAPÍTULO I</w:t>
      </w:r>
    </w:p>
    <w:p w14:paraId="39190813"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DAS DISPOSIÇÕES PRELIMINARES</w:t>
      </w:r>
    </w:p>
    <w:p w14:paraId="1057A33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 w:name="capI_art1"/>
      <w:bookmarkEnd w:id="1"/>
      <w:r w:rsidRPr="00F83490">
        <w:rPr>
          <w:rFonts w:ascii="Book Antiqua" w:eastAsia="Times New Roman" w:hAnsi="Book Antiqua" w:cs="Tahoma"/>
          <w:color w:val="000000"/>
          <w:sz w:val="19"/>
          <w:szCs w:val="19"/>
          <w:lang w:eastAsia="pt-BR"/>
        </w:rPr>
        <w:t>Art. 1º Esta Lei Complementar dispõe sobre a organização da Defensoria Pública do Distrito Federal, nos termos dos arts. 5º, LXXIV, 24, XIII, 93, 96, II, e 134 da Constituição da República; da Emenda Constitucional nº 69, de 2012; da Emenda Constitucional nº 80, de 2014; dos arts. 97 a 135 da Lei Complementar federal nº 80, de 12 de janeiro de 1994; dos arts. 1º, 2º, 3º, V, e 5º da Lei federal nº 1.060, de 5 de fevereiro de 1950; do art. 5º, II, da Lei federal nº 7.347, de 24 de julho de 1985; dos arts. 3º, VII, 14, 16, VIII, 17, XI, 71, V, 75, XII, 114 a 116, 145 e 266 da Lei Orgânica do Distrito Federal e do art. 10 do Ato de suas Disposições Transitórias; da Emenda à Lei Orgânica nº 61, de 2012; e da Emenda à Lei Orgânica nº 86, de 2015. </w:t>
      </w:r>
      <w:hyperlink r:id="rId6" w:history="1">
        <w:r w:rsidRPr="00F83490">
          <w:rPr>
            <w:rFonts w:ascii="Book Antiqua" w:eastAsia="Times New Roman" w:hAnsi="Book Antiqua" w:cs="Tahoma"/>
            <w:color w:val="0000FF"/>
            <w:sz w:val="19"/>
            <w:szCs w:val="19"/>
            <w:u w:val="single"/>
            <w:lang w:eastAsia="pt-BR"/>
          </w:rPr>
          <w:t>(Artigo alterado pelo(a) Lei Complementar 908 de 07/01/2016)</w:t>
        </w:r>
      </w:hyperlink>
    </w:p>
    <w:p w14:paraId="0D1D0E1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 w:name="capI_art2"/>
      <w:bookmarkEnd w:id="2"/>
      <w:r w:rsidRPr="00F83490">
        <w:rPr>
          <w:rFonts w:ascii="Book Antiqua" w:eastAsia="Times New Roman" w:hAnsi="Book Antiqua" w:cs="Tahoma"/>
          <w:color w:val="000000"/>
          <w:sz w:val="19"/>
          <w:szCs w:val="19"/>
          <w:lang w:eastAsia="pt-BR"/>
        </w:rPr>
        <w:t>Art. 2º O Distrito Federal prestará assistência jurídica para:</w:t>
      </w:r>
    </w:p>
    <w:p w14:paraId="2EB20FB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 w:name="capI_art2_incI"/>
      <w:bookmarkEnd w:id="3"/>
      <w:r w:rsidRPr="00F83490">
        <w:rPr>
          <w:rFonts w:ascii="Book Antiqua" w:eastAsia="Times New Roman" w:hAnsi="Book Antiqua" w:cs="Tahoma"/>
          <w:color w:val="000000"/>
          <w:sz w:val="19"/>
          <w:szCs w:val="19"/>
          <w:lang w:eastAsia="pt-BR"/>
        </w:rPr>
        <w:t>I – assegurar o respeito à dignidade da pessoa humana e ao pluralismo;</w:t>
      </w:r>
    </w:p>
    <w:p w14:paraId="0011183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4" w:name="capI_art2_incII"/>
      <w:bookmarkEnd w:id="4"/>
      <w:r w:rsidRPr="00F83490">
        <w:rPr>
          <w:rFonts w:ascii="Book Antiqua" w:eastAsia="Times New Roman" w:hAnsi="Book Antiqua" w:cs="Tahoma"/>
          <w:color w:val="000000"/>
          <w:sz w:val="19"/>
          <w:szCs w:val="19"/>
          <w:lang w:eastAsia="pt-BR"/>
        </w:rPr>
        <w:t>II – combater a desigualdade social, a pobreza e a marginalização, promover o acesso igualitário ao Poder Judiciário e às instâncias decisórias da Administração Pública e difundir a consciência da cidadania, dos direitos fundamentais e do ordenamento jurídico;</w:t>
      </w:r>
    </w:p>
    <w:p w14:paraId="2ADB268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5" w:name="capI_art2_incIII"/>
      <w:bookmarkEnd w:id="5"/>
      <w:r w:rsidRPr="00F83490">
        <w:rPr>
          <w:rFonts w:ascii="Book Antiqua" w:eastAsia="Times New Roman" w:hAnsi="Book Antiqua" w:cs="Tahoma"/>
          <w:color w:val="000000"/>
          <w:sz w:val="19"/>
          <w:szCs w:val="19"/>
          <w:lang w:eastAsia="pt-BR"/>
        </w:rPr>
        <w:t>III – tornar efetivas as garantias fundamentais do devido processo legal e de ampla defesa e contraditório;</w:t>
      </w:r>
    </w:p>
    <w:p w14:paraId="3461475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6" w:name="capI_art2_incIV"/>
      <w:bookmarkEnd w:id="6"/>
      <w:r w:rsidRPr="00F83490">
        <w:rPr>
          <w:rFonts w:ascii="Book Antiqua" w:eastAsia="Times New Roman" w:hAnsi="Book Antiqua" w:cs="Tahoma"/>
          <w:color w:val="000000"/>
          <w:sz w:val="19"/>
          <w:szCs w:val="19"/>
          <w:lang w:eastAsia="pt-BR"/>
        </w:rPr>
        <w:t>IV – proteger quaisquer direitos difusos, coletivos e individuais dos necessitados, inclusive aqueles assegurados pela legislação de proteção à criança e ao adolescente, à mulher vitimada pela violência doméstica, ao idoso, ao negro, aos portadores de necessidades especiais ou de transtornos mentais, à vítima de crimes, ao condenado, ao preso provisório, ao consumidor, ao usuário de serviço público, ao administrado e ao contribuinte.</w:t>
      </w:r>
    </w:p>
    <w:p w14:paraId="12FA63E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7" w:name="capI_art3"/>
      <w:bookmarkEnd w:id="7"/>
      <w:r w:rsidRPr="00F83490">
        <w:rPr>
          <w:rFonts w:ascii="Book Antiqua" w:eastAsia="Times New Roman" w:hAnsi="Book Antiqua" w:cs="Tahoma"/>
          <w:color w:val="000000"/>
          <w:sz w:val="19"/>
          <w:szCs w:val="19"/>
          <w:lang w:eastAsia="pt-BR"/>
        </w:rPr>
        <w:t>Art. 3º A assistência jurídica será articulada com os serviços públicos distritais de educação, saúde, assistência social e segurança pública, de modo a assegurar atendimento integral e interdisciplinar.</w:t>
      </w:r>
    </w:p>
    <w:p w14:paraId="2AD6FDC4"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bookmarkStart w:id="8" w:name="capII"/>
      <w:bookmarkEnd w:id="8"/>
      <w:r w:rsidRPr="00F83490">
        <w:rPr>
          <w:rFonts w:ascii="Book Antiqua" w:eastAsia="Times New Roman" w:hAnsi="Book Antiqua" w:cs="Tahoma"/>
          <w:b/>
          <w:bCs/>
          <w:color w:val="000000"/>
          <w:sz w:val="19"/>
          <w:szCs w:val="19"/>
          <w:lang w:eastAsia="pt-BR"/>
        </w:rPr>
        <w:lastRenderedPageBreak/>
        <w:t>CAPÍTULO II</w:t>
      </w:r>
    </w:p>
    <w:p w14:paraId="14D21D2D"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DA ASSISTÊNCIA JURÍDICA</w:t>
      </w:r>
    </w:p>
    <w:p w14:paraId="5BB5FA1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9" w:name="capII_art4"/>
      <w:bookmarkEnd w:id="9"/>
      <w:r w:rsidRPr="00F83490">
        <w:rPr>
          <w:rFonts w:ascii="Book Antiqua" w:eastAsia="Times New Roman" w:hAnsi="Book Antiqua" w:cs="Tahoma"/>
          <w:color w:val="000000"/>
          <w:sz w:val="19"/>
          <w:szCs w:val="19"/>
          <w:lang w:eastAsia="pt-BR"/>
        </w:rPr>
        <w:t>Art. 4º O Distrito Federal prestará assistência jurídica gratuita e integral a quem comprovar insuficiência de recursos.</w:t>
      </w:r>
    </w:p>
    <w:p w14:paraId="6F47839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0" w:name="capII_art4_par"/>
      <w:bookmarkEnd w:id="10"/>
      <w:r w:rsidRPr="00F83490">
        <w:rPr>
          <w:rFonts w:ascii="Book Antiqua" w:eastAsia="Times New Roman" w:hAnsi="Book Antiqua" w:cs="Tahoma"/>
          <w:color w:val="000000"/>
          <w:sz w:val="19"/>
          <w:szCs w:val="19"/>
          <w:lang w:eastAsia="pt-BR"/>
        </w:rPr>
        <w:t>Parágrafo único. O Conselho Superior do Ceajur regulamentará a forma de comprovação da insuficiência de recursos e estabelecerá critérios objetivos para sua aferição.</w:t>
      </w:r>
    </w:p>
    <w:p w14:paraId="259120A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1" w:name="capII_art5"/>
      <w:bookmarkEnd w:id="11"/>
      <w:r w:rsidRPr="00F83490">
        <w:rPr>
          <w:rFonts w:ascii="Book Antiqua" w:eastAsia="Times New Roman" w:hAnsi="Book Antiqua" w:cs="Tahoma"/>
          <w:color w:val="000000"/>
          <w:sz w:val="19"/>
          <w:szCs w:val="19"/>
          <w:lang w:eastAsia="pt-BR"/>
        </w:rPr>
        <w:t>Art. 5º O Distrito Federal não prestará assistência jurídica a quem dispuser de recursos, salvo nas hipóteses previstas em lei.</w:t>
      </w:r>
    </w:p>
    <w:p w14:paraId="4B9DD7C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2" w:name="capII_art5_1"/>
      <w:bookmarkEnd w:id="12"/>
      <w:r w:rsidRPr="00F83490">
        <w:rPr>
          <w:rFonts w:ascii="Book Antiqua" w:eastAsia="Times New Roman" w:hAnsi="Book Antiqua" w:cs="Tahoma"/>
          <w:color w:val="000000"/>
          <w:sz w:val="19"/>
          <w:szCs w:val="19"/>
          <w:lang w:eastAsia="pt-BR"/>
        </w:rPr>
        <w:t>§ 1º Se, nos termos do caput, o Distrito Federal prestar assistência jurídica a quem dispuser de recursos, este deverá remunerar o serviço mediante pagamento de honorários advocatícios arbitrados judicial ou administrativamente, ressalvado o disposto no art. 115 da Lei Orgânica do Distrito Federal.</w:t>
      </w:r>
    </w:p>
    <w:p w14:paraId="016B702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3" w:name="capII_art5_2"/>
      <w:bookmarkEnd w:id="13"/>
      <w:r w:rsidRPr="00F83490">
        <w:rPr>
          <w:rFonts w:ascii="Book Antiqua" w:eastAsia="Times New Roman" w:hAnsi="Book Antiqua" w:cs="Tahoma"/>
          <w:color w:val="000000"/>
          <w:sz w:val="19"/>
          <w:szCs w:val="19"/>
          <w:lang w:eastAsia="pt-BR"/>
        </w:rPr>
        <w:t>§ 2º O arbitramento administrativo de honorários advocatícios se fará mediante processo administrativo e, em caso de inadimplência, o débito assim apurado será inscrito em dívida ativa.</w:t>
      </w:r>
    </w:p>
    <w:p w14:paraId="11B9EB2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4" w:name="capII_art5_3"/>
      <w:bookmarkEnd w:id="14"/>
      <w:r w:rsidRPr="00F83490">
        <w:rPr>
          <w:rFonts w:ascii="Book Antiqua" w:eastAsia="Times New Roman" w:hAnsi="Book Antiqua" w:cs="Tahoma"/>
          <w:color w:val="000000"/>
          <w:sz w:val="19"/>
          <w:szCs w:val="19"/>
          <w:lang w:eastAsia="pt-BR"/>
        </w:rPr>
        <w:t>§ 3º O arbitramento judicial e administrativo de honorários advocatícios se fará nos termos de prévia tabela fixada pelo Conselho Superior do Ceajur, que a revisará anualmente e a informará aos Juízos e Tribunais sediados no Distrito Federal.</w:t>
      </w:r>
    </w:p>
    <w:p w14:paraId="247FC58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5" w:name="capII_art5_3_add_0"/>
      <w:bookmarkEnd w:id="15"/>
      <w:r w:rsidRPr="00F83490">
        <w:rPr>
          <w:rFonts w:ascii="Book Antiqua" w:eastAsia="Times New Roman" w:hAnsi="Book Antiqua" w:cs="Tahoma"/>
          <w:color w:val="000000"/>
          <w:sz w:val="19"/>
          <w:szCs w:val="19"/>
          <w:lang w:eastAsia="pt-BR"/>
        </w:rPr>
        <w:t>§ 4º Em caso de não pagamento dos honorários fixados judicialmente, o débito é inscrito na dívida ativa do Distrito Federal. </w:t>
      </w:r>
      <w:hyperlink r:id="rId7" w:anchor="art1" w:history="1">
        <w:r w:rsidRPr="00F83490">
          <w:rPr>
            <w:rFonts w:ascii="Book Antiqua" w:eastAsia="Times New Roman" w:hAnsi="Book Antiqua" w:cs="Tahoma"/>
            <w:color w:val="0000FF"/>
            <w:sz w:val="19"/>
            <w:szCs w:val="19"/>
            <w:u w:val="single"/>
            <w:lang w:eastAsia="pt-BR"/>
          </w:rPr>
          <w:t>(Parágrafo acrescido pelo(a) Lei Complementar 884 de 03/07/2014)</w:t>
        </w:r>
      </w:hyperlink>
    </w:p>
    <w:p w14:paraId="54C8FF5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6" w:name="capII_art6"/>
      <w:bookmarkEnd w:id="16"/>
      <w:r w:rsidRPr="00B00144">
        <w:rPr>
          <w:rFonts w:ascii="Book Antiqua" w:eastAsia="Times New Roman" w:hAnsi="Book Antiqua" w:cs="Tahoma"/>
          <w:b/>
          <w:bCs/>
          <w:color w:val="000000"/>
          <w:sz w:val="19"/>
          <w:szCs w:val="19"/>
          <w:highlight w:val="magenta"/>
          <w:lang w:eastAsia="pt-BR"/>
        </w:rPr>
        <w:t>Art. 6º</w:t>
      </w:r>
      <w:r w:rsidRPr="00F83490">
        <w:rPr>
          <w:rFonts w:ascii="Book Antiqua" w:eastAsia="Times New Roman" w:hAnsi="Book Antiqua" w:cs="Tahoma"/>
          <w:color w:val="000000"/>
          <w:sz w:val="19"/>
          <w:szCs w:val="19"/>
          <w:lang w:eastAsia="pt-BR"/>
        </w:rPr>
        <w:t xml:space="preserve"> A assistência jurídica gratuita será integral, compreendendo inclusive:</w:t>
      </w:r>
    </w:p>
    <w:p w14:paraId="3DF9103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7" w:name="capII_art6_incI"/>
      <w:bookmarkEnd w:id="17"/>
      <w:r w:rsidRPr="00F83490">
        <w:rPr>
          <w:rFonts w:ascii="Book Antiqua" w:eastAsia="Times New Roman" w:hAnsi="Book Antiqua" w:cs="Tahoma"/>
          <w:color w:val="000000"/>
          <w:sz w:val="19"/>
          <w:szCs w:val="19"/>
          <w:lang w:eastAsia="pt-BR"/>
        </w:rPr>
        <w:t>I – a consultoria ou a orientação jurídica;</w:t>
      </w:r>
    </w:p>
    <w:p w14:paraId="16EF5749" w14:textId="6C397310" w:rsid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8" w:name="capII_art6_incII"/>
      <w:bookmarkEnd w:id="18"/>
      <w:r w:rsidRPr="00F83490">
        <w:rPr>
          <w:rFonts w:ascii="Book Antiqua" w:eastAsia="Times New Roman" w:hAnsi="Book Antiqua" w:cs="Tahoma"/>
          <w:color w:val="000000"/>
          <w:sz w:val="19"/>
          <w:szCs w:val="19"/>
          <w:lang w:eastAsia="pt-BR"/>
        </w:rPr>
        <w:t>II – a solução ou a prevenção extrajudicial de litígios, mediante quaisquer técnicas de composição e administração de conflitos, inclusive mediação, conciliação e arbitragem;</w:t>
      </w:r>
    </w:p>
    <w:tbl>
      <w:tblPr>
        <w:tblStyle w:val="Tabelacomgrade"/>
        <w:tblW w:w="0" w:type="auto"/>
        <w:tblLook w:val="04A0" w:firstRow="1" w:lastRow="0" w:firstColumn="1" w:lastColumn="0" w:noHBand="0" w:noVBand="1"/>
      </w:tblPr>
      <w:tblGrid>
        <w:gridCol w:w="8494"/>
      </w:tblGrid>
      <w:tr w:rsidR="00B00144" w14:paraId="36DAE7A4" w14:textId="77777777" w:rsidTr="00B00144">
        <w:tc>
          <w:tcPr>
            <w:tcW w:w="8494" w:type="dxa"/>
            <w:shd w:val="clear" w:color="auto" w:fill="CCFFFF"/>
          </w:tcPr>
          <w:p w14:paraId="6393C434" w14:textId="1CA50844" w:rsidR="00B00144" w:rsidRPr="00B00144" w:rsidRDefault="00B00144" w:rsidP="00B00144">
            <w:pPr>
              <w:spacing w:before="100" w:beforeAutospacing="1" w:after="100" w:afterAutospacing="1"/>
              <w:jc w:val="both"/>
              <w:rPr>
                <w:rFonts w:ascii="Book Antiqua" w:eastAsia="Times New Roman" w:hAnsi="Book Antiqua" w:cs="Tahoma"/>
                <w:b/>
                <w:bCs/>
                <w:color w:val="000000"/>
                <w:sz w:val="19"/>
                <w:szCs w:val="19"/>
                <w:lang w:eastAsia="pt-BR"/>
              </w:rPr>
            </w:pPr>
            <w:r>
              <w:rPr>
                <w:rFonts w:ascii="Book Antiqua" w:eastAsia="Times New Roman" w:hAnsi="Book Antiqua" w:cs="Tahoma"/>
                <w:b/>
                <w:bCs/>
                <w:color w:val="000000"/>
                <w:sz w:val="19"/>
                <w:szCs w:val="19"/>
                <w:lang w:eastAsia="pt-BR"/>
              </w:rPr>
              <w:t>(</w:t>
            </w:r>
            <w:r w:rsidRPr="00B00144">
              <w:rPr>
                <w:rFonts w:ascii="Book Antiqua" w:eastAsia="Times New Roman" w:hAnsi="Book Antiqua" w:cs="Tahoma"/>
                <w:b/>
                <w:bCs/>
                <w:color w:val="000000"/>
                <w:sz w:val="19"/>
                <w:szCs w:val="19"/>
                <w:highlight w:val="yellow"/>
                <w:lang w:eastAsia="pt-BR"/>
              </w:rPr>
              <w:t>DPEDF-2019-CESPE</w:t>
            </w:r>
            <w:r>
              <w:rPr>
                <w:rFonts w:ascii="Book Antiqua" w:eastAsia="Times New Roman" w:hAnsi="Book Antiqua" w:cs="Tahoma"/>
                <w:b/>
                <w:bCs/>
                <w:color w:val="000000"/>
                <w:sz w:val="19"/>
                <w:szCs w:val="19"/>
                <w:lang w:eastAsia="pt-BR"/>
              </w:rPr>
              <w:t>)</w:t>
            </w:r>
            <w:r>
              <w:rPr>
                <w:rFonts w:ascii="Book Antiqua" w:eastAsia="Times New Roman" w:hAnsi="Book Antiqua" w:cs="Tahoma"/>
                <w:color w:val="000000"/>
                <w:sz w:val="19"/>
                <w:szCs w:val="19"/>
                <w:lang w:eastAsia="pt-BR"/>
              </w:rPr>
              <w:t xml:space="preserve">: </w:t>
            </w:r>
            <w:r w:rsidRPr="00B00144">
              <w:rPr>
                <w:rFonts w:ascii="Book Antiqua" w:eastAsia="Times New Roman" w:hAnsi="Book Antiqua" w:cs="Tahoma"/>
                <w:color w:val="000000"/>
                <w:sz w:val="19"/>
                <w:szCs w:val="19"/>
                <w:lang w:eastAsia="pt-BR"/>
              </w:rPr>
              <w:t>Ainda no que diz respeito à Defensoria Pública, julgue o item subsequente</w:t>
            </w:r>
            <w:r>
              <w:rPr>
                <w:rFonts w:ascii="Book Antiqua" w:eastAsia="Times New Roman" w:hAnsi="Book Antiqua" w:cs="Tahoma"/>
                <w:color w:val="000000"/>
                <w:sz w:val="19"/>
                <w:szCs w:val="19"/>
                <w:lang w:eastAsia="pt-BR"/>
              </w:rPr>
              <w:t xml:space="preserve">: </w:t>
            </w:r>
            <w:r w:rsidRPr="00B00144">
              <w:rPr>
                <w:rFonts w:ascii="Book Antiqua" w:eastAsia="Times New Roman" w:hAnsi="Book Antiqua" w:cs="Tahoma"/>
                <w:color w:val="000000"/>
                <w:sz w:val="19"/>
                <w:szCs w:val="19"/>
                <w:lang w:eastAsia="pt-BR"/>
              </w:rPr>
              <w:t>A atuação dos defensores públicos do DF compreende a prevenção extrajudicial de litígios, bem como a prestação de consultoria ou orientação jurídica.</w:t>
            </w:r>
            <w:r>
              <w:rPr>
                <w:rFonts w:ascii="Book Antiqua" w:eastAsia="Times New Roman" w:hAnsi="Book Antiqua" w:cs="Tahoma"/>
                <w:color w:val="000000"/>
                <w:sz w:val="19"/>
                <w:szCs w:val="19"/>
                <w:lang w:eastAsia="pt-BR"/>
              </w:rPr>
              <w:t xml:space="preserve"> </w:t>
            </w:r>
            <w:r>
              <w:rPr>
                <w:rFonts w:ascii="Book Antiqua" w:eastAsia="Times New Roman" w:hAnsi="Book Antiqua" w:cs="Tahoma"/>
                <w:b/>
                <w:bCs/>
                <w:color w:val="000000"/>
                <w:sz w:val="19"/>
                <w:szCs w:val="19"/>
                <w:lang w:eastAsia="pt-BR"/>
              </w:rPr>
              <w:t>BL: art. 6º, I e II, LC 828.</w:t>
            </w:r>
          </w:p>
        </w:tc>
      </w:tr>
    </w:tbl>
    <w:p w14:paraId="76F44E6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9" w:name="capII_art6_incIII"/>
      <w:bookmarkEnd w:id="19"/>
      <w:r w:rsidRPr="00F83490">
        <w:rPr>
          <w:rFonts w:ascii="Book Antiqua" w:eastAsia="Times New Roman" w:hAnsi="Book Antiqua" w:cs="Tahoma"/>
          <w:color w:val="000000"/>
          <w:sz w:val="19"/>
          <w:szCs w:val="19"/>
          <w:lang w:eastAsia="pt-BR"/>
        </w:rPr>
        <w:t>III – a postulação ou representação técnico-jurídica em favor de interesses individuais, difusos e coletivos de quaisquer grupos sociais vulneráveis que mereçam especial proteção do Poder Público, com emprego dos remédios jurídicos nos termos da legislação processual;</w:t>
      </w:r>
    </w:p>
    <w:p w14:paraId="1571B3AC"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0" w:name="capII_art6_incIV"/>
      <w:bookmarkEnd w:id="20"/>
      <w:r w:rsidRPr="00F83490">
        <w:rPr>
          <w:rFonts w:ascii="Book Antiqua" w:eastAsia="Times New Roman" w:hAnsi="Book Antiqua" w:cs="Tahoma"/>
          <w:color w:val="000000"/>
          <w:sz w:val="19"/>
          <w:szCs w:val="19"/>
          <w:lang w:eastAsia="pt-BR"/>
        </w:rPr>
        <w:t>IV – o atendimento nos estabelecimentos penais e de internação de adolescentes e de portadores de transtornos mentais, com fiscalização e atuação para assegurar o respeito aos direitos e às garantias fundamentais;</w:t>
      </w:r>
    </w:p>
    <w:p w14:paraId="46067B91"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1" w:name="capII_art6_incV"/>
      <w:bookmarkEnd w:id="21"/>
      <w:r w:rsidRPr="00F83490">
        <w:rPr>
          <w:rFonts w:ascii="Book Antiqua" w:eastAsia="Times New Roman" w:hAnsi="Book Antiqua" w:cs="Tahoma"/>
          <w:color w:val="000000"/>
          <w:sz w:val="19"/>
          <w:szCs w:val="19"/>
          <w:lang w:eastAsia="pt-BR"/>
        </w:rPr>
        <w:t>V – a curadoria especial;</w:t>
      </w:r>
    </w:p>
    <w:p w14:paraId="01BF385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2" w:name="capII_art6_incVI"/>
      <w:bookmarkEnd w:id="22"/>
      <w:r w:rsidRPr="00F83490">
        <w:rPr>
          <w:rFonts w:ascii="Book Antiqua" w:eastAsia="Times New Roman" w:hAnsi="Book Antiqua" w:cs="Tahoma"/>
          <w:color w:val="000000"/>
          <w:sz w:val="19"/>
          <w:szCs w:val="19"/>
          <w:lang w:eastAsia="pt-BR"/>
        </w:rPr>
        <w:t>VI – a propositura de ação popular e de ação penal privada ou subsidiária da pública;</w:t>
      </w:r>
    </w:p>
    <w:p w14:paraId="1FE1A3E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3" w:name="capII_art6_incVII"/>
      <w:bookmarkEnd w:id="23"/>
      <w:r w:rsidRPr="00F83490">
        <w:rPr>
          <w:rFonts w:ascii="Book Antiqua" w:eastAsia="Times New Roman" w:hAnsi="Book Antiqua" w:cs="Tahoma"/>
          <w:color w:val="000000"/>
          <w:sz w:val="19"/>
          <w:szCs w:val="19"/>
          <w:lang w:eastAsia="pt-BR"/>
        </w:rPr>
        <w:t>VII – a representação ou a postulação aos organismos internacionais de proteção dos direitos humanos;</w:t>
      </w:r>
    </w:p>
    <w:p w14:paraId="2E5961C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4" w:name="capII_art6_incVIII"/>
      <w:bookmarkEnd w:id="24"/>
      <w:r w:rsidRPr="00F83490">
        <w:rPr>
          <w:rFonts w:ascii="Book Antiqua" w:eastAsia="Times New Roman" w:hAnsi="Book Antiqua" w:cs="Tahoma"/>
          <w:color w:val="000000"/>
          <w:sz w:val="19"/>
          <w:szCs w:val="19"/>
          <w:lang w:eastAsia="pt-BR"/>
        </w:rPr>
        <w:t>VIII – o acompanhamento de inquéritos policiais e a assistência a indiciados, investigados ou suspeitos em interrogatórios ou em declarações perante a autoridade policial ou administrativa;</w:t>
      </w:r>
    </w:p>
    <w:p w14:paraId="360A15F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5" w:name="capII_art6_incIX"/>
      <w:bookmarkEnd w:id="25"/>
      <w:r w:rsidRPr="00F83490">
        <w:rPr>
          <w:rFonts w:ascii="Book Antiqua" w:eastAsia="Times New Roman" w:hAnsi="Book Antiqua" w:cs="Tahoma"/>
          <w:color w:val="000000"/>
          <w:sz w:val="19"/>
          <w:szCs w:val="19"/>
          <w:lang w:eastAsia="pt-BR"/>
        </w:rPr>
        <w:t>IX – a postulação de relaxamento de prisão e de liberdade provisória nos termos dos arts. 306, § 1º, e 310 do Código de Processo Penal.</w:t>
      </w:r>
    </w:p>
    <w:p w14:paraId="3BF9A7C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6" w:name="capII_art6_par"/>
      <w:bookmarkEnd w:id="26"/>
      <w:r w:rsidRPr="00F83490">
        <w:rPr>
          <w:rFonts w:ascii="Book Antiqua" w:eastAsia="Times New Roman" w:hAnsi="Book Antiqua" w:cs="Tahoma"/>
          <w:color w:val="000000"/>
          <w:sz w:val="19"/>
          <w:szCs w:val="19"/>
          <w:lang w:eastAsia="pt-BR"/>
        </w:rPr>
        <w:lastRenderedPageBreak/>
        <w:t>Parágrafo único. A postulação e a orientação técnico-jurídica prevista neste artigo podem se realizar perante:</w:t>
      </w:r>
    </w:p>
    <w:p w14:paraId="73A6719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7" w:name="capII_art6_par_incI"/>
      <w:bookmarkEnd w:id="27"/>
      <w:r w:rsidRPr="00F83490">
        <w:rPr>
          <w:rFonts w:ascii="Book Antiqua" w:eastAsia="Times New Roman" w:hAnsi="Book Antiqua" w:cs="Tahoma"/>
          <w:color w:val="000000"/>
          <w:sz w:val="19"/>
          <w:szCs w:val="19"/>
          <w:lang w:eastAsia="pt-BR"/>
        </w:rPr>
        <w:t>I – qualquer órgão da Administração Pública direta e indireta do Distrito Federal;</w:t>
      </w:r>
    </w:p>
    <w:p w14:paraId="5360375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8" w:name="capII_art6_par_incII"/>
      <w:bookmarkEnd w:id="28"/>
      <w:r w:rsidRPr="00F83490">
        <w:rPr>
          <w:rFonts w:ascii="Book Antiqua" w:eastAsia="Times New Roman" w:hAnsi="Book Antiqua" w:cs="Tahoma"/>
          <w:color w:val="000000"/>
          <w:sz w:val="19"/>
          <w:szCs w:val="19"/>
          <w:lang w:eastAsia="pt-BR"/>
        </w:rPr>
        <w:t>II – qualquer cartório de serviço notarial ou de registro público sediado no Distrito Federal;</w:t>
      </w:r>
    </w:p>
    <w:p w14:paraId="2D39140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9" w:name="capII_art6_par_incIII"/>
      <w:bookmarkEnd w:id="29"/>
      <w:r w:rsidRPr="00F83490">
        <w:rPr>
          <w:rFonts w:ascii="Book Antiqua" w:eastAsia="Times New Roman" w:hAnsi="Book Antiqua" w:cs="Tahoma"/>
          <w:color w:val="000000"/>
          <w:sz w:val="19"/>
          <w:szCs w:val="19"/>
          <w:lang w:eastAsia="pt-BR"/>
        </w:rPr>
        <w:t>III – o Supremo Tribunal Federal, os Tribunais Superiores e quaisquer outros Juízos ou Tribunais sediados no território do Distrito Federal, inclusive os da Justiça do Distrito Federal, e, supletivamente ou mediante convênio, os da Justiça do Trabalho, Federal, Eleitoral e Militar.</w:t>
      </w:r>
    </w:p>
    <w:p w14:paraId="01C2F6B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0" w:name="capII_art7"/>
      <w:bookmarkEnd w:id="30"/>
      <w:r w:rsidRPr="00F83490">
        <w:rPr>
          <w:rFonts w:ascii="Book Antiqua" w:eastAsia="Times New Roman" w:hAnsi="Book Antiqua" w:cs="Tahoma"/>
          <w:color w:val="000000"/>
          <w:sz w:val="19"/>
          <w:szCs w:val="19"/>
          <w:lang w:eastAsia="pt-BR"/>
        </w:rPr>
        <w:t>Art. 7º Aos usuários do serviço de assistência jurídica prestado pelo Distrito Federal são assegurados os direitos:</w:t>
      </w:r>
    </w:p>
    <w:p w14:paraId="2F7F829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1" w:name="capII_art7_incI"/>
      <w:bookmarkEnd w:id="31"/>
      <w:r w:rsidRPr="00F83490">
        <w:rPr>
          <w:rFonts w:ascii="Book Antiqua" w:eastAsia="Times New Roman" w:hAnsi="Book Antiqua" w:cs="Tahoma"/>
          <w:color w:val="000000"/>
          <w:sz w:val="19"/>
          <w:szCs w:val="19"/>
          <w:lang w:eastAsia="pt-BR"/>
        </w:rPr>
        <w:t>I – à informação:</w:t>
      </w:r>
    </w:p>
    <w:p w14:paraId="49C229A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2" w:name="capII_art7_incI_alia"/>
      <w:bookmarkEnd w:id="32"/>
      <w:r w:rsidRPr="00F83490">
        <w:rPr>
          <w:rFonts w:ascii="Book Antiqua" w:eastAsia="Times New Roman" w:hAnsi="Book Antiqua" w:cs="Tahoma"/>
          <w:color w:val="000000"/>
          <w:sz w:val="19"/>
          <w:szCs w:val="19"/>
          <w:lang w:eastAsia="pt-BR"/>
        </w:rPr>
        <w:t>a) dos locais e horários de funcionamento de todas as repartições do serviço de assistência jurídica;</w:t>
      </w:r>
    </w:p>
    <w:p w14:paraId="38C50F7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3" w:name="capII_art7_incI_alib"/>
      <w:bookmarkEnd w:id="33"/>
      <w:r w:rsidRPr="00F83490">
        <w:rPr>
          <w:rFonts w:ascii="Book Antiqua" w:eastAsia="Times New Roman" w:hAnsi="Book Antiqua" w:cs="Tahoma"/>
          <w:color w:val="000000"/>
          <w:sz w:val="19"/>
          <w:szCs w:val="19"/>
          <w:lang w:eastAsia="pt-BR"/>
        </w:rPr>
        <w:t>b) do trâmite dos processos em que figure como interessado e de quais providências deve adotar na defesa de seus interesses ou no cumprimento ou exercício de seus deveres, ônus e faculdades processuais;</w:t>
      </w:r>
    </w:p>
    <w:p w14:paraId="7AEEFE4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4" w:name="capII_art7_incII"/>
      <w:bookmarkEnd w:id="34"/>
      <w:r w:rsidRPr="00F83490">
        <w:rPr>
          <w:rFonts w:ascii="Book Antiqua" w:eastAsia="Times New Roman" w:hAnsi="Book Antiqua" w:cs="Tahoma"/>
          <w:color w:val="000000"/>
          <w:sz w:val="19"/>
          <w:szCs w:val="19"/>
          <w:lang w:eastAsia="pt-BR"/>
        </w:rPr>
        <w:t>II – a eficiência e presteza do atendimento;</w:t>
      </w:r>
    </w:p>
    <w:p w14:paraId="3D9CDC0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5" w:name="capII_art7_incIII"/>
      <w:bookmarkEnd w:id="35"/>
      <w:r w:rsidRPr="00F83490">
        <w:rPr>
          <w:rFonts w:ascii="Book Antiqua" w:eastAsia="Times New Roman" w:hAnsi="Book Antiqua" w:cs="Tahoma"/>
          <w:color w:val="000000"/>
          <w:sz w:val="19"/>
          <w:szCs w:val="19"/>
          <w:lang w:eastAsia="pt-BR"/>
        </w:rPr>
        <w:t>III – ao patrocínio de seus interesses por Procurador de Assistência Judiciária do Distrito Federal designado objetiva e impessoalmente segundo regras prévias internas;</w:t>
      </w:r>
    </w:p>
    <w:p w14:paraId="45B1DF4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6" w:name="capII_art7_incIV"/>
      <w:bookmarkEnd w:id="36"/>
      <w:r w:rsidRPr="00F83490">
        <w:rPr>
          <w:rFonts w:ascii="Book Antiqua" w:eastAsia="Times New Roman" w:hAnsi="Book Antiqua" w:cs="Tahoma"/>
          <w:color w:val="000000"/>
          <w:sz w:val="19"/>
          <w:szCs w:val="19"/>
          <w:lang w:eastAsia="pt-BR"/>
        </w:rPr>
        <w:t>IV – ao patrocínio de seu interesse por Procurador de Assistência Judiciária do Distrito Federal distinto daquele que patrocina o interesse de outrem, quando forem colidentes ou antagônicos tais interesses;</w:t>
      </w:r>
    </w:p>
    <w:p w14:paraId="53CF350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7" w:name="capII_art7_incV"/>
      <w:bookmarkEnd w:id="37"/>
      <w:r w:rsidRPr="00F83490">
        <w:rPr>
          <w:rFonts w:ascii="Book Antiqua" w:eastAsia="Times New Roman" w:hAnsi="Book Antiqua" w:cs="Tahoma"/>
          <w:color w:val="000000"/>
          <w:sz w:val="19"/>
          <w:szCs w:val="19"/>
          <w:lang w:eastAsia="pt-BR"/>
        </w:rPr>
        <w:t>V – à revisão do ato de recusa de patrocínio de seu interesse;</w:t>
      </w:r>
    </w:p>
    <w:p w14:paraId="4F323B0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8" w:name="capII_art7_incVI"/>
      <w:bookmarkEnd w:id="38"/>
      <w:r w:rsidRPr="00F83490">
        <w:rPr>
          <w:rFonts w:ascii="Book Antiqua" w:eastAsia="Times New Roman" w:hAnsi="Book Antiqua" w:cs="Tahoma"/>
          <w:color w:val="000000"/>
          <w:sz w:val="19"/>
          <w:szCs w:val="19"/>
          <w:lang w:eastAsia="pt-BR"/>
        </w:rPr>
        <w:t>VI – ao atendimento durante todos os horários de funcionamento do Poder Judiciário, inclusive em regime extraordinário ou de plantão.</w:t>
      </w:r>
    </w:p>
    <w:p w14:paraId="550ECA64"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bookmarkStart w:id="39" w:name="capIII"/>
      <w:bookmarkEnd w:id="39"/>
      <w:r w:rsidRPr="00F83490">
        <w:rPr>
          <w:rFonts w:ascii="Book Antiqua" w:eastAsia="Times New Roman" w:hAnsi="Book Antiqua" w:cs="Tahoma"/>
          <w:b/>
          <w:bCs/>
          <w:color w:val="000000"/>
          <w:sz w:val="19"/>
          <w:szCs w:val="19"/>
          <w:lang w:eastAsia="pt-BR"/>
        </w:rPr>
        <w:t>CAPÍTULO III</w:t>
      </w:r>
    </w:p>
    <w:p w14:paraId="3377322D"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DO CENTRO DE ASSISTÊNCIA JUDICIÁRIA DO DISTRITO FEDERAL</w:t>
      </w:r>
    </w:p>
    <w:p w14:paraId="7ECCA5A3"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Seção I</w:t>
      </w:r>
    </w:p>
    <w:p w14:paraId="0BFB4E63"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Das Disposições Preliminares</w:t>
      </w:r>
    </w:p>
    <w:p w14:paraId="42FADC4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40" w:name="capIII_art8"/>
      <w:bookmarkEnd w:id="40"/>
      <w:r w:rsidRPr="00F83490">
        <w:rPr>
          <w:rFonts w:ascii="Book Antiqua" w:eastAsia="Times New Roman" w:hAnsi="Book Antiqua" w:cs="Tahoma"/>
          <w:color w:val="000000"/>
          <w:sz w:val="19"/>
          <w:szCs w:val="19"/>
          <w:lang w:eastAsia="pt-BR"/>
        </w:rPr>
        <w:t>Art. 8º O Distrito Federal prestará assistência jurídica por intermédio exclusivo de seu Centro de Assistência Judiciária – Ceajur, instituição essencial à Justiça e permanente, que goza de autonomia funcional e administrativa.</w:t>
      </w:r>
    </w:p>
    <w:p w14:paraId="2CE2092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41" w:name="capIII_art8_par"/>
      <w:bookmarkEnd w:id="41"/>
      <w:r w:rsidRPr="00F83490">
        <w:rPr>
          <w:rFonts w:ascii="Book Antiqua" w:eastAsia="Times New Roman" w:hAnsi="Book Antiqua" w:cs="Tahoma"/>
          <w:color w:val="000000"/>
          <w:sz w:val="19"/>
          <w:szCs w:val="19"/>
          <w:lang w:eastAsia="pt-BR"/>
        </w:rPr>
        <w:t>Parágrafo único. Compete ao Ceajur exercer, com exclusividade, as funções de planejar, normatizar, dirigir, supervisionar, fiscalizar, administrar, coordenar, executar, controlar e avaliar o serviço de assistência jurídica prestado pelo Distrito Federal.</w:t>
      </w:r>
    </w:p>
    <w:p w14:paraId="76860A3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42" w:name="capIII_art9"/>
      <w:bookmarkEnd w:id="42"/>
      <w:r w:rsidRPr="00F83490">
        <w:rPr>
          <w:rFonts w:ascii="Book Antiqua" w:eastAsia="Times New Roman" w:hAnsi="Book Antiqua" w:cs="Tahoma"/>
          <w:color w:val="000000"/>
          <w:sz w:val="19"/>
          <w:szCs w:val="19"/>
          <w:lang w:eastAsia="pt-BR"/>
        </w:rPr>
        <w:t>Art. 9º À Defensoria Pública do Distrito Federal é assegurada autonomia funcional e administrativa e iniciativa para elaboração de sua proposta orçamentária, dentro dos limites estabelecidos na lei de diretrizes orçamentárias, cabendo-lhe, especialmente: </w:t>
      </w:r>
      <w:hyperlink r:id="rId8" w:history="1">
        <w:r w:rsidRPr="00F83490">
          <w:rPr>
            <w:rFonts w:ascii="Book Antiqua" w:eastAsia="Times New Roman" w:hAnsi="Book Antiqua" w:cs="Tahoma"/>
            <w:color w:val="0000FF"/>
            <w:sz w:val="19"/>
            <w:szCs w:val="19"/>
            <w:u w:val="single"/>
            <w:lang w:eastAsia="pt-BR"/>
          </w:rPr>
          <w:t>(Artigo alterado pelo(a) Lei Complementar 908 de 07/01/2016)</w:t>
        </w:r>
      </w:hyperlink>
    </w:p>
    <w:p w14:paraId="0F41B84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43" w:name="capIII_art9_incI"/>
      <w:bookmarkEnd w:id="43"/>
      <w:r w:rsidRPr="00F83490">
        <w:rPr>
          <w:rFonts w:ascii="Book Antiqua" w:eastAsia="Times New Roman" w:hAnsi="Book Antiqua" w:cs="Tahoma"/>
          <w:color w:val="000000"/>
          <w:sz w:val="19"/>
          <w:szCs w:val="19"/>
          <w:lang w:eastAsia="pt-BR"/>
        </w:rPr>
        <w:lastRenderedPageBreak/>
        <w:t>I - iniciar o processo legislativo, na forma e nos casos previstos na Lei Orgânica do Distrito Federal; </w:t>
      </w:r>
      <w:hyperlink r:id="rId9"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6747DB9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44" w:name="capIII_art9_incII"/>
      <w:bookmarkEnd w:id="44"/>
      <w:r w:rsidRPr="00F83490">
        <w:rPr>
          <w:rFonts w:ascii="Book Antiqua" w:eastAsia="Times New Roman" w:hAnsi="Book Antiqua" w:cs="Tahoma"/>
          <w:color w:val="000000"/>
          <w:sz w:val="19"/>
          <w:szCs w:val="19"/>
          <w:lang w:eastAsia="pt-BR"/>
        </w:rPr>
        <w:t>II - criar, extinguir ou modificar, por meio de portaria do Defensor PúblicoGeral, os cargos comissionados que integram sua estrutura administrativa, desde que isso não importe em aumento de despesas; </w:t>
      </w:r>
      <w:r w:rsidRPr="00F83490">
        <w:rPr>
          <w:rFonts w:ascii="Book Antiqua" w:eastAsia="Times New Roman" w:hAnsi="Book Antiqua" w:cs="Tahoma"/>
          <w:color w:val="0000FF"/>
          <w:sz w:val="19"/>
          <w:szCs w:val="19"/>
          <w:lang w:eastAsia="pt-BR"/>
        </w:rPr>
        <w:t>(Inciso vetado pelo Governador, mas mantido pela Câmara Legislativa)</w:t>
      </w:r>
      <w:r w:rsidRPr="00F83490">
        <w:rPr>
          <w:rFonts w:ascii="Book Antiqua" w:eastAsia="Times New Roman" w:hAnsi="Book Antiqua" w:cs="Tahoma"/>
          <w:color w:val="000000"/>
          <w:sz w:val="19"/>
          <w:szCs w:val="19"/>
          <w:lang w:eastAsia="pt-BR"/>
        </w:rPr>
        <w:t> </w:t>
      </w:r>
      <w:hyperlink r:id="rId10"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4AC0924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45" w:name="capIII_art9_incIII"/>
      <w:bookmarkEnd w:id="45"/>
      <w:r w:rsidRPr="00F83490">
        <w:rPr>
          <w:rFonts w:ascii="Book Antiqua" w:eastAsia="Times New Roman" w:hAnsi="Book Antiqua" w:cs="Tahoma"/>
          <w:color w:val="000000"/>
          <w:sz w:val="19"/>
          <w:szCs w:val="19"/>
          <w:lang w:eastAsia="pt-BR"/>
        </w:rPr>
        <w:t>III - abrir concurso público e prover cargos efetivos, funções de confiança e cargos em comissão de suas carreiras e dos serviços auxiliares; </w:t>
      </w:r>
      <w:hyperlink r:id="rId11"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58B8F79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46" w:name="capIII_art9_incIV"/>
      <w:bookmarkEnd w:id="46"/>
      <w:r w:rsidRPr="00F83490">
        <w:rPr>
          <w:rFonts w:ascii="Book Antiqua" w:eastAsia="Times New Roman" w:hAnsi="Book Antiqua" w:cs="Tahoma"/>
          <w:color w:val="000000"/>
          <w:sz w:val="19"/>
          <w:szCs w:val="19"/>
          <w:lang w:eastAsia="pt-BR"/>
        </w:rPr>
        <w:t>IV - organizar os serviços auxiliares; </w:t>
      </w:r>
      <w:hyperlink r:id="rId12"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4AFEA24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47" w:name="capIII_art9_incV"/>
      <w:bookmarkEnd w:id="47"/>
      <w:r w:rsidRPr="00F83490">
        <w:rPr>
          <w:rFonts w:ascii="Book Antiqua" w:eastAsia="Times New Roman" w:hAnsi="Book Antiqua" w:cs="Tahoma"/>
          <w:color w:val="000000"/>
          <w:sz w:val="19"/>
          <w:szCs w:val="19"/>
          <w:lang w:eastAsia="pt-BR"/>
        </w:rPr>
        <w:t>V - compor os seus órgãos de administração superior e de atuação; </w:t>
      </w:r>
      <w:hyperlink r:id="rId13"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25A59DB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48" w:name="capIII_art9_incVI"/>
      <w:bookmarkEnd w:id="48"/>
      <w:r w:rsidRPr="00F83490">
        <w:rPr>
          <w:rFonts w:ascii="Book Antiqua" w:eastAsia="Times New Roman" w:hAnsi="Book Antiqua" w:cs="Tahoma"/>
          <w:color w:val="000000"/>
          <w:sz w:val="19"/>
          <w:szCs w:val="19"/>
          <w:lang w:eastAsia="pt-BR"/>
        </w:rPr>
        <w:t>VI - elaborar suas folhas de pagamento e expedir os competentes demonstrativos; </w:t>
      </w:r>
      <w:hyperlink r:id="rId14"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5DA080B2"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49" w:name="capIII_art9_incVII"/>
      <w:bookmarkEnd w:id="49"/>
      <w:r w:rsidRPr="00F83490">
        <w:rPr>
          <w:rFonts w:ascii="Book Antiqua" w:eastAsia="Times New Roman" w:hAnsi="Book Antiqua" w:cs="Tahoma"/>
          <w:color w:val="000000"/>
          <w:sz w:val="19"/>
          <w:szCs w:val="19"/>
          <w:lang w:eastAsia="pt-BR"/>
        </w:rPr>
        <w:t>VII - praticar atos e decidir sobre situação funcional e administrativa do pessoal ativo e inativo da carreira e dos serviços auxiliares, organizados em quadros próprios; </w:t>
      </w:r>
      <w:hyperlink r:id="rId15"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7176193C"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50" w:name="capIII_art9_incVIII"/>
      <w:bookmarkEnd w:id="50"/>
      <w:r w:rsidRPr="00F83490">
        <w:rPr>
          <w:rFonts w:ascii="Book Antiqua" w:eastAsia="Times New Roman" w:hAnsi="Book Antiqua" w:cs="Tahoma"/>
          <w:color w:val="000000"/>
          <w:sz w:val="19"/>
          <w:szCs w:val="19"/>
          <w:lang w:eastAsia="pt-BR"/>
        </w:rPr>
        <w:t>VIII - encaminhar ao Poder Legislativo o Relatório Resumido da Execução Orçamentária e o Relatório de Gestão Fiscal, na forma e nos prazos previstos em lei; </w:t>
      </w:r>
      <w:hyperlink r:id="rId16"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5AB2F43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51" w:name="capIII_art9_incIX"/>
      <w:bookmarkEnd w:id="51"/>
      <w:r w:rsidRPr="00F83490">
        <w:rPr>
          <w:rFonts w:ascii="Book Antiqua" w:eastAsia="Times New Roman" w:hAnsi="Book Antiqua" w:cs="Tahoma"/>
          <w:color w:val="000000"/>
          <w:sz w:val="19"/>
          <w:szCs w:val="19"/>
          <w:lang w:eastAsia="pt-BR"/>
        </w:rPr>
        <w:t>IX - organizar e fazer funcionar seu próprio sistema de controle interno independente e prestar contas diretamente ao Tribunal de Contas; </w:t>
      </w:r>
      <w:hyperlink r:id="rId17"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1E4F4DD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52" w:name="capIII_art9_incX"/>
      <w:bookmarkEnd w:id="52"/>
      <w:r w:rsidRPr="00F83490">
        <w:rPr>
          <w:rFonts w:ascii="Book Antiqua" w:eastAsia="Times New Roman" w:hAnsi="Book Antiqua" w:cs="Tahoma"/>
          <w:color w:val="000000"/>
          <w:sz w:val="19"/>
          <w:szCs w:val="19"/>
          <w:lang w:eastAsia="pt-BR"/>
        </w:rPr>
        <w:t>X - elaborar o planejamento estratégico de suas atividades e de aplicação de seus recursos; </w:t>
      </w:r>
      <w:hyperlink r:id="rId18"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636976C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53" w:name="capIII_art9_incXI"/>
      <w:bookmarkEnd w:id="53"/>
      <w:r w:rsidRPr="00F83490">
        <w:rPr>
          <w:rFonts w:ascii="Book Antiqua" w:eastAsia="Times New Roman" w:hAnsi="Book Antiqua" w:cs="Tahoma"/>
          <w:color w:val="000000"/>
          <w:sz w:val="19"/>
          <w:szCs w:val="19"/>
          <w:lang w:eastAsia="pt-BR"/>
        </w:rPr>
        <w:t>XI - promover licitação, dispensá-la ou reconhecer sua inexigibilidade para aquisição ou alienação de bens e contratação de obras e serviços; </w:t>
      </w:r>
      <w:hyperlink r:id="rId19"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5FFFD74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54" w:name="capIII_art9_incXII"/>
      <w:bookmarkEnd w:id="54"/>
      <w:r w:rsidRPr="00F83490">
        <w:rPr>
          <w:rFonts w:ascii="Book Antiqua" w:eastAsia="Times New Roman" w:hAnsi="Book Antiqua" w:cs="Tahoma"/>
          <w:color w:val="000000"/>
          <w:sz w:val="19"/>
          <w:szCs w:val="19"/>
          <w:lang w:eastAsia="pt-BR"/>
        </w:rPr>
        <w:t>XII - celebrar contratos, convênios e demais ajustes, bem como os seus respectivos aditivos, distratos e apostilamentos, e reconhecer dívida, inclusive de exercício anterior; </w:t>
      </w:r>
      <w:hyperlink r:id="rId20"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74F20D0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55" w:name="capIII_art9_incXIII"/>
      <w:bookmarkEnd w:id="55"/>
      <w:r w:rsidRPr="00F83490">
        <w:rPr>
          <w:rFonts w:ascii="Book Antiqua" w:eastAsia="Times New Roman" w:hAnsi="Book Antiqua" w:cs="Tahoma"/>
          <w:color w:val="000000"/>
          <w:sz w:val="19"/>
          <w:szCs w:val="19"/>
          <w:lang w:eastAsia="pt-BR"/>
        </w:rPr>
        <w:t>XIII - empenhar, liquidar e pagar, assim como cancelar ou anular empenho ou inscrição em restos a pagar; </w:t>
      </w:r>
      <w:hyperlink r:id="rId21"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04EB217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56" w:name="capIII_art9_incXIV"/>
      <w:bookmarkEnd w:id="56"/>
      <w:r w:rsidRPr="00F83490">
        <w:rPr>
          <w:rFonts w:ascii="Book Antiqua" w:eastAsia="Times New Roman" w:hAnsi="Book Antiqua" w:cs="Tahoma"/>
          <w:color w:val="000000"/>
          <w:sz w:val="19"/>
          <w:szCs w:val="19"/>
          <w:lang w:eastAsia="pt-BR"/>
        </w:rPr>
        <w:t>XIV - regulamentar, abrir e promover, direta ou indiretamente, processo seletivo para estágio acadêmico, contratando e dispensando seus estagiários; </w:t>
      </w:r>
      <w:hyperlink r:id="rId22"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4B6F63D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57" w:name="capIII_art9_incXIV_add_0"/>
      <w:bookmarkEnd w:id="57"/>
      <w:r w:rsidRPr="00F83490">
        <w:rPr>
          <w:rFonts w:ascii="Book Antiqua" w:eastAsia="Times New Roman" w:hAnsi="Book Antiqua" w:cs="Tahoma"/>
          <w:color w:val="000000"/>
          <w:sz w:val="19"/>
          <w:szCs w:val="19"/>
          <w:lang w:eastAsia="pt-BR"/>
        </w:rPr>
        <w:t>XV - praticar, nos limites da lei, todos os atos de administração de pessoal ativo e inativo, inclusive formação, treinamento e qualificação profissional, progressão funcional, correição disciplinar, lotação, readaptação, remoção, substituição, aprovação de estágio probatório, avaliação periódica de desempenho, cessão, concessão ou cassação de licença, afastamento ou vantagem e pagamento de remuneração ou indenização; </w:t>
      </w:r>
      <w:hyperlink r:id="rId23" w:anchor="art1"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0B55FCE2"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58" w:name="capIII_art9_incXIV_add_1"/>
      <w:bookmarkEnd w:id="58"/>
      <w:r w:rsidRPr="00F83490">
        <w:rPr>
          <w:rFonts w:ascii="Book Antiqua" w:eastAsia="Times New Roman" w:hAnsi="Book Antiqua" w:cs="Tahoma"/>
          <w:color w:val="000000"/>
          <w:sz w:val="19"/>
          <w:szCs w:val="19"/>
          <w:lang w:eastAsia="pt-BR"/>
        </w:rPr>
        <w:t>XVI - administrar e promover a conservação do patrimônio sob sua guarda e responsabilidade; </w:t>
      </w:r>
      <w:hyperlink r:id="rId24" w:anchor="art1"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7CD3326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59" w:name="capIII_art9_incXIV_add_2"/>
      <w:bookmarkEnd w:id="59"/>
      <w:r w:rsidRPr="00F83490">
        <w:rPr>
          <w:rFonts w:ascii="Book Antiqua" w:eastAsia="Times New Roman" w:hAnsi="Book Antiqua" w:cs="Tahoma"/>
          <w:color w:val="000000"/>
          <w:sz w:val="19"/>
          <w:szCs w:val="19"/>
          <w:lang w:eastAsia="pt-BR"/>
        </w:rPr>
        <w:lastRenderedPageBreak/>
        <w:t>XVII - exercer atividades de tesouraria e de contabilidade orçamentária, financeira e patrimonial, elaborando os respectivos balanços e demonstrações contábeis; </w:t>
      </w:r>
      <w:hyperlink r:id="rId25" w:anchor="art1"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4D41A47C"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60" w:name="capIII_art9_incXIV_add_3"/>
      <w:bookmarkEnd w:id="60"/>
      <w:r w:rsidRPr="00F83490">
        <w:rPr>
          <w:rFonts w:ascii="Book Antiqua" w:eastAsia="Times New Roman" w:hAnsi="Book Antiqua" w:cs="Tahoma"/>
          <w:color w:val="000000"/>
          <w:sz w:val="19"/>
          <w:szCs w:val="19"/>
          <w:lang w:eastAsia="pt-BR"/>
        </w:rPr>
        <w:t>XVIII - gerir os recursos integrantes do Fundo de Apoio e Aparelhamento da Defensoria Pública - PRODEF, criado pela Lei Complementar nº 744, de 4 de dezembro de 2007. </w:t>
      </w:r>
      <w:hyperlink r:id="rId26" w:anchor="art1"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6A5007A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61" w:name="capIII_art9_incXIV_add_4"/>
      <w:bookmarkEnd w:id="61"/>
      <w:r w:rsidRPr="00F83490">
        <w:rPr>
          <w:rFonts w:ascii="Book Antiqua" w:eastAsia="Times New Roman" w:hAnsi="Book Antiqua" w:cs="Tahoma"/>
          <w:color w:val="000000"/>
          <w:sz w:val="19"/>
          <w:szCs w:val="19"/>
          <w:lang w:eastAsia="pt-BR"/>
        </w:rPr>
        <w:t>Parágrafo único. A Defensoria Pública do Distrito Federal, diretamente representada por seus órgãos de administração ou de execução, pode atuar judicial e extrajudicialmente na defesa de suas próprias prerrogativas institucionais, na inscrição em dívida ativa e na cobrança de receitas do fundo criado pela Lei Complementar nº 744, de 2007, nos limites da lei. </w:t>
      </w:r>
      <w:r w:rsidRPr="00F83490">
        <w:rPr>
          <w:rFonts w:ascii="Book Antiqua" w:eastAsia="Times New Roman" w:hAnsi="Book Antiqua" w:cs="Tahoma"/>
          <w:color w:val="0000FF"/>
          <w:sz w:val="19"/>
          <w:szCs w:val="19"/>
          <w:lang w:eastAsia="pt-BR"/>
        </w:rPr>
        <w:t>(Parágrafo vetado pelo Governador, mas mantido pela Câmara Legislativa)</w:t>
      </w:r>
      <w:r w:rsidRPr="00F83490">
        <w:rPr>
          <w:rFonts w:ascii="Book Antiqua" w:eastAsia="Times New Roman" w:hAnsi="Book Antiqua" w:cs="Tahoma"/>
          <w:color w:val="000000"/>
          <w:sz w:val="19"/>
          <w:szCs w:val="19"/>
          <w:lang w:eastAsia="pt-BR"/>
        </w:rPr>
        <w:t>. </w:t>
      </w:r>
      <w:hyperlink r:id="rId27" w:anchor="art1" w:history="1">
        <w:r w:rsidRPr="00F83490">
          <w:rPr>
            <w:rFonts w:ascii="Book Antiqua" w:eastAsia="Times New Roman" w:hAnsi="Book Antiqua" w:cs="Tahoma"/>
            <w:color w:val="0000FF"/>
            <w:sz w:val="19"/>
            <w:szCs w:val="19"/>
            <w:u w:val="single"/>
            <w:lang w:eastAsia="pt-BR"/>
          </w:rPr>
          <w:t>(Parágrafo acrescido pelo(a) Lei Complementar 908 de 07/01/2016)</w:t>
        </w:r>
      </w:hyperlink>
    </w:p>
    <w:p w14:paraId="1B4387D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62" w:name="capIII_art9_incXIV_1"/>
      <w:bookmarkEnd w:id="62"/>
      <w:r w:rsidRPr="00F83490">
        <w:rPr>
          <w:rFonts w:ascii="Book Antiqua" w:eastAsia="Times New Roman" w:hAnsi="Book Antiqua" w:cs="Tahoma"/>
          <w:color w:val="000000"/>
          <w:sz w:val="19"/>
          <w:szCs w:val="19"/>
          <w:lang w:eastAsia="pt-BR"/>
        </w:rPr>
        <w:t>§ 1º O Ceajur, diretamente representado por seus órgãos de administração ou de execução, pode atuar judicial e extrajudicialmente na defesa de suas próprias prerrogativas institucionais, na inscrição em dívida ativa e na cobrança de receitas do Projur, criado pela Lei Complementar nº 744, de 4 de dezembro de 2007.</w:t>
      </w:r>
    </w:p>
    <w:p w14:paraId="08BFE11C"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63" w:name="capIII_art9_incXIV_2"/>
      <w:bookmarkEnd w:id="63"/>
      <w:r w:rsidRPr="00F83490">
        <w:rPr>
          <w:rFonts w:ascii="Book Antiqua" w:eastAsia="Times New Roman" w:hAnsi="Book Antiqua" w:cs="Tahoma"/>
          <w:color w:val="000000"/>
          <w:sz w:val="19"/>
          <w:szCs w:val="19"/>
          <w:lang w:eastAsia="pt-BR"/>
        </w:rPr>
        <w:t>§ 2º Os arts. 97-A e 97-B da Lei Complementar federal nº 80, de 12 de janeiro de 1994, aplicam-se ao Ceajur.</w:t>
      </w:r>
    </w:p>
    <w:p w14:paraId="442BAF0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64" w:name="capIII_art10"/>
      <w:bookmarkEnd w:id="64"/>
      <w:r w:rsidRPr="00F83490">
        <w:rPr>
          <w:rFonts w:ascii="Book Antiqua" w:eastAsia="Times New Roman" w:hAnsi="Book Antiqua" w:cs="Tahoma"/>
          <w:color w:val="000000"/>
          <w:sz w:val="19"/>
          <w:szCs w:val="19"/>
          <w:lang w:eastAsia="pt-BR"/>
        </w:rPr>
        <w:t>Art. 10. A Defensoria Pública do Distrito Federal elabora sua proposta orçamentária atendendo aos seus princípios, às diretrizes e aos limites definidos na lei de diretrizes orçamentárias e encaminhando-a ao Chefe do Poder Executivo para consolidação e encaminhamento ao Poder Legislativo. </w:t>
      </w:r>
      <w:hyperlink r:id="rId28" w:history="1">
        <w:r w:rsidRPr="00F83490">
          <w:rPr>
            <w:rFonts w:ascii="Book Antiqua" w:eastAsia="Times New Roman" w:hAnsi="Book Antiqua" w:cs="Tahoma"/>
            <w:color w:val="0000FF"/>
            <w:sz w:val="19"/>
            <w:szCs w:val="19"/>
            <w:u w:val="single"/>
            <w:lang w:eastAsia="pt-BR"/>
          </w:rPr>
          <w:t>(Artigo alterado pelo(a) Lei Complementar 908 de 07/01/2016)</w:t>
        </w:r>
      </w:hyperlink>
    </w:p>
    <w:p w14:paraId="5AE5D6A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65" w:name="capIII_art10_1"/>
      <w:bookmarkEnd w:id="65"/>
      <w:r w:rsidRPr="00F83490">
        <w:rPr>
          <w:rFonts w:ascii="Book Antiqua" w:eastAsia="Times New Roman" w:hAnsi="Book Antiqua" w:cs="Tahoma"/>
          <w:color w:val="000000"/>
          <w:sz w:val="19"/>
          <w:szCs w:val="19"/>
          <w:lang w:eastAsia="pt-BR"/>
        </w:rPr>
        <w:t>§ 1º Se a Defensoria Pública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caput. </w:t>
      </w:r>
      <w:hyperlink r:id="rId29" w:history="1">
        <w:r w:rsidRPr="00F83490">
          <w:rPr>
            <w:rFonts w:ascii="Book Antiqua" w:eastAsia="Times New Roman" w:hAnsi="Book Antiqua" w:cs="Tahoma"/>
            <w:color w:val="0000FF"/>
            <w:sz w:val="19"/>
            <w:szCs w:val="19"/>
            <w:u w:val="single"/>
            <w:lang w:eastAsia="pt-BR"/>
          </w:rPr>
          <w:t>(alterado pelo(a) Lei Complementar 908 de 07/01/2016)</w:t>
        </w:r>
      </w:hyperlink>
    </w:p>
    <w:p w14:paraId="3E680F2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66" w:name="capIII_art10_2"/>
      <w:bookmarkEnd w:id="66"/>
      <w:r w:rsidRPr="00F83490">
        <w:rPr>
          <w:rFonts w:ascii="Book Antiqua" w:eastAsia="Times New Roman" w:hAnsi="Book Antiqua" w:cs="Tahoma"/>
          <w:color w:val="000000"/>
          <w:sz w:val="19"/>
          <w:szCs w:val="19"/>
          <w:lang w:eastAsia="pt-BR"/>
        </w:rPr>
        <w:t>§ 2º Se a proposta orçamentária de que trata este artigo for encaminhada em desacordo com os limites estipulados no caput, o Poder Executivo procederá aos ajustes necessários para fim de consolidação da proposta orçamentária anual. </w:t>
      </w:r>
      <w:hyperlink r:id="rId30" w:history="1">
        <w:r w:rsidRPr="00F83490">
          <w:rPr>
            <w:rFonts w:ascii="Book Antiqua" w:eastAsia="Times New Roman" w:hAnsi="Book Antiqua" w:cs="Tahoma"/>
            <w:color w:val="0000FF"/>
            <w:sz w:val="19"/>
            <w:szCs w:val="19"/>
            <w:u w:val="single"/>
            <w:lang w:eastAsia="pt-BR"/>
          </w:rPr>
          <w:t>(alterado pelo(a) Lei Complementar 908 de 07/01/2016)</w:t>
        </w:r>
      </w:hyperlink>
    </w:p>
    <w:p w14:paraId="391ACA4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67" w:name="capIII_art10_2_add_0"/>
      <w:bookmarkEnd w:id="67"/>
      <w:r w:rsidRPr="00F83490">
        <w:rPr>
          <w:rFonts w:ascii="Book Antiqua" w:eastAsia="Times New Roman" w:hAnsi="Book Antiqua" w:cs="Tahoma"/>
          <w:color w:val="000000"/>
          <w:sz w:val="19"/>
          <w:szCs w:val="19"/>
          <w:lang w:eastAsia="pt-BR"/>
        </w:rPr>
        <w:t>§ 3º Durante a execução orçamentária do exercício, não pode haver realização de despesas que extrapolem os limites estabelecidos na lei de diretrizes orçamentárias, exceto se previamente autorizadas, mediante a abertura de créditos suplementares ou especiais. </w:t>
      </w:r>
      <w:hyperlink r:id="rId31" w:history="1">
        <w:r w:rsidRPr="00F83490">
          <w:rPr>
            <w:rFonts w:ascii="Book Antiqua" w:eastAsia="Times New Roman" w:hAnsi="Book Antiqua" w:cs="Tahoma"/>
            <w:color w:val="0000FF"/>
            <w:sz w:val="19"/>
            <w:szCs w:val="19"/>
            <w:u w:val="single"/>
            <w:lang w:eastAsia="pt-BR"/>
          </w:rPr>
          <w:t>(Parágrafo acrescido pelo(a) Lei Complementar 908 de 07/01/2016)</w:t>
        </w:r>
      </w:hyperlink>
    </w:p>
    <w:p w14:paraId="53CFB21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68" w:name="capIII_art10_2_add_0_add_0"/>
      <w:bookmarkEnd w:id="68"/>
      <w:r w:rsidRPr="00F83490">
        <w:rPr>
          <w:rFonts w:ascii="Book Antiqua" w:eastAsia="Times New Roman" w:hAnsi="Book Antiqua" w:cs="Tahoma"/>
          <w:color w:val="000000"/>
          <w:sz w:val="19"/>
          <w:szCs w:val="19"/>
          <w:lang w:eastAsia="pt-BR"/>
        </w:rPr>
        <w:t>§ 4º Os recursos correspondentes às suas dotações orçamentárias próprias e globais, compreendidos os créditos suplementares e especiais, são-lhe entregues até o dia 20 de cada mês, na forma do art. 168 da Constituição Federal. </w:t>
      </w:r>
      <w:hyperlink r:id="rId32" w:history="1">
        <w:r w:rsidRPr="00F83490">
          <w:rPr>
            <w:rFonts w:ascii="Book Antiqua" w:eastAsia="Times New Roman" w:hAnsi="Book Antiqua" w:cs="Tahoma"/>
            <w:color w:val="0000FF"/>
            <w:sz w:val="19"/>
            <w:szCs w:val="19"/>
            <w:u w:val="single"/>
            <w:lang w:eastAsia="pt-BR"/>
          </w:rPr>
          <w:t>(Parágrafo acrescido pelo(a) Lei Complementar 908 de 07/01/2016)</w:t>
        </w:r>
      </w:hyperlink>
    </w:p>
    <w:p w14:paraId="61F0903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69" w:name="capIII_art10_2_add_0_add_0_add_0"/>
      <w:bookmarkEnd w:id="69"/>
      <w:r w:rsidRPr="00F83490">
        <w:rPr>
          <w:rFonts w:ascii="Book Antiqua" w:eastAsia="Times New Roman" w:hAnsi="Book Antiqua" w:cs="Tahoma"/>
          <w:color w:val="000000"/>
          <w:sz w:val="19"/>
          <w:szCs w:val="19"/>
          <w:lang w:eastAsia="pt-BR"/>
        </w:rPr>
        <w:t>§ 5º As decisões da Defensoria Pública, fundadas em sua autonomia funcional e administrativa, obedecidas as formalidades legais, têm eficácia plena e executoriedade imediata, ressalvada a competência constitucional do Poder Judiciário e do Tribunal de Contas. </w:t>
      </w:r>
      <w:hyperlink r:id="rId33" w:history="1">
        <w:r w:rsidRPr="00F83490">
          <w:rPr>
            <w:rFonts w:ascii="Book Antiqua" w:eastAsia="Times New Roman" w:hAnsi="Book Antiqua" w:cs="Tahoma"/>
            <w:color w:val="0000FF"/>
            <w:sz w:val="19"/>
            <w:szCs w:val="19"/>
            <w:u w:val="single"/>
            <w:lang w:eastAsia="pt-BR"/>
          </w:rPr>
          <w:t>(Parágrafo acrescido pelo(a) Lei Complementar 908 de 07/01/2016)</w:t>
        </w:r>
      </w:hyperlink>
    </w:p>
    <w:p w14:paraId="64DAA3F1"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70" w:name="capIII_art10_2_add_0_add_0_add_0_add_0"/>
      <w:bookmarkEnd w:id="70"/>
      <w:r w:rsidRPr="00F83490">
        <w:rPr>
          <w:rFonts w:ascii="Book Antiqua" w:eastAsia="Times New Roman" w:hAnsi="Book Antiqua" w:cs="Tahoma"/>
          <w:color w:val="000000"/>
          <w:sz w:val="19"/>
          <w:szCs w:val="19"/>
          <w:lang w:eastAsia="pt-BR"/>
        </w:rPr>
        <w:t>§ 6º A fiscalização contábil, financeira, orçamentária, operacional e patrimonial da Defensoria Pública quanto a legalidade, legitimidade, aplicação de dotações e recursos próprios e renúncia de receitas é exercida pelo Poder Legislativo, mediante controle externo e pelo sistema de controle interno estabelecido em lei. </w:t>
      </w:r>
      <w:hyperlink r:id="rId34" w:history="1">
        <w:r w:rsidRPr="00F83490">
          <w:rPr>
            <w:rFonts w:ascii="Book Antiqua" w:eastAsia="Times New Roman" w:hAnsi="Book Antiqua" w:cs="Tahoma"/>
            <w:color w:val="0000FF"/>
            <w:sz w:val="19"/>
            <w:szCs w:val="19"/>
            <w:u w:val="single"/>
            <w:lang w:eastAsia="pt-BR"/>
          </w:rPr>
          <w:t>(Parágrafo acrescido pelo(a) Lei Complementar 908 de 07/01/2016)</w:t>
        </w:r>
      </w:hyperlink>
    </w:p>
    <w:p w14:paraId="32D0335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71" w:name="capIII_art11"/>
      <w:bookmarkEnd w:id="71"/>
      <w:r w:rsidRPr="00F83490">
        <w:rPr>
          <w:rFonts w:ascii="Book Antiqua" w:eastAsia="Times New Roman" w:hAnsi="Book Antiqua" w:cs="Tahoma"/>
          <w:color w:val="000000"/>
          <w:sz w:val="19"/>
          <w:szCs w:val="19"/>
          <w:lang w:eastAsia="pt-BR"/>
        </w:rPr>
        <w:t xml:space="preserve">Art. 11. O Ceajur, pelos Procuradores de Assistência Judiciária indicados pelo seu Diretor-Geral, deve participar, com direito a voz e voto, do Conselho Penitenciário do Distrito Federal e dos demais </w:t>
      </w:r>
      <w:r w:rsidRPr="00F83490">
        <w:rPr>
          <w:rFonts w:ascii="Book Antiqua" w:eastAsia="Times New Roman" w:hAnsi="Book Antiqua" w:cs="Tahoma"/>
          <w:color w:val="000000"/>
          <w:sz w:val="19"/>
          <w:szCs w:val="19"/>
          <w:lang w:eastAsia="pt-BR"/>
        </w:rPr>
        <w:lastRenderedPageBreak/>
        <w:t>Conselhos do Distrito Federal instituídos para a proteção dos direitos humanos, da criança e do adolescente, da mulher vitimada pela violência doméstica, do idoso, do negro, dos portadores de necessidades especiais ou de transtornos mentais, do consumidor e das vítimas ou testemunhas de crimes, além de outros em que a legislação lhe der assento.</w:t>
      </w:r>
    </w:p>
    <w:p w14:paraId="784E3B76"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Seção II</w:t>
      </w:r>
    </w:p>
    <w:p w14:paraId="6C4C1A2C"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Da Estrutura</w:t>
      </w:r>
    </w:p>
    <w:p w14:paraId="3E94F10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72" w:name="capIII_art12"/>
      <w:bookmarkEnd w:id="72"/>
      <w:r w:rsidRPr="00F83490">
        <w:rPr>
          <w:rFonts w:ascii="Book Antiqua" w:eastAsia="Times New Roman" w:hAnsi="Book Antiqua" w:cs="Tahoma"/>
          <w:color w:val="000000"/>
          <w:sz w:val="19"/>
          <w:szCs w:val="19"/>
          <w:lang w:eastAsia="pt-BR"/>
        </w:rPr>
        <w:t>Art. 12. A Defensoria Pública do Distrito Federal compreende: </w:t>
      </w:r>
      <w:hyperlink r:id="rId35" w:history="1">
        <w:r w:rsidRPr="00F83490">
          <w:rPr>
            <w:rFonts w:ascii="Book Antiqua" w:eastAsia="Times New Roman" w:hAnsi="Book Antiqua" w:cs="Tahoma"/>
            <w:color w:val="0000FF"/>
            <w:sz w:val="19"/>
            <w:szCs w:val="19"/>
            <w:u w:val="single"/>
            <w:lang w:eastAsia="pt-BR"/>
          </w:rPr>
          <w:t>(Artigo alterado pelo(a) Lei Complementar 908 de 07/01/2016)</w:t>
        </w:r>
      </w:hyperlink>
    </w:p>
    <w:p w14:paraId="72EED0A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73" w:name="capIII_art12_incI"/>
      <w:bookmarkEnd w:id="73"/>
      <w:r w:rsidRPr="00F83490">
        <w:rPr>
          <w:rFonts w:ascii="Book Antiqua" w:eastAsia="Times New Roman" w:hAnsi="Book Antiqua" w:cs="Tahoma"/>
          <w:color w:val="000000"/>
          <w:sz w:val="19"/>
          <w:szCs w:val="19"/>
          <w:lang w:eastAsia="pt-BR"/>
        </w:rPr>
        <w:t>I – órgãos de administração superior:</w:t>
      </w:r>
    </w:p>
    <w:p w14:paraId="4EC6E12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74" w:name="capIII_art12_incI_alia"/>
      <w:bookmarkEnd w:id="74"/>
      <w:r w:rsidRPr="00F83490">
        <w:rPr>
          <w:rFonts w:ascii="Book Antiqua" w:eastAsia="Times New Roman" w:hAnsi="Book Antiqua" w:cs="Tahoma"/>
          <w:color w:val="000000"/>
          <w:sz w:val="19"/>
          <w:szCs w:val="19"/>
          <w:lang w:eastAsia="pt-BR"/>
        </w:rPr>
        <w:t>a) Conselho Superior – CS;</w:t>
      </w:r>
    </w:p>
    <w:p w14:paraId="3EB9147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75" w:name="capIII_art12_incI_alib"/>
      <w:bookmarkEnd w:id="75"/>
      <w:r w:rsidRPr="00F83490">
        <w:rPr>
          <w:rFonts w:ascii="Book Antiqua" w:eastAsia="Times New Roman" w:hAnsi="Book Antiqua" w:cs="Tahoma"/>
          <w:color w:val="000000"/>
          <w:sz w:val="19"/>
          <w:szCs w:val="19"/>
          <w:lang w:eastAsia="pt-BR"/>
        </w:rPr>
        <w:t>b) Defensoria Pública-Geral - DPG; </w:t>
      </w:r>
      <w:hyperlink r:id="rId36" w:history="1">
        <w:r w:rsidRPr="00F83490">
          <w:rPr>
            <w:rFonts w:ascii="Book Antiqua" w:eastAsia="Times New Roman" w:hAnsi="Book Antiqua" w:cs="Tahoma"/>
            <w:color w:val="0000FF"/>
            <w:sz w:val="19"/>
            <w:szCs w:val="19"/>
            <w:u w:val="single"/>
            <w:lang w:eastAsia="pt-BR"/>
          </w:rPr>
          <w:t>(Alínea alterado pelo(a) Lei Complementar 908 de 07/01/2016)</w:t>
        </w:r>
      </w:hyperlink>
    </w:p>
    <w:p w14:paraId="5D5253D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76" w:name="capIII_art12_incI_alic"/>
      <w:bookmarkEnd w:id="76"/>
      <w:r w:rsidRPr="00F83490">
        <w:rPr>
          <w:rFonts w:ascii="Book Antiqua" w:eastAsia="Times New Roman" w:hAnsi="Book Antiqua" w:cs="Tahoma"/>
          <w:color w:val="000000"/>
          <w:sz w:val="19"/>
          <w:szCs w:val="19"/>
          <w:lang w:eastAsia="pt-BR"/>
        </w:rPr>
        <w:t>c) Corregedoria-Geral - CG; </w:t>
      </w:r>
      <w:hyperlink r:id="rId37" w:history="1">
        <w:r w:rsidRPr="00F83490">
          <w:rPr>
            <w:rFonts w:ascii="Book Antiqua" w:eastAsia="Times New Roman" w:hAnsi="Book Antiqua" w:cs="Tahoma"/>
            <w:color w:val="0000FF"/>
            <w:sz w:val="19"/>
            <w:szCs w:val="19"/>
            <w:u w:val="single"/>
            <w:lang w:eastAsia="pt-BR"/>
          </w:rPr>
          <w:t>(Alínea alterado pelo(a) Lei Complementar 908 de 07/01/2016)</w:t>
        </w:r>
      </w:hyperlink>
    </w:p>
    <w:p w14:paraId="3A677E0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d) </w:t>
      </w:r>
      <w:hyperlink r:id="rId38" w:history="1">
        <w:r w:rsidRPr="00F83490">
          <w:rPr>
            <w:rFonts w:ascii="Book Antiqua" w:eastAsia="Times New Roman" w:hAnsi="Book Antiqua" w:cs="Tahoma"/>
            <w:color w:val="0000FF"/>
            <w:sz w:val="19"/>
            <w:szCs w:val="19"/>
            <w:u w:val="single"/>
            <w:lang w:eastAsia="pt-BR"/>
          </w:rPr>
          <w:t>(Alínea revogado pelo(a) Lei Complementar 908 de 07/01/2016)</w:t>
        </w:r>
      </w:hyperlink>
    </w:p>
    <w:p w14:paraId="2F5AB65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77" w:name="capIII_art12_incI_alie"/>
      <w:bookmarkEnd w:id="77"/>
      <w:r w:rsidRPr="00F83490">
        <w:rPr>
          <w:rFonts w:ascii="Book Antiqua" w:eastAsia="Times New Roman" w:hAnsi="Book Antiqua" w:cs="Tahoma"/>
          <w:color w:val="000000"/>
          <w:sz w:val="19"/>
          <w:szCs w:val="19"/>
          <w:lang w:eastAsia="pt-BR"/>
        </w:rPr>
        <w:t>e) Conselho de Administração do Fundo de Apoio e Aparelhamento do Centro de Assistência Judiciária do Distrito Federal – CAProjur;</w:t>
      </w:r>
    </w:p>
    <w:p w14:paraId="46124C1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78" w:name="capIII_art12_incI_alif"/>
      <w:bookmarkEnd w:id="78"/>
      <w:r w:rsidRPr="00F83490">
        <w:rPr>
          <w:rFonts w:ascii="Book Antiqua" w:eastAsia="Times New Roman" w:hAnsi="Book Antiqua" w:cs="Tahoma"/>
          <w:color w:val="000000"/>
          <w:sz w:val="19"/>
          <w:szCs w:val="19"/>
          <w:lang w:eastAsia="pt-BR"/>
        </w:rPr>
        <w:t>f) Escola de Assistência Jurídica – Easjur;</w:t>
      </w:r>
    </w:p>
    <w:p w14:paraId="46FD434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79" w:name="capIII_art12_incII"/>
      <w:bookmarkEnd w:id="79"/>
      <w:r w:rsidRPr="00F83490">
        <w:rPr>
          <w:rFonts w:ascii="Book Antiqua" w:eastAsia="Times New Roman" w:hAnsi="Book Antiqua" w:cs="Tahoma"/>
          <w:color w:val="000000"/>
          <w:sz w:val="19"/>
          <w:szCs w:val="19"/>
          <w:lang w:eastAsia="pt-BR"/>
        </w:rPr>
        <w:t>II – órgãos de assessoramento superior:</w:t>
      </w:r>
    </w:p>
    <w:p w14:paraId="7D0AD47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80" w:name="capIII_art12_incII_alia"/>
      <w:bookmarkEnd w:id="80"/>
      <w:r w:rsidRPr="00F83490">
        <w:rPr>
          <w:rFonts w:ascii="Book Antiqua" w:eastAsia="Times New Roman" w:hAnsi="Book Antiqua" w:cs="Tahoma"/>
          <w:color w:val="000000"/>
          <w:sz w:val="19"/>
          <w:szCs w:val="19"/>
          <w:lang w:eastAsia="pt-BR"/>
        </w:rPr>
        <w:t>a) Assessoria Especial – AE;</w:t>
      </w:r>
    </w:p>
    <w:p w14:paraId="23865CC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81" w:name="capIII_art12_incII_alib"/>
      <w:bookmarkEnd w:id="81"/>
      <w:r w:rsidRPr="00F83490">
        <w:rPr>
          <w:rFonts w:ascii="Book Antiqua" w:eastAsia="Times New Roman" w:hAnsi="Book Antiqua" w:cs="Tahoma"/>
          <w:color w:val="000000"/>
          <w:sz w:val="19"/>
          <w:szCs w:val="19"/>
          <w:lang w:eastAsia="pt-BR"/>
        </w:rPr>
        <w:t>b) Assessoria Jurídica – AJ;</w:t>
      </w:r>
    </w:p>
    <w:p w14:paraId="74A2464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82" w:name="capIII_art12_incII_alic"/>
      <w:bookmarkEnd w:id="82"/>
      <w:r w:rsidRPr="00F83490">
        <w:rPr>
          <w:rFonts w:ascii="Book Antiqua" w:eastAsia="Times New Roman" w:hAnsi="Book Antiqua" w:cs="Tahoma"/>
          <w:color w:val="000000"/>
          <w:sz w:val="19"/>
          <w:szCs w:val="19"/>
          <w:lang w:eastAsia="pt-BR"/>
        </w:rPr>
        <w:t>c) Assessoria Institucional e Legislativa – AIL;</w:t>
      </w:r>
    </w:p>
    <w:p w14:paraId="106F525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83" w:name="capIII_art12_incII_alid"/>
      <w:bookmarkEnd w:id="83"/>
      <w:r w:rsidRPr="00F83490">
        <w:rPr>
          <w:rFonts w:ascii="Book Antiqua" w:eastAsia="Times New Roman" w:hAnsi="Book Antiqua" w:cs="Tahoma"/>
          <w:color w:val="000000"/>
          <w:sz w:val="19"/>
          <w:szCs w:val="19"/>
          <w:lang w:eastAsia="pt-BR"/>
        </w:rPr>
        <w:t>d) Câmara de Coordenação Técnica – CCT;</w:t>
      </w:r>
    </w:p>
    <w:p w14:paraId="19B7665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84" w:name="capIII_art12_incIII"/>
      <w:bookmarkEnd w:id="84"/>
      <w:r w:rsidRPr="00F83490">
        <w:rPr>
          <w:rFonts w:ascii="Book Antiqua" w:eastAsia="Times New Roman" w:hAnsi="Book Antiqua" w:cs="Tahoma"/>
          <w:color w:val="000000"/>
          <w:sz w:val="19"/>
          <w:szCs w:val="19"/>
          <w:lang w:eastAsia="pt-BR"/>
        </w:rPr>
        <w:t>III – órgãos de execução:</w:t>
      </w:r>
    </w:p>
    <w:p w14:paraId="2BDF00E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85" w:name="capIII_art12_incIII_alia"/>
      <w:bookmarkEnd w:id="85"/>
      <w:r w:rsidRPr="00F83490">
        <w:rPr>
          <w:rFonts w:ascii="Book Antiqua" w:eastAsia="Times New Roman" w:hAnsi="Book Antiqua" w:cs="Tahoma"/>
          <w:color w:val="000000"/>
          <w:sz w:val="19"/>
          <w:szCs w:val="19"/>
          <w:lang w:eastAsia="pt-BR"/>
        </w:rPr>
        <w:t>a) Núcleos de Atuação – NA;</w:t>
      </w:r>
    </w:p>
    <w:p w14:paraId="2532BF8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86" w:name="capIII_art12_incIII_alib"/>
      <w:bookmarkEnd w:id="86"/>
      <w:r w:rsidRPr="00F83490">
        <w:rPr>
          <w:rFonts w:ascii="Book Antiqua" w:eastAsia="Times New Roman" w:hAnsi="Book Antiqua" w:cs="Tahoma"/>
          <w:color w:val="000000"/>
          <w:sz w:val="19"/>
          <w:szCs w:val="19"/>
          <w:lang w:eastAsia="pt-BR"/>
        </w:rPr>
        <w:t>b) Ofícios – OF;</w:t>
      </w:r>
    </w:p>
    <w:p w14:paraId="26EAE342"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87" w:name="capIII_art12_incIII_alic"/>
      <w:bookmarkEnd w:id="87"/>
      <w:r w:rsidRPr="00F83490">
        <w:rPr>
          <w:rFonts w:ascii="Book Antiqua" w:eastAsia="Times New Roman" w:hAnsi="Book Antiqua" w:cs="Tahoma"/>
          <w:color w:val="000000"/>
          <w:sz w:val="19"/>
          <w:szCs w:val="19"/>
          <w:lang w:eastAsia="pt-BR"/>
        </w:rPr>
        <w:t>c) Procuradorias de Assistência Jurídica – PAJ;</w:t>
      </w:r>
    </w:p>
    <w:p w14:paraId="1C1D117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88" w:name="capIII_art12_incIII_alic_add_0"/>
      <w:bookmarkEnd w:id="88"/>
      <w:r w:rsidRPr="00F83490">
        <w:rPr>
          <w:rFonts w:ascii="Book Antiqua" w:eastAsia="Times New Roman" w:hAnsi="Book Antiqua" w:cs="Tahoma"/>
          <w:color w:val="000000"/>
          <w:sz w:val="19"/>
          <w:szCs w:val="19"/>
          <w:lang w:eastAsia="pt-BR"/>
        </w:rPr>
        <w:t>d) Defensoria de Assistência Jurídica à Mulher; </w:t>
      </w:r>
      <w:hyperlink r:id="rId39" w:history="1">
        <w:r w:rsidRPr="00F83490">
          <w:rPr>
            <w:rFonts w:ascii="Book Antiqua" w:eastAsia="Times New Roman" w:hAnsi="Book Antiqua" w:cs="Tahoma"/>
            <w:color w:val="0000FF"/>
            <w:sz w:val="19"/>
            <w:szCs w:val="19"/>
            <w:u w:val="single"/>
            <w:lang w:eastAsia="pt-BR"/>
          </w:rPr>
          <w:t>(Alínea acrescido pelo(a) Lei Complementar 908 de 07/01/2016)</w:t>
        </w:r>
      </w:hyperlink>
    </w:p>
    <w:p w14:paraId="223344A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89" w:name="capIII_art12_incIII_alic_add_0_add_0"/>
      <w:bookmarkEnd w:id="89"/>
      <w:r w:rsidRPr="00F83490">
        <w:rPr>
          <w:rFonts w:ascii="Book Antiqua" w:eastAsia="Times New Roman" w:hAnsi="Book Antiqua" w:cs="Tahoma"/>
          <w:color w:val="000000"/>
          <w:sz w:val="19"/>
          <w:szCs w:val="19"/>
          <w:lang w:eastAsia="pt-BR"/>
        </w:rPr>
        <w:t>e) Defensoria de Assistência Jurídica em Defesa do Direito a Moradia; </w:t>
      </w:r>
      <w:hyperlink r:id="rId40" w:history="1">
        <w:r w:rsidRPr="00F83490">
          <w:rPr>
            <w:rFonts w:ascii="Book Antiqua" w:eastAsia="Times New Roman" w:hAnsi="Book Antiqua" w:cs="Tahoma"/>
            <w:color w:val="0000FF"/>
            <w:sz w:val="19"/>
            <w:szCs w:val="19"/>
            <w:u w:val="single"/>
            <w:lang w:eastAsia="pt-BR"/>
          </w:rPr>
          <w:t>(Alínea acrescido pelo(a) Lei Complementar 908 de 07/01/2016)</w:t>
        </w:r>
      </w:hyperlink>
    </w:p>
    <w:p w14:paraId="23DD159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90" w:name="capIII_art12_incIV"/>
      <w:bookmarkEnd w:id="90"/>
      <w:r w:rsidRPr="00F83490">
        <w:rPr>
          <w:rFonts w:ascii="Book Antiqua" w:eastAsia="Times New Roman" w:hAnsi="Book Antiqua" w:cs="Tahoma"/>
          <w:color w:val="000000"/>
          <w:sz w:val="19"/>
          <w:szCs w:val="19"/>
          <w:lang w:eastAsia="pt-BR"/>
        </w:rPr>
        <w:t>IV – órgãos de administração:</w:t>
      </w:r>
    </w:p>
    <w:p w14:paraId="7391ABF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91" w:name="capIII_art12_incIV_alia"/>
      <w:bookmarkEnd w:id="91"/>
      <w:r w:rsidRPr="00F83490">
        <w:rPr>
          <w:rFonts w:ascii="Book Antiqua" w:eastAsia="Times New Roman" w:hAnsi="Book Antiqua" w:cs="Tahoma"/>
          <w:color w:val="000000"/>
          <w:sz w:val="19"/>
          <w:szCs w:val="19"/>
          <w:lang w:eastAsia="pt-BR"/>
        </w:rPr>
        <w:t>a) Unidade de Administração Geral – UAG;</w:t>
      </w:r>
    </w:p>
    <w:p w14:paraId="367F6E2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92" w:name="capIII_art12_incIV_alib"/>
      <w:bookmarkEnd w:id="92"/>
      <w:r w:rsidRPr="00F83490">
        <w:rPr>
          <w:rFonts w:ascii="Book Antiqua" w:eastAsia="Times New Roman" w:hAnsi="Book Antiqua" w:cs="Tahoma"/>
          <w:color w:val="000000"/>
          <w:sz w:val="19"/>
          <w:szCs w:val="19"/>
          <w:lang w:eastAsia="pt-BR"/>
        </w:rPr>
        <w:t>b) Departamento de Controle Interno – DCI;</w:t>
      </w:r>
    </w:p>
    <w:p w14:paraId="51B1FAB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93" w:name="capIII_art12_incIV_alic"/>
      <w:bookmarkEnd w:id="93"/>
      <w:r w:rsidRPr="00F83490">
        <w:rPr>
          <w:rFonts w:ascii="Book Antiqua" w:eastAsia="Times New Roman" w:hAnsi="Book Antiqua" w:cs="Tahoma"/>
          <w:color w:val="000000"/>
          <w:sz w:val="19"/>
          <w:szCs w:val="19"/>
          <w:lang w:eastAsia="pt-BR"/>
        </w:rPr>
        <w:lastRenderedPageBreak/>
        <w:t>c) Departamento de Comunicação Social – DCS;</w:t>
      </w:r>
    </w:p>
    <w:p w14:paraId="33EC97A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94" w:name="capIII_art12_incIV_alid"/>
      <w:bookmarkEnd w:id="94"/>
      <w:r w:rsidRPr="00F83490">
        <w:rPr>
          <w:rFonts w:ascii="Book Antiqua" w:eastAsia="Times New Roman" w:hAnsi="Book Antiqua" w:cs="Tahoma"/>
          <w:color w:val="000000"/>
          <w:sz w:val="19"/>
          <w:szCs w:val="19"/>
          <w:lang w:eastAsia="pt-BR"/>
        </w:rPr>
        <w:t>d) Departamento de Arquivamento e Processamento de Dados e Documentos – DAPD;</w:t>
      </w:r>
    </w:p>
    <w:p w14:paraId="168197B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95" w:name="capIII_art12_incIV_alie"/>
      <w:bookmarkEnd w:id="95"/>
      <w:r w:rsidRPr="00F83490">
        <w:rPr>
          <w:rFonts w:ascii="Book Antiqua" w:eastAsia="Times New Roman" w:hAnsi="Book Antiqua" w:cs="Tahoma"/>
          <w:color w:val="000000"/>
          <w:sz w:val="19"/>
          <w:szCs w:val="19"/>
          <w:lang w:eastAsia="pt-BR"/>
        </w:rPr>
        <w:t>e) Departamento de Estágio – DE;</w:t>
      </w:r>
    </w:p>
    <w:p w14:paraId="04A6F37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96" w:name="capIII_art12_incV"/>
      <w:bookmarkEnd w:id="96"/>
      <w:r w:rsidRPr="00F83490">
        <w:rPr>
          <w:rFonts w:ascii="Book Antiqua" w:eastAsia="Times New Roman" w:hAnsi="Book Antiqua" w:cs="Tahoma"/>
          <w:color w:val="000000"/>
          <w:sz w:val="19"/>
          <w:szCs w:val="19"/>
          <w:lang w:eastAsia="pt-BR"/>
        </w:rPr>
        <w:t>V – órgãos de apoio técnico:</w:t>
      </w:r>
    </w:p>
    <w:p w14:paraId="13D80DB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97" w:name="capIII_art12_incV_alia"/>
      <w:bookmarkEnd w:id="97"/>
      <w:r w:rsidRPr="00F83490">
        <w:rPr>
          <w:rFonts w:ascii="Book Antiqua" w:eastAsia="Times New Roman" w:hAnsi="Book Antiqua" w:cs="Tahoma"/>
          <w:color w:val="000000"/>
          <w:sz w:val="19"/>
          <w:szCs w:val="19"/>
          <w:lang w:eastAsia="pt-BR"/>
        </w:rPr>
        <w:t>a) Departamento de Cálculos e Perícias – DCP;</w:t>
      </w:r>
    </w:p>
    <w:p w14:paraId="62927F91"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98" w:name="capIII_art12_incV_alib"/>
      <w:bookmarkEnd w:id="98"/>
      <w:r w:rsidRPr="00F83490">
        <w:rPr>
          <w:rFonts w:ascii="Book Antiqua" w:eastAsia="Times New Roman" w:hAnsi="Book Antiqua" w:cs="Tahoma"/>
          <w:color w:val="000000"/>
          <w:sz w:val="19"/>
          <w:szCs w:val="19"/>
          <w:lang w:eastAsia="pt-BR"/>
        </w:rPr>
        <w:t>b) Departamento de Atividade Psicossocial – DAP.</w:t>
      </w:r>
    </w:p>
    <w:p w14:paraId="2934BAF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99" w:name="capIII_art12_incV_alib_add_0"/>
      <w:bookmarkEnd w:id="99"/>
      <w:r w:rsidRPr="00F83490">
        <w:rPr>
          <w:rFonts w:ascii="Book Antiqua" w:eastAsia="Times New Roman" w:hAnsi="Book Antiqua" w:cs="Tahoma"/>
          <w:color w:val="000000"/>
          <w:sz w:val="19"/>
          <w:szCs w:val="19"/>
          <w:lang w:eastAsia="pt-BR"/>
        </w:rPr>
        <w:t>VI - órgão auxiliar: Ouvidoria-Geral - OV. </w:t>
      </w:r>
      <w:hyperlink r:id="rId41"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66F54EA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00" w:name="capIII_art12_incV_alib_1"/>
      <w:bookmarkEnd w:id="100"/>
      <w:r w:rsidRPr="00F83490">
        <w:rPr>
          <w:rFonts w:ascii="Book Antiqua" w:eastAsia="Times New Roman" w:hAnsi="Book Antiqua" w:cs="Tahoma"/>
          <w:color w:val="000000"/>
          <w:sz w:val="19"/>
          <w:szCs w:val="19"/>
          <w:lang w:eastAsia="pt-BR"/>
        </w:rPr>
        <w:t>§ 1º O Regimento Interno do Ceajur será baixado por seu Conselho Superior, observada a estrutura básica fixada em lei e vedado qualquer aumento de despesa.</w:t>
      </w:r>
    </w:p>
    <w:p w14:paraId="6BD81E7C"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 2º </w:t>
      </w:r>
      <w:hyperlink r:id="rId42" w:history="1">
        <w:r w:rsidRPr="00F83490">
          <w:rPr>
            <w:rFonts w:ascii="Book Antiqua" w:eastAsia="Times New Roman" w:hAnsi="Book Antiqua" w:cs="Tahoma"/>
            <w:color w:val="0000FF"/>
            <w:sz w:val="19"/>
            <w:szCs w:val="19"/>
            <w:u w:val="single"/>
            <w:lang w:eastAsia="pt-BR"/>
          </w:rPr>
          <w:t>(revogado pelo(a) Lei Complementar 908 de 07/01/2016)</w:t>
        </w:r>
      </w:hyperlink>
    </w:p>
    <w:p w14:paraId="5D165A81"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Seção III</w:t>
      </w:r>
    </w:p>
    <w:p w14:paraId="3D9AF096"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Do Conselho Superior – CS</w:t>
      </w:r>
    </w:p>
    <w:p w14:paraId="7C0C8FA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01" w:name="capIII_art13"/>
      <w:bookmarkEnd w:id="101"/>
      <w:r w:rsidRPr="00F83490">
        <w:rPr>
          <w:rFonts w:ascii="Book Antiqua" w:eastAsia="Times New Roman" w:hAnsi="Book Antiqua" w:cs="Tahoma"/>
          <w:color w:val="000000"/>
          <w:sz w:val="19"/>
          <w:szCs w:val="19"/>
          <w:lang w:eastAsia="pt-BR"/>
        </w:rPr>
        <w:t>Art. 13. Ao Conselho Superior compete:</w:t>
      </w:r>
    </w:p>
    <w:p w14:paraId="08EF8F0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02" w:name="capIII_art13_incI"/>
      <w:bookmarkEnd w:id="102"/>
      <w:r w:rsidRPr="00F83490">
        <w:rPr>
          <w:rFonts w:ascii="Book Antiqua" w:eastAsia="Times New Roman" w:hAnsi="Book Antiqua" w:cs="Tahoma"/>
          <w:color w:val="000000"/>
          <w:sz w:val="19"/>
          <w:szCs w:val="19"/>
          <w:lang w:eastAsia="pt-BR"/>
        </w:rPr>
        <w:t>I – propor o afastamento preventivo e a destituição do Diretor-Geral antes do término de seu mandato;</w:t>
      </w:r>
    </w:p>
    <w:p w14:paraId="694EAA2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03" w:name="capIII_art13_incII"/>
      <w:bookmarkEnd w:id="103"/>
      <w:r w:rsidRPr="00F83490">
        <w:rPr>
          <w:rFonts w:ascii="Book Antiqua" w:eastAsia="Times New Roman" w:hAnsi="Book Antiqua" w:cs="Tahoma"/>
          <w:color w:val="000000"/>
          <w:sz w:val="19"/>
          <w:szCs w:val="19"/>
          <w:lang w:eastAsia="pt-BR"/>
        </w:rPr>
        <w:t>II – propor a destituição do Corregedor antes do término de seu mandato;</w:t>
      </w:r>
    </w:p>
    <w:p w14:paraId="09E367C1"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04" w:name="capIII_art13_incIII"/>
      <w:bookmarkEnd w:id="104"/>
      <w:r w:rsidRPr="00F83490">
        <w:rPr>
          <w:rFonts w:ascii="Book Antiqua" w:eastAsia="Times New Roman" w:hAnsi="Book Antiqua" w:cs="Tahoma"/>
          <w:color w:val="000000"/>
          <w:sz w:val="19"/>
          <w:szCs w:val="19"/>
          <w:lang w:eastAsia="pt-BR"/>
        </w:rPr>
        <w:t>III – instaurar e, por meio de comissão formada por três de seus membros escolhidos mediante sorteio, conduzir processo administrativo disciplinar contra o Diretor-Geral e o Corregedor;</w:t>
      </w:r>
    </w:p>
    <w:p w14:paraId="740FFDB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05" w:name="capIII_art13_incIV"/>
      <w:bookmarkEnd w:id="105"/>
      <w:r w:rsidRPr="00F83490">
        <w:rPr>
          <w:rFonts w:ascii="Book Antiqua" w:eastAsia="Times New Roman" w:hAnsi="Book Antiqua" w:cs="Tahoma"/>
          <w:color w:val="000000"/>
          <w:sz w:val="19"/>
          <w:szCs w:val="19"/>
          <w:lang w:eastAsia="pt-BR"/>
        </w:rPr>
        <w:t>IV – afastar preventivamente o Corregedor;</w:t>
      </w:r>
    </w:p>
    <w:p w14:paraId="2484AAC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06" w:name="capIII_art13_incV"/>
      <w:bookmarkEnd w:id="106"/>
      <w:r w:rsidRPr="00F83490">
        <w:rPr>
          <w:rFonts w:ascii="Book Antiqua" w:eastAsia="Times New Roman" w:hAnsi="Book Antiqua" w:cs="Tahoma"/>
          <w:color w:val="000000"/>
          <w:sz w:val="19"/>
          <w:szCs w:val="19"/>
          <w:lang w:eastAsia="pt-BR"/>
        </w:rPr>
        <w:t>V – declarar perda de mandato, impedimento, suspeição ou incompatibilidade de seus próprios membros;</w:t>
      </w:r>
    </w:p>
    <w:p w14:paraId="1098336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07" w:name="capIII_art13_incVI"/>
      <w:bookmarkEnd w:id="107"/>
      <w:r w:rsidRPr="00F83490">
        <w:rPr>
          <w:rFonts w:ascii="Book Antiqua" w:eastAsia="Times New Roman" w:hAnsi="Book Antiqua" w:cs="Tahoma"/>
          <w:color w:val="000000"/>
          <w:sz w:val="19"/>
          <w:szCs w:val="19"/>
          <w:lang w:eastAsia="pt-BR"/>
        </w:rPr>
        <w:t>VI – indicar em lista tríplice os candidatos ao exercício do cargo de Corregedor e de Ouvidor;</w:t>
      </w:r>
    </w:p>
    <w:p w14:paraId="39F8456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08" w:name="capIII_art13_incVII"/>
      <w:bookmarkEnd w:id="108"/>
      <w:r w:rsidRPr="00F83490">
        <w:rPr>
          <w:rFonts w:ascii="Book Antiqua" w:eastAsia="Times New Roman" w:hAnsi="Book Antiqua" w:cs="Tahoma"/>
          <w:color w:val="000000"/>
          <w:sz w:val="19"/>
          <w:szCs w:val="19"/>
          <w:lang w:eastAsia="pt-BR"/>
        </w:rPr>
        <w:t>VII – indicar seu representante no Conselho de Administração do Projur;</w:t>
      </w:r>
    </w:p>
    <w:p w14:paraId="048BD54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09" w:name="capIII_art13_incVIII"/>
      <w:bookmarkEnd w:id="109"/>
      <w:r w:rsidRPr="00F83490">
        <w:rPr>
          <w:rFonts w:ascii="Book Antiqua" w:eastAsia="Times New Roman" w:hAnsi="Book Antiqua" w:cs="Tahoma"/>
          <w:color w:val="000000"/>
          <w:sz w:val="19"/>
          <w:szCs w:val="19"/>
          <w:lang w:eastAsia="pt-BR"/>
        </w:rPr>
        <w:t>VIII – indicar o Procurador de Assistência Judiciária do Distrito Federal apto à promoção por antiguidade ou por merecimento; </w:t>
      </w:r>
      <w:hyperlink r:id="rId43" w:anchor="art1" w:history="1">
        <w:r w:rsidRPr="00F83490">
          <w:rPr>
            <w:rFonts w:ascii="Book Antiqua" w:eastAsia="Times New Roman" w:hAnsi="Book Antiqua" w:cs="Tahoma"/>
            <w:color w:val="0000FF"/>
            <w:sz w:val="19"/>
            <w:szCs w:val="19"/>
            <w:u w:val="single"/>
            <w:lang w:eastAsia="pt-BR"/>
          </w:rPr>
          <w:t>(Legislação correlata - Lei 6407 de 31/10/2019)</w:t>
        </w:r>
      </w:hyperlink>
    </w:p>
    <w:p w14:paraId="0382534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10" w:name="capIII_art13_incIX"/>
      <w:bookmarkEnd w:id="110"/>
      <w:r w:rsidRPr="00F83490">
        <w:rPr>
          <w:rFonts w:ascii="Book Antiqua" w:eastAsia="Times New Roman" w:hAnsi="Book Antiqua" w:cs="Tahoma"/>
          <w:color w:val="000000"/>
          <w:sz w:val="19"/>
          <w:szCs w:val="19"/>
          <w:lang w:eastAsia="pt-BR"/>
        </w:rPr>
        <w:t>IX – elaborar a lista de antiguidade dos Procuradores de Assistência Judiciária do Distrito Federal e decidir as reclamações por sua correção;</w:t>
      </w:r>
    </w:p>
    <w:p w14:paraId="39C2552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11" w:name="capIII_art13_incX"/>
      <w:bookmarkEnd w:id="111"/>
      <w:r w:rsidRPr="00F83490">
        <w:rPr>
          <w:rFonts w:ascii="Book Antiqua" w:eastAsia="Times New Roman" w:hAnsi="Book Antiqua" w:cs="Tahoma"/>
          <w:color w:val="000000"/>
          <w:sz w:val="19"/>
          <w:szCs w:val="19"/>
          <w:lang w:eastAsia="pt-BR"/>
        </w:rPr>
        <w:t>X – avaliar, para o fim de promoção na carreira, o mérito dos Procuradores de Assistência Judiciária do Distrito Federal, segundo critérios objetivos previamente estabelecidos em ato normativo, e decidir as reclamações contra essa avaliação;</w:t>
      </w:r>
    </w:p>
    <w:p w14:paraId="6F49FBD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12" w:name="capIII_art13_incXI"/>
      <w:bookmarkEnd w:id="112"/>
      <w:r w:rsidRPr="00F83490">
        <w:rPr>
          <w:rFonts w:ascii="Book Antiqua" w:eastAsia="Times New Roman" w:hAnsi="Book Antiqua" w:cs="Tahoma"/>
          <w:color w:val="000000"/>
          <w:sz w:val="19"/>
          <w:szCs w:val="19"/>
          <w:lang w:eastAsia="pt-BR"/>
        </w:rPr>
        <w:t>XI – determinar a realização de correições, sem prejuízo do poder de iniciativa atribuído ao Corregedor;</w:t>
      </w:r>
    </w:p>
    <w:p w14:paraId="044EF07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13" w:name="capIII_art13_incXII"/>
      <w:bookmarkEnd w:id="113"/>
      <w:r w:rsidRPr="00F83490">
        <w:rPr>
          <w:rFonts w:ascii="Book Antiqua" w:eastAsia="Times New Roman" w:hAnsi="Book Antiqua" w:cs="Tahoma"/>
          <w:color w:val="000000"/>
          <w:sz w:val="19"/>
          <w:szCs w:val="19"/>
          <w:lang w:eastAsia="pt-BR"/>
        </w:rPr>
        <w:lastRenderedPageBreak/>
        <w:t>XII – recomendar ao Diretor-Geral e ao Corregedor as medidas de sua alçada relativas à conduta funcional dos Procuradores de Assistência Judiciária do Distrito Federal;</w:t>
      </w:r>
    </w:p>
    <w:p w14:paraId="636C208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14" w:name="capIII_art13_incXIII"/>
      <w:bookmarkEnd w:id="114"/>
      <w:r w:rsidRPr="00F83490">
        <w:rPr>
          <w:rFonts w:ascii="Book Antiqua" w:eastAsia="Times New Roman" w:hAnsi="Book Antiqua" w:cs="Tahoma"/>
          <w:color w:val="000000"/>
          <w:sz w:val="19"/>
          <w:szCs w:val="19"/>
          <w:lang w:eastAsia="pt-BR"/>
        </w:rPr>
        <w:t>XIII – determinar a instauração de apuração sumária e de sindicância para apurar irregularidade, mau desempenho ou falta funcional imputada a Procurador de Assistência Judiciária do Distrito Federal, sem prejuízo do poder de iniciativa atribuído ao Corregedor;</w:t>
      </w:r>
    </w:p>
    <w:p w14:paraId="4629D62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15" w:name="capIII_art13_incXIV"/>
      <w:bookmarkEnd w:id="115"/>
      <w:r w:rsidRPr="00F83490">
        <w:rPr>
          <w:rFonts w:ascii="Book Antiqua" w:eastAsia="Times New Roman" w:hAnsi="Book Antiqua" w:cs="Tahoma"/>
          <w:color w:val="000000"/>
          <w:sz w:val="19"/>
          <w:szCs w:val="19"/>
          <w:lang w:eastAsia="pt-BR"/>
        </w:rPr>
        <w:t>XIV – apreciar os relatórios das apurações sumárias cuja instauração houver determinado;</w:t>
      </w:r>
    </w:p>
    <w:p w14:paraId="4E0A8072"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16" w:name="capIII_art13_incXV"/>
      <w:bookmarkEnd w:id="116"/>
      <w:r w:rsidRPr="00F83490">
        <w:rPr>
          <w:rFonts w:ascii="Book Antiqua" w:eastAsia="Times New Roman" w:hAnsi="Book Antiqua" w:cs="Tahoma"/>
          <w:color w:val="000000"/>
          <w:sz w:val="19"/>
          <w:szCs w:val="19"/>
          <w:lang w:eastAsia="pt-BR"/>
        </w:rPr>
        <w:t>XV – apreciar os relatórios das correições e das sindicâncias;</w:t>
      </w:r>
    </w:p>
    <w:p w14:paraId="03EE782C"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XVI </w:t>
      </w:r>
      <w:hyperlink r:id="rId44" w:history="1">
        <w:r w:rsidRPr="00F83490">
          <w:rPr>
            <w:rFonts w:ascii="Book Antiqua" w:eastAsia="Times New Roman" w:hAnsi="Book Antiqua" w:cs="Tahoma"/>
            <w:color w:val="0000FF"/>
            <w:sz w:val="19"/>
            <w:szCs w:val="19"/>
            <w:u w:val="single"/>
            <w:lang w:eastAsia="pt-BR"/>
          </w:rPr>
          <w:t>(Inciso revogado pelo(a) Lei Complementar 908 de 07/01/2016)</w:t>
        </w:r>
      </w:hyperlink>
    </w:p>
    <w:p w14:paraId="6E84F2E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XVII </w:t>
      </w:r>
      <w:hyperlink r:id="rId45" w:history="1">
        <w:r w:rsidRPr="00F83490">
          <w:rPr>
            <w:rFonts w:ascii="Book Antiqua" w:eastAsia="Times New Roman" w:hAnsi="Book Antiqua" w:cs="Tahoma"/>
            <w:color w:val="0000FF"/>
            <w:sz w:val="19"/>
            <w:szCs w:val="19"/>
            <w:u w:val="single"/>
            <w:lang w:eastAsia="pt-BR"/>
          </w:rPr>
          <w:t>(Inciso revogado pelo(a) Lei Complementar 908 de 07/01/2016)</w:t>
        </w:r>
      </w:hyperlink>
    </w:p>
    <w:p w14:paraId="7D671CE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17" w:name="capIII_art13_incXVIII"/>
      <w:bookmarkEnd w:id="117"/>
      <w:r w:rsidRPr="00F83490">
        <w:rPr>
          <w:rFonts w:ascii="Book Antiqua" w:eastAsia="Times New Roman" w:hAnsi="Book Antiqua" w:cs="Tahoma"/>
          <w:color w:val="000000"/>
          <w:sz w:val="19"/>
          <w:szCs w:val="19"/>
          <w:lang w:eastAsia="pt-BR"/>
        </w:rPr>
        <w:t>XVIII - autorizar a aplicação da pena da remoção compulsória, pelo voto de 2 terços dos seus membros, assegurada ampla defesa; </w:t>
      </w:r>
      <w:hyperlink r:id="rId46"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77CC77F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a) </w:t>
      </w:r>
      <w:hyperlink r:id="rId47" w:history="1">
        <w:r w:rsidRPr="00F83490">
          <w:rPr>
            <w:rFonts w:ascii="Book Antiqua" w:eastAsia="Times New Roman" w:hAnsi="Book Antiqua" w:cs="Tahoma"/>
            <w:color w:val="0000FF"/>
            <w:sz w:val="19"/>
            <w:szCs w:val="19"/>
            <w:u w:val="single"/>
            <w:lang w:eastAsia="pt-BR"/>
          </w:rPr>
          <w:t>(Alínea revogado pelo(a) Lei Complementar 908 de 07/01/2016)</w:t>
        </w:r>
      </w:hyperlink>
    </w:p>
    <w:p w14:paraId="7A2466B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b) </w:t>
      </w:r>
      <w:hyperlink r:id="rId48" w:history="1">
        <w:r w:rsidRPr="00F83490">
          <w:rPr>
            <w:rFonts w:ascii="Book Antiqua" w:eastAsia="Times New Roman" w:hAnsi="Book Antiqua" w:cs="Tahoma"/>
            <w:color w:val="0000FF"/>
            <w:sz w:val="19"/>
            <w:szCs w:val="19"/>
            <w:u w:val="single"/>
            <w:lang w:eastAsia="pt-BR"/>
          </w:rPr>
          <w:t>(Alínea revogado pelo(a) Lei Complementar 908 de 07/01/2016)</w:t>
        </w:r>
      </w:hyperlink>
    </w:p>
    <w:p w14:paraId="6186A9F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c) </w:t>
      </w:r>
      <w:hyperlink r:id="rId49" w:history="1">
        <w:r w:rsidRPr="00F83490">
          <w:rPr>
            <w:rFonts w:ascii="Book Antiqua" w:eastAsia="Times New Roman" w:hAnsi="Book Antiqua" w:cs="Tahoma"/>
            <w:color w:val="0000FF"/>
            <w:sz w:val="19"/>
            <w:szCs w:val="19"/>
            <w:u w:val="single"/>
            <w:lang w:eastAsia="pt-BR"/>
          </w:rPr>
          <w:t>(Alínea revogado pelo(a) Lei Complementar 908 de 07/01/2016)</w:t>
        </w:r>
      </w:hyperlink>
    </w:p>
    <w:p w14:paraId="063451D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18" w:name="capIII_art13_incXIX"/>
      <w:bookmarkEnd w:id="118"/>
      <w:r w:rsidRPr="00F83490">
        <w:rPr>
          <w:rFonts w:ascii="Book Antiqua" w:eastAsia="Times New Roman" w:hAnsi="Book Antiqua" w:cs="Tahoma"/>
          <w:color w:val="000000"/>
          <w:sz w:val="19"/>
          <w:szCs w:val="19"/>
          <w:lang w:eastAsia="pt-BR"/>
        </w:rPr>
        <w:t>XIX – depois de ouvido o interessado, autorizar e determinar, motivadamente, a representação pela propositura de ação penal ou de improbidade contra Procurador de Assistência Judiciária do Distrito Federal;</w:t>
      </w:r>
    </w:p>
    <w:p w14:paraId="2033588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19" w:name="capIII_art13_incXX"/>
      <w:bookmarkEnd w:id="119"/>
      <w:r w:rsidRPr="00F83490">
        <w:rPr>
          <w:rFonts w:ascii="Book Antiqua" w:eastAsia="Times New Roman" w:hAnsi="Book Antiqua" w:cs="Tahoma"/>
          <w:color w:val="000000"/>
          <w:sz w:val="19"/>
          <w:szCs w:val="19"/>
          <w:lang w:eastAsia="pt-BR"/>
        </w:rPr>
        <w:t>XX – julgar a revisão disciplinar proposta contra o julgamento que houver proferido ou opinar previamente ao julgamento da revisão disciplinar proposta contra ato que aplicar a Procurador de Assistência Judiciária do Distrito Federal as sanções disciplinares de demissão, de destituição de cargo em comissão ou de função de confiança, ou de cassação de aposentadoria;</w:t>
      </w:r>
    </w:p>
    <w:p w14:paraId="6CD8F7B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20" w:name="capIII_art13_incXXI"/>
      <w:bookmarkEnd w:id="120"/>
      <w:r w:rsidRPr="00F83490">
        <w:rPr>
          <w:rFonts w:ascii="Book Antiqua" w:eastAsia="Times New Roman" w:hAnsi="Book Antiqua" w:cs="Tahoma"/>
          <w:color w:val="000000"/>
          <w:sz w:val="19"/>
          <w:szCs w:val="19"/>
          <w:lang w:eastAsia="pt-BR"/>
        </w:rPr>
        <w:t>XXI – depois de apreciar o relatório da comissão de avaliação e o parecer do Corregedor:</w:t>
      </w:r>
    </w:p>
    <w:p w14:paraId="5AA3B67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21" w:name="capIII_art13_incXXI_alia"/>
      <w:bookmarkEnd w:id="121"/>
      <w:r w:rsidRPr="00F83490">
        <w:rPr>
          <w:rFonts w:ascii="Book Antiqua" w:eastAsia="Times New Roman" w:hAnsi="Book Antiqua" w:cs="Tahoma"/>
          <w:color w:val="000000"/>
          <w:sz w:val="19"/>
          <w:szCs w:val="19"/>
          <w:lang w:eastAsia="pt-BR"/>
        </w:rPr>
        <w:t>a) aprovar Procurador de Assistência Judiciária do Distrito Federal em avaliação periódica de desempenho e em estágio probatório, confirmando-o no cargo ou reconhecendo-lhe a estabilidade;</w:t>
      </w:r>
    </w:p>
    <w:p w14:paraId="559BD9A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22" w:name="capIII_art13_incXXI_alib"/>
      <w:bookmarkEnd w:id="122"/>
      <w:r w:rsidRPr="00F83490">
        <w:rPr>
          <w:rFonts w:ascii="Book Antiqua" w:eastAsia="Times New Roman" w:hAnsi="Book Antiqua" w:cs="Tahoma"/>
          <w:color w:val="000000"/>
          <w:sz w:val="19"/>
          <w:szCs w:val="19"/>
          <w:lang w:eastAsia="pt-BR"/>
        </w:rPr>
        <w:t>b) propor a exoneração do Procurador de Assistência Judiciária do Distrito Federal que, em face de seu estágio probatório, seja considerado inapto, ou que, embora estável, não seja aprovado na avaliação periódica de desempenho realizada com observância dos critérios e garantias especiais que, em lei complementar federal, forem estatuídas em favor dos servidores públicos que desempenham atividades exclusivas de Estado;</w:t>
      </w:r>
    </w:p>
    <w:p w14:paraId="56F9E77C"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23" w:name="capIII_art13_incXXII"/>
      <w:bookmarkEnd w:id="123"/>
      <w:r w:rsidRPr="00F83490">
        <w:rPr>
          <w:rFonts w:ascii="Book Antiqua" w:eastAsia="Times New Roman" w:hAnsi="Book Antiqua" w:cs="Tahoma"/>
          <w:color w:val="000000"/>
          <w:sz w:val="19"/>
          <w:szCs w:val="19"/>
          <w:lang w:eastAsia="pt-BR"/>
        </w:rPr>
        <w:t>XXII – autorizar e determinar a instauração de processo de remoção compulsória de Procurador de Assistência Judiciária do Distrito Federal;</w:t>
      </w:r>
    </w:p>
    <w:p w14:paraId="4C3257A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24" w:name="capIII_art13_incXXIII"/>
      <w:bookmarkEnd w:id="124"/>
      <w:r w:rsidRPr="00F83490">
        <w:rPr>
          <w:rFonts w:ascii="Book Antiqua" w:eastAsia="Times New Roman" w:hAnsi="Book Antiqua" w:cs="Tahoma"/>
          <w:color w:val="000000"/>
          <w:sz w:val="19"/>
          <w:szCs w:val="19"/>
          <w:lang w:eastAsia="pt-BR"/>
        </w:rPr>
        <w:t>XXIII – determinar a remoção compulsória de Procurador de Assistência Judiciária do Distrito Federal;</w:t>
      </w:r>
    </w:p>
    <w:p w14:paraId="4258EF0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XXIV </w:t>
      </w:r>
      <w:hyperlink r:id="rId50" w:history="1">
        <w:r w:rsidRPr="00F83490">
          <w:rPr>
            <w:rFonts w:ascii="Book Antiqua" w:eastAsia="Times New Roman" w:hAnsi="Book Antiqua" w:cs="Tahoma"/>
            <w:color w:val="0000FF"/>
            <w:sz w:val="19"/>
            <w:szCs w:val="19"/>
            <w:u w:val="single"/>
            <w:lang w:eastAsia="pt-BR"/>
          </w:rPr>
          <w:t>(Inciso revogado pelo(a) Lei Complementar 908 de 07/01/2016)</w:t>
        </w:r>
      </w:hyperlink>
    </w:p>
    <w:p w14:paraId="68D64E62"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25" w:name="capIII_art13_incXXV"/>
      <w:bookmarkEnd w:id="125"/>
      <w:r w:rsidRPr="00F83490">
        <w:rPr>
          <w:rFonts w:ascii="Book Antiqua" w:eastAsia="Times New Roman" w:hAnsi="Book Antiqua" w:cs="Tahoma"/>
          <w:color w:val="000000"/>
          <w:sz w:val="19"/>
          <w:szCs w:val="19"/>
          <w:lang w:eastAsia="pt-BR"/>
        </w:rPr>
        <w:t>XXV – convocar Procurador de Assistência Judiciária do Distrito Federal para prestar esclarecimento sobre fato determinado ou assunto de interesse da instituição;</w:t>
      </w:r>
    </w:p>
    <w:p w14:paraId="0089EEF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26" w:name="capIII_art13_incXXVI"/>
      <w:bookmarkEnd w:id="126"/>
      <w:r w:rsidRPr="00F83490">
        <w:rPr>
          <w:rFonts w:ascii="Book Antiqua" w:eastAsia="Times New Roman" w:hAnsi="Book Antiqua" w:cs="Tahoma"/>
          <w:color w:val="000000"/>
          <w:sz w:val="19"/>
          <w:szCs w:val="19"/>
          <w:lang w:eastAsia="pt-BR"/>
        </w:rPr>
        <w:t xml:space="preserve">XXVI – autorizar, previamente e por tempo determinado, a cessão ou a renovação de cessão de Procurador de Assistência Judiciária do Distrito Federal e de servidor auxiliar para exercício de cargo </w:t>
      </w:r>
      <w:r w:rsidRPr="00F83490">
        <w:rPr>
          <w:rFonts w:ascii="Book Antiqua" w:eastAsia="Times New Roman" w:hAnsi="Book Antiqua" w:cs="Tahoma"/>
          <w:color w:val="000000"/>
          <w:sz w:val="19"/>
          <w:szCs w:val="19"/>
          <w:lang w:eastAsia="pt-BR"/>
        </w:rPr>
        <w:lastRenderedPageBreak/>
        <w:t>em comissão ou função de confiança em outro órgão ou entidade da Administração Pública federal, estadual, distrital ou municipal, direta ou indireta, inclusive dos Poderes Legislativo e Judiciário;</w:t>
      </w:r>
    </w:p>
    <w:p w14:paraId="46A0C8F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XXVII </w:t>
      </w:r>
      <w:hyperlink r:id="rId51" w:history="1">
        <w:r w:rsidRPr="00F83490">
          <w:rPr>
            <w:rFonts w:ascii="Book Antiqua" w:eastAsia="Times New Roman" w:hAnsi="Book Antiqua" w:cs="Tahoma"/>
            <w:color w:val="0000FF"/>
            <w:sz w:val="19"/>
            <w:szCs w:val="19"/>
            <w:u w:val="single"/>
            <w:lang w:eastAsia="pt-BR"/>
          </w:rPr>
          <w:t>(Inciso revogado pelo(a) Lei Complementar 908 de 07/01/2016)</w:t>
        </w:r>
      </w:hyperlink>
    </w:p>
    <w:p w14:paraId="214A08F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27" w:name="capIII_art13_incXXVIII"/>
      <w:bookmarkEnd w:id="127"/>
      <w:r w:rsidRPr="00F83490">
        <w:rPr>
          <w:rFonts w:ascii="Book Antiqua" w:eastAsia="Times New Roman" w:hAnsi="Book Antiqua" w:cs="Tahoma"/>
          <w:color w:val="000000"/>
          <w:sz w:val="19"/>
          <w:szCs w:val="19"/>
          <w:lang w:eastAsia="pt-BR"/>
        </w:rPr>
        <w:t>XXVIII - decidir, em grau de recurso, sobre matéria disciplinar e conflitos de atribuições entre membros da Defensoria Pública; </w:t>
      </w:r>
      <w:hyperlink r:id="rId52"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3046C63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28" w:name="capIII_art13_incXXIX"/>
      <w:bookmarkEnd w:id="128"/>
      <w:r w:rsidRPr="00F83490">
        <w:rPr>
          <w:rFonts w:ascii="Book Antiqua" w:eastAsia="Times New Roman" w:hAnsi="Book Antiqua" w:cs="Tahoma"/>
          <w:color w:val="000000"/>
          <w:sz w:val="19"/>
          <w:szCs w:val="19"/>
          <w:lang w:eastAsia="pt-BR"/>
        </w:rPr>
        <w:t>XXIX – designar os membros das comissões de concurso para ingresso na Carreira de Assistência Judiciária do Distrito Federal;</w:t>
      </w:r>
    </w:p>
    <w:p w14:paraId="2630228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29" w:name="capIII_art13_incXXX"/>
      <w:bookmarkEnd w:id="129"/>
      <w:r w:rsidRPr="00F83490">
        <w:rPr>
          <w:rFonts w:ascii="Book Antiqua" w:eastAsia="Times New Roman" w:hAnsi="Book Antiqua" w:cs="Tahoma"/>
          <w:color w:val="000000"/>
          <w:sz w:val="19"/>
          <w:szCs w:val="19"/>
          <w:lang w:eastAsia="pt-BR"/>
        </w:rPr>
        <w:t>XXX – baixar o Regimento Interno do Ceajur e aprovar o Regimento Interno do Conselho de Administração do Projur;</w:t>
      </w:r>
    </w:p>
    <w:p w14:paraId="1FAA2F8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30" w:name="capIII_art13_incXXXI"/>
      <w:bookmarkEnd w:id="130"/>
      <w:r w:rsidRPr="00F83490">
        <w:rPr>
          <w:rFonts w:ascii="Book Antiqua" w:eastAsia="Times New Roman" w:hAnsi="Book Antiqua" w:cs="Tahoma"/>
          <w:color w:val="000000"/>
          <w:sz w:val="19"/>
          <w:szCs w:val="19"/>
          <w:lang w:eastAsia="pt-BR"/>
        </w:rPr>
        <w:t>XXXI – observadas as disposições legais e no exercício de seu poder normativo, baixar as regras:</w:t>
      </w:r>
    </w:p>
    <w:p w14:paraId="5EEDF94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31" w:name="capIII_art13_incXXXI_alia"/>
      <w:bookmarkEnd w:id="131"/>
      <w:r w:rsidRPr="00F83490">
        <w:rPr>
          <w:rFonts w:ascii="Book Antiqua" w:eastAsia="Times New Roman" w:hAnsi="Book Antiqua" w:cs="Tahoma"/>
          <w:color w:val="000000"/>
          <w:sz w:val="19"/>
          <w:szCs w:val="19"/>
          <w:lang w:eastAsia="pt-BR"/>
        </w:rPr>
        <w:t>a) que, compondo seu regimento interno, regulem a eleição e o impedimento de seus membros, sua organização e funcionamento, a distribuição objetiva e impessoal da relatoria de feitos a um de seus Conselheiros, os procedimentos que lhe cabe conduzir e a consulta prévia à edição de atos normativos;</w:t>
      </w:r>
    </w:p>
    <w:p w14:paraId="6A80EB3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32" w:name="capIII_art13_incXXXI_alib"/>
      <w:bookmarkEnd w:id="132"/>
      <w:r w:rsidRPr="00F83490">
        <w:rPr>
          <w:rFonts w:ascii="Book Antiqua" w:eastAsia="Times New Roman" w:hAnsi="Book Antiqua" w:cs="Tahoma"/>
          <w:color w:val="000000"/>
          <w:sz w:val="19"/>
          <w:szCs w:val="19"/>
          <w:lang w:eastAsia="pt-BR"/>
        </w:rPr>
        <w:t>b) das correições, das apurações sumárias, das sindicâncias, do processo administrativo disciplinar, do estágio probatório, da avaliação periódica de desempenho e do processo de remoção compulsória;</w:t>
      </w:r>
    </w:p>
    <w:p w14:paraId="6ECC6F5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33" w:name="capIII_art13_incXXXI_alic"/>
      <w:bookmarkEnd w:id="133"/>
      <w:r w:rsidRPr="00F83490">
        <w:rPr>
          <w:rFonts w:ascii="Book Antiqua" w:eastAsia="Times New Roman" w:hAnsi="Book Antiqua" w:cs="Tahoma"/>
          <w:color w:val="000000"/>
          <w:sz w:val="19"/>
          <w:szCs w:val="19"/>
          <w:lang w:eastAsia="pt-BR"/>
        </w:rPr>
        <w:t>c) de formação da lista tríplice de candidatos a Diretor-Geral, Corregedor e Ouvidor;</w:t>
      </w:r>
    </w:p>
    <w:p w14:paraId="33D7B4E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34" w:name="capIII_art13_incXXXI_alid"/>
      <w:bookmarkEnd w:id="134"/>
      <w:r w:rsidRPr="00F83490">
        <w:rPr>
          <w:rFonts w:ascii="Book Antiqua" w:eastAsia="Times New Roman" w:hAnsi="Book Antiqua" w:cs="Tahoma"/>
          <w:color w:val="000000"/>
          <w:sz w:val="19"/>
          <w:szCs w:val="19"/>
          <w:lang w:eastAsia="pt-BR"/>
        </w:rPr>
        <w:t>d) do concurso para ingresso na Carreira de Assistência Judiciária do Distrito Federal;</w:t>
      </w:r>
    </w:p>
    <w:p w14:paraId="754384D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35" w:name="capIII_art13_incXXXI_alie"/>
      <w:bookmarkEnd w:id="135"/>
      <w:r w:rsidRPr="00F83490">
        <w:rPr>
          <w:rFonts w:ascii="Book Antiqua" w:eastAsia="Times New Roman" w:hAnsi="Book Antiqua" w:cs="Tahoma"/>
          <w:color w:val="000000"/>
          <w:sz w:val="19"/>
          <w:szCs w:val="19"/>
          <w:lang w:eastAsia="pt-BR"/>
        </w:rPr>
        <w:t>e) de lotação, remoção e substituição dos Procuradores de Assistência Judiciária do Distrito Federal;</w:t>
      </w:r>
    </w:p>
    <w:p w14:paraId="3A4C092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36" w:name="capIII_art13_incXXXI_alif"/>
      <w:bookmarkEnd w:id="136"/>
      <w:r w:rsidRPr="00F83490">
        <w:rPr>
          <w:rFonts w:ascii="Book Antiqua" w:eastAsia="Times New Roman" w:hAnsi="Book Antiqua" w:cs="Tahoma"/>
          <w:color w:val="000000"/>
          <w:sz w:val="19"/>
          <w:szCs w:val="19"/>
          <w:lang w:eastAsia="pt-BR"/>
        </w:rPr>
        <w:t>f) de atuação funcional dos Procuradores de Assistência Judiciária do Distrito Federal;</w:t>
      </w:r>
    </w:p>
    <w:p w14:paraId="1208812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37" w:name="capIII_art13_incXXXI_alig"/>
      <w:bookmarkEnd w:id="137"/>
      <w:r w:rsidRPr="00F83490">
        <w:rPr>
          <w:rFonts w:ascii="Book Antiqua" w:eastAsia="Times New Roman" w:hAnsi="Book Antiqua" w:cs="Tahoma"/>
          <w:color w:val="000000"/>
          <w:sz w:val="19"/>
          <w:szCs w:val="19"/>
          <w:lang w:eastAsia="pt-BR"/>
        </w:rPr>
        <w:t>g) de aferição objetiva, para o fim de promoção, do merecimento dos Procuradores de Assistência Judiciária do Distrito Federal;</w:t>
      </w:r>
    </w:p>
    <w:p w14:paraId="6B506AE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38" w:name="capIII_art13_incXXXI_alih"/>
      <w:bookmarkEnd w:id="138"/>
      <w:r w:rsidRPr="00F83490">
        <w:rPr>
          <w:rFonts w:ascii="Book Antiqua" w:eastAsia="Times New Roman" w:hAnsi="Book Antiqua" w:cs="Tahoma"/>
          <w:color w:val="000000"/>
          <w:sz w:val="19"/>
          <w:szCs w:val="19"/>
          <w:lang w:eastAsia="pt-BR"/>
        </w:rPr>
        <w:t>h) de regulamentação das normas legais que regem a concessão de gratificações, adicionais, indenizações e quaisquer outras vantagens aos Procuradores de Assistência Judiciária do Distrito Federal;</w:t>
      </w:r>
    </w:p>
    <w:p w14:paraId="0722B5D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39" w:name="capIII_art13_incXXXI_alii"/>
      <w:bookmarkEnd w:id="139"/>
      <w:r w:rsidRPr="00F83490">
        <w:rPr>
          <w:rFonts w:ascii="Book Antiqua" w:eastAsia="Times New Roman" w:hAnsi="Book Antiqua" w:cs="Tahoma"/>
          <w:color w:val="000000"/>
          <w:sz w:val="19"/>
          <w:szCs w:val="19"/>
          <w:lang w:eastAsia="pt-BR"/>
        </w:rPr>
        <w:t>i) de concessão, segundo critérios objetivos, do afastamento para estudos ou de licença para capacitação;</w:t>
      </w:r>
    </w:p>
    <w:p w14:paraId="59A6549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40" w:name="capIII_art13_incXXXI_alij"/>
      <w:bookmarkEnd w:id="140"/>
      <w:r w:rsidRPr="00F83490">
        <w:rPr>
          <w:rFonts w:ascii="Book Antiqua" w:eastAsia="Times New Roman" w:hAnsi="Book Antiqua" w:cs="Tahoma"/>
          <w:color w:val="000000"/>
          <w:sz w:val="19"/>
          <w:szCs w:val="19"/>
          <w:lang w:eastAsia="pt-BR"/>
        </w:rPr>
        <w:t>j) de revisão das recusas de patrocínio de interesse;</w:t>
      </w:r>
    </w:p>
    <w:p w14:paraId="5D08F9A1"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41" w:name="capIII_art13_incXXXI_alik"/>
      <w:bookmarkEnd w:id="141"/>
      <w:r w:rsidRPr="00F83490">
        <w:rPr>
          <w:rFonts w:ascii="Book Antiqua" w:eastAsia="Times New Roman" w:hAnsi="Book Antiqua" w:cs="Tahoma"/>
          <w:color w:val="000000"/>
          <w:sz w:val="19"/>
          <w:szCs w:val="19"/>
          <w:lang w:eastAsia="pt-BR"/>
        </w:rPr>
        <w:t>k) de escolha dos Coordenadores de Núcleo;</w:t>
      </w:r>
    </w:p>
    <w:p w14:paraId="3C5D733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42" w:name="capIII_art13_incXXXII"/>
      <w:bookmarkEnd w:id="142"/>
      <w:r w:rsidRPr="00F83490">
        <w:rPr>
          <w:rFonts w:ascii="Book Antiqua" w:eastAsia="Times New Roman" w:hAnsi="Book Antiqua" w:cs="Tahoma"/>
          <w:color w:val="000000"/>
          <w:sz w:val="19"/>
          <w:szCs w:val="19"/>
          <w:lang w:eastAsia="pt-BR"/>
        </w:rPr>
        <w:t>XXXII – organizar os Núcleos de Atuação, os Ofícios e as Procuradorias de Assistência Jurídica, criando-os, extinguindo-os, alterando-os, referindo-os a instâncias administrativas ou Juízos, nominando-os, especializando-os e também lhes fixando as atribuições;</w:t>
      </w:r>
    </w:p>
    <w:p w14:paraId="681A347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43" w:name="capIII_art13_incXXXIII"/>
      <w:bookmarkEnd w:id="143"/>
      <w:r w:rsidRPr="00F83490">
        <w:rPr>
          <w:rFonts w:ascii="Book Antiqua" w:eastAsia="Times New Roman" w:hAnsi="Book Antiqua" w:cs="Tahoma"/>
          <w:color w:val="000000"/>
          <w:sz w:val="19"/>
          <w:szCs w:val="19"/>
          <w:lang w:eastAsia="pt-BR"/>
        </w:rPr>
        <w:t>XXXIII – revisar, de ofício ou mediante provocação, os atos que ordenem que determinada Procuradoria de Assistência Jurídica auxilie ou, em caso de vaga, responda pelo serviço de outra;</w:t>
      </w:r>
    </w:p>
    <w:p w14:paraId="505B7C2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44" w:name="capIII_art13_incXXXIV"/>
      <w:bookmarkEnd w:id="144"/>
      <w:r w:rsidRPr="00F83490">
        <w:rPr>
          <w:rFonts w:ascii="Book Antiqua" w:eastAsia="Times New Roman" w:hAnsi="Book Antiqua" w:cs="Tahoma"/>
          <w:color w:val="000000"/>
          <w:sz w:val="19"/>
          <w:szCs w:val="19"/>
          <w:lang w:eastAsia="pt-BR"/>
        </w:rPr>
        <w:t>XXXIV – organizar a Câmara de Coordenação Técnica, criando e extinguindo seus órgãos, fixando-lhe as atribuições temáticas e definindo a quantidade e a forma de seleção de seus membros;</w:t>
      </w:r>
    </w:p>
    <w:p w14:paraId="60B652C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45" w:name="capIII_art13_incXXXV"/>
      <w:bookmarkEnd w:id="145"/>
      <w:r w:rsidRPr="00F83490">
        <w:rPr>
          <w:rFonts w:ascii="Book Antiqua" w:eastAsia="Times New Roman" w:hAnsi="Book Antiqua" w:cs="Tahoma"/>
          <w:color w:val="000000"/>
          <w:sz w:val="19"/>
          <w:szCs w:val="19"/>
          <w:lang w:eastAsia="pt-BR"/>
        </w:rPr>
        <w:t>XXXV – cassar os atos do Diretor-Geral ou do Corregedor que exorbitem sua competência normativa ou regulamentar;</w:t>
      </w:r>
    </w:p>
    <w:p w14:paraId="4D92BD7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46" w:name="capIII_art13_incXXXVI"/>
      <w:bookmarkEnd w:id="146"/>
      <w:r w:rsidRPr="00F83490">
        <w:rPr>
          <w:rFonts w:ascii="Book Antiqua" w:eastAsia="Times New Roman" w:hAnsi="Book Antiqua" w:cs="Tahoma"/>
          <w:color w:val="000000"/>
          <w:sz w:val="19"/>
          <w:szCs w:val="19"/>
          <w:lang w:eastAsia="pt-BR"/>
        </w:rPr>
        <w:lastRenderedPageBreak/>
        <w:t>XXXVI – decidir as questões que lhe forem submetidas pelo Diretor-Geral ou pelo Corregedor;</w:t>
      </w:r>
    </w:p>
    <w:p w14:paraId="117B4CE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47" w:name="capIII_art13_incXXXVII"/>
      <w:bookmarkEnd w:id="147"/>
      <w:r w:rsidRPr="00F83490">
        <w:rPr>
          <w:rFonts w:ascii="Book Antiqua" w:eastAsia="Times New Roman" w:hAnsi="Book Antiqua" w:cs="Tahoma"/>
          <w:color w:val="000000"/>
          <w:sz w:val="19"/>
          <w:szCs w:val="19"/>
          <w:lang w:eastAsia="pt-BR"/>
        </w:rPr>
        <w:t>XXXVII – determinar a realização de diligências, inclusive de coleta de provas, quando necessárias às decisões que lhe couber tomar;</w:t>
      </w:r>
    </w:p>
    <w:p w14:paraId="42422F7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48" w:name="capIII_art13_incXXXVIII"/>
      <w:bookmarkEnd w:id="148"/>
      <w:r w:rsidRPr="00F83490">
        <w:rPr>
          <w:rFonts w:ascii="Book Antiqua" w:eastAsia="Times New Roman" w:hAnsi="Book Antiqua" w:cs="Tahoma"/>
          <w:color w:val="000000"/>
          <w:sz w:val="19"/>
          <w:szCs w:val="19"/>
          <w:lang w:eastAsia="pt-BR"/>
        </w:rPr>
        <w:t>XXXVIII – aprovar o modelo das carteiras de identificação funcional dos membros da Carreira de Assistência Judiciária do Distrito Federal.</w:t>
      </w:r>
    </w:p>
    <w:p w14:paraId="00245B4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49" w:name="capIII_art13_incXXXVIII_add_0"/>
      <w:bookmarkEnd w:id="149"/>
      <w:r w:rsidRPr="00F83490">
        <w:rPr>
          <w:rFonts w:ascii="Book Antiqua" w:eastAsia="Times New Roman" w:hAnsi="Book Antiqua" w:cs="Tahoma"/>
          <w:color w:val="000000"/>
          <w:sz w:val="19"/>
          <w:szCs w:val="19"/>
          <w:lang w:eastAsia="pt-BR"/>
        </w:rPr>
        <w:t>XXXIX – disciplinar a forma de comprovação da necessidade, para fins de assistência jurídica integral e gratuita, nos termos do art. 5º, LXXIV, da Constituição Federal, e estabelecer critérios para sua aferição, no prazo de 120 dias a contar da publicação desta Lei. </w:t>
      </w:r>
      <w:hyperlink r:id="rId53" w:history="1">
        <w:r w:rsidRPr="00F83490">
          <w:rPr>
            <w:rFonts w:ascii="Book Antiqua" w:eastAsia="Times New Roman" w:hAnsi="Book Antiqua" w:cs="Tahoma"/>
            <w:color w:val="0000FF"/>
            <w:sz w:val="19"/>
            <w:szCs w:val="19"/>
            <w:u w:val="single"/>
            <w:lang w:eastAsia="pt-BR"/>
          </w:rPr>
          <w:t>(Inciso acrescido pelo(a) Lei Complementar 884 de 03/07/2014)</w:t>
        </w:r>
      </w:hyperlink>
    </w:p>
    <w:p w14:paraId="0DCF55B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50" w:name="capIII_art14"/>
      <w:bookmarkEnd w:id="150"/>
      <w:r w:rsidRPr="00F83490">
        <w:rPr>
          <w:rFonts w:ascii="Book Antiqua" w:eastAsia="Times New Roman" w:hAnsi="Book Antiqua" w:cs="Tahoma"/>
          <w:color w:val="000000"/>
          <w:sz w:val="19"/>
          <w:szCs w:val="19"/>
          <w:lang w:eastAsia="pt-BR"/>
        </w:rPr>
        <w:t>Art. 14. O Conselho Superior compõe-se:</w:t>
      </w:r>
    </w:p>
    <w:p w14:paraId="6619196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51" w:name="capIII_art14_incI"/>
      <w:bookmarkEnd w:id="151"/>
      <w:r w:rsidRPr="00F83490">
        <w:rPr>
          <w:rFonts w:ascii="Book Antiqua" w:eastAsia="Times New Roman" w:hAnsi="Book Antiqua" w:cs="Tahoma"/>
          <w:color w:val="000000"/>
          <w:sz w:val="19"/>
          <w:szCs w:val="19"/>
          <w:lang w:eastAsia="pt-BR"/>
        </w:rPr>
        <w:t>I - como membros natos: do Defensor-Geral, que o preside, dos Subdefensores-Gerais, do Corregedor-Geral e do Ouvidor-Geral; </w:t>
      </w:r>
      <w:hyperlink r:id="rId54"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6BF0D2F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52" w:name="capIII_art14_incII"/>
      <w:bookmarkEnd w:id="152"/>
      <w:r w:rsidRPr="00F83490">
        <w:rPr>
          <w:rFonts w:ascii="Book Antiqua" w:eastAsia="Times New Roman" w:hAnsi="Book Antiqua" w:cs="Tahoma"/>
          <w:color w:val="000000"/>
          <w:sz w:val="19"/>
          <w:szCs w:val="19"/>
          <w:lang w:eastAsia="pt-BR"/>
        </w:rPr>
        <w:t>II – como membros eleitos: de 5 (cinco) Procuradores de Assistência Judiciária do Distrito Federal em atividade escolhidos pelo voto direto, secreto, plurinominal e obrigatório dos membros da Carreira de Assistência Judiciária do Distrito Federal, garantida a eleição de no mínimo um candidato de cada classe ou categoria, salvo se nenhum membro de determinada classe ou categoria se candidatar.</w:t>
      </w:r>
    </w:p>
    <w:p w14:paraId="10DA9A3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53" w:name="capIII_art14_incII_1"/>
      <w:bookmarkEnd w:id="153"/>
      <w:r w:rsidRPr="00F83490">
        <w:rPr>
          <w:rFonts w:ascii="Book Antiqua" w:eastAsia="Times New Roman" w:hAnsi="Book Antiqua" w:cs="Tahoma"/>
          <w:color w:val="000000"/>
          <w:sz w:val="19"/>
          <w:szCs w:val="19"/>
          <w:lang w:eastAsia="pt-BR"/>
        </w:rPr>
        <w:t>§ 1º Os membros do Conselho Superior recebem o título de Conselheiros e não perceberão nenhum adicional ou gratificação pelo exercício da função.</w:t>
      </w:r>
    </w:p>
    <w:p w14:paraId="2D5AD7E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54" w:name="capIII_art14_incII_2"/>
      <w:bookmarkEnd w:id="154"/>
      <w:r w:rsidRPr="00F83490">
        <w:rPr>
          <w:rFonts w:ascii="Book Antiqua" w:eastAsia="Times New Roman" w:hAnsi="Book Antiqua" w:cs="Tahoma"/>
          <w:color w:val="000000"/>
          <w:sz w:val="19"/>
          <w:szCs w:val="19"/>
          <w:lang w:eastAsia="pt-BR"/>
        </w:rPr>
        <w:t>§ 2º Os membros eleitos exercerão a função por 2 (dois) anos, permitida uma recondução.</w:t>
      </w:r>
    </w:p>
    <w:p w14:paraId="111A251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55" w:name="capIII_art14_incII_3"/>
      <w:bookmarkEnd w:id="155"/>
      <w:r w:rsidRPr="00F83490">
        <w:rPr>
          <w:rFonts w:ascii="Book Antiqua" w:eastAsia="Times New Roman" w:hAnsi="Book Antiqua" w:cs="Tahoma"/>
          <w:color w:val="000000"/>
          <w:sz w:val="19"/>
          <w:szCs w:val="19"/>
          <w:lang w:eastAsia="pt-BR"/>
        </w:rPr>
        <w:t>§ 3º Se, entre os cinco candidatos mais votados, não houver pelo menos um membro de cada classe ou categoria, não será reputado eleito o candidato menos votado das classes ou categorias que se fizerem representar por mais de um membro no grupo dos mais votados, de modo que a vaga seja preenchida pelo candidato mais votado de classe ou categoria sem representante no grupo dos mais votados, repetindo-se tal substituição até que reste eleito no mínimo um membro de cada classe ou categoria.</w:t>
      </w:r>
    </w:p>
    <w:p w14:paraId="330DD19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56" w:name="capIII_art14_incII_4"/>
      <w:bookmarkEnd w:id="156"/>
      <w:r w:rsidRPr="00F83490">
        <w:rPr>
          <w:rFonts w:ascii="Book Antiqua" w:eastAsia="Times New Roman" w:hAnsi="Book Antiqua" w:cs="Tahoma"/>
          <w:color w:val="000000"/>
          <w:sz w:val="19"/>
          <w:szCs w:val="19"/>
          <w:lang w:eastAsia="pt-BR"/>
        </w:rPr>
        <w:t>§ 4º Os candidatos que não alcancem votação suficiente para sua eleição serão os suplentes dos Conselheiros eleitos e, na falta ou impedimento destes, ou em caso de vacância, serão chamados a substituí-los ou sucedê-los segundo a ordem de votação e de modo que, sempre que possível, o Conselho Superior continue integrado por no mínimo um membro de cada classe ou categoria.</w:t>
      </w:r>
    </w:p>
    <w:p w14:paraId="342DD5A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57" w:name="capIII_art14_incII_5"/>
      <w:bookmarkEnd w:id="157"/>
      <w:r w:rsidRPr="00F83490">
        <w:rPr>
          <w:rFonts w:ascii="Book Antiqua" w:eastAsia="Times New Roman" w:hAnsi="Book Antiqua" w:cs="Tahoma"/>
          <w:color w:val="000000"/>
          <w:sz w:val="19"/>
          <w:szCs w:val="19"/>
          <w:lang w:eastAsia="pt-BR"/>
        </w:rPr>
        <w:t>§ 5º A eleição se realizará, ordinariamente, no primeiro dia útil da segunda quinzena de agosto dos anos ímpares e, extraordinariamente, no décimo dia útil após a vacância prematura, se não houver suplente apto à sucessão.</w:t>
      </w:r>
    </w:p>
    <w:p w14:paraId="5D6A856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58" w:name="capIII_art14_incII_6"/>
      <w:bookmarkEnd w:id="158"/>
      <w:r w:rsidRPr="00F83490">
        <w:rPr>
          <w:rFonts w:ascii="Book Antiqua" w:eastAsia="Times New Roman" w:hAnsi="Book Antiqua" w:cs="Tahoma"/>
          <w:color w:val="000000"/>
          <w:sz w:val="19"/>
          <w:szCs w:val="19"/>
          <w:lang w:eastAsia="pt-BR"/>
        </w:rPr>
        <w:t>§ 6º Em caso de vacância antes do término do biênio, o sucessor exercerá a função de Conselheiro apenas pelo restante do período.</w:t>
      </w:r>
    </w:p>
    <w:p w14:paraId="5A8C34B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59" w:name="capIII_art14_incII_7"/>
      <w:bookmarkEnd w:id="159"/>
      <w:r w:rsidRPr="00F83490">
        <w:rPr>
          <w:rFonts w:ascii="Book Antiqua" w:eastAsia="Times New Roman" w:hAnsi="Book Antiqua" w:cs="Tahoma"/>
          <w:color w:val="000000"/>
          <w:sz w:val="19"/>
          <w:szCs w:val="19"/>
          <w:lang w:eastAsia="pt-BR"/>
        </w:rPr>
        <w:t>§ 7º Se a vacância ocorrer a menos de 6 (seis) meses do término do biênio e não houver suplente apto a suceder, o Conselho Superior pode eleger o sucessor dentre quaisquer membros ativos da Carreira de Assistência Judiciária do Distrito Federal.</w:t>
      </w:r>
    </w:p>
    <w:p w14:paraId="4FCFB6E2"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60" w:name="capIII_art14_incII_8"/>
      <w:bookmarkEnd w:id="160"/>
      <w:r w:rsidRPr="00F83490">
        <w:rPr>
          <w:rFonts w:ascii="Book Antiqua" w:eastAsia="Times New Roman" w:hAnsi="Book Antiqua" w:cs="Tahoma"/>
          <w:color w:val="000000"/>
          <w:sz w:val="19"/>
          <w:szCs w:val="19"/>
          <w:lang w:eastAsia="pt-BR"/>
        </w:rPr>
        <w:t>§ 8º O registro de candidaturas nas eleições extraordinárias previstas nos §§ 5º e 7º deste artigo se realizará de modo a garantir que o Conselho Superior seja integrado por no mínimo um membro de cada classe ou categoria da Carreira de Assistência Judiciária do Distrito Federal, salvo se nenhum membro de determinada categoria ou classe se candidatar.</w:t>
      </w:r>
    </w:p>
    <w:p w14:paraId="6EA7EAD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61" w:name="capIII_art14_incII_9"/>
      <w:bookmarkEnd w:id="161"/>
      <w:r w:rsidRPr="00F83490">
        <w:rPr>
          <w:rFonts w:ascii="Book Antiqua" w:eastAsia="Times New Roman" w:hAnsi="Book Antiqua" w:cs="Tahoma"/>
          <w:color w:val="000000"/>
          <w:sz w:val="19"/>
          <w:szCs w:val="19"/>
          <w:lang w:eastAsia="pt-BR"/>
        </w:rPr>
        <w:t>§ 9º Não pode ser eleito Conselheiro, ou, se depois de eleito, ficará impedido de exercer a função enquanto durar a incompatibilidade, o Procurador de Assistência Judiciária do Distrito Federal que:</w:t>
      </w:r>
    </w:p>
    <w:p w14:paraId="3AE94C2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lastRenderedPageBreak/>
        <w:t>I – seja membro nato;</w:t>
      </w:r>
    </w:p>
    <w:p w14:paraId="231ADBA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II – integre a Assessoria Especial, a Assessoria Institucional Legislativa, a Assessoria Jurídica ou a Ouvidoria;</w:t>
      </w:r>
    </w:p>
    <w:p w14:paraId="5869F9C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62" w:name="capIII_art14_incIII"/>
      <w:bookmarkEnd w:id="162"/>
      <w:r w:rsidRPr="00F83490">
        <w:rPr>
          <w:rFonts w:ascii="Book Antiqua" w:eastAsia="Times New Roman" w:hAnsi="Book Antiqua" w:cs="Tahoma"/>
          <w:color w:val="000000"/>
          <w:sz w:val="19"/>
          <w:szCs w:val="19"/>
          <w:lang w:eastAsia="pt-BR"/>
        </w:rPr>
        <w:t>III – esteja em estágio probatório ou cedido para exercer cargo em comissão ou função de confiança em outro órgão da Administração Pública, direta ou indireta, federal, estadual, distrital ou municipal;</w:t>
      </w:r>
    </w:p>
    <w:p w14:paraId="749F114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63" w:name="capIII_art14_incIV"/>
      <w:bookmarkEnd w:id="163"/>
      <w:r w:rsidRPr="00F83490">
        <w:rPr>
          <w:rFonts w:ascii="Book Antiqua" w:eastAsia="Times New Roman" w:hAnsi="Book Antiqua" w:cs="Tahoma"/>
          <w:color w:val="000000"/>
          <w:sz w:val="19"/>
          <w:szCs w:val="19"/>
          <w:lang w:eastAsia="pt-BR"/>
        </w:rPr>
        <w:t>IV – haja sido punido com sanção disciplinar mais grave do que a advertência, salvo se o registro da penalidade já houver sido cancelado por reabilitação.</w:t>
      </w:r>
    </w:p>
    <w:p w14:paraId="15673C3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64" w:name="capIII_art14_incIV_10"/>
      <w:bookmarkEnd w:id="164"/>
      <w:r w:rsidRPr="00F83490">
        <w:rPr>
          <w:rFonts w:ascii="Book Antiqua" w:eastAsia="Times New Roman" w:hAnsi="Book Antiqua" w:cs="Tahoma"/>
          <w:color w:val="000000"/>
          <w:sz w:val="19"/>
          <w:szCs w:val="19"/>
          <w:lang w:eastAsia="pt-BR"/>
        </w:rPr>
        <w:t>§ 10. Enquanto durar a incompatibilidade, também ficará impedido de exercer a função de Conselheiro o Procurador de Assistência Judiciária do Distrito Federal que esteja licenciado, afastado ou em gozo de férias.</w:t>
      </w:r>
    </w:p>
    <w:p w14:paraId="347DFF6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65" w:name="capIII_art14_incIV_11"/>
      <w:bookmarkEnd w:id="165"/>
      <w:r w:rsidRPr="00F83490">
        <w:rPr>
          <w:rFonts w:ascii="Book Antiqua" w:eastAsia="Times New Roman" w:hAnsi="Book Antiqua" w:cs="Tahoma"/>
          <w:color w:val="000000"/>
          <w:sz w:val="19"/>
          <w:szCs w:val="19"/>
          <w:lang w:eastAsia="pt-BR"/>
        </w:rPr>
        <w:t>§ 11. Perderá o mandato o Conselheiro eleito que:</w:t>
      </w:r>
    </w:p>
    <w:p w14:paraId="60BB915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I – for punido com sanção disciplinar mais grave do que a advertência;</w:t>
      </w:r>
    </w:p>
    <w:p w14:paraId="16C4AE8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II – faltar, sem justificativa, e em 1 (um) ano, a mais de 3 (três) reuniões ordinárias.</w:t>
      </w:r>
    </w:p>
    <w:p w14:paraId="1268095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66" w:name="capIII_art14_incII_12"/>
      <w:bookmarkEnd w:id="166"/>
      <w:r w:rsidRPr="00F83490">
        <w:rPr>
          <w:rFonts w:ascii="Book Antiqua" w:eastAsia="Times New Roman" w:hAnsi="Book Antiqua" w:cs="Tahoma"/>
          <w:color w:val="000000"/>
          <w:sz w:val="19"/>
          <w:szCs w:val="19"/>
          <w:lang w:eastAsia="pt-BR"/>
        </w:rPr>
        <w:t>§ 12. As regras regulamentares de eleição dos membros do Conselho Superior só serão eficazes para as eleições que se realizarem mais de 30 (trinta) dias depois de sua entrada em vigor.</w:t>
      </w:r>
    </w:p>
    <w:p w14:paraId="3C3A62E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67" w:name="capIII_art15"/>
      <w:bookmarkEnd w:id="167"/>
      <w:r w:rsidRPr="00F83490">
        <w:rPr>
          <w:rFonts w:ascii="Book Antiqua" w:eastAsia="Times New Roman" w:hAnsi="Book Antiqua" w:cs="Tahoma"/>
          <w:color w:val="000000"/>
          <w:sz w:val="19"/>
          <w:szCs w:val="19"/>
          <w:lang w:eastAsia="pt-BR"/>
        </w:rPr>
        <w:t>Art. 15. O Conselho Superior se reunirá com a presença mínima da maioria de seus membros e deliberará pelo voto da maioria dos presentes.</w:t>
      </w:r>
    </w:p>
    <w:p w14:paraId="26F243F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68" w:name="capIII_art15_1"/>
      <w:bookmarkEnd w:id="168"/>
      <w:r w:rsidRPr="00F83490">
        <w:rPr>
          <w:rFonts w:ascii="Book Antiqua" w:eastAsia="Times New Roman" w:hAnsi="Book Antiqua" w:cs="Tahoma"/>
          <w:color w:val="000000"/>
          <w:sz w:val="19"/>
          <w:szCs w:val="19"/>
          <w:lang w:eastAsia="pt-BR"/>
        </w:rPr>
        <w:t>§ 1º O Diretor-Geral presidirá o Conselho Superior e terá voto de qualidade, salvo em matéria disciplinar.</w:t>
      </w:r>
    </w:p>
    <w:p w14:paraId="3727209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69" w:name="capIII_art15_2"/>
      <w:bookmarkEnd w:id="169"/>
      <w:r w:rsidRPr="00F83490">
        <w:rPr>
          <w:rFonts w:ascii="Book Antiqua" w:eastAsia="Times New Roman" w:hAnsi="Book Antiqua" w:cs="Tahoma"/>
          <w:color w:val="000000"/>
          <w:sz w:val="19"/>
          <w:szCs w:val="19"/>
          <w:lang w:eastAsia="pt-BR"/>
        </w:rPr>
        <w:t>§ 2º Ressalvado o disposto no § 3º deste artigo, as decisões que importarem em aplicação de sanção disciplinar a Procurador de Assistência Judiciária do Distrito Federal ou em seu afastamento preventivo só poderão ser tomadas pela maioria absoluta dos membros do Conselho Superior e em sessão a que se façam presentes no mínimo 2/3 (dois terços) deles.</w:t>
      </w:r>
    </w:p>
    <w:p w14:paraId="731A3F5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70" w:name="capIII_art15_3"/>
      <w:bookmarkEnd w:id="170"/>
      <w:r w:rsidRPr="00F83490">
        <w:rPr>
          <w:rFonts w:ascii="Book Antiqua" w:eastAsia="Times New Roman" w:hAnsi="Book Antiqua" w:cs="Tahoma"/>
          <w:color w:val="000000"/>
          <w:sz w:val="19"/>
          <w:szCs w:val="19"/>
          <w:lang w:eastAsia="pt-BR"/>
        </w:rPr>
        <w:t>§ 3º As decisões previstas no art. 13, I, II, IV, XVIII, c, XXI, b, e XXIII, desta Lei Complementar, só poderão ser tomadas por 2/3 (dois terços) dos membros do Conselho Superior.</w:t>
      </w:r>
    </w:p>
    <w:p w14:paraId="50FC911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71" w:name="capIII_art15_4"/>
      <w:bookmarkEnd w:id="171"/>
      <w:r w:rsidRPr="00F83490">
        <w:rPr>
          <w:rFonts w:ascii="Book Antiqua" w:eastAsia="Times New Roman" w:hAnsi="Book Antiqua" w:cs="Tahoma"/>
          <w:color w:val="000000"/>
          <w:sz w:val="19"/>
          <w:szCs w:val="19"/>
          <w:lang w:eastAsia="pt-BR"/>
        </w:rPr>
        <w:t>§ 4º A matéria disciplinar recursal deve ser tratada em reunião extraordinária, específica e reservada aos Conselheiros e às partes interessadas, a qual é especialmente convocada para esse fim e da qual o Corregedor e o Defensor Público-Geral participam sem direito a voto. </w:t>
      </w:r>
      <w:hyperlink r:id="rId55" w:history="1">
        <w:r w:rsidRPr="00F83490">
          <w:rPr>
            <w:rFonts w:ascii="Book Antiqua" w:eastAsia="Times New Roman" w:hAnsi="Book Antiqua" w:cs="Tahoma"/>
            <w:color w:val="0000FF"/>
            <w:sz w:val="19"/>
            <w:szCs w:val="19"/>
            <w:u w:val="single"/>
            <w:lang w:eastAsia="pt-BR"/>
          </w:rPr>
          <w:t>(alterado pelo(a) Lei Complementar 908 de 07/01/2016)</w:t>
        </w:r>
      </w:hyperlink>
    </w:p>
    <w:p w14:paraId="0457313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72" w:name="capIII_art16"/>
      <w:bookmarkEnd w:id="172"/>
      <w:r w:rsidRPr="00F83490">
        <w:rPr>
          <w:rFonts w:ascii="Book Antiqua" w:eastAsia="Times New Roman" w:hAnsi="Book Antiqua" w:cs="Tahoma"/>
          <w:color w:val="000000"/>
          <w:sz w:val="19"/>
          <w:szCs w:val="19"/>
          <w:lang w:eastAsia="pt-BR"/>
        </w:rPr>
        <w:t>Art. 16. O Conselho Superior promoverá, nos termos de seu Regimento Interno, consulta prévia à edição de atos normativos, colhendo críticas e sugestões dos Procuradores de Assistência Judiciária do Distrito Federal durante o prazo mínimo de 5 (cinco) dias úteis, contados a partir da divulgação, em sítio oficial e reservado na internet, da minuta sugerida pelo Relator.</w:t>
      </w:r>
    </w:p>
    <w:p w14:paraId="2008E41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73" w:name="capIII_art16_1"/>
      <w:bookmarkEnd w:id="173"/>
      <w:r w:rsidRPr="00F83490">
        <w:rPr>
          <w:rFonts w:ascii="Book Antiqua" w:eastAsia="Times New Roman" w:hAnsi="Book Antiqua" w:cs="Tahoma"/>
          <w:color w:val="000000"/>
          <w:sz w:val="19"/>
          <w:szCs w:val="19"/>
          <w:lang w:eastAsia="pt-BR"/>
        </w:rPr>
        <w:t>§ 1º O Conselho Superior deve se manifestar expressa e motivadamente a respeito de cada crítica ou sugestão manifestada tempestivamente nos termos do caput.</w:t>
      </w:r>
    </w:p>
    <w:p w14:paraId="1023855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74" w:name="capIII_art16_2"/>
      <w:bookmarkEnd w:id="174"/>
      <w:r w:rsidRPr="00F83490">
        <w:rPr>
          <w:rFonts w:ascii="Book Antiqua" w:eastAsia="Times New Roman" w:hAnsi="Book Antiqua" w:cs="Tahoma"/>
          <w:color w:val="000000"/>
          <w:sz w:val="19"/>
          <w:szCs w:val="19"/>
          <w:lang w:eastAsia="pt-BR"/>
        </w:rPr>
        <w:t>§ 2º Quando houver urgência na aprovação de ato normativo, a consulta prévia prescrita no caput pode ser dispensada pelo Conselho Superior mediante deliberação preliminar e motivada tomada pelo voto de 2/3 (dois terços) de seus membros.</w:t>
      </w:r>
    </w:p>
    <w:p w14:paraId="3DBF813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75" w:name="capIII_art17"/>
      <w:bookmarkEnd w:id="175"/>
      <w:r w:rsidRPr="00F83490">
        <w:rPr>
          <w:rFonts w:ascii="Book Antiqua" w:eastAsia="Times New Roman" w:hAnsi="Book Antiqua" w:cs="Tahoma"/>
          <w:color w:val="000000"/>
          <w:sz w:val="19"/>
          <w:szCs w:val="19"/>
          <w:lang w:eastAsia="pt-BR"/>
        </w:rPr>
        <w:t xml:space="preserve">Art. 17. O Conselho Superior somente deliberará a respeito de matéria incluída em pauta publicada com antecedência mínima de 2 (dois) dias úteis em sítio oficial e reservado na internet, e, depois do </w:t>
      </w:r>
      <w:r w:rsidRPr="00F83490">
        <w:rPr>
          <w:rFonts w:ascii="Book Antiqua" w:eastAsia="Times New Roman" w:hAnsi="Book Antiqua" w:cs="Tahoma"/>
          <w:color w:val="000000"/>
          <w:sz w:val="19"/>
          <w:szCs w:val="19"/>
          <w:lang w:eastAsia="pt-BR"/>
        </w:rPr>
        <w:lastRenderedPageBreak/>
        <w:t>voto do relator, permitirá que quem figure como parte no processo sustente oralmente suas razões pelo prazo regimental, que não será inferior a 15 (quinze) minutos.</w:t>
      </w:r>
    </w:p>
    <w:p w14:paraId="76CE268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76" w:name="capIII_art17_par"/>
      <w:bookmarkEnd w:id="176"/>
      <w:r w:rsidRPr="00F83490">
        <w:rPr>
          <w:rFonts w:ascii="Book Antiqua" w:eastAsia="Times New Roman" w:hAnsi="Book Antiqua" w:cs="Tahoma"/>
          <w:color w:val="000000"/>
          <w:sz w:val="19"/>
          <w:szCs w:val="19"/>
          <w:lang w:eastAsia="pt-BR"/>
        </w:rPr>
        <w:t>Parágrafo único. Quando houver urgência na apreciação de determinada matéria, a prévia inclusão em pauta pode ser dispensada pelo Conselho Superior mediante deliberação, preliminar e motivada, de 2/3 (dois terços) de seus membros, e desde que a parte interessada seja notificada pessoalmente e concorde com a dispensa do interstício previsto no caput.</w:t>
      </w:r>
    </w:p>
    <w:p w14:paraId="5DA8DE4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77" w:name="capIII_art18"/>
      <w:bookmarkEnd w:id="177"/>
      <w:r w:rsidRPr="00F83490">
        <w:rPr>
          <w:rFonts w:ascii="Book Antiqua" w:eastAsia="Times New Roman" w:hAnsi="Book Antiqua" w:cs="Tahoma"/>
          <w:color w:val="000000"/>
          <w:sz w:val="19"/>
          <w:szCs w:val="19"/>
          <w:lang w:eastAsia="pt-BR"/>
        </w:rPr>
        <w:t>Art. 18. O Conselho Superior será secretariado pela Assessoria Especial.</w:t>
      </w:r>
    </w:p>
    <w:p w14:paraId="326571D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78" w:name="capIII_art19"/>
      <w:bookmarkEnd w:id="178"/>
      <w:r w:rsidRPr="00F83490">
        <w:rPr>
          <w:rFonts w:ascii="Book Antiqua" w:eastAsia="Times New Roman" w:hAnsi="Book Antiqua" w:cs="Tahoma"/>
          <w:color w:val="000000"/>
          <w:sz w:val="19"/>
          <w:szCs w:val="19"/>
          <w:lang w:eastAsia="pt-BR"/>
        </w:rPr>
        <w:t>Art. 19. Sem direito a voto, terão assento e voz nas reuniões do Conselho Superior:</w:t>
      </w:r>
    </w:p>
    <w:p w14:paraId="78CC0EB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79" w:name="capIII_art19_incI"/>
      <w:bookmarkEnd w:id="179"/>
      <w:r w:rsidRPr="00F83490">
        <w:rPr>
          <w:rFonts w:ascii="Book Antiqua" w:eastAsia="Times New Roman" w:hAnsi="Book Antiqua" w:cs="Tahoma"/>
          <w:color w:val="000000"/>
          <w:sz w:val="19"/>
          <w:szCs w:val="19"/>
          <w:lang w:eastAsia="pt-BR"/>
        </w:rPr>
        <w:t>I – o representante da entidade de classe de maior representatividade dos membros ativos da Carreira de Assistência Judiciária;</w:t>
      </w:r>
    </w:p>
    <w:p w14:paraId="475DF16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80" w:name="capIII_art19_incII"/>
      <w:bookmarkEnd w:id="180"/>
      <w:r w:rsidRPr="00F83490">
        <w:rPr>
          <w:rFonts w:ascii="Book Antiqua" w:eastAsia="Times New Roman" w:hAnsi="Book Antiqua" w:cs="Tahoma"/>
          <w:color w:val="000000"/>
          <w:sz w:val="19"/>
          <w:szCs w:val="19"/>
          <w:lang w:eastAsia="pt-BR"/>
        </w:rPr>
        <w:t>II – o Assessor Jurídico.</w:t>
      </w:r>
    </w:p>
    <w:p w14:paraId="7A03C62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81" w:name="capIII_art20"/>
      <w:bookmarkEnd w:id="181"/>
      <w:r w:rsidRPr="00F83490">
        <w:rPr>
          <w:rFonts w:ascii="Book Antiqua" w:eastAsia="Times New Roman" w:hAnsi="Book Antiqua" w:cs="Tahoma"/>
          <w:color w:val="000000"/>
          <w:sz w:val="19"/>
          <w:szCs w:val="19"/>
          <w:lang w:eastAsia="pt-BR"/>
        </w:rPr>
        <w:t>Art. 20. O Conselho Superior se reunirá, ordinariamente e independentemente de convocação, todo mês e no dia previsto em seu Regimento Interno, e, extraordinariamente, sempre que convocado por seu Presidente, por 1/3 de seus membros ou, para tratar de matéria disciplinar, pelo Corregedor.</w:t>
      </w:r>
    </w:p>
    <w:p w14:paraId="7DD6958B"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Seção IV</w:t>
      </w:r>
    </w:p>
    <w:p w14:paraId="2C33F699"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Da Direção-Geral – DG</w:t>
      </w:r>
    </w:p>
    <w:p w14:paraId="6088243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82" w:name="capIII_art21"/>
      <w:bookmarkEnd w:id="182"/>
      <w:r w:rsidRPr="00F83490">
        <w:rPr>
          <w:rFonts w:ascii="Book Antiqua" w:eastAsia="Times New Roman" w:hAnsi="Book Antiqua" w:cs="Tahoma"/>
          <w:color w:val="000000"/>
          <w:sz w:val="19"/>
          <w:szCs w:val="19"/>
          <w:lang w:eastAsia="pt-BR"/>
        </w:rPr>
        <w:t>Art. 21. São atribuições do Defensor Público-Geral, entre outras: </w:t>
      </w:r>
      <w:hyperlink r:id="rId56" w:history="1">
        <w:r w:rsidRPr="00F83490">
          <w:rPr>
            <w:rFonts w:ascii="Book Antiqua" w:eastAsia="Times New Roman" w:hAnsi="Book Antiqua" w:cs="Tahoma"/>
            <w:color w:val="0000FF"/>
            <w:sz w:val="19"/>
            <w:szCs w:val="19"/>
            <w:u w:val="single"/>
            <w:lang w:eastAsia="pt-BR"/>
          </w:rPr>
          <w:t>(Artigo alterado pelo(a) Lei Complementar 908 de 07/01/2016)</w:t>
        </w:r>
      </w:hyperlink>
    </w:p>
    <w:p w14:paraId="61E273F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83" w:name="capIII_art21_incI"/>
      <w:bookmarkEnd w:id="183"/>
      <w:r w:rsidRPr="00F83490">
        <w:rPr>
          <w:rFonts w:ascii="Book Antiqua" w:eastAsia="Times New Roman" w:hAnsi="Book Antiqua" w:cs="Tahoma"/>
          <w:color w:val="000000"/>
          <w:sz w:val="19"/>
          <w:szCs w:val="19"/>
          <w:lang w:eastAsia="pt-BR"/>
        </w:rPr>
        <w:t>I - dirigir a Defensoria Pública do Distrito Federal, superintender e coordenar suas atividades e orientar-lhe a atuação, praticar os atos próprios de gestão administrativa, de pessoal e financeira, bem como baixar os atos normativos que não sejam privativos do Conselho Superior ou da Corregedoria-Geral ou que tenham sido delegados por estes; </w:t>
      </w:r>
      <w:hyperlink r:id="rId57"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47880C6C"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84" w:name="capIII_art21_incII"/>
      <w:bookmarkEnd w:id="184"/>
      <w:r w:rsidRPr="00F83490">
        <w:rPr>
          <w:rFonts w:ascii="Book Antiqua" w:eastAsia="Times New Roman" w:hAnsi="Book Antiqua" w:cs="Tahoma"/>
          <w:color w:val="000000"/>
          <w:sz w:val="19"/>
          <w:szCs w:val="19"/>
          <w:lang w:eastAsia="pt-BR"/>
        </w:rPr>
        <w:t>II - representar a Defensoria Pública do Distrito Federal judicial e extrajudicialmente e exercer a inciativa legislativa nos termos do art. 9º desta Lei Complementar; </w:t>
      </w:r>
      <w:hyperlink r:id="rId58"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4951537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85" w:name="capIII_art21_incIII"/>
      <w:bookmarkEnd w:id="185"/>
      <w:r w:rsidRPr="00F83490">
        <w:rPr>
          <w:rFonts w:ascii="Book Antiqua" w:eastAsia="Times New Roman" w:hAnsi="Book Antiqua" w:cs="Tahoma"/>
          <w:color w:val="000000"/>
          <w:sz w:val="19"/>
          <w:szCs w:val="19"/>
          <w:lang w:eastAsia="pt-BR"/>
        </w:rPr>
        <w:t>III - fixar os valores de gratificações, adicionais, indenizações e quaisquer outras vantagens aos membros e servidores da Defensoria Pública do Distrito Federal, nos limites da lei; </w:t>
      </w:r>
      <w:r w:rsidRPr="00F83490">
        <w:rPr>
          <w:rFonts w:ascii="Book Antiqua" w:eastAsia="Times New Roman" w:hAnsi="Book Antiqua" w:cs="Tahoma"/>
          <w:color w:val="0000FF"/>
          <w:sz w:val="19"/>
          <w:szCs w:val="19"/>
          <w:lang w:eastAsia="pt-BR"/>
        </w:rPr>
        <w:t>(Inciso vetado pelo Governador, mas mantido pela Câmara Legislativa)</w:t>
      </w:r>
      <w:r w:rsidRPr="00F83490">
        <w:rPr>
          <w:rFonts w:ascii="Book Antiqua" w:eastAsia="Times New Roman" w:hAnsi="Book Antiqua" w:cs="Tahoma"/>
          <w:color w:val="000000"/>
          <w:sz w:val="19"/>
          <w:szCs w:val="19"/>
          <w:lang w:eastAsia="pt-BR"/>
        </w:rPr>
        <w:t> </w:t>
      </w:r>
      <w:hyperlink r:id="rId59"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4FFBD9F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86" w:name="capIII_art21_incIV"/>
      <w:bookmarkEnd w:id="186"/>
      <w:r w:rsidRPr="00F83490">
        <w:rPr>
          <w:rFonts w:ascii="Book Antiqua" w:eastAsia="Times New Roman" w:hAnsi="Book Antiqua" w:cs="Tahoma"/>
          <w:color w:val="000000"/>
          <w:sz w:val="19"/>
          <w:szCs w:val="19"/>
          <w:lang w:eastAsia="pt-BR"/>
        </w:rPr>
        <w:t>IV - integrar, como membro nato, e presidir, com direito a voto, o Conselho Superior da Defensoria Pública do Distrito Federal, dirigir-lhe a pauta, formalizar e efetivar seus atos e fazê-los cumprir; </w:t>
      </w:r>
      <w:hyperlink r:id="rId60"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0BE5BB7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87" w:name="capIII_art21_incV"/>
      <w:bookmarkEnd w:id="187"/>
      <w:r w:rsidRPr="00F83490">
        <w:rPr>
          <w:rFonts w:ascii="Book Antiqua" w:eastAsia="Times New Roman" w:hAnsi="Book Antiqua" w:cs="Tahoma"/>
          <w:color w:val="000000"/>
          <w:sz w:val="19"/>
          <w:szCs w:val="19"/>
          <w:lang w:eastAsia="pt-BR"/>
        </w:rPr>
        <w:t>V - submeter ao Conselho Superior proposta de criação ou de alteração do Regimento Interno da Defensoria Pública; </w:t>
      </w:r>
      <w:hyperlink r:id="rId61"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07566D5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88" w:name="capIII_art21_incVI"/>
      <w:bookmarkEnd w:id="188"/>
      <w:r w:rsidRPr="00F83490">
        <w:rPr>
          <w:rFonts w:ascii="Book Antiqua" w:eastAsia="Times New Roman" w:hAnsi="Book Antiqua" w:cs="Tahoma"/>
          <w:color w:val="000000"/>
          <w:sz w:val="19"/>
          <w:szCs w:val="19"/>
          <w:lang w:eastAsia="pt-BR"/>
        </w:rPr>
        <w:t>VI - autorizar os afastamentos dos membros da Defensoria Pública do Distrito Federal; </w:t>
      </w:r>
      <w:hyperlink r:id="rId62"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19ACC48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89" w:name="capIII_art21_incVII"/>
      <w:bookmarkEnd w:id="189"/>
      <w:r w:rsidRPr="00F83490">
        <w:rPr>
          <w:rFonts w:ascii="Book Antiqua" w:eastAsia="Times New Roman" w:hAnsi="Book Antiqua" w:cs="Tahoma"/>
          <w:color w:val="000000"/>
          <w:sz w:val="19"/>
          <w:szCs w:val="19"/>
          <w:lang w:eastAsia="pt-BR"/>
        </w:rPr>
        <w:t>VII - estabelecer a lotação e a distribuição dos membros e dos servidores da Defensoria Pública do Distrito Federal; </w:t>
      </w:r>
      <w:hyperlink r:id="rId63"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13FB109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90" w:name="capIII_art21_incVIII"/>
      <w:bookmarkEnd w:id="190"/>
      <w:r w:rsidRPr="00F83490">
        <w:rPr>
          <w:rFonts w:ascii="Book Antiqua" w:eastAsia="Times New Roman" w:hAnsi="Book Antiqua" w:cs="Tahoma"/>
          <w:color w:val="000000"/>
          <w:sz w:val="19"/>
          <w:szCs w:val="19"/>
          <w:lang w:eastAsia="pt-BR"/>
        </w:rPr>
        <w:t>VIII - dirimir conflitos de atribuições entre membros da Defensoria Pública do Distrito Federal, com recurso para seu Conselho Superior; </w:t>
      </w:r>
      <w:hyperlink r:id="rId64"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21B7F2C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91" w:name="capIII_art21_incIX"/>
      <w:bookmarkEnd w:id="191"/>
      <w:r w:rsidRPr="00F83490">
        <w:rPr>
          <w:rFonts w:ascii="Book Antiqua" w:eastAsia="Times New Roman" w:hAnsi="Book Antiqua" w:cs="Tahoma"/>
          <w:color w:val="000000"/>
          <w:sz w:val="19"/>
          <w:szCs w:val="19"/>
          <w:lang w:eastAsia="pt-BR"/>
        </w:rPr>
        <w:lastRenderedPageBreak/>
        <w:t>IX - proferir decisões nas sindicâncias e nos processos administrativos disciplinares promovidos pela Corregedoria-Geral da Defensoria Pública do Distrito Federal; </w:t>
      </w:r>
      <w:hyperlink r:id="rId65"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28EA980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92" w:name="capIII_art21_incIX_add_0"/>
      <w:bookmarkEnd w:id="192"/>
      <w:r w:rsidRPr="00F83490">
        <w:rPr>
          <w:rFonts w:ascii="Book Antiqua" w:eastAsia="Times New Roman" w:hAnsi="Book Antiqua" w:cs="Tahoma"/>
          <w:color w:val="000000"/>
          <w:sz w:val="19"/>
          <w:szCs w:val="19"/>
          <w:lang w:eastAsia="pt-BR"/>
        </w:rPr>
        <w:t>X - instaurar processo disciplinar contra membros e servidores da Defensoria Pública do Distrito Federal, de ofício ou mediante provocação da Corregedoria-Geral ou do Conselho Superior; </w:t>
      </w:r>
      <w:hyperlink r:id="rId66"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4AD76AE2"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93" w:name="capIII_art21_incIX_add_0_add_0"/>
      <w:bookmarkEnd w:id="193"/>
      <w:r w:rsidRPr="00F83490">
        <w:rPr>
          <w:rFonts w:ascii="Book Antiqua" w:eastAsia="Times New Roman" w:hAnsi="Book Antiqua" w:cs="Tahoma"/>
          <w:color w:val="000000"/>
          <w:sz w:val="19"/>
          <w:szCs w:val="19"/>
          <w:lang w:eastAsia="pt-BR"/>
        </w:rPr>
        <w:t>XI - abrir concursos públicos para ingresso nas carreiras da Defensoria Pública do Distrito Federal; </w:t>
      </w:r>
      <w:hyperlink r:id="rId67"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452C433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94" w:name="capIII_art21_incIX_add_0_add_0_add_0"/>
      <w:bookmarkEnd w:id="194"/>
      <w:r w:rsidRPr="00F83490">
        <w:rPr>
          <w:rFonts w:ascii="Book Antiqua" w:eastAsia="Times New Roman" w:hAnsi="Book Antiqua" w:cs="Tahoma"/>
          <w:color w:val="000000"/>
          <w:sz w:val="19"/>
          <w:szCs w:val="19"/>
          <w:lang w:eastAsia="pt-BR"/>
        </w:rPr>
        <w:t>XII - determinar correições extraordinárias; </w:t>
      </w:r>
      <w:hyperlink r:id="rId68"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4E1C143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95" w:name="capIII_art21_incIX_add_0_add_0_add_0_add"/>
      <w:r w:rsidRPr="00F83490">
        <w:rPr>
          <w:rFonts w:ascii="Book Antiqua" w:eastAsia="Times New Roman" w:hAnsi="Book Antiqua" w:cs="Tahoma"/>
          <w:color w:val="000000"/>
          <w:sz w:val="19"/>
          <w:szCs w:val="19"/>
          <w:lang w:eastAsia="pt-BR"/>
        </w:rPr>
        <w:t>XIII - praticar atos de gestão administrativa, financeira e de pessoal; </w:t>
      </w:r>
      <w:hyperlink r:id="rId69"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263F428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XIV - convocar o Conselho Superior da Defensoria Pública do Distrito Federal; </w:t>
      </w:r>
      <w:hyperlink r:id="rId70"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63E87E7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XV - designar, nos termos do art. 15 da Lei Complementar nº 681, de 16 de janeiro de 2003, Defensor Público para substituir automaticamente os membros em virtude de férias, licença ou qualquer outro afastamento ou impedimento legal ou regulamentar, bem como autorizar o referido adicional nas hipóteses de vacância de órgão de execução ou defensorias vagas e nas de substituições automáticas, afastada a limitação prevista no § 2º do referido artigo; </w:t>
      </w:r>
      <w:hyperlink r:id="rId71"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6947E53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XVI - requisitar de qualquer autoridade pública e de seus agentes certidões, exames, perícias, vistorias, diligências, processos, documentos, informações, esclarecimentos e demais providências necessárias à atuação da Defensoria Pública; </w:t>
      </w:r>
      <w:hyperlink r:id="rId72"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0630FD8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XVII - aplicar a pena da remoção compulsória, aprovada pelo voto de 2 terços do Conselho Superior da Defensoria Pública do Distrito Federal; </w:t>
      </w:r>
      <w:hyperlink r:id="rId73"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207A93F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XVIII - delegar atribuições a autoridade que lhe seja subordinada, na forma da lei; </w:t>
      </w:r>
      <w:hyperlink r:id="rId74"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198A0FA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XIX - requisitar força policial para assegurar a incolumidade física dos membros da Defensoria Pública do Distrito Federal, quando estes se encontrarem ameaçados em razão do desempenho de suas atribuições institucionais; </w:t>
      </w:r>
      <w:hyperlink r:id="rId75"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6086DBE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XX - apresentar plano de atuação da Defensoria Pública do Distrito Federal ao Conselho Superior; </w:t>
      </w:r>
      <w:hyperlink r:id="rId76"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30AFC24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XXI - exercer as funções de gestor do Fundo de Apoio e Aparelhamento do Centro de Assistência Judiciária do Distrito Federal - PROJUR, instituído pela Lei Complementar nº 744, de 2007. </w:t>
      </w:r>
      <w:hyperlink r:id="rId77"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61BDEE72"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Parágrafo único. Ao Subdefensor Público-Geral, além de substituir o Defensor Público-Geral em suas faltas, impedimentos, licenças e férias, compete: </w:t>
      </w:r>
      <w:hyperlink r:id="rId78" w:history="1">
        <w:r w:rsidRPr="00F83490">
          <w:rPr>
            <w:rFonts w:ascii="Book Antiqua" w:eastAsia="Times New Roman" w:hAnsi="Book Antiqua" w:cs="Tahoma"/>
            <w:color w:val="0000FF"/>
            <w:sz w:val="19"/>
            <w:szCs w:val="19"/>
            <w:u w:val="single"/>
            <w:lang w:eastAsia="pt-BR"/>
          </w:rPr>
          <w:t>(Parágrafo acrescido pelo(a) Lei Complementar 908 de 07/01/2016)</w:t>
        </w:r>
      </w:hyperlink>
    </w:p>
    <w:p w14:paraId="4E71698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I - auxiliar o Defensor Público-Geral nos assuntos de interesse da Instituição; </w:t>
      </w:r>
      <w:hyperlink r:id="rId79" w:history="1">
        <w:r w:rsidRPr="00F83490">
          <w:rPr>
            <w:rFonts w:ascii="Book Antiqua" w:eastAsia="Times New Roman" w:hAnsi="Book Antiqua" w:cs="Tahoma"/>
            <w:color w:val="0000FF"/>
            <w:sz w:val="19"/>
            <w:szCs w:val="19"/>
            <w:u w:val="single"/>
            <w:lang w:eastAsia="pt-BR"/>
          </w:rPr>
          <w:t>(Inciso acrescido pelo(a) Lei Complementar 908 de 07/01/2016)</w:t>
        </w:r>
      </w:hyperlink>
    </w:p>
    <w:bookmarkEnd w:id="195"/>
    <w:p w14:paraId="6FEA18E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II - desincumbir-se das tarefas e delegações que lhe sejam determinadas pelo Defensor Público-Geral. </w:t>
      </w:r>
      <w:hyperlink r:id="rId80" w:history="1">
        <w:r w:rsidRPr="00F83490">
          <w:rPr>
            <w:rFonts w:ascii="Book Antiqua" w:eastAsia="Times New Roman" w:hAnsi="Book Antiqua" w:cs="Tahoma"/>
            <w:color w:val="0000FF"/>
            <w:sz w:val="19"/>
            <w:szCs w:val="19"/>
            <w:u w:val="single"/>
            <w:lang w:eastAsia="pt-BR"/>
          </w:rPr>
          <w:t>(Inciso acrescido pelo(a) Lei Complementar 908 de 07/01/2016)</w:t>
        </w:r>
      </w:hyperlink>
    </w:p>
    <w:p w14:paraId="02CA9DA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lastRenderedPageBreak/>
        <w:t>§ 1º </w:t>
      </w:r>
      <w:hyperlink r:id="rId81" w:history="1">
        <w:r w:rsidRPr="00F83490">
          <w:rPr>
            <w:rFonts w:ascii="Book Antiqua" w:eastAsia="Times New Roman" w:hAnsi="Book Antiqua" w:cs="Tahoma"/>
            <w:color w:val="0000FF"/>
            <w:sz w:val="19"/>
            <w:szCs w:val="19"/>
            <w:u w:val="single"/>
            <w:lang w:eastAsia="pt-BR"/>
          </w:rPr>
          <w:t>(revogado pelo(a) Lei Complementar 908 de 07/01/2016)</w:t>
        </w:r>
      </w:hyperlink>
    </w:p>
    <w:p w14:paraId="320FD99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I </w:t>
      </w:r>
      <w:hyperlink r:id="rId82" w:history="1">
        <w:r w:rsidRPr="00F83490">
          <w:rPr>
            <w:rFonts w:ascii="Book Antiqua" w:eastAsia="Times New Roman" w:hAnsi="Book Antiqua" w:cs="Tahoma"/>
            <w:color w:val="0000FF"/>
            <w:sz w:val="19"/>
            <w:szCs w:val="19"/>
            <w:u w:val="single"/>
            <w:lang w:eastAsia="pt-BR"/>
          </w:rPr>
          <w:t>(Inciso revogado pelo(a) Lei Complementar 908 de 07/01/2016)</w:t>
        </w:r>
      </w:hyperlink>
    </w:p>
    <w:p w14:paraId="251AD38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a) </w:t>
      </w:r>
      <w:hyperlink r:id="rId83" w:history="1">
        <w:r w:rsidRPr="00F83490">
          <w:rPr>
            <w:rFonts w:ascii="Book Antiqua" w:eastAsia="Times New Roman" w:hAnsi="Book Antiqua" w:cs="Tahoma"/>
            <w:color w:val="0000FF"/>
            <w:sz w:val="19"/>
            <w:szCs w:val="19"/>
            <w:u w:val="single"/>
            <w:lang w:eastAsia="pt-BR"/>
          </w:rPr>
          <w:t>(Alínea revogado pelo(a) Lei Complementar 908 de 07/01/2016)</w:t>
        </w:r>
      </w:hyperlink>
    </w:p>
    <w:p w14:paraId="11323EA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b) </w:t>
      </w:r>
      <w:hyperlink r:id="rId84" w:history="1">
        <w:r w:rsidRPr="00F83490">
          <w:rPr>
            <w:rFonts w:ascii="Book Antiqua" w:eastAsia="Times New Roman" w:hAnsi="Book Antiqua" w:cs="Tahoma"/>
            <w:color w:val="0000FF"/>
            <w:sz w:val="19"/>
            <w:szCs w:val="19"/>
            <w:u w:val="single"/>
            <w:lang w:eastAsia="pt-BR"/>
          </w:rPr>
          <w:t>(Alínea revogado pelo(a) Lei Complementar 908 de 07/01/2016)</w:t>
        </w:r>
      </w:hyperlink>
    </w:p>
    <w:p w14:paraId="4F999D1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II </w:t>
      </w:r>
      <w:hyperlink r:id="rId85" w:history="1">
        <w:r w:rsidRPr="00F83490">
          <w:rPr>
            <w:rFonts w:ascii="Book Antiqua" w:eastAsia="Times New Roman" w:hAnsi="Book Antiqua" w:cs="Tahoma"/>
            <w:color w:val="0000FF"/>
            <w:sz w:val="19"/>
            <w:szCs w:val="19"/>
            <w:u w:val="single"/>
            <w:lang w:eastAsia="pt-BR"/>
          </w:rPr>
          <w:t>(Inciso revogado pelo(a) Lei Complementar 908 de 07/01/2016)</w:t>
        </w:r>
      </w:hyperlink>
    </w:p>
    <w:p w14:paraId="532CB68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a) </w:t>
      </w:r>
      <w:hyperlink r:id="rId86" w:history="1">
        <w:r w:rsidRPr="00F83490">
          <w:rPr>
            <w:rFonts w:ascii="Book Antiqua" w:eastAsia="Times New Roman" w:hAnsi="Book Antiqua" w:cs="Tahoma"/>
            <w:color w:val="0000FF"/>
            <w:sz w:val="19"/>
            <w:szCs w:val="19"/>
            <w:u w:val="single"/>
            <w:lang w:eastAsia="pt-BR"/>
          </w:rPr>
          <w:t>(Alínea revogado pelo(a) Lei Complementar 908 de 07/01/2016)</w:t>
        </w:r>
      </w:hyperlink>
    </w:p>
    <w:p w14:paraId="756328D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b) </w:t>
      </w:r>
      <w:hyperlink r:id="rId87" w:history="1">
        <w:r w:rsidRPr="00F83490">
          <w:rPr>
            <w:rFonts w:ascii="Book Antiqua" w:eastAsia="Times New Roman" w:hAnsi="Book Antiqua" w:cs="Tahoma"/>
            <w:color w:val="0000FF"/>
            <w:sz w:val="19"/>
            <w:szCs w:val="19"/>
            <w:u w:val="single"/>
            <w:lang w:eastAsia="pt-BR"/>
          </w:rPr>
          <w:t>(Alínea revogado pelo(a) Lei Complementar 908 de 07/01/2016)</w:t>
        </w:r>
      </w:hyperlink>
    </w:p>
    <w:p w14:paraId="7822AB1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c) </w:t>
      </w:r>
      <w:hyperlink r:id="rId88" w:history="1">
        <w:r w:rsidRPr="00F83490">
          <w:rPr>
            <w:rFonts w:ascii="Book Antiqua" w:eastAsia="Times New Roman" w:hAnsi="Book Antiqua" w:cs="Tahoma"/>
            <w:color w:val="0000FF"/>
            <w:sz w:val="19"/>
            <w:szCs w:val="19"/>
            <w:u w:val="single"/>
            <w:lang w:eastAsia="pt-BR"/>
          </w:rPr>
          <w:t>(Alínea revogado pelo(a) Lei Complementar 908 de 07/01/2016)</w:t>
        </w:r>
      </w:hyperlink>
    </w:p>
    <w:p w14:paraId="650AECF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III </w:t>
      </w:r>
      <w:hyperlink r:id="rId89" w:history="1">
        <w:r w:rsidRPr="00F83490">
          <w:rPr>
            <w:rFonts w:ascii="Book Antiqua" w:eastAsia="Times New Roman" w:hAnsi="Book Antiqua" w:cs="Tahoma"/>
            <w:color w:val="0000FF"/>
            <w:sz w:val="19"/>
            <w:szCs w:val="19"/>
            <w:u w:val="single"/>
            <w:lang w:eastAsia="pt-BR"/>
          </w:rPr>
          <w:t>(Inciso revogado pelo(a) Lei Complementar 908 de 07/01/2016)</w:t>
        </w:r>
      </w:hyperlink>
    </w:p>
    <w:p w14:paraId="6F31CEE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 2º </w:t>
      </w:r>
      <w:hyperlink r:id="rId90" w:history="1">
        <w:r w:rsidRPr="00F83490">
          <w:rPr>
            <w:rFonts w:ascii="Book Antiqua" w:eastAsia="Times New Roman" w:hAnsi="Book Antiqua" w:cs="Tahoma"/>
            <w:color w:val="0000FF"/>
            <w:sz w:val="19"/>
            <w:szCs w:val="19"/>
            <w:u w:val="single"/>
            <w:lang w:eastAsia="pt-BR"/>
          </w:rPr>
          <w:t>(revogado pelo(a) Lei Complementar 908 de 07/01/2016)</w:t>
        </w:r>
      </w:hyperlink>
    </w:p>
    <w:p w14:paraId="64DBEBA1"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96" w:name="capIII_art22"/>
      <w:bookmarkEnd w:id="196"/>
      <w:r w:rsidRPr="00F83490">
        <w:rPr>
          <w:rFonts w:ascii="Book Antiqua" w:eastAsia="Times New Roman" w:hAnsi="Book Antiqua" w:cs="Tahoma"/>
          <w:color w:val="000000"/>
          <w:sz w:val="19"/>
          <w:szCs w:val="19"/>
          <w:lang w:eastAsia="pt-BR"/>
        </w:rPr>
        <w:t>Art. 22. O Diretor-Geral será nomeado dentre 3 (três) membros ativos da Carreira de Assistência Judiciária do Distrito Federal maiores de 35 (trinta e cinco) anos, eleitos, em lista tríplice, pelo voto direto, secreto, plurinominal e obrigatório dos Procuradores de Assistência Judiciária do Distrito Federal.</w:t>
      </w:r>
    </w:p>
    <w:p w14:paraId="63EB6CC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97" w:name="capIII_art22_1"/>
      <w:bookmarkEnd w:id="197"/>
      <w:r w:rsidRPr="00F83490">
        <w:rPr>
          <w:rFonts w:ascii="Book Antiqua" w:eastAsia="Times New Roman" w:hAnsi="Book Antiqua" w:cs="Tahoma"/>
          <w:color w:val="000000"/>
          <w:sz w:val="19"/>
          <w:szCs w:val="19"/>
          <w:lang w:eastAsia="pt-BR"/>
        </w:rPr>
        <w:t>§ 1º A eleição se fará no vigésimo dia útil anterior ao término do biênio, ou no vigésimo dia útil após a vacância prematura.</w:t>
      </w:r>
    </w:p>
    <w:p w14:paraId="59BA1B9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98" w:name="capIII_art22_2"/>
      <w:bookmarkEnd w:id="198"/>
      <w:r w:rsidRPr="00F83490">
        <w:rPr>
          <w:rFonts w:ascii="Book Antiqua" w:eastAsia="Times New Roman" w:hAnsi="Book Antiqua" w:cs="Tahoma"/>
          <w:color w:val="000000"/>
          <w:sz w:val="19"/>
          <w:szCs w:val="19"/>
          <w:lang w:eastAsia="pt-BR"/>
        </w:rPr>
        <w:t>§ 2º As regras regulamentares de formação da lista tríplice para Diretor-Geral só serão eficazes para as eleições que se realizarem mais de 30 (trinta) dias depois de sua entrada em vigor.</w:t>
      </w:r>
    </w:p>
    <w:p w14:paraId="53C03F6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199" w:name="capIII_art22_2_add_0"/>
      <w:bookmarkEnd w:id="199"/>
      <w:r w:rsidRPr="00F83490">
        <w:rPr>
          <w:rFonts w:ascii="Book Antiqua" w:eastAsia="Times New Roman" w:hAnsi="Book Antiqua" w:cs="Tahoma"/>
          <w:color w:val="000000"/>
          <w:sz w:val="19"/>
          <w:szCs w:val="19"/>
          <w:lang w:eastAsia="pt-BR"/>
        </w:rPr>
        <w:t>§ 3º Caso o Chefe do Poder Executivo não efetive a nomeação do Defensor Público-Geral nos 15 dias que se sigam ao recebimento da lista tríplice, é investido automaticamente no cargo o Defensor Público mais votado para exercício do mandato. </w:t>
      </w:r>
      <w:r w:rsidRPr="00F83490">
        <w:rPr>
          <w:rFonts w:ascii="Book Antiqua" w:eastAsia="Times New Roman" w:hAnsi="Book Antiqua" w:cs="Tahoma"/>
          <w:color w:val="0000FF"/>
          <w:sz w:val="19"/>
          <w:szCs w:val="19"/>
          <w:lang w:eastAsia="pt-BR"/>
        </w:rPr>
        <w:t>(Parágrafo vetado pelo Governador, mas mantido pela Câmara Legislativa)</w:t>
      </w:r>
      <w:r w:rsidRPr="00F83490">
        <w:rPr>
          <w:rFonts w:ascii="Times New Roman" w:eastAsia="Times New Roman" w:hAnsi="Times New Roman" w:cs="Times New Roman"/>
          <w:color w:val="0000FF"/>
          <w:sz w:val="19"/>
          <w:szCs w:val="19"/>
          <w:lang w:eastAsia="pt-BR"/>
        </w:rPr>
        <w:t>​​​​​​​</w:t>
      </w:r>
      <w:r w:rsidRPr="00F83490">
        <w:rPr>
          <w:rFonts w:ascii="Book Antiqua" w:eastAsia="Times New Roman" w:hAnsi="Book Antiqua" w:cs="Tahoma"/>
          <w:color w:val="000000"/>
          <w:sz w:val="19"/>
          <w:szCs w:val="19"/>
          <w:lang w:eastAsia="pt-BR"/>
        </w:rPr>
        <w:t> </w:t>
      </w:r>
      <w:hyperlink r:id="rId91" w:history="1">
        <w:r w:rsidRPr="00F83490">
          <w:rPr>
            <w:rFonts w:ascii="Book Antiqua" w:eastAsia="Times New Roman" w:hAnsi="Book Antiqua" w:cs="Tahoma"/>
            <w:color w:val="0000FF"/>
            <w:sz w:val="19"/>
            <w:szCs w:val="19"/>
            <w:u w:val="single"/>
            <w:lang w:eastAsia="pt-BR"/>
          </w:rPr>
          <w:t>(Parágrafo acrescido pelo(a) Lei Complementar 908 de 07/01/2016)</w:t>
        </w:r>
      </w:hyperlink>
    </w:p>
    <w:p w14:paraId="114D0EF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00" w:name="capIII_art23"/>
      <w:bookmarkEnd w:id="200"/>
      <w:r w:rsidRPr="00F83490">
        <w:rPr>
          <w:rFonts w:ascii="Book Antiqua" w:eastAsia="Times New Roman" w:hAnsi="Book Antiqua" w:cs="Tahoma"/>
          <w:color w:val="000000"/>
          <w:sz w:val="19"/>
          <w:szCs w:val="19"/>
          <w:lang w:eastAsia="pt-BR"/>
        </w:rPr>
        <w:t>Art. 23. O Diretor-Geral exercerá o cargo por 2 (dois) anos e poderá ser reconduzido para apenas mais um biênio, desde que novamente eleito em lista tríplice e mais uma vez nomeado.</w:t>
      </w:r>
    </w:p>
    <w:p w14:paraId="5443C43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01" w:name="capIII_art24"/>
      <w:bookmarkEnd w:id="201"/>
      <w:r w:rsidRPr="00F83490">
        <w:rPr>
          <w:rFonts w:ascii="Book Antiqua" w:eastAsia="Times New Roman" w:hAnsi="Book Antiqua" w:cs="Tahoma"/>
          <w:color w:val="000000"/>
          <w:sz w:val="19"/>
          <w:szCs w:val="19"/>
          <w:lang w:eastAsia="pt-BR"/>
        </w:rPr>
        <w:t>Art. 24. O Diretor-Geral não pode ser exonerado antes do término de cada biênio.</w:t>
      </w:r>
    </w:p>
    <w:p w14:paraId="46CB4B72"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02" w:name="capIII_art24_1"/>
      <w:bookmarkEnd w:id="202"/>
      <w:r w:rsidRPr="00F83490">
        <w:rPr>
          <w:rFonts w:ascii="Book Antiqua" w:eastAsia="Times New Roman" w:hAnsi="Book Antiqua" w:cs="Tahoma"/>
          <w:color w:val="000000"/>
          <w:sz w:val="19"/>
          <w:szCs w:val="19"/>
          <w:lang w:eastAsia="pt-BR"/>
        </w:rPr>
        <w:t>§ 1º Antes do término de cada biênio, o Diretor-Geral só será destituído se demitido do cargo efetivo de Procurador de Assistência Judiciária do Distrito Federal ou meramente destituído do referido cargo em comissão por força de falta apurada em processo administrativo disciplinar e para a qual forem legalmente cominadas tais sanções.</w:t>
      </w:r>
    </w:p>
    <w:p w14:paraId="001A299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03" w:name="capIII_art24_2"/>
      <w:bookmarkEnd w:id="203"/>
      <w:r w:rsidRPr="00F83490">
        <w:rPr>
          <w:rFonts w:ascii="Book Antiqua" w:eastAsia="Times New Roman" w:hAnsi="Book Antiqua" w:cs="Tahoma"/>
          <w:color w:val="000000"/>
          <w:sz w:val="19"/>
          <w:szCs w:val="19"/>
          <w:lang w:eastAsia="pt-BR"/>
        </w:rPr>
        <w:t>§ 2º As sanções disciplinares de demissão ou de destituição de cargo em comissão só podem ser aplicadas ao Diretor-Geral em função de proposta do Conselho Superior tomada pelo voto de 2/3 (dois terços) de seus membros.</w:t>
      </w:r>
    </w:p>
    <w:p w14:paraId="06BB0D4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04" w:name="capIII_art24_3"/>
      <w:bookmarkEnd w:id="204"/>
      <w:r w:rsidRPr="00F83490">
        <w:rPr>
          <w:rFonts w:ascii="Book Antiqua" w:eastAsia="Times New Roman" w:hAnsi="Book Antiqua" w:cs="Tahoma"/>
          <w:color w:val="000000"/>
          <w:sz w:val="19"/>
          <w:szCs w:val="19"/>
          <w:lang w:eastAsia="pt-BR"/>
        </w:rPr>
        <w:t>§ 3º Instaurado o processo administrativo disciplinar contra o Diretor-Geral, o Governador do Distrito Federal pode afastá-lo previamente do exercício de suas funções por força de proposta do Conselho Superior tomada pelo voto de 2/3 (dois terços) de seus membros.</w:t>
      </w:r>
    </w:p>
    <w:p w14:paraId="50FA35B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05" w:name="capIII_art25"/>
      <w:bookmarkEnd w:id="205"/>
      <w:r w:rsidRPr="00F83490">
        <w:rPr>
          <w:rFonts w:ascii="Book Antiqua" w:eastAsia="Times New Roman" w:hAnsi="Book Antiqua" w:cs="Tahoma"/>
          <w:color w:val="000000"/>
          <w:sz w:val="19"/>
          <w:szCs w:val="19"/>
          <w:lang w:eastAsia="pt-BR"/>
        </w:rPr>
        <w:t>Art. 25. O Diretor-Geral será assistido por 2 (dois) Subdiretores-Gerais, que serão por ele indicados dentre os Procuradores de Assistência Judiciária do Distrito Federal em atividade.</w:t>
      </w:r>
    </w:p>
    <w:p w14:paraId="29EA8CA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06" w:name="capIII_art25_par"/>
      <w:bookmarkEnd w:id="206"/>
      <w:r w:rsidRPr="00F83490">
        <w:rPr>
          <w:rFonts w:ascii="Book Antiqua" w:eastAsia="Times New Roman" w:hAnsi="Book Antiqua" w:cs="Tahoma"/>
          <w:color w:val="000000"/>
          <w:sz w:val="19"/>
          <w:szCs w:val="19"/>
          <w:lang w:eastAsia="pt-BR"/>
        </w:rPr>
        <w:lastRenderedPageBreak/>
        <w:t>Parágrafo único. O Diretor-Geral pode delegar aos Subdiretores-Gerais quaisquer das competências que lhe sejam atribuídas por esta Lei.</w:t>
      </w:r>
    </w:p>
    <w:p w14:paraId="26239B0C"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07" w:name="capIII_art26"/>
      <w:bookmarkEnd w:id="207"/>
      <w:r w:rsidRPr="00F83490">
        <w:rPr>
          <w:rFonts w:ascii="Book Antiqua" w:eastAsia="Times New Roman" w:hAnsi="Book Antiqua" w:cs="Tahoma"/>
          <w:color w:val="000000"/>
          <w:sz w:val="19"/>
          <w:szCs w:val="19"/>
          <w:lang w:eastAsia="pt-BR"/>
        </w:rPr>
        <w:t>Art. 26. Em caso de falta ou impedimento do Diretor-Geral, os Subdiretores-Gerais e o Corregedor serão chamados, nessa ordem, a exercer interinamente as funções daquele primeiro cargo.</w:t>
      </w:r>
    </w:p>
    <w:p w14:paraId="3EFFD8C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08" w:name="capIII_art26_1"/>
      <w:bookmarkEnd w:id="208"/>
      <w:r w:rsidRPr="00F83490">
        <w:rPr>
          <w:rFonts w:ascii="Book Antiqua" w:eastAsia="Times New Roman" w:hAnsi="Book Antiqua" w:cs="Tahoma"/>
          <w:color w:val="000000"/>
          <w:sz w:val="19"/>
          <w:szCs w:val="19"/>
          <w:lang w:eastAsia="pt-BR"/>
        </w:rPr>
        <w:t>§ 1º O Diretor-Geral ou, na falta deste, o Conselho Superior, fixará a ordem de chamamento dos Subdiretores-Gerais para o exercício interino das funções daquele primeiro cargo.</w:t>
      </w:r>
    </w:p>
    <w:p w14:paraId="782D083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09" w:name="capIII_art26_2"/>
      <w:bookmarkEnd w:id="209"/>
      <w:r w:rsidRPr="00F83490">
        <w:rPr>
          <w:rFonts w:ascii="Book Antiqua" w:eastAsia="Times New Roman" w:hAnsi="Book Antiqua" w:cs="Tahoma"/>
          <w:color w:val="000000"/>
          <w:sz w:val="19"/>
          <w:szCs w:val="19"/>
          <w:lang w:eastAsia="pt-BR"/>
        </w:rPr>
        <w:t>§ 2º Na falta ou impedimento dos Subdiretores-Gerais e do Corregedor, os membros do Conselho Superior serão chamados, na ordem de antiguidade na Carreira de Assistência Judiciária do Distrito Federal, a exercer interinamente as funções de Diretor-Geral.</w:t>
      </w:r>
    </w:p>
    <w:p w14:paraId="72A0F45A"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Seção V</w:t>
      </w:r>
    </w:p>
    <w:p w14:paraId="23CB20E6"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Da Corregedoria – CG</w:t>
      </w:r>
    </w:p>
    <w:p w14:paraId="42B9E94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10" w:name="capIII_art27"/>
      <w:bookmarkEnd w:id="210"/>
      <w:r w:rsidRPr="00F83490">
        <w:rPr>
          <w:rFonts w:ascii="Book Antiqua" w:eastAsia="Times New Roman" w:hAnsi="Book Antiqua" w:cs="Tahoma"/>
          <w:b/>
          <w:bCs/>
          <w:color w:val="000000"/>
          <w:sz w:val="19"/>
          <w:szCs w:val="19"/>
          <w:highlight w:val="magenta"/>
          <w:lang w:eastAsia="pt-BR"/>
        </w:rPr>
        <w:t>Art. 27</w:t>
      </w:r>
      <w:r w:rsidRPr="00F83490">
        <w:rPr>
          <w:rFonts w:ascii="Book Antiqua" w:eastAsia="Times New Roman" w:hAnsi="Book Antiqua" w:cs="Tahoma"/>
          <w:color w:val="000000"/>
          <w:sz w:val="19"/>
          <w:szCs w:val="19"/>
          <w:lang w:eastAsia="pt-BR"/>
        </w:rPr>
        <w:t>. À Corregedoria-Geral da Defensoria Pública do Distrito Federal compete: </w:t>
      </w:r>
      <w:hyperlink r:id="rId92" w:history="1">
        <w:r w:rsidRPr="00F83490">
          <w:rPr>
            <w:rFonts w:ascii="Book Antiqua" w:eastAsia="Times New Roman" w:hAnsi="Book Antiqua" w:cs="Tahoma"/>
            <w:color w:val="0000FF"/>
            <w:sz w:val="19"/>
            <w:szCs w:val="19"/>
            <w:u w:val="single"/>
            <w:lang w:eastAsia="pt-BR"/>
          </w:rPr>
          <w:t>(Artigo alterado pelo(a) Lei Complementar 908 de 07/01/2016)</w:t>
        </w:r>
      </w:hyperlink>
    </w:p>
    <w:p w14:paraId="71380F5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11" w:name="capIII_art27_incI"/>
      <w:bookmarkEnd w:id="211"/>
      <w:r w:rsidRPr="00F83490">
        <w:rPr>
          <w:rFonts w:ascii="Book Antiqua" w:eastAsia="Times New Roman" w:hAnsi="Book Antiqua" w:cs="Tahoma"/>
          <w:color w:val="000000"/>
          <w:sz w:val="19"/>
          <w:szCs w:val="19"/>
          <w:lang w:eastAsia="pt-BR"/>
        </w:rPr>
        <w:t>I - realizar correições e inspeções funcionais; </w:t>
      </w:r>
      <w:hyperlink r:id="rId93"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0EB0F9FD" w14:textId="2940762A" w:rsid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u w:val="single"/>
          <w:lang w:eastAsia="pt-BR"/>
        </w:rPr>
      </w:pPr>
      <w:bookmarkStart w:id="212" w:name="capIII_art27_incII"/>
      <w:bookmarkEnd w:id="212"/>
      <w:r w:rsidRPr="00F83490">
        <w:rPr>
          <w:rFonts w:ascii="Book Antiqua" w:eastAsia="Times New Roman" w:hAnsi="Book Antiqua" w:cs="Tahoma"/>
          <w:color w:val="000000"/>
          <w:sz w:val="19"/>
          <w:szCs w:val="19"/>
          <w:lang w:eastAsia="pt-BR"/>
        </w:rPr>
        <w:t>II - sugerir ao Defensor Público-Geral o afastamento de Defensor Público que esteja sendo submetido a correição, sindicância ou processo administrativo disciplinar, quando cabível; </w:t>
      </w:r>
      <w:hyperlink r:id="rId94" w:history="1">
        <w:r w:rsidRPr="00F83490">
          <w:rPr>
            <w:rFonts w:ascii="Book Antiqua" w:eastAsia="Times New Roman" w:hAnsi="Book Antiqua" w:cs="Tahoma"/>
            <w:color w:val="0000FF"/>
            <w:sz w:val="19"/>
            <w:szCs w:val="19"/>
            <w:u w:val="single"/>
            <w:lang w:eastAsia="pt-BR"/>
          </w:rPr>
          <w:t>(Inciso alterado pelo(a) Lei Complementar 908 de 07/01/2016)</w:t>
        </w:r>
      </w:hyperlink>
    </w:p>
    <w:tbl>
      <w:tblPr>
        <w:tblStyle w:val="Tabelacomgrade"/>
        <w:tblW w:w="0" w:type="auto"/>
        <w:tblLook w:val="04A0" w:firstRow="1" w:lastRow="0" w:firstColumn="1" w:lastColumn="0" w:noHBand="0" w:noVBand="1"/>
      </w:tblPr>
      <w:tblGrid>
        <w:gridCol w:w="8494"/>
      </w:tblGrid>
      <w:tr w:rsidR="00F83490" w14:paraId="37BA0DD6" w14:textId="77777777" w:rsidTr="00F83490">
        <w:tc>
          <w:tcPr>
            <w:tcW w:w="8494" w:type="dxa"/>
            <w:shd w:val="clear" w:color="auto" w:fill="CCFFFF"/>
          </w:tcPr>
          <w:p w14:paraId="297CE716" w14:textId="788812A1" w:rsidR="00F83490" w:rsidRPr="00F83490" w:rsidRDefault="00F83490" w:rsidP="00F83490">
            <w:pPr>
              <w:spacing w:before="100" w:beforeAutospacing="1" w:after="100" w:afterAutospacing="1"/>
              <w:jc w:val="both"/>
              <w:rPr>
                <w:rFonts w:ascii="Book Antiqua" w:eastAsia="Times New Roman" w:hAnsi="Book Antiqua" w:cs="Tahoma"/>
                <w:b/>
                <w:bCs/>
                <w:color w:val="000000"/>
                <w:sz w:val="19"/>
                <w:szCs w:val="19"/>
                <w:lang w:eastAsia="pt-BR"/>
              </w:rPr>
            </w:pPr>
            <w:r>
              <w:rPr>
                <w:rFonts w:ascii="Book Antiqua" w:eastAsia="Times New Roman" w:hAnsi="Book Antiqua" w:cs="Tahoma"/>
                <w:b/>
                <w:bCs/>
                <w:color w:val="000000"/>
                <w:sz w:val="19"/>
                <w:szCs w:val="19"/>
                <w:lang w:eastAsia="pt-BR"/>
              </w:rPr>
              <w:t>(</w:t>
            </w:r>
            <w:r w:rsidRPr="00F83490">
              <w:rPr>
                <w:rFonts w:ascii="Book Antiqua" w:eastAsia="Times New Roman" w:hAnsi="Book Antiqua" w:cs="Tahoma"/>
                <w:b/>
                <w:bCs/>
                <w:color w:val="000000"/>
                <w:sz w:val="19"/>
                <w:szCs w:val="19"/>
                <w:highlight w:val="yellow"/>
                <w:lang w:eastAsia="pt-BR"/>
              </w:rPr>
              <w:t>DPEDF-2019-CESPE</w:t>
            </w:r>
            <w:r>
              <w:rPr>
                <w:rFonts w:ascii="Book Antiqua" w:eastAsia="Times New Roman" w:hAnsi="Book Antiqua" w:cs="Tahoma"/>
                <w:b/>
                <w:bCs/>
                <w:color w:val="000000"/>
                <w:sz w:val="19"/>
                <w:szCs w:val="19"/>
                <w:lang w:eastAsia="pt-BR"/>
              </w:rPr>
              <w:t>)</w:t>
            </w:r>
            <w:r>
              <w:rPr>
                <w:rFonts w:ascii="Book Antiqua" w:eastAsia="Times New Roman" w:hAnsi="Book Antiqua" w:cs="Tahoma"/>
                <w:color w:val="000000"/>
                <w:sz w:val="19"/>
                <w:szCs w:val="19"/>
                <w:lang w:eastAsia="pt-BR"/>
              </w:rPr>
              <w:t xml:space="preserve">: </w:t>
            </w:r>
            <w:r w:rsidRPr="00F83490">
              <w:rPr>
                <w:rFonts w:ascii="Book Antiqua" w:eastAsia="Times New Roman" w:hAnsi="Book Antiqua" w:cs="Tahoma"/>
                <w:color w:val="000000"/>
                <w:sz w:val="19"/>
                <w:szCs w:val="19"/>
                <w:lang w:eastAsia="pt-BR"/>
              </w:rPr>
              <w:t>Ainda no que diz respeito à Defensoria Pública, julgue o item subsequente</w:t>
            </w:r>
            <w:r>
              <w:rPr>
                <w:rFonts w:ascii="Book Antiqua" w:eastAsia="Times New Roman" w:hAnsi="Book Antiqua" w:cs="Tahoma"/>
                <w:color w:val="000000"/>
                <w:sz w:val="19"/>
                <w:szCs w:val="19"/>
                <w:lang w:eastAsia="pt-BR"/>
              </w:rPr>
              <w:t xml:space="preserve">: </w:t>
            </w:r>
            <w:r w:rsidRPr="00F83490">
              <w:rPr>
                <w:rFonts w:ascii="Book Antiqua" w:eastAsia="Times New Roman" w:hAnsi="Book Antiqua" w:cs="Tahoma"/>
                <w:color w:val="000000"/>
                <w:sz w:val="19"/>
                <w:szCs w:val="19"/>
                <w:lang w:eastAsia="pt-BR"/>
              </w:rPr>
              <w:t>A Corregedoria-Geral da DPDF tem permissão legal para sugerir ao defensor público-geral o afastamento de defensor público submetido a processo administrativo disciplinar, se assim entender cabível.</w:t>
            </w:r>
            <w:r>
              <w:rPr>
                <w:rFonts w:ascii="Book Antiqua" w:eastAsia="Times New Roman" w:hAnsi="Book Antiqua" w:cs="Tahoma"/>
                <w:color w:val="000000"/>
                <w:sz w:val="19"/>
                <w:szCs w:val="19"/>
                <w:lang w:eastAsia="pt-BR"/>
              </w:rPr>
              <w:t xml:space="preserve"> </w:t>
            </w:r>
            <w:r>
              <w:rPr>
                <w:rFonts w:ascii="Book Antiqua" w:eastAsia="Times New Roman" w:hAnsi="Book Antiqua" w:cs="Tahoma"/>
                <w:b/>
                <w:bCs/>
                <w:color w:val="000000"/>
                <w:sz w:val="19"/>
                <w:szCs w:val="19"/>
                <w:lang w:eastAsia="pt-BR"/>
              </w:rPr>
              <w:t>BL: art. 27, II da LC.</w:t>
            </w:r>
          </w:p>
        </w:tc>
      </w:tr>
    </w:tbl>
    <w:p w14:paraId="367304C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13" w:name="capIII_art27_incIII"/>
      <w:bookmarkEnd w:id="213"/>
      <w:r w:rsidRPr="00F83490">
        <w:rPr>
          <w:rFonts w:ascii="Book Antiqua" w:eastAsia="Times New Roman" w:hAnsi="Book Antiqua" w:cs="Tahoma"/>
          <w:color w:val="000000"/>
          <w:sz w:val="19"/>
          <w:szCs w:val="19"/>
          <w:lang w:eastAsia="pt-BR"/>
        </w:rPr>
        <w:t>III - propor, fundamentadamente, ao Conselho Superior a suspensão do estágio probatório de membro da Defensoria Pública do Distrito Federal; </w:t>
      </w:r>
      <w:hyperlink r:id="rId95"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758A092C"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14" w:name="capIII_art27_incIV"/>
      <w:bookmarkEnd w:id="214"/>
      <w:r w:rsidRPr="00F83490">
        <w:rPr>
          <w:rFonts w:ascii="Book Antiqua" w:eastAsia="Times New Roman" w:hAnsi="Book Antiqua" w:cs="Tahoma"/>
          <w:color w:val="000000"/>
          <w:sz w:val="19"/>
          <w:szCs w:val="19"/>
          <w:lang w:eastAsia="pt-BR"/>
        </w:rPr>
        <w:t>IV - apresentar ao Defensor Público-Geral, em janeiro de cada ano, relatório das atividades desenvolvidas no ano anterior; </w:t>
      </w:r>
      <w:hyperlink r:id="rId96"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4B8ECB81"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15" w:name="capIII_art27_incV"/>
      <w:bookmarkEnd w:id="215"/>
      <w:r w:rsidRPr="00F83490">
        <w:rPr>
          <w:rFonts w:ascii="Book Antiqua" w:eastAsia="Times New Roman" w:hAnsi="Book Antiqua" w:cs="Tahoma"/>
          <w:color w:val="000000"/>
          <w:sz w:val="19"/>
          <w:szCs w:val="19"/>
          <w:lang w:eastAsia="pt-BR"/>
        </w:rPr>
        <w:t>V - receber e processar as representações contra os membros da Defensoria Pública do Distrito Federal, encaminhando-as, com parecer, ao Conselho Superior; </w:t>
      </w:r>
      <w:hyperlink r:id="rId97"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4021EAB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16" w:name="capIII_art27_incVI"/>
      <w:bookmarkEnd w:id="216"/>
      <w:r w:rsidRPr="00F83490">
        <w:rPr>
          <w:rFonts w:ascii="Book Antiqua" w:eastAsia="Times New Roman" w:hAnsi="Book Antiqua" w:cs="Tahoma"/>
          <w:color w:val="000000"/>
          <w:sz w:val="19"/>
          <w:szCs w:val="19"/>
          <w:lang w:eastAsia="pt-BR"/>
        </w:rPr>
        <w:t>VI - propor a instauração de processo disciplinar contra membros da Defensoria Pública do Distrito Federal e seus servidores; </w:t>
      </w:r>
      <w:hyperlink r:id="rId98"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7035E93C" w14:textId="1A31CB66" w:rsid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u w:val="single"/>
          <w:lang w:eastAsia="pt-BR"/>
        </w:rPr>
      </w:pPr>
      <w:bookmarkStart w:id="217" w:name="capIII_art27_incVII"/>
      <w:bookmarkEnd w:id="217"/>
      <w:r w:rsidRPr="00F83490">
        <w:rPr>
          <w:rFonts w:ascii="Book Antiqua" w:eastAsia="Times New Roman" w:hAnsi="Book Antiqua" w:cs="Tahoma"/>
          <w:color w:val="000000"/>
          <w:sz w:val="19"/>
          <w:szCs w:val="19"/>
          <w:lang w:eastAsia="pt-BR"/>
        </w:rPr>
        <w:t>VII - acompanhar o estágio probatório dos membros da Defensoria Pública do Distrito Federal; </w:t>
      </w:r>
      <w:hyperlink r:id="rId99" w:history="1">
        <w:r w:rsidRPr="00F83490">
          <w:rPr>
            <w:rFonts w:ascii="Book Antiqua" w:eastAsia="Times New Roman" w:hAnsi="Book Antiqua" w:cs="Tahoma"/>
            <w:color w:val="0000FF"/>
            <w:sz w:val="19"/>
            <w:szCs w:val="19"/>
            <w:u w:val="single"/>
            <w:lang w:eastAsia="pt-BR"/>
          </w:rPr>
          <w:t>(Inciso alterado pelo(a) Lei Complementar 908 de 07/01/2016)</w:t>
        </w:r>
      </w:hyperlink>
    </w:p>
    <w:tbl>
      <w:tblPr>
        <w:tblStyle w:val="Tabelacomgrade"/>
        <w:tblW w:w="0" w:type="auto"/>
        <w:tblLook w:val="04A0" w:firstRow="1" w:lastRow="0" w:firstColumn="1" w:lastColumn="0" w:noHBand="0" w:noVBand="1"/>
      </w:tblPr>
      <w:tblGrid>
        <w:gridCol w:w="8494"/>
      </w:tblGrid>
      <w:tr w:rsidR="00F714C3" w14:paraId="1E0DE4D1" w14:textId="77777777" w:rsidTr="00F714C3">
        <w:tc>
          <w:tcPr>
            <w:tcW w:w="8494" w:type="dxa"/>
            <w:shd w:val="clear" w:color="auto" w:fill="CCFFFF"/>
          </w:tcPr>
          <w:p w14:paraId="3B49ECCA" w14:textId="363548D9" w:rsidR="00F714C3" w:rsidRPr="00F83490" w:rsidRDefault="00F714C3" w:rsidP="00F714C3">
            <w:pPr>
              <w:spacing w:before="100" w:beforeAutospacing="1" w:after="100" w:afterAutospacing="1"/>
              <w:jc w:val="both"/>
              <w:rPr>
                <w:rFonts w:ascii="Book Antiqua" w:eastAsia="Times New Roman" w:hAnsi="Book Antiqua" w:cs="Tahoma"/>
                <w:b/>
                <w:bCs/>
                <w:color w:val="000000"/>
                <w:sz w:val="19"/>
                <w:szCs w:val="19"/>
                <w:lang w:eastAsia="pt-BR"/>
              </w:rPr>
            </w:pPr>
            <w:r>
              <w:rPr>
                <w:rFonts w:ascii="Book Antiqua" w:eastAsia="Times New Roman" w:hAnsi="Book Antiqua" w:cs="Tahoma"/>
                <w:b/>
                <w:bCs/>
                <w:color w:val="000000"/>
                <w:sz w:val="19"/>
                <w:szCs w:val="19"/>
                <w:lang w:eastAsia="pt-BR"/>
              </w:rPr>
              <w:t>(</w:t>
            </w:r>
            <w:r w:rsidRPr="00F83490">
              <w:rPr>
                <w:rFonts w:ascii="Book Antiqua" w:eastAsia="Times New Roman" w:hAnsi="Book Antiqua" w:cs="Tahoma"/>
                <w:b/>
                <w:bCs/>
                <w:color w:val="000000"/>
                <w:sz w:val="19"/>
                <w:szCs w:val="19"/>
                <w:highlight w:val="yellow"/>
                <w:lang w:eastAsia="pt-BR"/>
              </w:rPr>
              <w:t>DPEDF-2019-CESPE</w:t>
            </w:r>
            <w:r>
              <w:rPr>
                <w:rFonts w:ascii="Book Antiqua" w:eastAsia="Times New Roman" w:hAnsi="Book Antiqua" w:cs="Tahoma"/>
                <w:b/>
                <w:bCs/>
                <w:color w:val="000000"/>
                <w:sz w:val="19"/>
                <w:szCs w:val="19"/>
                <w:lang w:eastAsia="pt-BR"/>
              </w:rPr>
              <w:t>)</w:t>
            </w:r>
            <w:r>
              <w:rPr>
                <w:rFonts w:ascii="Book Antiqua" w:eastAsia="Times New Roman" w:hAnsi="Book Antiqua" w:cs="Tahoma"/>
                <w:color w:val="000000"/>
                <w:sz w:val="19"/>
                <w:szCs w:val="19"/>
                <w:lang w:eastAsia="pt-BR"/>
              </w:rPr>
              <w:t xml:space="preserve">: </w:t>
            </w:r>
            <w:r w:rsidRPr="00F714C3">
              <w:rPr>
                <w:rFonts w:ascii="Book Antiqua" w:eastAsia="Times New Roman" w:hAnsi="Book Antiqua" w:cs="Tahoma"/>
                <w:color w:val="000000"/>
                <w:sz w:val="19"/>
                <w:szCs w:val="19"/>
                <w:lang w:eastAsia="pt-BR"/>
              </w:rPr>
              <w:t>Ainda no que se refere à Defensoria Pública, julgue o item seguinte</w:t>
            </w:r>
            <w:r>
              <w:rPr>
                <w:rFonts w:ascii="Book Antiqua" w:eastAsia="Times New Roman" w:hAnsi="Book Antiqua" w:cs="Tahoma"/>
                <w:color w:val="000000"/>
                <w:sz w:val="19"/>
                <w:szCs w:val="19"/>
                <w:lang w:eastAsia="pt-BR"/>
              </w:rPr>
              <w:t xml:space="preserve">: </w:t>
            </w:r>
            <w:r w:rsidRPr="00F714C3">
              <w:rPr>
                <w:rFonts w:ascii="Book Antiqua" w:eastAsia="Times New Roman" w:hAnsi="Book Antiqua" w:cs="Tahoma"/>
                <w:color w:val="000000"/>
                <w:sz w:val="19"/>
                <w:szCs w:val="19"/>
                <w:lang w:eastAsia="pt-BR"/>
              </w:rPr>
              <w:t>Na estrutura organizacional da Defensoria Pública do Distrito Federal (DPDF), incumbe à Corregedoria-Geral da DPDF acompanhar o estágio probatório dos membros da carreira dessa Defensoria.</w:t>
            </w:r>
            <w:r>
              <w:rPr>
                <w:rFonts w:ascii="Book Antiqua" w:eastAsia="Times New Roman" w:hAnsi="Book Antiqua" w:cs="Tahoma"/>
                <w:color w:val="000000"/>
                <w:sz w:val="19"/>
                <w:szCs w:val="19"/>
                <w:lang w:eastAsia="pt-BR"/>
              </w:rPr>
              <w:t xml:space="preserve"> </w:t>
            </w:r>
            <w:r>
              <w:rPr>
                <w:rFonts w:ascii="Book Antiqua" w:eastAsia="Times New Roman" w:hAnsi="Book Antiqua" w:cs="Tahoma"/>
                <w:b/>
                <w:bCs/>
                <w:color w:val="000000"/>
                <w:sz w:val="19"/>
                <w:szCs w:val="19"/>
                <w:lang w:eastAsia="pt-BR"/>
              </w:rPr>
              <w:t>BL: art. 27, VII da LC.</w:t>
            </w:r>
          </w:p>
        </w:tc>
      </w:tr>
    </w:tbl>
    <w:p w14:paraId="5F41879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18" w:name="capIII_art27_incVIII"/>
      <w:bookmarkEnd w:id="218"/>
      <w:r w:rsidRPr="00F83490">
        <w:rPr>
          <w:rFonts w:ascii="Book Antiqua" w:eastAsia="Times New Roman" w:hAnsi="Book Antiqua" w:cs="Tahoma"/>
          <w:color w:val="000000"/>
          <w:sz w:val="19"/>
          <w:szCs w:val="19"/>
          <w:lang w:eastAsia="pt-BR"/>
        </w:rPr>
        <w:t>VIII - propor a exoneração de membros da Defensoria Pública do Distrito Federal que não cumpram as condições do estágio probatório; </w:t>
      </w:r>
      <w:hyperlink r:id="rId100"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6FFAF81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19" w:name="capIII_art27_incIX"/>
      <w:bookmarkEnd w:id="219"/>
      <w:r w:rsidRPr="00F83490">
        <w:rPr>
          <w:rFonts w:ascii="Book Antiqua" w:eastAsia="Times New Roman" w:hAnsi="Book Antiqua" w:cs="Tahoma"/>
          <w:color w:val="000000"/>
          <w:sz w:val="19"/>
          <w:szCs w:val="19"/>
          <w:lang w:eastAsia="pt-BR"/>
        </w:rPr>
        <w:lastRenderedPageBreak/>
        <w:t>IX - baixar normas, no limite de suas atribuições, visando à regularidade e ao aperfeiçoamento das atividades da Defensoria Pública, resguardada a independência funcional de seus membros; </w:t>
      </w:r>
      <w:hyperlink r:id="rId101"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0A0C03C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20" w:name="capIII_art27_incX"/>
      <w:bookmarkEnd w:id="220"/>
      <w:r w:rsidRPr="00F83490">
        <w:rPr>
          <w:rFonts w:ascii="Book Antiqua" w:eastAsia="Times New Roman" w:hAnsi="Book Antiqua" w:cs="Tahoma"/>
          <w:color w:val="000000"/>
          <w:sz w:val="19"/>
          <w:szCs w:val="19"/>
          <w:lang w:eastAsia="pt-BR"/>
        </w:rPr>
        <w:t>X – acompanhar o estágio probatório e oferecer relatório circunstanciado ao Conselho Superior para efetivação no cargo de Procurador de Assistência Judiciária do Distrito Federal;</w:t>
      </w:r>
    </w:p>
    <w:p w14:paraId="09F92A4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21" w:name="capIII_art27_incXI"/>
      <w:bookmarkEnd w:id="221"/>
      <w:r w:rsidRPr="00F83490">
        <w:rPr>
          <w:rFonts w:ascii="Book Antiqua" w:eastAsia="Times New Roman" w:hAnsi="Book Antiqua" w:cs="Tahoma"/>
          <w:color w:val="000000"/>
          <w:sz w:val="19"/>
          <w:szCs w:val="19"/>
          <w:lang w:eastAsia="pt-BR"/>
        </w:rPr>
        <w:t>XI - expedir recomendações aos membros da Defensoria Pública sobre matéria afeta à competência da Corregedoria-Geral da Defensoria Pública; </w:t>
      </w:r>
      <w:hyperlink r:id="rId102"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36D7C8D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22" w:name="capIII_art27_incXII"/>
      <w:bookmarkEnd w:id="222"/>
      <w:r w:rsidRPr="00F83490">
        <w:rPr>
          <w:rFonts w:ascii="Book Antiqua" w:eastAsia="Times New Roman" w:hAnsi="Book Antiqua" w:cs="Tahoma"/>
          <w:color w:val="000000"/>
          <w:sz w:val="19"/>
          <w:szCs w:val="19"/>
          <w:lang w:eastAsia="pt-BR"/>
        </w:rPr>
        <w:t>XII - desempenhar outras atribuições previstas em lei ou no regulamento interno da Defensoria Pública. </w:t>
      </w:r>
      <w:hyperlink r:id="rId103" w:history="1">
        <w:r w:rsidRPr="00F83490">
          <w:rPr>
            <w:rFonts w:ascii="Book Antiqua" w:eastAsia="Times New Roman" w:hAnsi="Book Antiqua" w:cs="Tahoma"/>
            <w:color w:val="0000FF"/>
            <w:sz w:val="19"/>
            <w:szCs w:val="19"/>
            <w:u w:val="single"/>
            <w:lang w:eastAsia="pt-BR"/>
          </w:rPr>
          <w:t>(Inciso alterado pelo(a) Lei Complementar 908 de 07/01/2016)</w:t>
        </w:r>
      </w:hyperlink>
    </w:p>
    <w:p w14:paraId="0F410B9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23" w:name="capIII_art28"/>
      <w:bookmarkEnd w:id="223"/>
      <w:r w:rsidRPr="00F83490">
        <w:rPr>
          <w:rFonts w:ascii="Book Antiqua" w:eastAsia="Times New Roman" w:hAnsi="Book Antiqua" w:cs="Tahoma"/>
          <w:color w:val="000000"/>
          <w:sz w:val="19"/>
          <w:szCs w:val="19"/>
          <w:lang w:eastAsia="pt-BR"/>
        </w:rPr>
        <w:t>Art. 28. O Corregedor manterá o sigilo necessário à elucidação dos fatos e à preservação da honra e da imagem dos investigados, respondendo civil, penal e administrativamente pelos abusos e excessos que cometer.</w:t>
      </w:r>
    </w:p>
    <w:p w14:paraId="4D677D9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24" w:name="capIII_art29"/>
      <w:bookmarkEnd w:id="224"/>
      <w:r w:rsidRPr="00F83490">
        <w:rPr>
          <w:rFonts w:ascii="Book Antiqua" w:eastAsia="Times New Roman" w:hAnsi="Book Antiqua" w:cs="Tahoma"/>
          <w:color w:val="000000"/>
          <w:sz w:val="19"/>
          <w:szCs w:val="19"/>
          <w:lang w:eastAsia="pt-BR"/>
        </w:rPr>
        <w:t>Art. 29. Os dirigentes dos órgãos do Ceajur deverão, logo após o conhecimento do fato, comunicar ao Corregedor a ocorrência de irregularidades e infrações imputáveis a Procurador de Assistência Judiciária do Distrito Federal.</w:t>
      </w:r>
    </w:p>
    <w:p w14:paraId="164B12B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25" w:name="capIII_art29_1"/>
      <w:bookmarkEnd w:id="225"/>
      <w:r w:rsidRPr="00F83490">
        <w:rPr>
          <w:rFonts w:ascii="Book Antiqua" w:eastAsia="Times New Roman" w:hAnsi="Book Antiqua" w:cs="Tahoma"/>
          <w:color w:val="000000"/>
          <w:sz w:val="19"/>
          <w:szCs w:val="19"/>
          <w:lang w:eastAsia="pt-BR"/>
        </w:rPr>
        <w:t>§ 1º As comunicações previstas no caput deverão ser instruídas com as peças que comprovem ou indiciem a irregularidade ou infração.</w:t>
      </w:r>
    </w:p>
    <w:p w14:paraId="59196A5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26" w:name="capIII_art29_2"/>
      <w:bookmarkEnd w:id="226"/>
      <w:r w:rsidRPr="00F83490">
        <w:rPr>
          <w:rFonts w:ascii="Book Antiqua" w:eastAsia="Times New Roman" w:hAnsi="Book Antiqua" w:cs="Tahoma"/>
          <w:color w:val="000000"/>
          <w:sz w:val="19"/>
          <w:szCs w:val="19"/>
          <w:lang w:eastAsia="pt-BR"/>
        </w:rPr>
        <w:t>§ 2º Recebida a comunicação, a Corregedoria instaurará apuração sumária ou sindicância, ou proporá ao Conselho Superior a instauração de tais procedimentos preliminares de investigação.</w:t>
      </w:r>
    </w:p>
    <w:p w14:paraId="3F117B7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27" w:name="capIII_art29_3"/>
      <w:bookmarkEnd w:id="227"/>
      <w:r w:rsidRPr="00F83490">
        <w:rPr>
          <w:rFonts w:ascii="Book Antiqua" w:eastAsia="Times New Roman" w:hAnsi="Book Antiqua" w:cs="Tahoma"/>
          <w:color w:val="000000"/>
          <w:sz w:val="19"/>
          <w:szCs w:val="19"/>
          <w:lang w:eastAsia="pt-BR"/>
        </w:rPr>
        <w:t>§ 3º As representações, reclamações ou denúncias contra Procuradores de Assistência Judiciária do Distrito Federal só serão recebidas se formuladas por escrito ou reduzidas a termo perante a Corregedoria-Geral e contiverem a identificação e o endereço do denunciante, confirmada a autenticidade.</w:t>
      </w:r>
    </w:p>
    <w:p w14:paraId="1CBAB211"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28" w:name="capIII_art29_4"/>
      <w:bookmarkEnd w:id="228"/>
      <w:r w:rsidRPr="00F83490">
        <w:rPr>
          <w:rFonts w:ascii="Book Antiqua" w:eastAsia="Times New Roman" w:hAnsi="Book Antiqua" w:cs="Tahoma"/>
          <w:color w:val="000000"/>
          <w:sz w:val="19"/>
          <w:szCs w:val="19"/>
          <w:lang w:eastAsia="pt-BR"/>
        </w:rPr>
        <w:t>§ 4º Havendo dúvida sobre a autenticidade da denúncia, representação ou reclamação, seu autor será intimado pelo Corregedor-Geral para comparecer pessoalmente e confirmar o teor da denúncia.</w:t>
      </w:r>
    </w:p>
    <w:p w14:paraId="414DF93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29" w:name="capIII_art29_5"/>
      <w:bookmarkEnd w:id="229"/>
      <w:r w:rsidRPr="00F83490">
        <w:rPr>
          <w:rFonts w:ascii="Book Antiqua" w:eastAsia="Times New Roman" w:hAnsi="Book Antiqua" w:cs="Tahoma"/>
          <w:color w:val="000000"/>
          <w:sz w:val="19"/>
          <w:szCs w:val="19"/>
          <w:lang w:eastAsia="pt-BR"/>
        </w:rPr>
        <w:t>§ 5º O Corregedor promoverá correições nos Núcleos de Atuação, com a participação dos respectivos Coordenadores, que deverão prestar o auxílio necessário, informando sobre o funcionamento do serviço.</w:t>
      </w:r>
    </w:p>
    <w:p w14:paraId="675F627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30" w:name="capIII_art30"/>
      <w:bookmarkEnd w:id="230"/>
      <w:r w:rsidRPr="00F83490">
        <w:rPr>
          <w:rFonts w:ascii="Book Antiqua" w:eastAsia="Times New Roman" w:hAnsi="Book Antiqua" w:cs="Tahoma"/>
          <w:color w:val="000000"/>
          <w:sz w:val="19"/>
          <w:szCs w:val="19"/>
          <w:lang w:eastAsia="pt-BR"/>
        </w:rPr>
        <w:t>Art. 30. O Corregedor será nomeado dentre os Procuradores de Assistência Judiciária do Distrito Federal em atividade indicados em lista tríplice pelo Conselho Superior e que integrem a última categoria ou classe da carreira.</w:t>
      </w:r>
    </w:p>
    <w:p w14:paraId="51505541"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31" w:name="capIII_art30_par"/>
      <w:bookmarkEnd w:id="231"/>
      <w:r w:rsidRPr="00F83490">
        <w:rPr>
          <w:rFonts w:ascii="Book Antiqua" w:eastAsia="Times New Roman" w:hAnsi="Book Antiqua" w:cs="Tahoma"/>
          <w:color w:val="000000"/>
          <w:sz w:val="19"/>
          <w:szCs w:val="19"/>
          <w:lang w:eastAsia="pt-BR"/>
        </w:rPr>
        <w:t>Parágrafo único. A eleição da lista tríplice se fará no décimo dia útil anterior ao término do biênio, ou no décimo dia útil após a vacância prematura do cargo de Corregedor.</w:t>
      </w:r>
    </w:p>
    <w:p w14:paraId="11E36E0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32" w:name="capIII_art31"/>
      <w:bookmarkEnd w:id="232"/>
      <w:r w:rsidRPr="00F83490">
        <w:rPr>
          <w:rFonts w:ascii="Book Antiqua" w:eastAsia="Times New Roman" w:hAnsi="Book Antiqua" w:cs="Tahoma"/>
          <w:color w:val="000000"/>
          <w:sz w:val="19"/>
          <w:szCs w:val="19"/>
          <w:lang w:eastAsia="pt-BR"/>
        </w:rPr>
        <w:t>Art. 31. O Corregedor exercerá o cargo por 2 (dois) anos, e não pode ser exonerado antes do término do biênio, permitida uma recondução.</w:t>
      </w:r>
    </w:p>
    <w:p w14:paraId="5D013DC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33" w:name="capIII_art31_1"/>
      <w:bookmarkEnd w:id="233"/>
      <w:r w:rsidRPr="00F83490">
        <w:rPr>
          <w:rFonts w:ascii="Book Antiqua" w:eastAsia="Times New Roman" w:hAnsi="Book Antiqua" w:cs="Tahoma"/>
          <w:color w:val="000000"/>
          <w:sz w:val="19"/>
          <w:szCs w:val="19"/>
          <w:lang w:eastAsia="pt-BR"/>
        </w:rPr>
        <w:t>§ 1º Antes do término do biênio, o Corregedor só será destituído se demitido do cargo efetivo de Procurador de Assistência Judiciária do Distrito Federal ou meramente destituído do referido cargo em comissão por força de infração disciplinar para a qual sejam legalmente cominadas tais sanções ou em função de grave conduta ilícita ou imoral, ainda que extrafuncional, que lhe retire a reputação ilibada necessária ao exercício do cargo, e, em qualquer caso, conforme apurado em processo administrativo disciplinar.</w:t>
      </w:r>
    </w:p>
    <w:p w14:paraId="13AC452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34" w:name="capIII_art31_2"/>
      <w:bookmarkEnd w:id="234"/>
      <w:r w:rsidRPr="00F83490">
        <w:rPr>
          <w:rFonts w:ascii="Book Antiqua" w:eastAsia="Times New Roman" w:hAnsi="Book Antiqua" w:cs="Tahoma"/>
          <w:color w:val="000000"/>
          <w:sz w:val="19"/>
          <w:szCs w:val="19"/>
          <w:lang w:eastAsia="pt-BR"/>
        </w:rPr>
        <w:lastRenderedPageBreak/>
        <w:t>§ 2º O Corregedor só pode ser destituído por força de proposta do Conselho Superior aprovada pelo voto de 2/3 (dois terços) de seus membros.</w:t>
      </w:r>
    </w:p>
    <w:p w14:paraId="52E5A9A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35" w:name="capIII_art31_3"/>
      <w:bookmarkEnd w:id="235"/>
      <w:r w:rsidRPr="00F83490">
        <w:rPr>
          <w:rFonts w:ascii="Book Antiqua" w:eastAsia="Times New Roman" w:hAnsi="Book Antiqua" w:cs="Tahoma"/>
          <w:color w:val="000000"/>
          <w:sz w:val="19"/>
          <w:szCs w:val="19"/>
          <w:lang w:eastAsia="pt-BR"/>
        </w:rPr>
        <w:t>§ 3º Ao instaurar o processo administrativo disciplinar contra o Corregedor, o Conselho Superior pode, pelo voto de 2/3 (dois terços) de seus membros, afastá-lo preventivamente do exercício de suas funções.</w:t>
      </w:r>
    </w:p>
    <w:p w14:paraId="4FAB611C"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36" w:name="capIII_art32"/>
      <w:bookmarkEnd w:id="236"/>
      <w:r w:rsidRPr="00F83490">
        <w:rPr>
          <w:rFonts w:ascii="Book Antiqua" w:eastAsia="Times New Roman" w:hAnsi="Book Antiqua" w:cs="Tahoma"/>
          <w:color w:val="000000"/>
          <w:sz w:val="19"/>
          <w:szCs w:val="19"/>
          <w:lang w:eastAsia="pt-BR"/>
        </w:rPr>
        <w:t>Art. 32. Na falta ou impedimento do Corregedor, os membros eleitos do Conselho Superior serão, na ordem de antiguidade na Carreira de Assistência Judiciária do Distrito Federal, chamados a exercer interinamente as funções daquele primeiro cargo.</w:t>
      </w:r>
    </w:p>
    <w:p w14:paraId="7CB95466"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Seção VI</w:t>
      </w:r>
    </w:p>
    <w:p w14:paraId="6CE7B61A"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Da Ouvidoria – OV</w:t>
      </w:r>
    </w:p>
    <w:p w14:paraId="1041F6C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37" w:name="capIII_art33"/>
      <w:bookmarkEnd w:id="237"/>
      <w:r w:rsidRPr="00F83490">
        <w:rPr>
          <w:rFonts w:ascii="Book Antiqua" w:eastAsia="Times New Roman" w:hAnsi="Book Antiqua" w:cs="Tahoma"/>
          <w:color w:val="000000"/>
          <w:sz w:val="19"/>
          <w:szCs w:val="19"/>
          <w:lang w:eastAsia="pt-BR"/>
        </w:rPr>
        <w:t>Art. 33. O Ouvidor-Geral é escolhido pelo Conselho Superior entre cidadãos de reputação ilibada não integrantes da carreira, indicados em lista tríplice formada por integrantes da sociedade civil, para mandato de 2 anos, permitida 1 recondução. </w:t>
      </w:r>
      <w:hyperlink r:id="rId104" w:history="1">
        <w:r w:rsidRPr="00F83490">
          <w:rPr>
            <w:rFonts w:ascii="Book Antiqua" w:eastAsia="Times New Roman" w:hAnsi="Book Antiqua" w:cs="Tahoma"/>
            <w:color w:val="0000FF"/>
            <w:sz w:val="19"/>
            <w:szCs w:val="19"/>
            <w:u w:val="single"/>
            <w:lang w:eastAsia="pt-BR"/>
          </w:rPr>
          <w:t>(Artigo alterado pelo(a) Lei Complementar 908 de 07/01/2016)</w:t>
        </w:r>
      </w:hyperlink>
    </w:p>
    <w:p w14:paraId="4DA45F4C"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38" w:name="capIII_art33_par"/>
      <w:bookmarkEnd w:id="238"/>
      <w:r w:rsidRPr="00F83490">
        <w:rPr>
          <w:rFonts w:ascii="Book Antiqua" w:eastAsia="Times New Roman" w:hAnsi="Book Antiqua" w:cs="Tahoma"/>
          <w:color w:val="000000"/>
          <w:sz w:val="19"/>
          <w:szCs w:val="19"/>
          <w:lang w:eastAsia="pt-BR"/>
        </w:rPr>
        <w:t>Parágrafo único. A Ouvidoria será organizada pelo Regimento Interno do Ceajur, que lhe fixará as atribuições e preverá as hipóteses de extinção prematura do mandato do Ouvidor.</w:t>
      </w:r>
    </w:p>
    <w:p w14:paraId="35E8B2E3"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Seção VII</w:t>
      </w:r>
    </w:p>
    <w:p w14:paraId="3B2384DC"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Do Conselho de Administração do Fundo de Apoio e Aparelhamento do Centro de Assistência Judiciária do Distrito Federal – CAProjur</w:t>
      </w:r>
    </w:p>
    <w:p w14:paraId="5CACAFF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39" w:name="capIII_art34"/>
      <w:bookmarkEnd w:id="239"/>
      <w:r w:rsidRPr="00F83490">
        <w:rPr>
          <w:rFonts w:ascii="Book Antiqua" w:eastAsia="Times New Roman" w:hAnsi="Book Antiqua" w:cs="Tahoma"/>
          <w:color w:val="000000"/>
          <w:sz w:val="19"/>
          <w:szCs w:val="19"/>
          <w:lang w:eastAsia="pt-BR"/>
        </w:rPr>
        <w:t>Art. 34. O Conselho de Administração do Fundo de Apoio e Aparelhamento do Centro de Assistência Judiciária do Distrito Federal – CAProjur organiza-se nos termos da Lei Complementar nº 744, de 4 de dezembro de 2007, que também lhe fixa as competências.</w:t>
      </w:r>
    </w:p>
    <w:p w14:paraId="67E7212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40" w:name="capIII_art34_par"/>
      <w:bookmarkEnd w:id="240"/>
      <w:r w:rsidRPr="00F83490">
        <w:rPr>
          <w:rFonts w:ascii="Book Antiqua" w:eastAsia="Times New Roman" w:hAnsi="Book Antiqua" w:cs="Tahoma"/>
          <w:color w:val="000000"/>
          <w:sz w:val="19"/>
          <w:szCs w:val="19"/>
          <w:lang w:eastAsia="pt-BR"/>
        </w:rPr>
        <w:t>Parágrafo único. O CAProjur elaborará seu próprio Regimento Interno, que entrará em vigor depois de aprovado pelo Conselho Superior.</w:t>
      </w:r>
    </w:p>
    <w:p w14:paraId="28EF6BCC"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Seção VIII</w:t>
      </w:r>
    </w:p>
    <w:p w14:paraId="04074568"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Da Escola de Assistência Jurídica – Easjur</w:t>
      </w:r>
    </w:p>
    <w:p w14:paraId="25FE678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41" w:name="capIII_art35"/>
      <w:bookmarkEnd w:id="241"/>
      <w:r w:rsidRPr="00F83490">
        <w:rPr>
          <w:rFonts w:ascii="Book Antiqua" w:eastAsia="Times New Roman" w:hAnsi="Book Antiqua" w:cs="Tahoma"/>
          <w:color w:val="000000"/>
          <w:sz w:val="19"/>
          <w:szCs w:val="19"/>
          <w:lang w:eastAsia="pt-BR"/>
        </w:rPr>
        <w:t>Art. 35. A Escola de Assistência Jurídica, dirigida por um Diretor indicado pelo Diretor-Geral dentre os membros ativos ou inativos da Carreira de Assistência Judiciária do Distrito Federal, será organizada pelo Regimento Interno do Ceajur, que também lhe fixará as competências.</w:t>
      </w:r>
    </w:p>
    <w:p w14:paraId="2BD630C2"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42" w:name="capIII_art36"/>
      <w:bookmarkEnd w:id="242"/>
      <w:r w:rsidRPr="00F83490">
        <w:rPr>
          <w:rFonts w:ascii="Book Antiqua" w:eastAsia="Times New Roman" w:hAnsi="Book Antiqua" w:cs="Tahoma"/>
          <w:color w:val="000000"/>
          <w:sz w:val="19"/>
          <w:szCs w:val="19"/>
          <w:lang w:eastAsia="pt-BR"/>
        </w:rPr>
        <w:t>Art. 36. A Escola de Assistência Jurídica funcionará, nos termos do Regimento Interno do Ceajur, como órgão executivo da Câmara de Coordenação Técnica.</w:t>
      </w:r>
    </w:p>
    <w:p w14:paraId="53195B57"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Seção IX</w:t>
      </w:r>
    </w:p>
    <w:p w14:paraId="0ED202C8"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Dos Órgãos de Assessoramento Superior</w:t>
      </w:r>
    </w:p>
    <w:p w14:paraId="29C174E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43" w:name="capIII_art37"/>
      <w:bookmarkEnd w:id="243"/>
      <w:r w:rsidRPr="00F83490">
        <w:rPr>
          <w:rFonts w:ascii="Book Antiqua" w:eastAsia="Times New Roman" w:hAnsi="Book Antiqua" w:cs="Tahoma"/>
          <w:color w:val="000000"/>
          <w:sz w:val="19"/>
          <w:szCs w:val="19"/>
          <w:lang w:eastAsia="pt-BR"/>
        </w:rPr>
        <w:t>Art. 37. A Assessoria Especial, a Assessoria Institucional e Legislativa e a Assessoria Jurídica subordinam-se diretamente ao Diretor-Geral ou, por delegação deste, a qualquer dos Subdiretores-Gerais e serão organizadas pelo Regimento Interno do Ceajur, que também lhes fixará as competências.</w:t>
      </w:r>
    </w:p>
    <w:p w14:paraId="7DAE3E8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44" w:name="capIII_art37_1"/>
      <w:bookmarkEnd w:id="244"/>
      <w:r w:rsidRPr="00F83490">
        <w:rPr>
          <w:rFonts w:ascii="Book Antiqua" w:eastAsia="Times New Roman" w:hAnsi="Book Antiqua" w:cs="Tahoma"/>
          <w:color w:val="000000"/>
          <w:sz w:val="19"/>
          <w:szCs w:val="19"/>
          <w:lang w:eastAsia="pt-BR"/>
        </w:rPr>
        <w:t>§ 1º A Assessoria Especial terá até 3 (três) membros, além de seu Coordenador, todos indicados pelo Diretor-Geral dentre os Procuradores de Assistência Judiciária do Distrito Federal em atividade.</w:t>
      </w:r>
    </w:p>
    <w:p w14:paraId="20A2540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45" w:name="capIII_art37_2"/>
      <w:bookmarkEnd w:id="245"/>
      <w:r w:rsidRPr="00F83490">
        <w:rPr>
          <w:rFonts w:ascii="Book Antiqua" w:eastAsia="Times New Roman" w:hAnsi="Book Antiqua" w:cs="Tahoma"/>
          <w:color w:val="000000"/>
          <w:sz w:val="19"/>
          <w:szCs w:val="19"/>
          <w:lang w:eastAsia="pt-BR"/>
        </w:rPr>
        <w:lastRenderedPageBreak/>
        <w:t>§ 2º O Assessor Jurídico e o Chefe da Assessoria Institucional e Legislativa serão indicados pelo Diretor-Geral dentre os Procuradores de Assistência Judiciária do Distrito Federal em atividade.</w:t>
      </w:r>
    </w:p>
    <w:p w14:paraId="0E7E825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46" w:name="capIII_art38"/>
      <w:bookmarkEnd w:id="246"/>
      <w:r w:rsidRPr="00F83490">
        <w:rPr>
          <w:rFonts w:ascii="Book Antiqua" w:eastAsia="Times New Roman" w:hAnsi="Book Antiqua" w:cs="Tahoma"/>
          <w:color w:val="000000"/>
          <w:sz w:val="19"/>
          <w:szCs w:val="19"/>
          <w:lang w:eastAsia="pt-BR"/>
        </w:rPr>
        <w:t>Art. 38. Observado o disposto no art. 36 desta Lei, o Conselho Superior organizará a Câmara de Coordenação Técnica, criando e extinguindo seus órgãos, fixando-lhes as atribuições temáticas e definindo a quantidade e a forma de seleção de seus membros, que serão recrutados pelo Diretor-Geral dentre os Procuradores de Assistência Judiciária do Distrito Federal em atividade nos órgãos de execução.</w:t>
      </w:r>
    </w:p>
    <w:p w14:paraId="265BD9E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47" w:name="capIII_art39"/>
      <w:bookmarkEnd w:id="247"/>
      <w:r w:rsidRPr="00F83490">
        <w:rPr>
          <w:rFonts w:ascii="Book Antiqua" w:eastAsia="Times New Roman" w:hAnsi="Book Antiqua" w:cs="Tahoma"/>
          <w:color w:val="000000"/>
          <w:sz w:val="19"/>
          <w:szCs w:val="19"/>
          <w:lang w:eastAsia="pt-BR"/>
        </w:rPr>
        <w:t>Art. 39. Os membros da Câmara de Coordenação Técnica atuarão nela sem prejuízo do desempenho de suas atribuições nos órgãos de execução e sem direito à percepção de gratificação ou adicional.</w:t>
      </w:r>
    </w:p>
    <w:p w14:paraId="2CC2CAD5"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Seção X</w:t>
      </w:r>
    </w:p>
    <w:p w14:paraId="47EC2066"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Dos Órgãos de Execução</w:t>
      </w:r>
    </w:p>
    <w:p w14:paraId="48A3CCC9"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Subseção I</w:t>
      </w:r>
    </w:p>
    <w:p w14:paraId="4EF40BCB"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Dos Núcleos de Atuação, Ofícios e Procuradorias de Assistência Jurídica</w:t>
      </w:r>
    </w:p>
    <w:p w14:paraId="03753D3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48" w:name="capIII_art40"/>
      <w:bookmarkEnd w:id="248"/>
      <w:r w:rsidRPr="00F83490">
        <w:rPr>
          <w:rFonts w:ascii="Book Antiqua" w:eastAsia="Times New Roman" w:hAnsi="Book Antiqua" w:cs="Tahoma"/>
          <w:color w:val="000000"/>
          <w:sz w:val="19"/>
          <w:szCs w:val="19"/>
          <w:lang w:eastAsia="pt-BR"/>
        </w:rPr>
        <w:t>Art. 40. A assistência jurídica será prestada pelos órgãos de execução do Ceajur.</w:t>
      </w:r>
    </w:p>
    <w:p w14:paraId="43BB4CD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49" w:name="capIII_art41"/>
      <w:bookmarkEnd w:id="249"/>
      <w:r w:rsidRPr="00F83490">
        <w:rPr>
          <w:rFonts w:ascii="Book Antiqua" w:eastAsia="Times New Roman" w:hAnsi="Book Antiqua" w:cs="Tahoma"/>
          <w:color w:val="000000"/>
          <w:sz w:val="19"/>
          <w:szCs w:val="19"/>
          <w:lang w:eastAsia="pt-BR"/>
        </w:rPr>
        <w:t>Art. 41. A unidade básica de divisão de trabalho é a Procuradoria de Assistência Jurídica, a cargo de um único Procurador de Assistência Judiciária do Distrito Federal.</w:t>
      </w:r>
    </w:p>
    <w:p w14:paraId="037F9B5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50" w:name="capIII_art41_1"/>
      <w:bookmarkEnd w:id="250"/>
      <w:r w:rsidRPr="00F83490">
        <w:rPr>
          <w:rFonts w:ascii="Book Antiqua" w:eastAsia="Times New Roman" w:hAnsi="Book Antiqua" w:cs="Tahoma"/>
          <w:color w:val="000000"/>
          <w:sz w:val="19"/>
          <w:szCs w:val="19"/>
          <w:lang w:eastAsia="pt-BR"/>
        </w:rPr>
        <w:t>§ 1º O Coordenador de Núcleo de Atuação pode excepcionalmente ordenar que determinada Procuradoria de Assistência Jurídica auxilie ou, em caso de vaga, responda pelo serviço de outra.</w:t>
      </w:r>
    </w:p>
    <w:p w14:paraId="51780EA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51" w:name="capIII_art41_2"/>
      <w:bookmarkEnd w:id="251"/>
      <w:r w:rsidRPr="00F83490">
        <w:rPr>
          <w:rFonts w:ascii="Book Antiqua" w:eastAsia="Times New Roman" w:hAnsi="Book Antiqua" w:cs="Tahoma"/>
          <w:color w:val="000000"/>
          <w:sz w:val="19"/>
          <w:szCs w:val="19"/>
          <w:lang w:eastAsia="pt-BR"/>
        </w:rPr>
        <w:t>§ 2º O auxílio ou cumulação previstos no § 1º só podem durar mais de 3 (três) meses se aprovados pelo Diretor-Geral e comunicados ao Conselho Superior, que poderá, de ofício ou por provocação, cassar a determinação de auxílio ou cumulação.</w:t>
      </w:r>
    </w:p>
    <w:p w14:paraId="05D7350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52" w:name="capIII_art42"/>
      <w:bookmarkEnd w:id="252"/>
      <w:r w:rsidRPr="00F83490">
        <w:rPr>
          <w:rFonts w:ascii="Book Antiqua" w:eastAsia="Times New Roman" w:hAnsi="Book Antiqua" w:cs="Tahoma"/>
          <w:color w:val="000000"/>
          <w:sz w:val="19"/>
          <w:szCs w:val="19"/>
          <w:lang w:eastAsia="pt-BR"/>
        </w:rPr>
        <w:t>Art. 42. O Ofício é composto por uma ou mais Procuradorias de Assistência Jurídica, que dividem o trabalho comum segundo critério de distribuição equânime, sem referência a fator externo que possa tornar desigual a carga de cada uma.</w:t>
      </w:r>
    </w:p>
    <w:p w14:paraId="2C18FF0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53" w:name="capIII_art42_par"/>
      <w:bookmarkEnd w:id="253"/>
      <w:r w:rsidRPr="00F83490">
        <w:rPr>
          <w:rFonts w:ascii="Book Antiqua" w:eastAsia="Times New Roman" w:hAnsi="Book Antiqua" w:cs="Tahoma"/>
          <w:color w:val="000000"/>
          <w:sz w:val="19"/>
          <w:szCs w:val="19"/>
          <w:lang w:eastAsia="pt-BR"/>
        </w:rPr>
        <w:t>Parágrafo único. O Ofício pode ser referido a apenas um, ou a mais de um Juízo ou instância administrativa.</w:t>
      </w:r>
    </w:p>
    <w:p w14:paraId="55FD0BC2"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54" w:name="capIII_art43"/>
      <w:bookmarkEnd w:id="254"/>
      <w:r w:rsidRPr="00F83490">
        <w:rPr>
          <w:rFonts w:ascii="Book Antiqua" w:eastAsia="Times New Roman" w:hAnsi="Book Antiqua" w:cs="Tahoma"/>
          <w:color w:val="000000"/>
          <w:sz w:val="19"/>
          <w:szCs w:val="19"/>
          <w:lang w:eastAsia="pt-BR"/>
        </w:rPr>
        <w:t>Art. 43. O Núcleo de Atuação é composto por um ou mais Ofícios, separados ou agrupados, em função de conveniência da logística de administração.</w:t>
      </w:r>
    </w:p>
    <w:p w14:paraId="67B8E53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55" w:name="capIII_art44"/>
      <w:bookmarkEnd w:id="255"/>
      <w:r w:rsidRPr="00F83490">
        <w:rPr>
          <w:rFonts w:ascii="Book Antiqua" w:eastAsia="Times New Roman" w:hAnsi="Book Antiqua" w:cs="Tahoma"/>
          <w:color w:val="000000"/>
          <w:sz w:val="19"/>
          <w:szCs w:val="19"/>
          <w:lang w:eastAsia="pt-BR"/>
        </w:rPr>
        <w:t>Art. 44. O Coordenador de cada Núcleo será nomeado dentre os Procuradores de Assistência Judiciária do Distrito Federal em atividade e segundo os critérios estabelecidos pelo Conselho Superior.</w:t>
      </w:r>
    </w:p>
    <w:p w14:paraId="3B3F7E9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56" w:name="capIII_art45"/>
      <w:bookmarkEnd w:id="256"/>
      <w:r w:rsidRPr="00F83490">
        <w:rPr>
          <w:rFonts w:ascii="Book Antiqua" w:eastAsia="Times New Roman" w:hAnsi="Book Antiqua" w:cs="Tahoma"/>
          <w:color w:val="000000"/>
          <w:sz w:val="19"/>
          <w:szCs w:val="19"/>
          <w:lang w:eastAsia="pt-BR"/>
        </w:rPr>
        <w:t>Art. 45. O Conselho Superior criará, extinguirá e alterará os Núcleos de Atuação, os Ofícios e as Procuradorias de Assistência Jurídica e lhes fixará as atribuições, inclusive por meio da referência de tais órgãos a Juízos ou instâncias administrativas.</w:t>
      </w:r>
    </w:p>
    <w:p w14:paraId="0DE79B5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57" w:name="capIII_art45_par"/>
      <w:bookmarkEnd w:id="257"/>
      <w:r w:rsidRPr="00F83490">
        <w:rPr>
          <w:rFonts w:ascii="Book Antiqua" w:eastAsia="Times New Roman" w:hAnsi="Book Antiqua" w:cs="Tahoma"/>
          <w:color w:val="000000"/>
          <w:sz w:val="19"/>
          <w:szCs w:val="19"/>
          <w:lang w:eastAsia="pt-BR"/>
        </w:rPr>
        <w:t>Parágrafo único. A criação de Núcleos de Atuação respeitará a disponibilidade de cargos em comissão ou de funções de confiança de Coordenador.</w:t>
      </w:r>
    </w:p>
    <w:p w14:paraId="093EBBC3"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Subseção II</w:t>
      </w:r>
    </w:p>
    <w:p w14:paraId="46B5DDF0"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Da Lotação e da Remoção dos Procuradores de Assistência Judiciária do Distrito Federal</w:t>
      </w:r>
    </w:p>
    <w:p w14:paraId="4A101F92"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58" w:name="capIII_art46"/>
      <w:bookmarkEnd w:id="258"/>
      <w:r w:rsidRPr="00F83490">
        <w:rPr>
          <w:rFonts w:ascii="Book Antiqua" w:eastAsia="Times New Roman" w:hAnsi="Book Antiqua" w:cs="Tahoma"/>
          <w:color w:val="000000"/>
          <w:sz w:val="19"/>
          <w:szCs w:val="19"/>
          <w:lang w:eastAsia="pt-BR"/>
        </w:rPr>
        <w:lastRenderedPageBreak/>
        <w:t>Art. 46. A lotação inicial definitiva dos Procuradores de Assistência do Distrito Federal será promovida em função das vagas abertas segundo a conveniência do serviço e a ordem de classificação no concurso público.</w:t>
      </w:r>
    </w:p>
    <w:p w14:paraId="679806A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59" w:name="capIII_art46_par"/>
      <w:bookmarkEnd w:id="259"/>
      <w:r w:rsidRPr="00F83490">
        <w:rPr>
          <w:rFonts w:ascii="Book Antiqua" w:eastAsia="Times New Roman" w:hAnsi="Book Antiqua" w:cs="Tahoma"/>
          <w:color w:val="000000"/>
          <w:sz w:val="19"/>
          <w:szCs w:val="19"/>
          <w:lang w:eastAsia="pt-BR"/>
        </w:rPr>
        <w:t>Parágrafo único. A lotação provisória dos Procuradores de Assistência Judiciária do Distrito Federal recém-ingressados na Carreira será promovida nos termos de ato normativo baixado pelo Conselho Superior.</w:t>
      </w:r>
    </w:p>
    <w:p w14:paraId="4E43C34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60" w:name="capIII_art47"/>
      <w:bookmarkEnd w:id="260"/>
      <w:r w:rsidRPr="00F83490">
        <w:rPr>
          <w:rFonts w:ascii="Book Antiqua" w:eastAsia="Times New Roman" w:hAnsi="Book Antiqua" w:cs="Tahoma"/>
          <w:color w:val="000000"/>
          <w:sz w:val="19"/>
          <w:szCs w:val="19"/>
          <w:lang w:eastAsia="pt-BR"/>
        </w:rPr>
        <w:t>Art. 47. A remoção dos Procuradores de Assistência Judiciária do Distrito Federal se fará:</w:t>
      </w:r>
    </w:p>
    <w:p w14:paraId="18A764B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61" w:name="capIII_art47_incI"/>
      <w:bookmarkEnd w:id="261"/>
      <w:r w:rsidRPr="00F83490">
        <w:rPr>
          <w:rFonts w:ascii="Book Antiqua" w:eastAsia="Times New Roman" w:hAnsi="Book Antiqua" w:cs="Tahoma"/>
          <w:color w:val="000000"/>
          <w:sz w:val="19"/>
          <w:szCs w:val="19"/>
          <w:lang w:eastAsia="pt-BR"/>
        </w:rPr>
        <w:t>I – mediante permuta, a pedido e desde que atendida a conveniência do serviço;</w:t>
      </w:r>
    </w:p>
    <w:p w14:paraId="68D0A0B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62" w:name="capIII_art47_incII"/>
      <w:bookmarkEnd w:id="262"/>
      <w:r w:rsidRPr="00F83490">
        <w:rPr>
          <w:rFonts w:ascii="Book Antiqua" w:eastAsia="Times New Roman" w:hAnsi="Book Antiqua" w:cs="Tahoma"/>
          <w:color w:val="000000"/>
          <w:sz w:val="19"/>
          <w:szCs w:val="19"/>
          <w:lang w:eastAsia="pt-BR"/>
        </w:rPr>
        <w:t>II – mediante regular concurso e segundo a ordem de antiguidade dos candidatos à vaga;</w:t>
      </w:r>
    </w:p>
    <w:p w14:paraId="26B2889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63" w:name="capIII_art47_incIII"/>
      <w:bookmarkEnd w:id="263"/>
      <w:r w:rsidRPr="00F83490">
        <w:rPr>
          <w:rFonts w:ascii="Book Antiqua" w:eastAsia="Times New Roman" w:hAnsi="Book Antiqua" w:cs="Tahoma"/>
          <w:color w:val="000000"/>
          <w:sz w:val="19"/>
          <w:szCs w:val="19"/>
          <w:lang w:eastAsia="pt-BR"/>
        </w:rPr>
        <w:t>III – compulsoriamente, por interesse público ou em função de falta disciplinar que, pela sua gravidade e repercussão, torne incompatível a permanência do faltoso no órgão de execução em que esteja lotado.</w:t>
      </w:r>
    </w:p>
    <w:p w14:paraId="2A2DCE5C"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64" w:name="capIII_art47_incIII_1"/>
      <w:bookmarkEnd w:id="264"/>
      <w:r w:rsidRPr="00F83490">
        <w:rPr>
          <w:rFonts w:ascii="Book Antiqua" w:eastAsia="Times New Roman" w:hAnsi="Book Antiqua" w:cs="Tahoma"/>
          <w:color w:val="000000"/>
          <w:sz w:val="19"/>
          <w:szCs w:val="19"/>
          <w:lang w:eastAsia="pt-BR"/>
        </w:rPr>
        <w:t>§ 1º A lotação inicial definitiva e a promoção serão precedidas de concurso de remoção.</w:t>
      </w:r>
    </w:p>
    <w:p w14:paraId="3A52754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65" w:name="capIII_art47_incIII_2"/>
      <w:bookmarkEnd w:id="265"/>
      <w:r w:rsidRPr="00F83490">
        <w:rPr>
          <w:rFonts w:ascii="Book Antiqua" w:eastAsia="Times New Roman" w:hAnsi="Book Antiqua" w:cs="Tahoma"/>
          <w:color w:val="000000"/>
          <w:sz w:val="19"/>
          <w:szCs w:val="19"/>
          <w:lang w:eastAsia="pt-BR"/>
        </w:rPr>
        <w:t>§ 2º A remoção compulsória, precedida de regular processo administrativo em que se assegure a ampla defesa e o contraditório, será determinada mediante decisão motivada adotada pelo voto de 2/3 (dois terços) dos membros do Conselho Superior.</w:t>
      </w:r>
    </w:p>
    <w:p w14:paraId="086A77DF"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Seção XI</w:t>
      </w:r>
    </w:p>
    <w:p w14:paraId="77854D45"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Dos Órgãos de Administração e de Apoio Técnico</w:t>
      </w:r>
    </w:p>
    <w:p w14:paraId="4FF2572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66" w:name="capIII_art48"/>
      <w:bookmarkEnd w:id="266"/>
      <w:r w:rsidRPr="00F83490">
        <w:rPr>
          <w:rFonts w:ascii="Book Antiqua" w:eastAsia="Times New Roman" w:hAnsi="Book Antiqua" w:cs="Tahoma"/>
          <w:color w:val="000000"/>
          <w:sz w:val="19"/>
          <w:szCs w:val="19"/>
          <w:lang w:eastAsia="pt-BR"/>
        </w:rPr>
        <w:t>Art. 48. Compete à Unidade de Administração Geral:</w:t>
      </w:r>
    </w:p>
    <w:p w14:paraId="1F06ACE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67" w:name="capIII_art48_incI"/>
      <w:bookmarkEnd w:id="267"/>
      <w:r w:rsidRPr="00F83490">
        <w:rPr>
          <w:rFonts w:ascii="Book Antiqua" w:eastAsia="Times New Roman" w:hAnsi="Book Antiqua" w:cs="Tahoma"/>
          <w:color w:val="000000"/>
          <w:sz w:val="19"/>
          <w:szCs w:val="19"/>
          <w:lang w:eastAsia="pt-BR"/>
        </w:rPr>
        <w:t>I – prestar o suporte administrativo, atuando efetivamente como órgão operacional dos sistemas de orçamento, finanças, material, patrimônio, serviços gerais, transporte e administração de pessoal;</w:t>
      </w:r>
    </w:p>
    <w:p w14:paraId="5E2471DC"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68" w:name="capIII_art48_incII"/>
      <w:bookmarkEnd w:id="268"/>
      <w:r w:rsidRPr="00F83490">
        <w:rPr>
          <w:rFonts w:ascii="Book Antiqua" w:eastAsia="Times New Roman" w:hAnsi="Book Antiqua" w:cs="Tahoma"/>
          <w:color w:val="000000"/>
          <w:sz w:val="19"/>
          <w:szCs w:val="19"/>
          <w:lang w:eastAsia="pt-BR"/>
        </w:rPr>
        <w:t>II – exercer a supervisão funcional sobre as unidades de apoio administrativo estruturadas internamente.</w:t>
      </w:r>
    </w:p>
    <w:p w14:paraId="3730F17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69" w:name="capIII_art49"/>
      <w:bookmarkEnd w:id="269"/>
      <w:r w:rsidRPr="00F83490">
        <w:rPr>
          <w:rFonts w:ascii="Book Antiqua" w:eastAsia="Times New Roman" w:hAnsi="Book Antiqua" w:cs="Tahoma"/>
          <w:color w:val="000000"/>
          <w:sz w:val="19"/>
          <w:szCs w:val="19"/>
          <w:lang w:eastAsia="pt-BR"/>
        </w:rPr>
        <w:t>Art. 49. Compete à Divisão de Controle Interno exercer, com independência, as funções previstas no art. 74 da Constituição da República.</w:t>
      </w:r>
    </w:p>
    <w:p w14:paraId="6BAD502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70" w:name="capIII_art50"/>
      <w:bookmarkEnd w:id="270"/>
      <w:r w:rsidRPr="00F83490">
        <w:rPr>
          <w:rFonts w:ascii="Book Antiqua" w:eastAsia="Times New Roman" w:hAnsi="Book Antiqua" w:cs="Tahoma"/>
          <w:color w:val="000000"/>
          <w:sz w:val="19"/>
          <w:szCs w:val="19"/>
          <w:lang w:eastAsia="pt-BR"/>
        </w:rPr>
        <w:t>Art. 50. Os órgãos de administração e de apoio técnico são subordinados diretamente ao Diretor-Geral ou, por delegação deste, a qualquer dos Subdiretores-Gerais.</w:t>
      </w:r>
    </w:p>
    <w:p w14:paraId="72E9D3A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71" w:name="capIII_art51"/>
      <w:bookmarkEnd w:id="271"/>
      <w:r w:rsidRPr="00F83490">
        <w:rPr>
          <w:rFonts w:ascii="Book Antiqua" w:eastAsia="Times New Roman" w:hAnsi="Book Antiqua" w:cs="Tahoma"/>
          <w:color w:val="000000"/>
          <w:sz w:val="19"/>
          <w:szCs w:val="19"/>
          <w:lang w:eastAsia="pt-BR"/>
        </w:rPr>
        <w:t>Art. 51. O Regimento Interno do Ceajur organizará os órgãos de administração e de apoio técnico e lhes fixará as competências.</w:t>
      </w:r>
    </w:p>
    <w:p w14:paraId="0F69402E"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bookmarkStart w:id="272" w:name="capIV"/>
      <w:bookmarkEnd w:id="272"/>
      <w:r w:rsidRPr="00F83490">
        <w:rPr>
          <w:rFonts w:ascii="Book Antiqua" w:eastAsia="Times New Roman" w:hAnsi="Book Antiqua" w:cs="Tahoma"/>
          <w:b/>
          <w:bCs/>
          <w:color w:val="000000"/>
          <w:sz w:val="19"/>
          <w:szCs w:val="19"/>
          <w:lang w:eastAsia="pt-BR"/>
        </w:rPr>
        <w:t>CAPÍTULO IV</w:t>
      </w:r>
    </w:p>
    <w:p w14:paraId="53CFD317"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DAS DISPOSIÇÕES FINAIS E TRANSITÓRIAS</w:t>
      </w:r>
    </w:p>
    <w:p w14:paraId="66E203E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73" w:name="capIV_art52"/>
      <w:bookmarkEnd w:id="273"/>
      <w:r w:rsidRPr="00F83490">
        <w:rPr>
          <w:rFonts w:ascii="Book Antiqua" w:eastAsia="Times New Roman" w:hAnsi="Book Antiqua" w:cs="Tahoma"/>
          <w:color w:val="000000"/>
          <w:sz w:val="19"/>
          <w:szCs w:val="19"/>
          <w:lang w:eastAsia="pt-BR"/>
        </w:rPr>
        <w:t>Art. 52. O Diretor-Geral, o Corregedor e os Conselheiros eleitos atuais cumprirão o restante de seus respectivos mandatos.</w:t>
      </w:r>
    </w:p>
    <w:p w14:paraId="07BC9A0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74" w:name="capIV_art52_1"/>
      <w:bookmarkEnd w:id="274"/>
      <w:r w:rsidRPr="00F83490">
        <w:rPr>
          <w:rFonts w:ascii="Book Antiqua" w:eastAsia="Times New Roman" w:hAnsi="Book Antiqua" w:cs="Tahoma"/>
          <w:color w:val="000000"/>
          <w:sz w:val="19"/>
          <w:szCs w:val="19"/>
          <w:lang w:eastAsia="pt-BR"/>
        </w:rPr>
        <w:t>§ 1º Será feita, em até 30 (trinta) dias, a eleição de mais 2 (dois) membros do Conselho Superior e respectivos suplentes, cujos mandatos findarão com os dos já eleitos e em exercício atualmente.</w:t>
      </w:r>
    </w:p>
    <w:p w14:paraId="696CA6B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75" w:name="capIV_art52_2"/>
      <w:bookmarkEnd w:id="275"/>
      <w:r w:rsidRPr="00F83490">
        <w:rPr>
          <w:rFonts w:ascii="Book Antiqua" w:eastAsia="Times New Roman" w:hAnsi="Book Antiqua" w:cs="Tahoma"/>
          <w:color w:val="000000"/>
          <w:sz w:val="19"/>
          <w:szCs w:val="19"/>
          <w:lang w:eastAsia="pt-BR"/>
        </w:rPr>
        <w:t>§ 2º As regras desta Lei Complementar que estabelecem novas incompatibilidades para o exercício da função de Conselheiro eleito ou de Coordenador de Núcleo não se aplicam àqueles que estiverem exercendo tais funções quando da entrada em vigor desta Lei Complementar.</w:t>
      </w:r>
    </w:p>
    <w:p w14:paraId="0845E8CC"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76" w:name="capIV_art53"/>
      <w:bookmarkEnd w:id="276"/>
      <w:r w:rsidRPr="00F83490">
        <w:rPr>
          <w:rFonts w:ascii="Book Antiqua" w:eastAsia="Times New Roman" w:hAnsi="Book Antiqua" w:cs="Tahoma"/>
          <w:color w:val="000000"/>
          <w:sz w:val="19"/>
          <w:szCs w:val="19"/>
          <w:lang w:eastAsia="pt-BR"/>
        </w:rPr>
        <w:lastRenderedPageBreak/>
        <w:t>Art. 53. A Carreira de Assistência Judiciária do Distrito Federal continua regida pelas disposições ainda vigentes da Lei nº 2.797, de 18 de outubro de 2001, da Lei nº 3.171, de 11 de julho de 2003, da Lei nº 3.246, de 15 de dezembro de 2003, e pelo art. 11 da Lei nº 4.470, de 31 de março de 2010.</w:t>
      </w:r>
    </w:p>
    <w:p w14:paraId="7D0093C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77" w:name="capIV_art53_1"/>
      <w:bookmarkEnd w:id="277"/>
      <w:r w:rsidRPr="00F83490">
        <w:rPr>
          <w:rFonts w:ascii="Book Antiqua" w:eastAsia="Times New Roman" w:hAnsi="Book Antiqua" w:cs="Tahoma"/>
          <w:color w:val="000000"/>
          <w:sz w:val="19"/>
          <w:szCs w:val="19"/>
          <w:lang w:eastAsia="pt-BR"/>
        </w:rPr>
        <w:t>§ 1º Também se aplicam aos Procuradores de Assistência Judiciária do Distrito Federal as disposições do art. 36 da Lei Complementar nº 395, de 31 de julho de 2001; dos arts. 5º, 6º, 7º, 10, § 2º, 11, parágrafo único, 12, 13, 14, 15, 17 e 21 da Lei Complementar nº 681, de 16 de janeiro de 2003; do art. 50 da Lei nº 3.881, de 30 de junho de 2006, e, no que couber, o disposto nos arts. 126-A, 127 e 128 da Lei Complementar federal nº 80, de 12 de janeiro de 1994.</w:t>
      </w:r>
    </w:p>
    <w:p w14:paraId="1A331A6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78" w:name="capIV_art53_2"/>
      <w:bookmarkEnd w:id="278"/>
      <w:r w:rsidRPr="00F83490">
        <w:rPr>
          <w:rFonts w:ascii="Book Antiqua" w:eastAsia="Times New Roman" w:hAnsi="Book Antiqua" w:cs="Tahoma"/>
          <w:color w:val="000000"/>
          <w:sz w:val="19"/>
          <w:szCs w:val="19"/>
          <w:lang w:eastAsia="pt-BR"/>
        </w:rPr>
        <w:t>§ 2º O art. 18 da Lei Complementar nº 681, de 16 de janeiro de 2003, também se aplica aos efeitos decorrentes desta Lei.</w:t>
      </w:r>
    </w:p>
    <w:p w14:paraId="3589CAA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79" w:name="capIV_art53_3"/>
      <w:bookmarkEnd w:id="279"/>
      <w:r w:rsidRPr="00F83490">
        <w:rPr>
          <w:rFonts w:ascii="Book Antiqua" w:eastAsia="Times New Roman" w:hAnsi="Book Antiqua" w:cs="Tahoma"/>
          <w:color w:val="000000"/>
          <w:sz w:val="19"/>
          <w:szCs w:val="19"/>
          <w:lang w:eastAsia="pt-BR"/>
        </w:rPr>
        <w:t>§ 3º A ordem de antiguidade dos Procuradores de Assistência Judiciária do Distrito Federal, única para todo e qualquer efeito, será fixada por categoria e, sucessivamente, em função:</w:t>
      </w:r>
    </w:p>
    <w:p w14:paraId="0230103C"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80" w:name="capIV_art53_incI"/>
      <w:bookmarkEnd w:id="280"/>
      <w:r w:rsidRPr="00F83490">
        <w:rPr>
          <w:rFonts w:ascii="Book Antiqua" w:eastAsia="Times New Roman" w:hAnsi="Book Antiqua" w:cs="Tahoma"/>
          <w:color w:val="000000"/>
          <w:sz w:val="19"/>
          <w:szCs w:val="19"/>
          <w:lang w:eastAsia="pt-BR"/>
        </w:rPr>
        <w:t>I – do tempo no cargo, em relação àqueles que pertencerem à mesma classe ou categoria;</w:t>
      </w:r>
    </w:p>
    <w:p w14:paraId="08EB7DA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81" w:name="capIV_art53_incII"/>
      <w:bookmarkEnd w:id="281"/>
      <w:r w:rsidRPr="00F83490">
        <w:rPr>
          <w:rFonts w:ascii="Book Antiqua" w:eastAsia="Times New Roman" w:hAnsi="Book Antiqua" w:cs="Tahoma"/>
          <w:color w:val="000000"/>
          <w:sz w:val="19"/>
          <w:szCs w:val="19"/>
          <w:lang w:eastAsia="pt-BR"/>
        </w:rPr>
        <w:t>II – do tempo na carreira;</w:t>
      </w:r>
    </w:p>
    <w:p w14:paraId="4D41325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82" w:name="capIV_art53_incIII"/>
      <w:bookmarkEnd w:id="282"/>
      <w:r w:rsidRPr="00F83490">
        <w:rPr>
          <w:rFonts w:ascii="Book Antiqua" w:eastAsia="Times New Roman" w:hAnsi="Book Antiqua" w:cs="Tahoma"/>
          <w:color w:val="000000"/>
          <w:sz w:val="19"/>
          <w:szCs w:val="19"/>
          <w:lang w:eastAsia="pt-BR"/>
        </w:rPr>
        <w:t>III – do tempo no serviço público distrital;</w:t>
      </w:r>
    </w:p>
    <w:p w14:paraId="5933F71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83" w:name="capIV_art53_incIV"/>
      <w:bookmarkEnd w:id="283"/>
      <w:r w:rsidRPr="00F83490">
        <w:rPr>
          <w:rFonts w:ascii="Book Antiqua" w:eastAsia="Times New Roman" w:hAnsi="Book Antiqua" w:cs="Tahoma"/>
          <w:color w:val="000000"/>
          <w:sz w:val="19"/>
          <w:szCs w:val="19"/>
          <w:lang w:eastAsia="pt-BR"/>
        </w:rPr>
        <w:t>IV – do tempo no serviço público federal, estadual ou municipal, nessa ordem;</w:t>
      </w:r>
    </w:p>
    <w:p w14:paraId="399A848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84" w:name="capIV_art53_incV"/>
      <w:bookmarkEnd w:id="284"/>
      <w:r w:rsidRPr="00F83490">
        <w:rPr>
          <w:rFonts w:ascii="Book Antiqua" w:eastAsia="Times New Roman" w:hAnsi="Book Antiqua" w:cs="Tahoma"/>
          <w:color w:val="000000"/>
          <w:sz w:val="19"/>
          <w:szCs w:val="19"/>
          <w:lang w:eastAsia="pt-BR"/>
        </w:rPr>
        <w:t>V – da classificação no concurso público de ingresso na carreira, em relação àqueles que houverem participado do mesmo certame;</w:t>
      </w:r>
    </w:p>
    <w:p w14:paraId="77DABC61"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85" w:name="capIV_art53_incVI"/>
      <w:bookmarkEnd w:id="285"/>
      <w:r w:rsidRPr="00F83490">
        <w:rPr>
          <w:rFonts w:ascii="Book Antiqua" w:eastAsia="Times New Roman" w:hAnsi="Book Antiqua" w:cs="Tahoma"/>
          <w:color w:val="000000"/>
          <w:sz w:val="19"/>
          <w:szCs w:val="19"/>
          <w:lang w:eastAsia="pt-BR"/>
        </w:rPr>
        <w:t>VI – da idade.</w:t>
      </w:r>
    </w:p>
    <w:p w14:paraId="1D79BBD1"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86" w:name="capIV_art53_incVI_4"/>
      <w:bookmarkEnd w:id="286"/>
      <w:r w:rsidRPr="00F83490">
        <w:rPr>
          <w:rFonts w:ascii="Book Antiqua" w:eastAsia="Times New Roman" w:hAnsi="Book Antiqua" w:cs="Tahoma"/>
          <w:color w:val="000000"/>
          <w:sz w:val="19"/>
          <w:szCs w:val="19"/>
          <w:lang w:eastAsia="pt-BR"/>
        </w:rPr>
        <w:t>§ 4º Os Procuradores de Assistência Judiciária do Distrito Federal de classe ou categoria mais elevada posicionam-se, na ordem de antiguidade, à frente dos de classe ou categoria inferior.</w:t>
      </w:r>
    </w:p>
    <w:p w14:paraId="62270E0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87" w:name="capIV_art54"/>
      <w:bookmarkEnd w:id="287"/>
      <w:r w:rsidRPr="00F83490">
        <w:rPr>
          <w:rFonts w:ascii="Book Antiqua" w:eastAsia="Times New Roman" w:hAnsi="Book Antiqua" w:cs="Tahoma"/>
          <w:color w:val="000000"/>
          <w:sz w:val="19"/>
          <w:szCs w:val="19"/>
          <w:lang w:eastAsia="pt-BR"/>
        </w:rPr>
        <w:t>Art. 54. Os Procuradores de Assistência Judiciária do Distrito Federal, no exercício de seus cargos, podem:</w:t>
      </w:r>
    </w:p>
    <w:p w14:paraId="0F51F8D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88" w:name="capIV_art54_incI"/>
      <w:bookmarkEnd w:id="288"/>
      <w:r w:rsidRPr="00F83490">
        <w:rPr>
          <w:rFonts w:ascii="Book Antiqua" w:eastAsia="Times New Roman" w:hAnsi="Book Antiqua" w:cs="Tahoma"/>
          <w:color w:val="000000"/>
          <w:sz w:val="19"/>
          <w:szCs w:val="19"/>
          <w:lang w:eastAsia="pt-BR"/>
        </w:rPr>
        <w:t>I – requisitar a órgãos e entidades da Administração Pública direta e indireta, inclusive fundações públicas, empresas públicas, sociedades de economia mista e suas subsidiárias, bem como às prestadoras de serviços públicos:</w:t>
      </w:r>
    </w:p>
    <w:p w14:paraId="56C4F35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89" w:name="capIV_art54_incI_alia"/>
      <w:bookmarkEnd w:id="289"/>
      <w:r w:rsidRPr="00F83490">
        <w:rPr>
          <w:rFonts w:ascii="Book Antiqua" w:eastAsia="Times New Roman" w:hAnsi="Book Antiqua" w:cs="Tahoma"/>
          <w:color w:val="000000"/>
          <w:sz w:val="19"/>
          <w:szCs w:val="19"/>
          <w:lang w:eastAsia="pt-BR"/>
        </w:rPr>
        <w:t>a) expedição ou remessa, no prazo que fixarem, de certidões, atestados e demais documentos que contenham dados, esclarecimentos ou informações públicas, ou particulares de acesso público;</w:t>
      </w:r>
    </w:p>
    <w:p w14:paraId="5CB89EF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90" w:name="capIV_art54_incI_alib"/>
      <w:bookmarkEnd w:id="290"/>
      <w:r w:rsidRPr="00F83490">
        <w:rPr>
          <w:rFonts w:ascii="Book Antiqua" w:eastAsia="Times New Roman" w:hAnsi="Book Antiqua" w:cs="Tahoma"/>
          <w:color w:val="000000"/>
          <w:sz w:val="19"/>
          <w:szCs w:val="19"/>
          <w:lang w:eastAsia="pt-BR"/>
        </w:rPr>
        <w:t>b) realização de perícias, inclusive vistorias, avaliações e exames, e demais diligências que forem necessárias à defesa dos interesses que lhes cabe patrocinar;</w:t>
      </w:r>
    </w:p>
    <w:p w14:paraId="31B6FFFC"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91" w:name="capIV_art54_incII"/>
      <w:bookmarkEnd w:id="291"/>
      <w:r w:rsidRPr="00F83490">
        <w:rPr>
          <w:rFonts w:ascii="Book Antiqua" w:eastAsia="Times New Roman" w:hAnsi="Book Antiqua" w:cs="Tahoma"/>
          <w:color w:val="000000"/>
          <w:sz w:val="19"/>
          <w:szCs w:val="19"/>
          <w:lang w:eastAsia="pt-BR"/>
        </w:rPr>
        <w:t>II – transitar livremente e com prioridade, inclusive com o veículo que os transporta;</w:t>
      </w:r>
    </w:p>
    <w:p w14:paraId="54873E5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92" w:name="capIV_art54_incIII"/>
      <w:bookmarkEnd w:id="292"/>
      <w:r w:rsidRPr="00F83490">
        <w:rPr>
          <w:rFonts w:ascii="Book Antiqua" w:eastAsia="Times New Roman" w:hAnsi="Book Antiqua" w:cs="Tahoma"/>
          <w:color w:val="000000"/>
          <w:sz w:val="19"/>
          <w:szCs w:val="19"/>
          <w:lang w:eastAsia="pt-BR"/>
        </w:rPr>
        <w:t>III – ter livre acesso a quaisquer repartições da Administração Pública direta e indireta, inclusive de fundações públicas, empresas públicas, sociedades de economia mista e suas subsidiárias;</w:t>
      </w:r>
    </w:p>
    <w:p w14:paraId="63704B2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93" w:name="capIV_art54_incIV"/>
      <w:bookmarkEnd w:id="293"/>
      <w:r w:rsidRPr="00F83490">
        <w:rPr>
          <w:rFonts w:ascii="Book Antiqua" w:eastAsia="Times New Roman" w:hAnsi="Book Antiqua" w:cs="Tahoma"/>
          <w:color w:val="000000"/>
          <w:sz w:val="19"/>
          <w:szCs w:val="19"/>
          <w:lang w:eastAsia="pt-BR"/>
        </w:rPr>
        <w:t>IV – requisitar o auxílio de autoridade pública ou de seus agentes;</w:t>
      </w:r>
    </w:p>
    <w:p w14:paraId="65FF068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94" w:name="capIV_art54_incV"/>
      <w:bookmarkEnd w:id="294"/>
      <w:r w:rsidRPr="00F83490">
        <w:rPr>
          <w:rFonts w:ascii="Book Antiqua" w:eastAsia="Times New Roman" w:hAnsi="Book Antiqua" w:cs="Tahoma"/>
          <w:color w:val="000000"/>
          <w:sz w:val="19"/>
          <w:szCs w:val="19"/>
          <w:lang w:eastAsia="pt-BR"/>
        </w:rPr>
        <w:t>V – ter livre e gratuito acesso às informações constantes de qualquer banco de dados de caráter público.</w:t>
      </w:r>
    </w:p>
    <w:p w14:paraId="03AB601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95" w:name="capIV_art54_par"/>
      <w:bookmarkEnd w:id="295"/>
      <w:r w:rsidRPr="00F83490">
        <w:rPr>
          <w:rFonts w:ascii="Book Antiqua" w:eastAsia="Times New Roman" w:hAnsi="Book Antiqua" w:cs="Tahoma"/>
          <w:color w:val="000000"/>
          <w:sz w:val="19"/>
          <w:szCs w:val="19"/>
          <w:lang w:eastAsia="pt-BR"/>
        </w:rPr>
        <w:t>Parágrafo único. Os servidores públicos que não atenderem às requisições de que trata este artigo serão punidos disciplinarmente.</w:t>
      </w:r>
    </w:p>
    <w:p w14:paraId="6090FD8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96" w:name="capIV_art55"/>
      <w:bookmarkEnd w:id="296"/>
      <w:r w:rsidRPr="00F83490">
        <w:rPr>
          <w:rFonts w:ascii="Book Antiqua" w:eastAsia="Times New Roman" w:hAnsi="Book Antiqua" w:cs="Tahoma"/>
          <w:color w:val="000000"/>
          <w:sz w:val="19"/>
          <w:szCs w:val="19"/>
          <w:lang w:eastAsia="pt-BR"/>
        </w:rPr>
        <w:lastRenderedPageBreak/>
        <w:t>Art. 55. Ficam afetados ao Ceajur os bens públicos distritais de qualquer natureza que estejam atualmente destinados aos seus serviços, cabendo ao Poder Executivo proceder ao inventário de tais bens e formalizar a transferência de sua administração e guarda.</w:t>
      </w:r>
    </w:p>
    <w:p w14:paraId="355C362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97" w:name="capIV_art56"/>
      <w:bookmarkEnd w:id="297"/>
      <w:r w:rsidRPr="00F83490">
        <w:rPr>
          <w:rFonts w:ascii="Book Antiqua" w:eastAsia="Times New Roman" w:hAnsi="Book Antiqua" w:cs="Tahoma"/>
          <w:color w:val="000000"/>
          <w:sz w:val="19"/>
          <w:szCs w:val="19"/>
          <w:lang w:eastAsia="pt-BR"/>
        </w:rPr>
        <w:t>Art. 56. Os cargos em comissão que atualmente se encontram à disposição ou a serviço do Ceajur passam a integrar seu quadro de pessoal.</w:t>
      </w:r>
    </w:p>
    <w:p w14:paraId="2D977DB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98" w:name="capIV_art57"/>
      <w:bookmarkEnd w:id="298"/>
      <w:r w:rsidRPr="00F83490">
        <w:rPr>
          <w:rFonts w:ascii="Book Antiqua" w:eastAsia="Times New Roman" w:hAnsi="Book Antiqua" w:cs="Tahoma"/>
          <w:color w:val="000000"/>
          <w:sz w:val="19"/>
          <w:szCs w:val="19"/>
          <w:lang w:eastAsia="pt-BR"/>
        </w:rPr>
        <w:t>Art. 57. Os arts. 7º e 9º da Lei Complementar nº 744, de 4 de dezembro de 2007, passam a vigorar com a seguinte redação:</w:t>
      </w:r>
    </w:p>
    <w:p w14:paraId="27BFC59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299" w:name="capIV_art7"/>
      <w:bookmarkEnd w:id="299"/>
      <w:r w:rsidRPr="00F83490">
        <w:rPr>
          <w:rFonts w:ascii="Book Antiqua" w:eastAsia="Times New Roman" w:hAnsi="Book Antiqua" w:cs="Tahoma"/>
          <w:color w:val="000000"/>
          <w:sz w:val="19"/>
          <w:szCs w:val="19"/>
          <w:lang w:eastAsia="pt-BR"/>
        </w:rPr>
        <w:t>Art. 7º O Centro de Assistência Judiciária do Distrito Federal constituirá o Conselho de Administração do Fundo, com a seguinte composição:</w:t>
      </w:r>
    </w:p>
    <w:p w14:paraId="030C8E26"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w:t>
      </w:r>
    </w:p>
    <w:p w14:paraId="13B5FC2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00" w:name="capIV_art7_incII"/>
      <w:bookmarkEnd w:id="300"/>
      <w:r w:rsidRPr="00F83490">
        <w:rPr>
          <w:rFonts w:ascii="Book Antiqua" w:eastAsia="Times New Roman" w:hAnsi="Book Antiqua" w:cs="Tahoma"/>
          <w:color w:val="000000"/>
          <w:sz w:val="19"/>
          <w:szCs w:val="19"/>
          <w:lang w:eastAsia="pt-BR"/>
        </w:rPr>
        <w:t>II – os Subdiretores-Gerais do Centro de Assistência Judiciária do Distrito Federal;</w:t>
      </w:r>
    </w:p>
    <w:p w14:paraId="4798494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w:t>
      </w:r>
    </w:p>
    <w:p w14:paraId="38400E1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01" w:name="capIV_art7_incIV"/>
      <w:bookmarkEnd w:id="301"/>
      <w:r w:rsidRPr="00F83490">
        <w:rPr>
          <w:rFonts w:ascii="Book Antiqua" w:eastAsia="Times New Roman" w:hAnsi="Book Antiqua" w:cs="Tahoma"/>
          <w:color w:val="000000"/>
          <w:sz w:val="19"/>
          <w:szCs w:val="19"/>
          <w:lang w:eastAsia="pt-BR"/>
        </w:rPr>
        <w:t>IV – o Coordenador da Assessoria Especial;</w:t>
      </w:r>
    </w:p>
    <w:p w14:paraId="0C699EBD"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w:t>
      </w:r>
    </w:p>
    <w:p w14:paraId="4AFB8157"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02" w:name="capIV_art7_incVI"/>
      <w:bookmarkEnd w:id="302"/>
      <w:r w:rsidRPr="00F83490">
        <w:rPr>
          <w:rFonts w:ascii="Book Antiqua" w:eastAsia="Times New Roman" w:hAnsi="Book Antiqua" w:cs="Tahoma"/>
          <w:color w:val="000000"/>
          <w:sz w:val="19"/>
          <w:szCs w:val="19"/>
          <w:lang w:eastAsia="pt-BR"/>
        </w:rPr>
        <w:t>VI – um representante da entidade de classe de maior representatividade dos membros ativos da carreira de Assistência Judiciária do Distrito Federal.</w:t>
      </w:r>
    </w:p>
    <w:p w14:paraId="2D9DC7C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03" w:name="capIV_art7_par"/>
      <w:bookmarkEnd w:id="303"/>
      <w:r w:rsidRPr="00F83490">
        <w:rPr>
          <w:rFonts w:ascii="Book Antiqua" w:eastAsia="Times New Roman" w:hAnsi="Book Antiqua" w:cs="Tahoma"/>
          <w:color w:val="000000"/>
          <w:sz w:val="19"/>
          <w:szCs w:val="19"/>
          <w:lang w:eastAsia="pt-BR"/>
        </w:rPr>
        <w:t>Parágrafo único. A Presidência do Conselho de Administração será exercida pelo Diretor-Geral e, na sua ausência, por seu substituto legal.</w:t>
      </w:r>
    </w:p>
    <w:p w14:paraId="19065A6A"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r w:rsidRPr="00F83490">
        <w:rPr>
          <w:rFonts w:ascii="Book Antiqua" w:eastAsia="Times New Roman" w:hAnsi="Book Antiqua" w:cs="Tahoma"/>
          <w:color w:val="000000"/>
          <w:sz w:val="19"/>
          <w:szCs w:val="19"/>
          <w:lang w:eastAsia="pt-BR"/>
        </w:rPr>
        <w:t>……………………………</w:t>
      </w:r>
    </w:p>
    <w:p w14:paraId="23C759AB"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04" w:name="capIV_art9"/>
      <w:bookmarkEnd w:id="304"/>
      <w:r w:rsidRPr="00F83490">
        <w:rPr>
          <w:rFonts w:ascii="Book Antiqua" w:eastAsia="Times New Roman" w:hAnsi="Book Antiqua" w:cs="Tahoma"/>
          <w:color w:val="000000"/>
          <w:sz w:val="19"/>
          <w:szCs w:val="19"/>
          <w:lang w:eastAsia="pt-BR"/>
        </w:rPr>
        <w:t>Art. 9º O Diretor-Geral do Centro de Assistência Judiciária do Distrito Federal funcionará como órgão gestor do Fundo, cabendo-lhe:</w:t>
      </w:r>
    </w:p>
    <w:p w14:paraId="31C7C1B3"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05" w:name="capIV_art9_incI"/>
      <w:bookmarkEnd w:id="305"/>
      <w:r w:rsidRPr="00F83490">
        <w:rPr>
          <w:rFonts w:ascii="Book Antiqua" w:eastAsia="Times New Roman" w:hAnsi="Book Antiqua" w:cs="Tahoma"/>
          <w:color w:val="000000"/>
          <w:sz w:val="19"/>
          <w:szCs w:val="19"/>
          <w:lang w:eastAsia="pt-BR"/>
        </w:rPr>
        <w:t>I – dirigir a administração do Fundo;</w:t>
      </w:r>
    </w:p>
    <w:p w14:paraId="575EBBEE"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06" w:name="capIV_art9_incII"/>
      <w:bookmarkEnd w:id="306"/>
      <w:r w:rsidRPr="00F83490">
        <w:rPr>
          <w:rFonts w:ascii="Book Antiqua" w:eastAsia="Times New Roman" w:hAnsi="Book Antiqua" w:cs="Tahoma"/>
          <w:color w:val="000000"/>
          <w:sz w:val="19"/>
          <w:szCs w:val="19"/>
          <w:lang w:eastAsia="pt-BR"/>
        </w:rPr>
        <w:t>II – manter organizados os demonstrativos de contabilidade e escrituração do Fundo;</w:t>
      </w:r>
    </w:p>
    <w:p w14:paraId="685C735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07" w:name="capIV_art9_incIII"/>
      <w:bookmarkEnd w:id="307"/>
      <w:r w:rsidRPr="00F83490">
        <w:rPr>
          <w:rFonts w:ascii="Book Antiqua" w:eastAsia="Times New Roman" w:hAnsi="Book Antiqua" w:cs="Tahoma"/>
          <w:color w:val="000000"/>
          <w:sz w:val="19"/>
          <w:szCs w:val="19"/>
          <w:lang w:eastAsia="pt-BR"/>
        </w:rPr>
        <w:t>III – manter arquivo, com informações claras e específicas, de ações, programas e projetos desenvolvidos, conservando em boa guarda os documentos correspondentes;</w:t>
      </w:r>
    </w:p>
    <w:p w14:paraId="3DC30284"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08" w:name="capIV_art9_incIV"/>
      <w:bookmarkEnd w:id="308"/>
      <w:r w:rsidRPr="00F83490">
        <w:rPr>
          <w:rFonts w:ascii="Book Antiqua" w:eastAsia="Times New Roman" w:hAnsi="Book Antiqua" w:cs="Tahoma"/>
          <w:color w:val="000000"/>
          <w:sz w:val="19"/>
          <w:szCs w:val="19"/>
          <w:lang w:eastAsia="pt-BR"/>
        </w:rPr>
        <w:t>IV – ao final de cada exercício financeiro, submeter as informações representativas da situação do Fundo ao exame do Conselho de Administração, nos termos da legislação em vigor, elaborando os seguintes documentos:</w:t>
      </w:r>
    </w:p>
    <w:p w14:paraId="7D445738"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09" w:name="capIV_art9_incIV_alia"/>
      <w:bookmarkEnd w:id="309"/>
      <w:r w:rsidRPr="00F83490">
        <w:rPr>
          <w:rFonts w:ascii="Book Antiqua" w:eastAsia="Times New Roman" w:hAnsi="Book Antiqua" w:cs="Tahoma"/>
          <w:color w:val="000000"/>
          <w:sz w:val="19"/>
          <w:szCs w:val="19"/>
          <w:lang w:eastAsia="pt-BR"/>
        </w:rPr>
        <w:t>a) relatório com descrição sumária dos bens integrantes do patrimônio do Fundo;</w:t>
      </w:r>
    </w:p>
    <w:p w14:paraId="41D2F44F"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10" w:name="capIV_art9_incIV_alib"/>
      <w:bookmarkEnd w:id="310"/>
      <w:r w:rsidRPr="00F83490">
        <w:rPr>
          <w:rFonts w:ascii="Book Antiqua" w:eastAsia="Times New Roman" w:hAnsi="Book Antiqua" w:cs="Tahoma"/>
          <w:color w:val="000000"/>
          <w:sz w:val="19"/>
          <w:szCs w:val="19"/>
          <w:lang w:eastAsia="pt-BR"/>
        </w:rPr>
        <w:t>b) especificação de ações, programas e projetos desenvolvidos;</w:t>
      </w:r>
    </w:p>
    <w:p w14:paraId="54F34301"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11" w:name="capIV_art9_incIV_alic"/>
      <w:bookmarkEnd w:id="311"/>
      <w:r w:rsidRPr="00F83490">
        <w:rPr>
          <w:rFonts w:ascii="Book Antiqua" w:eastAsia="Times New Roman" w:hAnsi="Book Antiqua" w:cs="Tahoma"/>
          <w:color w:val="000000"/>
          <w:sz w:val="19"/>
          <w:szCs w:val="19"/>
          <w:lang w:eastAsia="pt-BR"/>
        </w:rPr>
        <w:t>c) balanço do Fundo, elaborado segundos os padrões de contabilidade e escrituração.</w:t>
      </w:r>
    </w:p>
    <w:p w14:paraId="135E6212"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12" w:name="capIV_art9_par"/>
      <w:bookmarkEnd w:id="312"/>
      <w:r w:rsidRPr="00F83490">
        <w:rPr>
          <w:rFonts w:ascii="Book Antiqua" w:eastAsia="Times New Roman" w:hAnsi="Book Antiqua" w:cs="Tahoma"/>
          <w:color w:val="000000"/>
          <w:sz w:val="19"/>
          <w:szCs w:val="19"/>
          <w:lang w:eastAsia="pt-BR"/>
        </w:rPr>
        <w:t>Parágrafo único. Ao examinar as informações que lhe forem prestadas nos termos do inciso IV do caput, o Conselho de Administração deverá verificar, entre outros aspectos:</w:t>
      </w:r>
    </w:p>
    <w:p w14:paraId="26E504D0"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13" w:name="capIV_art9_par_incI"/>
      <w:bookmarkEnd w:id="313"/>
      <w:r w:rsidRPr="00F83490">
        <w:rPr>
          <w:rFonts w:ascii="Book Antiqua" w:eastAsia="Times New Roman" w:hAnsi="Book Antiqua" w:cs="Tahoma"/>
          <w:color w:val="000000"/>
          <w:sz w:val="19"/>
          <w:szCs w:val="19"/>
          <w:lang w:eastAsia="pt-BR"/>
        </w:rPr>
        <w:t>I – a solvabilidade do Fundo;</w:t>
      </w:r>
    </w:p>
    <w:p w14:paraId="3AF662D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14" w:name="capIV_art9_par_incII"/>
      <w:bookmarkEnd w:id="314"/>
      <w:r w:rsidRPr="00F83490">
        <w:rPr>
          <w:rFonts w:ascii="Book Antiqua" w:eastAsia="Times New Roman" w:hAnsi="Book Antiqua" w:cs="Tahoma"/>
          <w:color w:val="000000"/>
          <w:sz w:val="19"/>
          <w:szCs w:val="19"/>
          <w:lang w:eastAsia="pt-BR"/>
        </w:rPr>
        <w:t>II – a regularidade de suas contas;</w:t>
      </w:r>
    </w:p>
    <w:p w14:paraId="193AFD0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15" w:name="capIV_art9_par_incIII"/>
      <w:bookmarkEnd w:id="315"/>
      <w:r w:rsidRPr="00F83490">
        <w:rPr>
          <w:rFonts w:ascii="Book Antiqua" w:eastAsia="Times New Roman" w:hAnsi="Book Antiqua" w:cs="Tahoma"/>
          <w:color w:val="000000"/>
          <w:sz w:val="19"/>
          <w:szCs w:val="19"/>
          <w:lang w:eastAsia="pt-BR"/>
        </w:rPr>
        <w:lastRenderedPageBreak/>
        <w:t>III – o cumprimento dos fins do Fundo;</w:t>
      </w:r>
    </w:p>
    <w:p w14:paraId="070968A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16" w:name="capIV_art9_par_incIV"/>
      <w:bookmarkEnd w:id="316"/>
      <w:r w:rsidRPr="00F83490">
        <w:rPr>
          <w:rFonts w:ascii="Book Antiqua" w:eastAsia="Times New Roman" w:hAnsi="Book Antiqua" w:cs="Tahoma"/>
          <w:color w:val="000000"/>
          <w:sz w:val="19"/>
          <w:szCs w:val="19"/>
          <w:lang w:eastAsia="pt-BR"/>
        </w:rPr>
        <w:t>IV – o desempenho dos programas;</w:t>
      </w:r>
    </w:p>
    <w:p w14:paraId="0F00C59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17" w:name="capIV_art9_par_incV"/>
      <w:bookmarkEnd w:id="317"/>
      <w:r w:rsidRPr="00F83490">
        <w:rPr>
          <w:rFonts w:ascii="Book Antiqua" w:eastAsia="Times New Roman" w:hAnsi="Book Antiqua" w:cs="Tahoma"/>
          <w:color w:val="000000"/>
          <w:sz w:val="19"/>
          <w:szCs w:val="19"/>
          <w:lang w:eastAsia="pt-BR"/>
        </w:rPr>
        <w:t>V – a aplicação dos recursos.</w:t>
      </w:r>
    </w:p>
    <w:p w14:paraId="2BA8A2B9"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18" w:name="capIV_art58"/>
      <w:bookmarkEnd w:id="318"/>
      <w:r w:rsidRPr="00F83490">
        <w:rPr>
          <w:rFonts w:ascii="Book Antiqua" w:eastAsia="Times New Roman" w:hAnsi="Book Antiqua" w:cs="Tahoma"/>
          <w:color w:val="000000"/>
          <w:sz w:val="19"/>
          <w:szCs w:val="19"/>
          <w:lang w:eastAsia="pt-BR"/>
        </w:rPr>
        <w:t>Art. 58. O Ceajur firmará convênio com os órgãos de Segurança Pública para atender ao disposto no art. 115 da Lei Orgânica do Distrito Federal.</w:t>
      </w:r>
    </w:p>
    <w:p w14:paraId="7F775285"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19" w:name="capIV_art59"/>
      <w:bookmarkEnd w:id="319"/>
      <w:r w:rsidRPr="00F83490">
        <w:rPr>
          <w:rFonts w:ascii="Book Antiqua" w:eastAsia="Times New Roman" w:hAnsi="Book Antiqua" w:cs="Tahoma"/>
          <w:color w:val="000000"/>
          <w:sz w:val="19"/>
          <w:szCs w:val="19"/>
          <w:lang w:eastAsia="pt-BR"/>
        </w:rPr>
        <w:t>Art. 59. A entrada em vigor desta Lei Complementar não autorizará nenhum aumento automático de despesa pública, de modo que a organização administrativa nela prevista será implantada paulatinamente, à medida que os cargos e as funções necessárias à implantação forem sendo criados por lei ou remanejados por decreto do Governador do Distrito Federal.</w:t>
      </w:r>
    </w:p>
    <w:p w14:paraId="1FA5A4D1"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20" w:name="capIV_art60"/>
      <w:bookmarkEnd w:id="320"/>
      <w:r w:rsidRPr="00F83490">
        <w:rPr>
          <w:rFonts w:ascii="Book Antiqua" w:eastAsia="Times New Roman" w:hAnsi="Book Antiqua" w:cs="Tahoma"/>
          <w:color w:val="000000"/>
          <w:sz w:val="19"/>
          <w:szCs w:val="19"/>
          <w:lang w:eastAsia="pt-BR"/>
        </w:rPr>
        <w:t>Art. 60. Esta Lei Complementar entra em vigor na data de sua publicação, revogando-se as disposições em contrário.</w:t>
      </w:r>
    </w:p>
    <w:p w14:paraId="30B09A01" w14:textId="77777777" w:rsidR="00F83490" w:rsidRPr="00F83490" w:rsidRDefault="00F83490" w:rsidP="00F83490">
      <w:pPr>
        <w:spacing w:before="100" w:beforeAutospacing="1" w:after="100" w:afterAutospacing="1" w:line="240" w:lineRule="auto"/>
        <w:jc w:val="both"/>
        <w:rPr>
          <w:rFonts w:ascii="Book Antiqua" w:eastAsia="Times New Roman" w:hAnsi="Book Antiqua" w:cs="Tahoma"/>
          <w:color w:val="000000"/>
          <w:sz w:val="19"/>
          <w:szCs w:val="19"/>
          <w:lang w:eastAsia="pt-BR"/>
        </w:rPr>
      </w:pPr>
      <w:bookmarkStart w:id="321" w:name="capIV_art60_par"/>
      <w:bookmarkEnd w:id="321"/>
      <w:r w:rsidRPr="00F83490">
        <w:rPr>
          <w:rFonts w:ascii="Book Antiqua" w:eastAsia="Times New Roman" w:hAnsi="Book Antiqua" w:cs="Tahoma"/>
          <w:color w:val="000000"/>
          <w:sz w:val="19"/>
          <w:szCs w:val="19"/>
          <w:lang w:eastAsia="pt-BR"/>
        </w:rPr>
        <w:t>Parágrafo único. As normas que, editadas por lei, decreto ou resolução do Conselho Superior do Ceajur anteriores a esta Lei, disponham sobre a organização e o funcionamento do órgão, bem como sobre direito dos servidores, continuam em vigor desde que compatíveis com esta Lei Complementar e até que seja aprovado seu Regimento Interno ou norma dispondo em sentido contrário.</w:t>
      </w:r>
    </w:p>
    <w:p w14:paraId="0210D50F"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Brasília, 26 de junho de 2010</w:t>
      </w:r>
    </w:p>
    <w:p w14:paraId="5ACA58DE"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122º da República e 51º de Brasília</w:t>
      </w:r>
    </w:p>
    <w:p w14:paraId="1FC0343D" w14:textId="77777777" w:rsidR="00F83490" w:rsidRPr="00F83490" w:rsidRDefault="00F83490" w:rsidP="00F83490">
      <w:pPr>
        <w:spacing w:before="100" w:beforeAutospacing="1" w:after="100" w:afterAutospacing="1" w:line="240" w:lineRule="auto"/>
        <w:jc w:val="center"/>
        <w:rPr>
          <w:rFonts w:ascii="Book Antiqua" w:eastAsia="Times New Roman" w:hAnsi="Book Antiqua" w:cs="Tahoma"/>
          <w:b/>
          <w:bCs/>
          <w:color w:val="000000"/>
          <w:sz w:val="19"/>
          <w:szCs w:val="19"/>
          <w:lang w:eastAsia="pt-BR"/>
        </w:rPr>
      </w:pPr>
      <w:r w:rsidRPr="00F83490">
        <w:rPr>
          <w:rFonts w:ascii="Book Antiqua" w:eastAsia="Times New Roman" w:hAnsi="Book Antiqua" w:cs="Tahoma"/>
          <w:b/>
          <w:bCs/>
          <w:color w:val="000000"/>
          <w:sz w:val="19"/>
          <w:szCs w:val="19"/>
          <w:lang w:eastAsia="pt-BR"/>
        </w:rPr>
        <w:t>ROGÉRIO SCHUMANN ROSSO</w:t>
      </w:r>
    </w:p>
    <w:p w14:paraId="1EFD58EA" w14:textId="77777777" w:rsidR="00471C16" w:rsidRPr="00F83490" w:rsidRDefault="00471C16" w:rsidP="00F83490">
      <w:pPr>
        <w:spacing w:before="100" w:beforeAutospacing="1" w:after="100" w:afterAutospacing="1" w:line="240" w:lineRule="auto"/>
        <w:rPr>
          <w:rFonts w:ascii="Book Antiqua" w:hAnsi="Book Antiqua"/>
          <w:sz w:val="19"/>
          <w:szCs w:val="19"/>
        </w:rPr>
      </w:pPr>
    </w:p>
    <w:sectPr w:rsidR="00471C16" w:rsidRPr="00F83490" w:rsidSect="00F83490">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C16"/>
    <w:rsid w:val="00471C16"/>
    <w:rsid w:val="00B00144"/>
    <w:rsid w:val="00CA6ADC"/>
    <w:rsid w:val="00F714C3"/>
    <w:rsid w:val="00F834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21730"/>
  <w15:chartTrackingRefBased/>
  <w15:docId w15:val="{DD5ACB2E-2A8F-4D49-A552-7D73853E2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F834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83490"/>
    <w:rPr>
      <w:rFonts w:ascii="Times New Roman" w:eastAsia="Times New Roman" w:hAnsi="Times New Roman" w:cs="Times New Roman"/>
      <w:b/>
      <w:bCs/>
      <w:kern w:val="36"/>
      <w:sz w:val="48"/>
      <w:szCs w:val="48"/>
      <w:lang w:eastAsia="pt-BR"/>
    </w:rPr>
  </w:style>
  <w:style w:type="numbering" w:customStyle="1" w:styleId="Semlista1">
    <w:name w:val="Sem lista1"/>
    <w:next w:val="Semlista"/>
    <w:uiPriority w:val="99"/>
    <w:semiHidden/>
    <w:unhideWhenUsed/>
    <w:rsid w:val="00F83490"/>
  </w:style>
  <w:style w:type="paragraph" w:customStyle="1" w:styleId="msonormal0">
    <w:name w:val="msonormal"/>
    <w:basedOn w:val="Normal"/>
    <w:rsid w:val="00F8349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F8349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F83490"/>
    <w:rPr>
      <w:color w:val="0000FF"/>
      <w:u w:val="single"/>
    </w:rPr>
  </w:style>
  <w:style w:type="character" w:styleId="HiperlinkVisitado">
    <w:name w:val="FollowedHyperlink"/>
    <w:basedOn w:val="Fontepargpadro"/>
    <w:uiPriority w:val="99"/>
    <w:semiHidden/>
    <w:unhideWhenUsed/>
    <w:rsid w:val="00F83490"/>
    <w:rPr>
      <w:color w:val="800080"/>
      <w:u w:val="single"/>
    </w:rPr>
  </w:style>
  <w:style w:type="table" w:styleId="Tabelacomgrade">
    <w:name w:val="Table Grid"/>
    <w:basedOn w:val="Tabelanormal"/>
    <w:uiPriority w:val="39"/>
    <w:rsid w:val="00F83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957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tc.df.gov.br/sinj/Norma/dc0cb59a605a444aace71e6fb9ca9133/LC_908.html" TargetMode="External"/><Relationship Id="rId21" Type="http://schemas.openxmlformats.org/officeDocument/2006/relationships/hyperlink" Target="http://www.tc.df.gov.br/sinj/Norma/dc0cb59a605a444aace71e6fb9ca9133/LC_908.html" TargetMode="External"/><Relationship Id="rId42" Type="http://schemas.openxmlformats.org/officeDocument/2006/relationships/hyperlink" Target="http://www.tc.df.gov.br/sinj/Norma/dc0cb59a605a444aace71e6fb9ca9133/LC_908.html" TargetMode="External"/><Relationship Id="rId47" Type="http://schemas.openxmlformats.org/officeDocument/2006/relationships/hyperlink" Target="http://www.tc.df.gov.br/sinj/Norma/dc0cb59a605a444aace71e6fb9ca9133/LC_908.html" TargetMode="External"/><Relationship Id="rId63" Type="http://schemas.openxmlformats.org/officeDocument/2006/relationships/hyperlink" Target="http://www.tc.df.gov.br/sinj/Norma/dc0cb59a605a444aace71e6fb9ca9133/LC_908.html" TargetMode="External"/><Relationship Id="rId68" Type="http://schemas.openxmlformats.org/officeDocument/2006/relationships/hyperlink" Target="http://www.tc.df.gov.br/sinj/Norma/dc0cb59a605a444aace71e6fb9ca9133/LC_908.html" TargetMode="External"/><Relationship Id="rId84" Type="http://schemas.openxmlformats.org/officeDocument/2006/relationships/hyperlink" Target="http://www.tc.df.gov.br/sinj/Norma/dc0cb59a605a444aace71e6fb9ca9133/LC_908.html" TargetMode="External"/><Relationship Id="rId89" Type="http://schemas.openxmlformats.org/officeDocument/2006/relationships/hyperlink" Target="http://www.tc.df.gov.br/sinj/Norma/dc0cb59a605a444aace71e6fb9ca9133/LC_908.html" TargetMode="External"/><Relationship Id="rId7" Type="http://schemas.openxmlformats.org/officeDocument/2006/relationships/hyperlink" Target="http://www.tc.df.gov.br/sinj/Norma/77248/LC_884.html" TargetMode="External"/><Relationship Id="rId71" Type="http://schemas.openxmlformats.org/officeDocument/2006/relationships/hyperlink" Target="http://www.tc.df.gov.br/sinj/Norma/dc0cb59a605a444aace71e6fb9ca9133/LC_908.html" TargetMode="External"/><Relationship Id="rId92" Type="http://schemas.openxmlformats.org/officeDocument/2006/relationships/hyperlink" Target="http://www.tc.df.gov.br/sinj/Norma/dc0cb59a605a444aace71e6fb9ca9133/LC_908.html" TargetMode="External"/><Relationship Id="rId2" Type="http://schemas.openxmlformats.org/officeDocument/2006/relationships/settings" Target="settings.xml"/><Relationship Id="rId16" Type="http://schemas.openxmlformats.org/officeDocument/2006/relationships/hyperlink" Target="http://www.tc.df.gov.br/sinj/Norma/dc0cb59a605a444aace71e6fb9ca9133/LC_908.html" TargetMode="External"/><Relationship Id="rId29" Type="http://schemas.openxmlformats.org/officeDocument/2006/relationships/hyperlink" Target="http://www.tc.df.gov.br/sinj/Norma/dc0cb59a605a444aace71e6fb9ca9133/LC_908.html" TargetMode="External"/><Relationship Id="rId11" Type="http://schemas.openxmlformats.org/officeDocument/2006/relationships/hyperlink" Target="http://www.tc.df.gov.br/sinj/Norma/dc0cb59a605a444aace71e6fb9ca9133/LC_908.html" TargetMode="External"/><Relationship Id="rId24" Type="http://schemas.openxmlformats.org/officeDocument/2006/relationships/hyperlink" Target="http://www.tc.df.gov.br/sinj/Norma/dc0cb59a605a444aace71e6fb9ca9133/LC_908.html" TargetMode="External"/><Relationship Id="rId32" Type="http://schemas.openxmlformats.org/officeDocument/2006/relationships/hyperlink" Target="http://www.tc.df.gov.br/sinj/Norma/dc0cb59a605a444aace71e6fb9ca9133/LC_908.html" TargetMode="External"/><Relationship Id="rId37" Type="http://schemas.openxmlformats.org/officeDocument/2006/relationships/hyperlink" Target="http://www.tc.df.gov.br/sinj/Norma/dc0cb59a605a444aace71e6fb9ca9133/LC_908.html" TargetMode="External"/><Relationship Id="rId40" Type="http://schemas.openxmlformats.org/officeDocument/2006/relationships/hyperlink" Target="http://www.tc.df.gov.br/sinj/Norma/dc0cb59a605a444aace71e6fb9ca9133/LC_908.html" TargetMode="External"/><Relationship Id="rId45" Type="http://schemas.openxmlformats.org/officeDocument/2006/relationships/hyperlink" Target="http://www.tc.df.gov.br/sinj/Norma/dc0cb59a605a444aace71e6fb9ca9133/LC_908.html" TargetMode="External"/><Relationship Id="rId53" Type="http://schemas.openxmlformats.org/officeDocument/2006/relationships/hyperlink" Target="http://www.tc.df.gov.br/sinj/Norma/77248/LC_884.html" TargetMode="External"/><Relationship Id="rId58" Type="http://schemas.openxmlformats.org/officeDocument/2006/relationships/hyperlink" Target="http://www.tc.df.gov.br/sinj/Norma/dc0cb59a605a444aace71e6fb9ca9133/LC_908.html" TargetMode="External"/><Relationship Id="rId66" Type="http://schemas.openxmlformats.org/officeDocument/2006/relationships/hyperlink" Target="http://www.tc.df.gov.br/sinj/Norma/dc0cb59a605a444aace71e6fb9ca9133/LC_908.html" TargetMode="External"/><Relationship Id="rId74" Type="http://schemas.openxmlformats.org/officeDocument/2006/relationships/hyperlink" Target="http://www.tc.df.gov.br/sinj/Norma/dc0cb59a605a444aace71e6fb9ca9133/LC_908.html" TargetMode="External"/><Relationship Id="rId79" Type="http://schemas.openxmlformats.org/officeDocument/2006/relationships/hyperlink" Target="http://www.tc.df.gov.br/sinj/Norma/dc0cb59a605a444aace71e6fb9ca9133/LC_908.html" TargetMode="External"/><Relationship Id="rId87" Type="http://schemas.openxmlformats.org/officeDocument/2006/relationships/hyperlink" Target="http://www.tc.df.gov.br/sinj/Norma/dc0cb59a605a444aace71e6fb9ca9133/LC_908.html" TargetMode="External"/><Relationship Id="rId102" Type="http://schemas.openxmlformats.org/officeDocument/2006/relationships/hyperlink" Target="http://www.tc.df.gov.br/sinj/Norma/dc0cb59a605a444aace71e6fb9ca9133/LC_908.html" TargetMode="External"/><Relationship Id="rId5" Type="http://schemas.openxmlformats.org/officeDocument/2006/relationships/hyperlink" Target="http://www.tc.df.gov.br/sinj/Norma/eeb56e2fde374c0485f7bd3caaac87a0/cldf_elo_86_2015.html" TargetMode="External"/><Relationship Id="rId61" Type="http://schemas.openxmlformats.org/officeDocument/2006/relationships/hyperlink" Target="http://www.tc.df.gov.br/sinj/Norma/dc0cb59a605a444aace71e6fb9ca9133/LC_908.html" TargetMode="External"/><Relationship Id="rId82" Type="http://schemas.openxmlformats.org/officeDocument/2006/relationships/hyperlink" Target="http://www.tc.df.gov.br/sinj/Norma/dc0cb59a605a444aace71e6fb9ca9133/LC_908.html" TargetMode="External"/><Relationship Id="rId90" Type="http://schemas.openxmlformats.org/officeDocument/2006/relationships/hyperlink" Target="http://www.tc.df.gov.br/sinj/Norma/dc0cb59a605a444aace71e6fb9ca9133/LC_908.html" TargetMode="External"/><Relationship Id="rId95" Type="http://schemas.openxmlformats.org/officeDocument/2006/relationships/hyperlink" Target="http://www.tc.df.gov.br/sinj/Norma/dc0cb59a605a444aace71e6fb9ca9133/LC_908.html" TargetMode="External"/><Relationship Id="rId19" Type="http://schemas.openxmlformats.org/officeDocument/2006/relationships/hyperlink" Target="http://www.tc.df.gov.br/sinj/Norma/dc0cb59a605a444aace71e6fb9ca9133/LC_908.html" TargetMode="External"/><Relationship Id="rId14" Type="http://schemas.openxmlformats.org/officeDocument/2006/relationships/hyperlink" Target="http://www.tc.df.gov.br/sinj/Norma/dc0cb59a605a444aace71e6fb9ca9133/LC_908.html" TargetMode="External"/><Relationship Id="rId22" Type="http://schemas.openxmlformats.org/officeDocument/2006/relationships/hyperlink" Target="http://www.tc.df.gov.br/sinj/Norma/dc0cb59a605a444aace71e6fb9ca9133/LC_908.html" TargetMode="External"/><Relationship Id="rId27" Type="http://schemas.openxmlformats.org/officeDocument/2006/relationships/hyperlink" Target="http://www.tc.df.gov.br/sinj/Norma/dc0cb59a605a444aace71e6fb9ca9133/LC_908.html" TargetMode="External"/><Relationship Id="rId30" Type="http://schemas.openxmlformats.org/officeDocument/2006/relationships/hyperlink" Target="http://www.tc.df.gov.br/sinj/Norma/dc0cb59a605a444aace71e6fb9ca9133/LC_908.html" TargetMode="External"/><Relationship Id="rId35" Type="http://schemas.openxmlformats.org/officeDocument/2006/relationships/hyperlink" Target="http://www.tc.df.gov.br/sinj/Norma/dc0cb59a605a444aace71e6fb9ca9133/LC_908.html" TargetMode="External"/><Relationship Id="rId43" Type="http://schemas.openxmlformats.org/officeDocument/2006/relationships/hyperlink" Target="http://www.tc.df.gov.br/sinj/Norma/0bb83f4622244c3b87467a5a664c90a5/Lei_6407_2019.html" TargetMode="External"/><Relationship Id="rId48" Type="http://schemas.openxmlformats.org/officeDocument/2006/relationships/hyperlink" Target="http://www.tc.df.gov.br/sinj/Norma/dc0cb59a605a444aace71e6fb9ca9133/LC_908.html" TargetMode="External"/><Relationship Id="rId56" Type="http://schemas.openxmlformats.org/officeDocument/2006/relationships/hyperlink" Target="http://www.tc.df.gov.br/sinj/Norma/dc0cb59a605a444aace71e6fb9ca9133/LC_908.html" TargetMode="External"/><Relationship Id="rId64" Type="http://schemas.openxmlformats.org/officeDocument/2006/relationships/hyperlink" Target="http://www.tc.df.gov.br/sinj/Norma/dc0cb59a605a444aace71e6fb9ca9133/LC_908.html" TargetMode="External"/><Relationship Id="rId69" Type="http://schemas.openxmlformats.org/officeDocument/2006/relationships/hyperlink" Target="http://www.tc.df.gov.br/sinj/Norma/dc0cb59a605a444aace71e6fb9ca9133/LC_908.html" TargetMode="External"/><Relationship Id="rId77" Type="http://schemas.openxmlformats.org/officeDocument/2006/relationships/hyperlink" Target="http://www.tc.df.gov.br/sinj/Norma/dc0cb59a605a444aace71e6fb9ca9133/LC_908.html" TargetMode="External"/><Relationship Id="rId100" Type="http://schemas.openxmlformats.org/officeDocument/2006/relationships/hyperlink" Target="http://www.tc.df.gov.br/sinj/Norma/dc0cb59a605a444aace71e6fb9ca9133/LC_908.html" TargetMode="External"/><Relationship Id="rId105" Type="http://schemas.openxmlformats.org/officeDocument/2006/relationships/fontTable" Target="fontTable.xml"/><Relationship Id="rId8" Type="http://schemas.openxmlformats.org/officeDocument/2006/relationships/hyperlink" Target="http://www.tc.df.gov.br/sinj/Norma/dc0cb59a605a444aace71e6fb9ca9133/LC_908.html" TargetMode="External"/><Relationship Id="rId51" Type="http://schemas.openxmlformats.org/officeDocument/2006/relationships/hyperlink" Target="http://www.tc.df.gov.br/sinj/Norma/dc0cb59a605a444aace71e6fb9ca9133/LC_908.html" TargetMode="External"/><Relationship Id="rId72" Type="http://schemas.openxmlformats.org/officeDocument/2006/relationships/hyperlink" Target="http://www.tc.df.gov.br/sinj/Norma/dc0cb59a605a444aace71e6fb9ca9133/LC_908.html" TargetMode="External"/><Relationship Id="rId80" Type="http://schemas.openxmlformats.org/officeDocument/2006/relationships/hyperlink" Target="http://www.tc.df.gov.br/sinj/Norma/dc0cb59a605a444aace71e6fb9ca9133/LC_908.html" TargetMode="External"/><Relationship Id="rId85" Type="http://schemas.openxmlformats.org/officeDocument/2006/relationships/hyperlink" Target="http://www.tc.df.gov.br/sinj/Norma/dc0cb59a605a444aace71e6fb9ca9133/LC_908.html" TargetMode="External"/><Relationship Id="rId93" Type="http://schemas.openxmlformats.org/officeDocument/2006/relationships/hyperlink" Target="http://www.tc.df.gov.br/sinj/Norma/dc0cb59a605a444aace71e6fb9ca9133/LC_908.html" TargetMode="External"/><Relationship Id="rId98" Type="http://schemas.openxmlformats.org/officeDocument/2006/relationships/hyperlink" Target="http://www.tc.df.gov.br/sinj/Norma/dc0cb59a605a444aace71e6fb9ca9133/LC_908.html" TargetMode="External"/><Relationship Id="rId3" Type="http://schemas.openxmlformats.org/officeDocument/2006/relationships/webSettings" Target="webSettings.xml"/><Relationship Id="rId12" Type="http://schemas.openxmlformats.org/officeDocument/2006/relationships/hyperlink" Target="http://www.tc.df.gov.br/sinj/Norma/dc0cb59a605a444aace71e6fb9ca9133/LC_908.html" TargetMode="External"/><Relationship Id="rId17" Type="http://schemas.openxmlformats.org/officeDocument/2006/relationships/hyperlink" Target="http://www.tc.df.gov.br/sinj/Norma/dc0cb59a605a444aace71e6fb9ca9133/LC_908.html" TargetMode="External"/><Relationship Id="rId25" Type="http://schemas.openxmlformats.org/officeDocument/2006/relationships/hyperlink" Target="http://www.tc.df.gov.br/sinj/Norma/dc0cb59a605a444aace71e6fb9ca9133/LC_908.html" TargetMode="External"/><Relationship Id="rId33" Type="http://schemas.openxmlformats.org/officeDocument/2006/relationships/hyperlink" Target="http://www.tc.df.gov.br/sinj/Norma/dc0cb59a605a444aace71e6fb9ca9133/LC_908.html" TargetMode="External"/><Relationship Id="rId38" Type="http://schemas.openxmlformats.org/officeDocument/2006/relationships/hyperlink" Target="http://www.tc.df.gov.br/sinj/Norma/dc0cb59a605a444aace71e6fb9ca9133/LC_908.html" TargetMode="External"/><Relationship Id="rId46" Type="http://schemas.openxmlformats.org/officeDocument/2006/relationships/hyperlink" Target="http://www.tc.df.gov.br/sinj/Norma/dc0cb59a605a444aace71e6fb9ca9133/LC_908.html" TargetMode="External"/><Relationship Id="rId59" Type="http://schemas.openxmlformats.org/officeDocument/2006/relationships/hyperlink" Target="http://www.tc.df.gov.br/sinj/Norma/dc0cb59a605a444aace71e6fb9ca9133/LC_908.html" TargetMode="External"/><Relationship Id="rId67" Type="http://schemas.openxmlformats.org/officeDocument/2006/relationships/hyperlink" Target="http://www.tc.df.gov.br/sinj/Norma/dc0cb59a605a444aace71e6fb9ca9133/LC_908.html" TargetMode="External"/><Relationship Id="rId103" Type="http://schemas.openxmlformats.org/officeDocument/2006/relationships/hyperlink" Target="http://www.tc.df.gov.br/sinj/Norma/dc0cb59a605a444aace71e6fb9ca9133/LC_908.html" TargetMode="External"/><Relationship Id="rId20" Type="http://schemas.openxmlformats.org/officeDocument/2006/relationships/hyperlink" Target="http://www.tc.df.gov.br/sinj/Norma/dc0cb59a605a444aace71e6fb9ca9133/LC_908.html" TargetMode="External"/><Relationship Id="rId41" Type="http://schemas.openxmlformats.org/officeDocument/2006/relationships/hyperlink" Target="http://www.tc.df.gov.br/sinj/Norma/dc0cb59a605a444aace71e6fb9ca9133/LC_908.html" TargetMode="External"/><Relationship Id="rId54" Type="http://schemas.openxmlformats.org/officeDocument/2006/relationships/hyperlink" Target="http://www.tc.df.gov.br/sinj/Norma/dc0cb59a605a444aace71e6fb9ca9133/LC_908.html" TargetMode="External"/><Relationship Id="rId62" Type="http://schemas.openxmlformats.org/officeDocument/2006/relationships/hyperlink" Target="http://www.tc.df.gov.br/sinj/Norma/dc0cb59a605a444aace71e6fb9ca9133/LC_908.html" TargetMode="External"/><Relationship Id="rId70" Type="http://schemas.openxmlformats.org/officeDocument/2006/relationships/hyperlink" Target="http://www.tc.df.gov.br/sinj/Norma/dc0cb59a605a444aace71e6fb9ca9133/LC_908.html" TargetMode="External"/><Relationship Id="rId75" Type="http://schemas.openxmlformats.org/officeDocument/2006/relationships/hyperlink" Target="http://www.tc.df.gov.br/sinj/Norma/dc0cb59a605a444aace71e6fb9ca9133/LC_908.html" TargetMode="External"/><Relationship Id="rId83" Type="http://schemas.openxmlformats.org/officeDocument/2006/relationships/hyperlink" Target="http://www.tc.df.gov.br/sinj/Norma/dc0cb59a605a444aace71e6fb9ca9133/LC_908.html" TargetMode="External"/><Relationship Id="rId88" Type="http://schemas.openxmlformats.org/officeDocument/2006/relationships/hyperlink" Target="http://www.tc.df.gov.br/sinj/Norma/dc0cb59a605a444aace71e6fb9ca9133/LC_908.html" TargetMode="External"/><Relationship Id="rId91" Type="http://schemas.openxmlformats.org/officeDocument/2006/relationships/hyperlink" Target="http://www.tc.df.gov.br/sinj/Norma/dc0cb59a605a444aace71e6fb9ca9133/LC_908.html" TargetMode="External"/><Relationship Id="rId96" Type="http://schemas.openxmlformats.org/officeDocument/2006/relationships/hyperlink" Target="http://www.tc.df.gov.br/sinj/Norma/dc0cb59a605a444aace71e6fb9ca9133/LC_908.html" TargetMode="External"/><Relationship Id="rId1" Type="http://schemas.openxmlformats.org/officeDocument/2006/relationships/styles" Target="styles.xml"/><Relationship Id="rId6" Type="http://schemas.openxmlformats.org/officeDocument/2006/relationships/hyperlink" Target="http://www.tc.df.gov.br/sinj/Norma/dc0cb59a605a444aace71e6fb9ca9133/LC_908.html" TargetMode="External"/><Relationship Id="rId15" Type="http://schemas.openxmlformats.org/officeDocument/2006/relationships/hyperlink" Target="http://www.tc.df.gov.br/sinj/Norma/dc0cb59a605a444aace71e6fb9ca9133/LC_908.html" TargetMode="External"/><Relationship Id="rId23" Type="http://schemas.openxmlformats.org/officeDocument/2006/relationships/hyperlink" Target="http://www.tc.df.gov.br/sinj/Norma/dc0cb59a605a444aace71e6fb9ca9133/LC_908.html" TargetMode="External"/><Relationship Id="rId28" Type="http://schemas.openxmlformats.org/officeDocument/2006/relationships/hyperlink" Target="http://www.tc.df.gov.br/sinj/Norma/dc0cb59a605a444aace71e6fb9ca9133/LC_908.html" TargetMode="External"/><Relationship Id="rId36" Type="http://schemas.openxmlformats.org/officeDocument/2006/relationships/hyperlink" Target="http://www.tc.df.gov.br/sinj/Norma/dc0cb59a605a444aace71e6fb9ca9133/LC_908.html" TargetMode="External"/><Relationship Id="rId49" Type="http://schemas.openxmlformats.org/officeDocument/2006/relationships/hyperlink" Target="http://www.tc.df.gov.br/sinj/Norma/dc0cb59a605a444aace71e6fb9ca9133/LC_908.html" TargetMode="External"/><Relationship Id="rId57" Type="http://schemas.openxmlformats.org/officeDocument/2006/relationships/hyperlink" Target="http://www.tc.df.gov.br/sinj/Norma/dc0cb59a605a444aace71e6fb9ca9133/LC_908.html" TargetMode="External"/><Relationship Id="rId106" Type="http://schemas.openxmlformats.org/officeDocument/2006/relationships/theme" Target="theme/theme1.xml"/><Relationship Id="rId10" Type="http://schemas.openxmlformats.org/officeDocument/2006/relationships/hyperlink" Target="http://www.tc.df.gov.br/sinj/Norma/dc0cb59a605a444aace71e6fb9ca9133/LC_908.html" TargetMode="External"/><Relationship Id="rId31" Type="http://schemas.openxmlformats.org/officeDocument/2006/relationships/hyperlink" Target="http://www.tc.df.gov.br/sinj/Norma/dc0cb59a605a444aace71e6fb9ca9133/LC_908.html" TargetMode="External"/><Relationship Id="rId44" Type="http://schemas.openxmlformats.org/officeDocument/2006/relationships/hyperlink" Target="http://www.tc.df.gov.br/sinj/Norma/dc0cb59a605a444aace71e6fb9ca9133/LC_908.html" TargetMode="External"/><Relationship Id="rId52" Type="http://schemas.openxmlformats.org/officeDocument/2006/relationships/hyperlink" Target="http://www.tc.df.gov.br/sinj/Norma/dc0cb59a605a444aace71e6fb9ca9133/LC_908.html" TargetMode="External"/><Relationship Id="rId60" Type="http://schemas.openxmlformats.org/officeDocument/2006/relationships/hyperlink" Target="http://www.tc.df.gov.br/sinj/Norma/dc0cb59a605a444aace71e6fb9ca9133/LC_908.html" TargetMode="External"/><Relationship Id="rId65" Type="http://schemas.openxmlformats.org/officeDocument/2006/relationships/hyperlink" Target="http://www.tc.df.gov.br/sinj/Norma/dc0cb59a605a444aace71e6fb9ca9133/LC_908.html" TargetMode="External"/><Relationship Id="rId73" Type="http://schemas.openxmlformats.org/officeDocument/2006/relationships/hyperlink" Target="http://www.tc.df.gov.br/sinj/Norma/dc0cb59a605a444aace71e6fb9ca9133/LC_908.html" TargetMode="External"/><Relationship Id="rId78" Type="http://schemas.openxmlformats.org/officeDocument/2006/relationships/hyperlink" Target="http://www.tc.df.gov.br/sinj/Norma/dc0cb59a605a444aace71e6fb9ca9133/LC_908.html" TargetMode="External"/><Relationship Id="rId81" Type="http://schemas.openxmlformats.org/officeDocument/2006/relationships/hyperlink" Target="http://www.tc.df.gov.br/sinj/Norma/dc0cb59a605a444aace71e6fb9ca9133/LC_908.html" TargetMode="External"/><Relationship Id="rId86" Type="http://schemas.openxmlformats.org/officeDocument/2006/relationships/hyperlink" Target="http://www.tc.df.gov.br/sinj/Norma/dc0cb59a605a444aace71e6fb9ca9133/LC_908.html" TargetMode="External"/><Relationship Id="rId94" Type="http://schemas.openxmlformats.org/officeDocument/2006/relationships/hyperlink" Target="http://www.tc.df.gov.br/sinj/Norma/dc0cb59a605a444aace71e6fb9ca9133/LC_908.html" TargetMode="External"/><Relationship Id="rId99" Type="http://schemas.openxmlformats.org/officeDocument/2006/relationships/hyperlink" Target="http://www.tc.df.gov.br/sinj/Norma/dc0cb59a605a444aace71e6fb9ca9133/LC_908.html" TargetMode="External"/><Relationship Id="rId101" Type="http://schemas.openxmlformats.org/officeDocument/2006/relationships/hyperlink" Target="http://www.tc.df.gov.br/sinj/Norma/dc0cb59a605a444aace71e6fb9ca9133/LC_908.html" TargetMode="External"/><Relationship Id="rId4" Type="http://schemas.openxmlformats.org/officeDocument/2006/relationships/hyperlink" Target="http://www.tc.df.gov.br/sinj/Norma/72980/cldf_elo_61_2012.html" TargetMode="External"/><Relationship Id="rId9" Type="http://schemas.openxmlformats.org/officeDocument/2006/relationships/hyperlink" Target="http://www.tc.df.gov.br/sinj/Norma/dc0cb59a605a444aace71e6fb9ca9133/LC_908.html" TargetMode="External"/><Relationship Id="rId13" Type="http://schemas.openxmlformats.org/officeDocument/2006/relationships/hyperlink" Target="http://www.tc.df.gov.br/sinj/Norma/dc0cb59a605a444aace71e6fb9ca9133/LC_908.html" TargetMode="External"/><Relationship Id="rId18" Type="http://schemas.openxmlformats.org/officeDocument/2006/relationships/hyperlink" Target="http://www.tc.df.gov.br/sinj/Norma/dc0cb59a605a444aace71e6fb9ca9133/LC_908.html" TargetMode="External"/><Relationship Id="rId39" Type="http://schemas.openxmlformats.org/officeDocument/2006/relationships/hyperlink" Target="http://www.tc.df.gov.br/sinj/Norma/dc0cb59a605a444aace71e6fb9ca9133/LC_908.html" TargetMode="External"/><Relationship Id="rId34" Type="http://schemas.openxmlformats.org/officeDocument/2006/relationships/hyperlink" Target="http://www.tc.df.gov.br/sinj/Norma/dc0cb59a605a444aace71e6fb9ca9133/LC_908.html" TargetMode="External"/><Relationship Id="rId50" Type="http://schemas.openxmlformats.org/officeDocument/2006/relationships/hyperlink" Target="http://www.tc.df.gov.br/sinj/Norma/dc0cb59a605a444aace71e6fb9ca9133/LC_908.html" TargetMode="External"/><Relationship Id="rId55" Type="http://schemas.openxmlformats.org/officeDocument/2006/relationships/hyperlink" Target="http://www.tc.df.gov.br/sinj/Norma/dc0cb59a605a444aace71e6fb9ca9133/LC_908.html" TargetMode="External"/><Relationship Id="rId76" Type="http://schemas.openxmlformats.org/officeDocument/2006/relationships/hyperlink" Target="http://www.tc.df.gov.br/sinj/Norma/dc0cb59a605a444aace71e6fb9ca9133/LC_908.html" TargetMode="External"/><Relationship Id="rId97" Type="http://schemas.openxmlformats.org/officeDocument/2006/relationships/hyperlink" Target="http://www.tc.df.gov.br/sinj/Norma/dc0cb59a605a444aace71e6fb9ca9133/LC_908.html" TargetMode="External"/><Relationship Id="rId104" Type="http://schemas.openxmlformats.org/officeDocument/2006/relationships/hyperlink" Target="http://www.tc.df.gov.br/sinj/Norma/dc0cb59a605a444aace71e6fb9ca9133/LC_908.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11174</Words>
  <Characters>60341</Characters>
  <Application>Microsoft Office Word</Application>
  <DocSecurity>0</DocSecurity>
  <Lines>502</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6</cp:revision>
  <dcterms:created xsi:type="dcterms:W3CDTF">2021-01-05T16:38:00Z</dcterms:created>
  <dcterms:modified xsi:type="dcterms:W3CDTF">2021-06-16T17:26:00Z</dcterms:modified>
</cp:coreProperties>
</file>