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F9AC8" w14:textId="675A648A" w:rsidR="00AD217D" w:rsidRPr="00D37504" w:rsidRDefault="00AD217D" w:rsidP="00AD217D">
      <w:pPr>
        <w:jc w:val="center"/>
        <w:rPr>
          <w:rFonts w:ascii="Book Antiqua" w:hAnsi="Book Antiqua" w:cs="Times New Roman"/>
          <w:b/>
          <w:sz w:val="19"/>
          <w:szCs w:val="19"/>
        </w:rPr>
      </w:pPr>
      <w:r w:rsidRPr="00D37504">
        <w:rPr>
          <w:rFonts w:ascii="Book Antiqua" w:hAnsi="Book Antiqua" w:cs="Times New Roman"/>
          <w:b/>
          <w:sz w:val="19"/>
          <w:szCs w:val="19"/>
        </w:rPr>
        <w:t xml:space="preserve">Lei nº </w:t>
      </w:r>
      <w:r>
        <w:rPr>
          <w:rFonts w:ascii="Book Antiqua" w:hAnsi="Book Antiqua" w:cs="Times New Roman"/>
          <w:b/>
          <w:sz w:val="19"/>
          <w:szCs w:val="19"/>
        </w:rPr>
        <w:t>13.316</w:t>
      </w:r>
      <w:r w:rsidRPr="00D37504">
        <w:rPr>
          <w:rFonts w:ascii="Book Antiqua" w:hAnsi="Book Antiqua" w:cs="Times New Roman"/>
          <w:b/>
          <w:sz w:val="19"/>
          <w:szCs w:val="19"/>
        </w:rPr>
        <w:t>/</w:t>
      </w:r>
      <w:r>
        <w:rPr>
          <w:rFonts w:ascii="Book Antiqua" w:hAnsi="Book Antiqua" w:cs="Times New Roman"/>
          <w:b/>
          <w:sz w:val="19"/>
          <w:szCs w:val="19"/>
        </w:rPr>
        <w:t>2016</w:t>
      </w:r>
      <w:r w:rsidRPr="00D37504">
        <w:rPr>
          <w:rFonts w:ascii="Book Antiqua" w:hAnsi="Book Antiqua" w:cs="Times New Roman"/>
          <w:b/>
          <w:sz w:val="19"/>
          <w:szCs w:val="19"/>
        </w:rPr>
        <w:t>.</w:t>
      </w:r>
    </w:p>
    <w:p w14:paraId="1DF1B836" w14:textId="77777777" w:rsidR="00AD217D" w:rsidRPr="00D37504" w:rsidRDefault="00AD217D" w:rsidP="00AD217D">
      <w:pPr>
        <w:jc w:val="center"/>
        <w:rPr>
          <w:rFonts w:ascii="Book Antiqua" w:hAnsi="Book Antiqua" w:cs="Times New Roman"/>
          <w:b/>
          <w:sz w:val="19"/>
          <w:szCs w:val="19"/>
        </w:rPr>
      </w:pPr>
      <w:r w:rsidRPr="00D37504">
        <w:rPr>
          <w:rFonts w:ascii="Book Antiqua" w:hAnsi="Book Antiqua" w:cs="Times New Roman"/>
          <w:b/>
          <w:sz w:val="19"/>
          <w:szCs w:val="19"/>
        </w:rPr>
        <w:t>MATERIAL COM QUESTÕES DE CONCURSO e ALGUMAS REFERÊNCIAS À SÚMULAS E JULGADOS DOS TRIBUNAIS SUPERIORES</w:t>
      </w:r>
    </w:p>
    <w:p w14:paraId="5D34A304" w14:textId="77777777" w:rsidR="00AD217D" w:rsidRPr="00D37504" w:rsidRDefault="00AD217D" w:rsidP="00AD217D">
      <w:pPr>
        <w:jc w:val="center"/>
        <w:rPr>
          <w:rFonts w:ascii="Book Antiqua" w:hAnsi="Book Antiqua" w:cs="Times New Roman"/>
          <w:b/>
          <w:color w:val="FF0000"/>
          <w:sz w:val="19"/>
          <w:szCs w:val="19"/>
        </w:rPr>
      </w:pPr>
      <w:r w:rsidRPr="00D37504">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AD217D" w:rsidRPr="00B321FA" w14:paraId="4C04C92A" w14:textId="77777777" w:rsidTr="00CA1C85">
        <w:trPr>
          <w:trHeight w:val="4008"/>
        </w:trPr>
        <w:tc>
          <w:tcPr>
            <w:tcW w:w="8568" w:type="dxa"/>
            <w:shd w:val="clear" w:color="auto" w:fill="E7E6E6" w:themeFill="background2"/>
          </w:tcPr>
          <w:p w14:paraId="475EC185" w14:textId="77777777" w:rsidR="00AD217D" w:rsidRPr="00D61E16" w:rsidRDefault="00AD217D" w:rsidP="00CA1C85">
            <w:pPr>
              <w:jc w:val="both"/>
              <w:rPr>
                <w:rFonts w:ascii="Book Antiqua" w:eastAsia="Times New Roman" w:hAnsi="Book Antiqua" w:cs="Times New Roman"/>
                <w:b/>
                <w:sz w:val="18"/>
                <w:szCs w:val="18"/>
                <w:lang w:eastAsia="pt-BR"/>
              </w:rPr>
            </w:pPr>
            <w:r w:rsidRPr="00D61E16">
              <w:rPr>
                <w:rFonts w:ascii="Book Antiqua" w:eastAsia="Times New Roman" w:hAnsi="Book Antiqua" w:cs="Times New Roman"/>
                <w:b/>
                <w:color w:val="FFFFFF" w:themeColor="background1"/>
                <w:sz w:val="18"/>
                <w:szCs w:val="18"/>
                <w:highlight w:val="black"/>
                <w:lang w:eastAsia="pt-BR"/>
              </w:rPr>
              <w:t>Última atualização legislativa</w:t>
            </w:r>
            <w:r w:rsidRPr="00D61E16">
              <w:rPr>
                <w:rFonts w:ascii="Book Antiqua" w:eastAsia="Times New Roman" w:hAnsi="Book Antiqua" w:cs="Times New Roman"/>
                <w:b/>
                <w:sz w:val="18"/>
                <w:szCs w:val="18"/>
                <w:lang w:eastAsia="pt-BR"/>
              </w:rPr>
              <w:t xml:space="preserve">: </w:t>
            </w:r>
            <w:r w:rsidRPr="00D61E16">
              <w:rPr>
                <w:rFonts w:ascii="Book Antiqua" w:eastAsia="Times New Roman" w:hAnsi="Book Antiqua" w:cs="Times New Roman"/>
                <w:b/>
                <w:color w:val="FF0000"/>
                <w:sz w:val="18"/>
                <w:szCs w:val="18"/>
                <w:lang w:eastAsia="pt-BR"/>
              </w:rPr>
              <w:t>nenhuma.</w:t>
            </w:r>
          </w:p>
          <w:p w14:paraId="1932E8D4" w14:textId="77777777" w:rsidR="00AD217D" w:rsidRPr="00D61E16" w:rsidRDefault="00AD217D" w:rsidP="00CA1C85">
            <w:pPr>
              <w:jc w:val="both"/>
              <w:rPr>
                <w:rFonts w:ascii="Book Antiqua" w:eastAsia="Times New Roman" w:hAnsi="Book Antiqua" w:cs="Times New Roman"/>
                <w:b/>
                <w:sz w:val="18"/>
                <w:szCs w:val="18"/>
                <w:lang w:eastAsia="pt-BR"/>
              </w:rPr>
            </w:pPr>
          </w:p>
          <w:p w14:paraId="511ADADE" w14:textId="393F3249" w:rsidR="00AD217D" w:rsidRPr="00D61E16" w:rsidRDefault="00AD217D" w:rsidP="00CA1C85">
            <w:pPr>
              <w:jc w:val="both"/>
              <w:rPr>
                <w:rFonts w:ascii="Book Antiqua" w:eastAsia="Times New Roman" w:hAnsi="Book Antiqua" w:cs="Times New Roman"/>
                <w:b/>
                <w:sz w:val="18"/>
                <w:szCs w:val="18"/>
                <w:lang w:eastAsia="pt-BR"/>
              </w:rPr>
            </w:pPr>
            <w:r w:rsidRPr="00D61E16">
              <w:rPr>
                <w:rFonts w:ascii="Book Antiqua" w:eastAsia="Times New Roman" w:hAnsi="Book Antiqua" w:cs="Times New Roman"/>
                <w:b/>
                <w:color w:val="FFFFFF" w:themeColor="background1"/>
                <w:sz w:val="18"/>
                <w:szCs w:val="18"/>
                <w:highlight w:val="black"/>
                <w:lang w:eastAsia="pt-BR"/>
              </w:rPr>
              <w:t>Última atualização jurisprudencial</w:t>
            </w:r>
            <w:r w:rsidRPr="00D61E16">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0E4B45ED" w14:textId="77777777" w:rsidR="00AD217D" w:rsidRPr="00D61E16" w:rsidRDefault="00AD217D" w:rsidP="00CA1C85">
            <w:pPr>
              <w:jc w:val="both"/>
              <w:rPr>
                <w:rFonts w:ascii="Book Antiqua" w:eastAsia="Times New Roman" w:hAnsi="Book Antiqua" w:cs="Times New Roman"/>
                <w:b/>
                <w:sz w:val="18"/>
                <w:szCs w:val="18"/>
                <w:lang w:eastAsia="pt-BR"/>
              </w:rPr>
            </w:pPr>
          </w:p>
          <w:p w14:paraId="78C64F50" w14:textId="639C5B15" w:rsidR="00AD217D" w:rsidRPr="00D61E16" w:rsidRDefault="00AD217D" w:rsidP="00CA1C85">
            <w:pPr>
              <w:jc w:val="both"/>
              <w:rPr>
                <w:rFonts w:ascii="Book Antiqua" w:eastAsia="Times New Roman" w:hAnsi="Book Antiqua" w:cs="Times New Roman"/>
                <w:b/>
                <w:sz w:val="18"/>
                <w:szCs w:val="18"/>
                <w:lang w:eastAsia="pt-BR"/>
              </w:rPr>
            </w:pPr>
            <w:r w:rsidRPr="00D61E16">
              <w:rPr>
                <w:rFonts w:ascii="Book Antiqua" w:eastAsia="Times New Roman" w:hAnsi="Book Antiqua" w:cs="Times New Roman"/>
                <w:b/>
                <w:color w:val="FFFFFF" w:themeColor="background1"/>
                <w:sz w:val="18"/>
                <w:szCs w:val="18"/>
                <w:highlight w:val="black"/>
                <w:lang w:eastAsia="pt-BR"/>
              </w:rPr>
              <w:t>Última atualização questões de concurso</w:t>
            </w:r>
            <w:r w:rsidRPr="00D61E16">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1</w:t>
            </w:r>
            <w:r>
              <w:rPr>
                <w:rFonts w:ascii="Book Antiqua" w:eastAsia="Times New Roman" w:hAnsi="Book Antiqua" w:cs="Times New Roman"/>
                <w:b/>
                <w:color w:val="FF0000"/>
                <w:sz w:val="18"/>
                <w:szCs w:val="18"/>
                <w:lang w:eastAsia="pt-BR"/>
              </w:rPr>
              <w:t>6</w:t>
            </w:r>
            <w:r>
              <w:rPr>
                <w:rFonts w:ascii="Book Antiqua" w:eastAsia="Times New Roman" w:hAnsi="Book Antiqua" w:cs="Times New Roman"/>
                <w:b/>
                <w:color w:val="FF0000"/>
                <w:sz w:val="18"/>
                <w:szCs w:val="18"/>
                <w:lang w:eastAsia="pt-BR"/>
              </w:rPr>
              <w:t>/08/2021</w:t>
            </w:r>
            <w:r w:rsidRPr="00D61E16">
              <w:rPr>
                <w:rFonts w:ascii="Book Antiqua" w:eastAsia="Times New Roman" w:hAnsi="Book Antiqua" w:cs="Times New Roman"/>
                <w:b/>
                <w:color w:val="FF0000"/>
                <w:sz w:val="18"/>
                <w:szCs w:val="18"/>
                <w:lang w:eastAsia="pt-BR"/>
              </w:rPr>
              <w:t>.</w:t>
            </w:r>
          </w:p>
          <w:p w14:paraId="6ADDB56F" w14:textId="77777777" w:rsidR="00AD217D" w:rsidRPr="00D61E16" w:rsidRDefault="00AD217D" w:rsidP="00CA1C85">
            <w:pPr>
              <w:jc w:val="both"/>
              <w:rPr>
                <w:rFonts w:ascii="Book Antiqua" w:eastAsia="Times New Roman" w:hAnsi="Book Antiqua" w:cs="Times New Roman"/>
                <w:b/>
                <w:sz w:val="18"/>
                <w:szCs w:val="18"/>
                <w:lang w:eastAsia="pt-BR"/>
              </w:rPr>
            </w:pPr>
          </w:p>
          <w:p w14:paraId="56864973" w14:textId="77777777" w:rsidR="00AD217D" w:rsidRPr="00D61E16" w:rsidRDefault="00AD217D" w:rsidP="00CA1C85">
            <w:pPr>
              <w:jc w:val="both"/>
              <w:rPr>
                <w:rFonts w:ascii="Book Antiqua" w:eastAsia="Times New Roman" w:hAnsi="Book Antiqua" w:cs="Times New Roman"/>
                <w:b/>
                <w:sz w:val="18"/>
                <w:szCs w:val="18"/>
                <w:lang w:eastAsia="pt-BR"/>
              </w:rPr>
            </w:pPr>
            <w:r w:rsidRPr="00D61E16">
              <w:rPr>
                <w:rFonts w:ascii="Book Antiqua" w:eastAsia="Times New Roman" w:hAnsi="Book Antiqua" w:cs="Times New Roman"/>
                <w:b/>
                <w:color w:val="FFFFFF" w:themeColor="background1"/>
                <w:sz w:val="18"/>
                <w:szCs w:val="18"/>
                <w:highlight w:val="black"/>
                <w:lang w:eastAsia="pt-BR"/>
              </w:rPr>
              <w:t>Observações quanto à compreensão do material</w:t>
            </w:r>
            <w:r w:rsidRPr="00D61E16">
              <w:rPr>
                <w:rFonts w:ascii="Book Antiqua" w:eastAsia="Times New Roman" w:hAnsi="Book Antiqua" w:cs="Times New Roman"/>
                <w:b/>
                <w:sz w:val="18"/>
                <w:szCs w:val="18"/>
                <w:lang w:eastAsia="pt-BR"/>
              </w:rPr>
              <w:t>:</w:t>
            </w:r>
          </w:p>
          <w:p w14:paraId="78BCB0CB" w14:textId="77777777" w:rsidR="00AD217D" w:rsidRPr="00D61E16" w:rsidRDefault="00AD217D" w:rsidP="00AD217D">
            <w:pPr>
              <w:pStyle w:val="PargrafodaLista"/>
              <w:numPr>
                <w:ilvl w:val="0"/>
                <w:numId w:val="2"/>
              </w:numPr>
              <w:jc w:val="both"/>
              <w:rPr>
                <w:rFonts w:ascii="Book Antiqua" w:eastAsia="Times New Roman" w:hAnsi="Book Antiqua" w:cs="Times New Roman"/>
                <w:b/>
                <w:sz w:val="18"/>
                <w:szCs w:val="18"/>
                <w:lang w:eastAsia="pt-BR"/>
              </w:rPr>
            </w:pPr>
            <w:r w:rsidRPr="00D61E16">
              <w:rPr>
                <w:rFonts w:ascii="Book Antiqua" w:eastAsia="Times New Roman" w:hAnsi="Book Antiqua" w:cs="Times New Roman"/>
                <w:b/>
                <w:color w:val="FF0000"/>
                <w:sz w:val="18"/>
                <w:szCs w:val="18"/>
                <w:lang w:eastAsia="pt-BR"/>
              </w:rPr>
              <w:t>Cores utilizadas</w:t>
            </w:r>
            <w:r w:rsidRPr="00D61E16">
              <w:rPr>
                <w:rFonts w:ascii="Book Antiqua" w:eastAsia="Times New Roman" w:hAnsi="Book Antiqua" w:cs="Times New Roman"/>
                <w:b/>
                <w:sz w:val="18"/>
                <w:szCs w:val="18"/>
                <w:lang w:eastAsia="pt-BR"/>
              </w:rPr>
              <w:t>:</w:t>
            </w:r>
          </w:p>
          <w:p w14:paraId="79D74AC9" w14:textId="77777777" w:rsidR="00AD217D" w:rsidRPr="00D61E16" w:rsidRDefault="00AD217D" w:rsidP="00AD217D">
            <w:pPr>
              <w:pStyle w:val="PargrafodaLista"/>
              <w:numPr>
                <w:ilvl w:val="0"/>
                <w:numId w:val="1"/>
              </w:numPr>
              <w:jc w:val="both"/>
              <w:rPr>
                <w:rFonts w:ascii="Book Antiqua" w:eastAsia="Times New Roman" w:hAnsi="Book Antiqua" w:cs="Times New Roman"/>
                <w:sz w:val="18"/>
                <w:szCs w:val="18"/>
                <w:lang w:eastAsia="pt-BR"/>
              </w:rPr>
            </w:pPr>
            <w:r w:rsidRPr="00D61E16">
              <w:rPr>
                <w:rFonts w:ascii="Book Antiqua" w:eastAsia="Times New Roman" w:hAnsi="Book Antiqua" w:cs="Times New Roman"/>
                <w:b/>
                <w:sz w:val="18"/>
                <w:szCs w:val="18"/>
                <w:highlight w:val="green"/>
                <w:lang w:eastAsia="pt-BR"/>
              </w:rPr>
              <w:t>EM VERDE</w:t>
            </w:r>
            <w:r w:rsidRPr="00D61E16">
              <w:rPr>
                <w:rFonts w:ascii="Book Antiqua" w:eastAsia="Times New Roman" w:hAnsi="Book Antiqua" w:cs="Times New Roman"/>
                <w:sz w:val="18"/>
                <w:szCs w:val="18"/>
                <w:lang w:eastAsia="pt-BR"/>
              </w:rPr>
              <w:t>: destaque aos títulos, capítulos, bem como outras informações relevantes, etc.</w:t>
            </w:r>
          </w:p>
          <w:p w14:paraId="535D08B7" w14:textId="77777777" w:rsidR="00AD217D" w:rsidRPr="00D61E16" w:rsidRDefault="00AD217D" w:rsidP="00AD217D">
            <w:pPr>
              <w:pStyle w:val="PargrafodaLista"/>
              <w:numPr>
                <w:ilvl w:val="0"/>
                <w:numId w:val="1"/>
              </w:numPr>
              <w:jc w:val="both"/>
              <w:rPr>
                <w:rFonts w:ascii="Book Antiqua" w:eastAsia="Times New Roman" w:hAnsi="Book Antiqua" w:cs="Times New Roman"/>
                <w:sz w:val="18"/>
                <w:szCs w:val="18"/>
                <w:lang w:eastAsia="pt-BR"/>
              </w:rPr>
            </w:pPr>
            <w:r w:rsidRPr="00D61E16">
              <w:rPr>
                <w:rFonts w:ascii="Book Antiqua" w:eastAsia="Times New Roman" w:hAnsi="Book Antiqua" w:cs="Times New Roman"/>
                <w:b/>
                <w:sz w:val="18"/>
                <w:szCs w:val="18"/>
                <w:highlight w:val="magenta"/>
                <w:lang w:eastAsia="pt-BR"/>
              </w:rPr>
              <w:t>EM ROXO</w:t>
            </w:r>
            <w:r w:rsidRPr="00D61E16">
              <w:rPr>
                <w:rFonts w:ascii="Book Antiqua" w:eastAsia="Times New Roman" w:hAnsi="Book Antiqua" w:cs="Times New Roman"/>
                <w:sz w:val="18"/>
                <w:szCs w:val="18"/>
                <w:lang w:eastAsia="pt-BR"/>
              </w:rPr>
              <w:t>: artigos que já foram cobrados em provas de concurso.</w:t>
            </w:r>
          </w:p>
          <w:p w14:paraId="33242C86" w14:textId="77777777" w:rsidR="00AD217D" w:rsidRPr="00D61E16" w:rsidRDefault="00AD217D" w:rsidP="00AD217D">
            <w:pPr>
              <w:pStyle w:val="PargrafodaLista"/>
              <w:numPr>
                <w:ilvl w:val="0"/>
                <w:numId w:val="1"/>
              </w:numPr>
              <w:jc w:val="both"/>
              <w:rPr>
                <w:rFonts w:ascii="Book Antiqua" w:eastAsia="Times New Roman" w:hAnsi="Book Antiqua" w:cs="Times New Roman"/>
                <w:sz w:val="18"/>
                <w:szCs w:val="18"/>
                <w:lang w:eastAsia="pt-BR"/>
              </w:rPr>
            </w:pPr>
            <w:r w:rsidRPr="00D61E16">
              <w:rPr>
                <w:rFonts w:ascii="Book Antiqua" w:eastAsia="Times New Roman" w:hAnsi="Book Antiqua" w:cs="Times New Roman"/>
                <w:b/>
                <w:sz w:val="18"/>
                <w:szCs w:val="18"/>
                <w:highlight w:val="cyan"/>
                <w:lang w:eastAsia="pt-BR"/>
              </w:rPr>
              <w:t>EM AZUL</w:t>
            </w:r>
            <w:r w:rsidRPr="00D61E16">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LC 75/93).</w:t>
            </w:r>
          </w:p>
          <w:p w14:paraId="0DCCD491" w14:textId="77777777" w:rsidR="00AD217D" w:rsidRPr="00D61E16" w:rsidRDefault="00AD217D" w:rsidP="00AD217D">
            <w:pPr>
              <w:pStyle w:val="PargrafodaLista"/>
              <w:numPr>
                <w:ilvl w:val="0"/>
                <w:numId w:val="1"/>
              </w:numPr>
              <w:jc w:val="both"/>
              <w:rPr>
                <w:rFonts w:ascii="Book Antiqua" w:eastAsia="Times New Roman" w:hAnsi="Book Antiqua" w:cs="Times New Roman"/>
                <w:sz w:val="18"/>
                <w:szCs w:val="18"/>
                <w:lang w:eastAsia="pt-BR"/>
              </w:rPr>
            </w:pPr>
            <w:r w:rsidRPr="00D61E16">
              <w:rPr>
                <w:rFonts w:ascii="Book Antiqua" w:eastAsia="Times New Roman" w:hAnsi="Book Antiqua" w:cs="Times New Roman"/>
                <w:b/>
                <w:sz w:val="18"/>
                <w:szCs w:val="18"/>
                <w:highlight w:val="yellow"/>
                <w:lang w:eastAsia="pt-BR"/>
              </w:rPr>
              <w:t>EM AMARELO</w:t>
            </w:r>
            <w:r w:rsidRPr="00D61E16">
              <w:rPr>
                <w:rFonts w:ascii="Book Antiqua" w:eastAsia="Times New Roman" w:hAnsi="Book Antiqua" w:cs="Times New Roman"/>
                <w:sz w:val="18"/>
                <w:szCs w:val="18"/>
                <w:lang w:eastAsia="pt-BR"/>
              </w:rPr>
              <w:t>: destaques importantes (ex.: critério pessoal)</w:t>
            </w:r>
          </w:p>
          <w:p w14:paraId="060387E2" w14:textId="77777777" w:rsidR="00AD217D" w:rsidRPr="00D61E16" w:rsidRDefault="00AD217D" w:rsidP="00CA1C85">
            <w:pPr>
              <w:jc w:val="both"/>
              <w:rPr>
                <w:rFonts w:ascii="Book Antiqua" w:eastAsia="Times New Roman" w:hAnsi="Book Antiqua" w:cs="Times New Roman"/>
                <w:sz w:val="18"/>
                <w:szCs w:val="18"/>
                <w:lang w:eastAsia="pt-BR"/>
              </w:rPr>
            </w:pPr>
          </w:p>
          <w:p w14:paraId="5080AE56" w14:textId="77777777" w:rsidR="00AD217D" w:rsidRPr="00D61E16" w:rsidRDefault="00AD217D" w:rsidP="00AD217D">
            <w:pPr>
              <w:pStyle w:val="PargrafodaLista"/>
              <w:numPr>
                <w:ilvl w:val="0"/>
                <w:numId w:val="2"/>
              </w:numPr>
              <w:jc w:val="both"/>
              <w:rPr>
                <w:rFonts w:ascii="Book Antiqua" w:eastAsia="Times New Roman" w:hAnsi="Book Antiqua" w:cs="Times New Roman"/>
                <w:sz w:val="18"/>
                <w:szCs w:val="18"/>
                <w:lang w:eastAsia="pt-BR"/>
              </w:rPr>
            </w:pPr>
            <w:r w:rsidRPr="00D61E16">
              <w:rPr>
                <w:rFonts w:ascii="Book Antiqua" w:eastAsia="Times New Roman" w:hAnsi="Book Antiqua" w:cs="Times New Roman"/>
                <w:b/>
                <w:color w:val="FF0000"/>
                <w:sz w:val="18"/>
                <w:szCs w:val="18"/>
                <w:lang w:eastAsia="pt-BR"/>
              </w:rPr>
              <w:t>Siglas utilizadas</w:t>
            </w:r>
            <w:r w:rsidRPr="00D61E16">
              <w:rPr>
                <w:rFonts w:ascii="Book Antiqua" w:eastAsia="Times New Roman" w:hAnsi="Book Antiqua" w:cs="Times New Roman"/>
                <w:sz w:val="18"/>
                <w:szCs w:val="18"/>
                <w:lang w:eastAsia="pt-BR"/>
              </w:rPr>
              <w:t>:</w:t>
            </w:r>
          </w:p>
          <w:p w14:paraId="73ACECC9" w14:textId="77777777" w:rsidR="00AD217D" w:rsidRPr="00B321FA" w:rsidRDefault="00AD217D" w:rsidP="00AD217D">
            <w:pPr>
              <w:pStyle w:val="PargrafodaLista"/>
              <w:numPr>
                <w:ilvl w:val="0"/>
                <w:numId w:val="3"/>
              </w:numPr>
              <w:jc w:val="both"/>
              <w:rPr>
                <w:rFonts w:ascii="Book Antiqua" w:eastAsia="Times New Roman" w:hAnsi="Book Antiqua" w:cs="Times New Roman"/>
                <w:sz w:val="20"/>
                <w:szCs w:val="20"/>
                <w:lang w:eastAsia="pt-BR"/>
              </w:rPr>
            </w:pPr>
            <w:r w:rsidRPr="00D61E16">
              <w:rPr>
                <w:rFonts w:ascii="Book Antiqua" w:eastAsia="Times New Roman" w:hAnsi="Book Antiqua" w:cs="Times New Roman"/>
                <w:b/>
                <w:sz w:val="18"/>
                <w:szCs w:val="18"/>
                <w:lang w:eastAsia="pt-BR"/>
              </w:rPr>
              <w:t>MP (concursos do Ministério Público); M ou TJMG (concursos da Magistratura); BL (base legal, etc.</w:t>
            </w:r>
          </w:p>
        </w:tc>
      </w:tr>
    </w:tbl>
    <w:p w14:paraId="680FC196" w14:textId="37FA7AAC" w:rsidR="00AD217D" w:rsidRPr="00AD217D" w:rsidRDefault="00AD217D" w:rsidP="00AD217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5" w:history="1">
        <w:r w:rsidRPr="00AD217D">
          <w:rPr>
            <w:rFonts w:ascii="Book Antiqua" w:eastAsia="Times New Roman" w:hAnsi="Book Antiqua" w:cs="Arial"/>
            <w:b/>
            <w:bCs/>
            <w:color w:val="000080"/>
            <w:sz w:val="19"/>
            <w:szCs w:val="19"/>
            <w:u w:val="single"/>
            <w:lang w:eastAsia="pt-BR"/>
          </w:rPr>
          <w:t>LEI Nº 13.316, DE 20 DE JULHO DE 2016.</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AD217D" w:rsidRPr="00AD217D" w14:paraId="43DEBF1A" w14:textId="77777777" w:rsidTr="00AD217D">
        <w:trPr>
          <w:tblCellSpacing w:w="0" w:type="dxa"/>
        </w:trPr>
        <w:tc>
          <w:tcPr>
            <w:tcW w:w="1417" w:type="pct"/>
            <w:vAlign w:val="center"/>
            <w:hideMark/>
          </w:tcPr>
          <w:p w14:paraId="3F827CA5"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color w:val="000000"/>
                <w:sz w:val="18"/>
                <w:szCs w:val="18"/>
                <w:lang w:eastAsia="pt-BR"/>
              </w:rPr>
            </w:pPr>
          </w:p>
        </w:tc>
        <w:tc>
          <w:tcPr>
            <w:tcW w:w="3583" w:type="pct"/>
            <w:vAlign w:val="center"/>
            <w:hideMark/>
          </w:tcPr>
          <w:p w14:paraId="0BF4A807" w14:textId="77777777" w:rsidR="00AD217D" w:rsidRPr="00AD217D" w:rsidRDefault="00AD217D" w:rsidP="00AD217D">
            <w:pPr>
              <w:spacing w:before="100" w:beforeAutospacing="1" w:after="100" w:afterAutospacing="1" w:line="240" w:lineRule="auto"/>
              <w:jc w:val="both"/>
              <w:rPr>
                <w:rFonts w:ascii="Book Antiqua" w:eastAsia="Times New Roman" w:hAnsi="Book Antiqua" w:cs="Times New Roman"/>
                <w:sz w:val="18"/>
                <w:szCs w:val="18"/>
                <w:lang w:eastAsia="pt-BR"/>
              </w:rPr>
            </w:pPr>
            <w:r w:rsidRPr="00AD217D">
              <w:rPr>
                <w:rFonts w:ascii="Book Antiqua" w:eastAsia="Times New Roman" w:hAnsi="Book Antiqua" w:cs="Arial"/>
                <w:color w:val="800000"/>
                <w:sz w:val="18"/>
                <w:szCs w:val="18"/>
                <w:lang w:eastAsia="pt-BR"/>
              </w:rPr>
              <w:t>Dispõe sobre as carreiras dos servidores do Ministério Público da União e as carreiras dos servidores do Conselho Nacional do Ministério Público; fixa valores de sua remuneração; e revoga a Lei n </w:t>
            </w:r>
            <w:r w:rsidRPr="00AD217D">
              <w:rPr>
                <w:rFonts w:ascii="Book Antiqua" w:eastAsia="Times New Roman" w:hAnsi="Book Antiqua" w:cs="Arial"/>
                <w:color w:val="800000"/>
                <w:sz w:val="18"/>
                <w:szCs w:val="18"/>
                <w:u w:val="single"/>
                <w:vertAlign w:val="superscript"/>
                <w:lang w:eastAsia="pt-BR"/>
              </w:rPr>
              <w:t>o </w:t>
            </w:r>
            <w:r w:rsidRPr="00AD217D">
              <w:rPr>
                <w:rFonts w:ascii="Book Antiqua" w:eastAsia="Times New Roman" w:hAnsi="Book Antiqua" w:cs="Arial"/>
                <w:color w:val="800000"/>
                <w:sz w:val="18"/>
                <w:szCs w:val="18"/>
                <w:lang w:eastAsia="pt-BR"/>
              </w:rPr>
              <w:t>11.415, de 15 de dezembro de 2006.</w:t>
            </w:r>
          </w:p>
        </w:tc>
      </w:tr>
    </w:tbl>
    <w:p w14:paraId="535628E1"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b/>
          <w:bCs/>
          <w:color w:val="000000"/>
          <w:sz w:val="19"/>
          <w:szCs w:val="19"/>
          <w:lang w:eastAsia="pt-BR"/>
        </w:rPr>
        <w:t>O VICE - PRESIDENTE DA REPÚBLICA, </w:t>
      </w:r>
      <w:r w:rsidRPr="00AD217D">
        <w:rPr>
          <w:rFonts w:ascii="Book Antiqua" w:eastAsia="Times New Roman" w:hAnsi="Book Antiqua" w:cs="Arial"/>
          <w:color w:val="000000"/>
          <w:sz w:val="19"/>
          <w:szCs w:val="19"/>
          <w:lang w:eastAsia="pt-BR"/>
        </w:rPr>
        <w:t>no exercício do cargo de </w:t>
      </w:r>
      <w:r w:rsidRPr="00AD217D">
        <w:rPr>
          <w:rFonts w:ascii="Book Antiqua" w:eastAsia="Times New Roman" w:hAnsi="Book Antiqua" w:cs="Arial"/>
          <w:b/>
          <w:bCs/>
          <w:color w:val="000000"/>
          <w:sz w:val="19"/>
          <w:szCs w:val="19"/>
          <w:lang w:eastAsia="pt-BR"/>
        </w:rPr>
        <w:t>PRESIDENTE DA REPÚBLICA </w:t>
      </w:r>
      <w:r w:rsidRPr="00AD217D">
        <w:rPr>
          <w:rFonts w:ascii="Book Antiqua" w:eastAsia="Times New Roman" w:hAnsi="Book Antiqua" w:cs="Arial"/>
          <w:color w:val="000000"/>
          <w:sz w:val="19"/>
          <w:szCs w:val="19"/>
          <w:lang w:eastAsia="pt-BR"/>
        </w:rPr>
        <w:t>Faço saber que o Congresso Nacional decreta e eu sanciono a seguinte Lei:</w:t>
      </w:r>
    </w:p>
    <w:p w14:paraId="2B6B10D0" w14:textId="77777777" w:rsidR="00AD217D" w:rsidRPr="00AD217D" w:rsidRDefault="00AD217D" w:rsidP="00AD217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CAPÍTULO I</w:t>
      </w:r>
    </w:p>
    <w:p w14:paraId="4570C392" w14:textId="77777777" w:rsidR="00AD217D" w:rsidRPr="00AD217D" w:rsidRDefault="00AD217D" w:rsidP="00AD217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DISPOSIÇÕES GERAIS</w:t>
      </w:r>
    </w:p>
    <w:p w14:paraId="120B80DF"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0" w:name="art1"/>
      <w:bookmarkEnd w:id="0"/>
      <w:r w:rsidRPr="00AD217D">
        <w:rPr>
          <w:rFonts w:ascii="Book Antiqua" w:eastAsia="Times New Roman" w:hAnsi="Book Antiqua" w:cs="Arial"/>
          <w:color w:val="000000"/>
          <w:sz w:val="19"/>
          <w:szCs w:val="19"/>
          <w:lang w:eastAsia="pt-BR"/>
        </w:rPr>
        <w:t>Art. 1º As carreiras dos servidores dos quadros de pessoal do Ministério Público da União passam a ser regidas por esta Lei.</w:t>
      </w:r>
    </w:p>
    <w:p w14:paraId="5E5BB3C4"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Parágrafo único. Cada ramo do Ministério Público da União tem seu próprio quadro de pessoal.</w:t>
      </w:r>
    </w:p>
    <w:p w14:paraId="7F0C4E5A"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 w:name="art2"/>
      <w:bookmarkEnd w:id="1"/>
      <w:r w:rsidRPr="00AD217D">
        <w:rPr>
          <w:rFonts w:ascii="Book Antiqua" w:eastAsia="Times New Roman" w:hAnsi="Book Antiqua" w:cs="Arial"/>
          <w:color w:val="000000"/>
          <w:sz w:val="19"/>
          <w:szCs w:val="19"/>
          <w:lang w:eastAsia="pt-BR"/>
        </w:rPr>
        <w:t>Art. 2º Os quadros de pessoal efetivo do Ministério Público da União são compostos pelas seguintes carreiras, constituídas pelos respectivos cargos de provimento efetivo:</w:t>
      </w:r>
    </w:p>
    <w:p w14:paraId="1626BEF8"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I - Analista do Ministério Público da União, de nível superior; e</w:t>
      </w:r>
    </w:p>
    <w:p w14:paraId="6778F5B3"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II - Técnico do Ministério Público da União, de nível médio.</w:t>
      </w:r>
    </w:p>
    <w:p w14:paraId="2676CA6A"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Parágrafo único. Extingue-se a carreira de Auxiliar do Ministério Público da União.</w:t>
      </w:r>
    </w:p>
    <w:p w14:paraId="36401E0C"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 w:name="art3"/>
      <w:bookmarkEnd w:id="2"/>
      <w:r w:rsidRPr="00AD217D">
        <w:rPr>
          <w:rFonts w:ascii="Book Antiqua" w:eastAsia="Times New Roman" w:hAnsi="Book Antiqua" w:cs="Arial"/>
          <w:color w:val="000000"/>
          <w:sz w:val="19"/>
          <w:szCs w:val="19"/>
          <w:lang w:eastAsia="pt-BR"/>
        </w:rPr>
        <w:t>Art. 3º Os cargos efetivos das carreiras referidas no art. 2º desta Lei são estruturados em classes e padrões, na forma do </w:t>
      </w:r>
      <w:hyperlink r:id="rId6" w:anchor="anexoi" w:history="1">
        <w:r w:rsidRPr="00AD217D">
          <w:rPr>
            <w:rFonts w:ascii="Book Antiqua" w:eastAsia="Times New Roman" w:hAnsi="Book Antiqua" w:cs="Arial"/>
            <w:color w:val="0000FF"/>
            <w:sz w:val="19"/>
            <w:szCs w:val="19"/>
            <w:u w:val="single"/>
            <w:lang w:eastAsia="pt-BR"/>
          </w:rPr>
          <w:t>Anexo I desta Lei </w:t>
        </w:r>
      </w:hyperlink>
      <w:r w:rsidRPr="00AD217D">
        <w:rPr>
          <w:rFonts w:ascii="Book Antiqua" w:eastAsia="Times New Roman" w:hAnsi="Book Antiqua" w:cs="Arial"/>
          <w:color w:val="000000"/>
          <w:sz w:val="19"/>
          <w:szCs w:val="19"/>
          <w:lang w:eastAsia="pt-BR"/>
        </w:rPr>
        <w:t>, nas diversas áreas de atividades.</w:t>
      </w:r>
    </w:p>
    <w:p w14:paraId="54CD8E85"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Parágrafo único. As atribuições dos cargos de que trata esta Lei, as áreas de atividades e as suas especialidades serão fixadas em regulamento, nos termos do art. 28 desta Lei.</w:t>
      </w:r>
    </w:p>
    <w:p w14:paraId="6CE16E30"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 w:name="art4"/>
      <w:bookmarkEnd w:id="3"/>
      <w:r w:rsidRPr="00AD217D">
        <w:rPr>
          <w:rFonts w:ascii="Book Antiqua" w:eastAsia="Times New Roman" w:hAnsi="Book Antiqua" w:cs="Arial"/>
          <w:color w:val="000000"/>
          <w:sz w:val="19"/>
          <w:szCs w:val="19"/>
          <w:lang w:eastAsia="pt-BR"/>
        </w:rPr>
        <w:lastRenderedPageBreak/>
        <w:t>Art. 4º Integram o quadro de pessoal do Ministério Público da União as funções de confiança FC-1 a FC-3, os cargos em comissão CC-1 a CC-7 e os cargos de natureza especial, para o exercício de atribuições de direção, chefia e assessoramento, nos termos dos </w:t>
      </w:r>
      <w:hyperlink r:id="rId7" w:anchor="anexoiv" w:history="1">
        <w:r w:rsidRPr="00AD217D">
          <w:rPr>
            <w:rFonts w:ascii="Book Antiqua" w:eastAsia="Times New Roman" w:hAnsi="Book Antiqua" w:cs="Arial"/>
            <w:color w:val="0000FF"/>
            <w:sz w:val="19"/>
            <w:szCs w:val="19"/>
            <w:u w:val="single"/>
            <w:lang w:eastAsia="pt-BR"/>
          </w:rPr>
          <w:t>Anexos IV </w:t>
        </w:r>
      </w:hyperlink>
      <w:r w:rsidRPr="00AD217D">
        <w:rPr>
          <w:rFonts w:ascii="Book Antiqua" w:eastAsia="Times New Roman" w:hAnsi="Book Antiqua" w:cs="Arial"/>
          <w:color w:val="000000"/>
          <w:sz w:val="19"/>
          <w:szCs w:val="19"/>
          <w:lang w:eastAsia="pt-BR"/>
        </w:rPr>
        <w:t>, </w:t>
      </w:r>
      <w:hyperlink r:id="rId8" w:anchor="anexov" w:history="1">
        <w:r w:rsidRPr="00AD217D">
          <w:rPr>
            <w:rFonts w:ascii="Book Antiqua" w:eastAsia="Times New Roman" w:hAnsi="Book Antiqua" w:cs="Arial"/>
            <w:color w:val="0000FF"/>
            <w:sz w:val="19"/>
            <w:szCs w:val="19"/>
            <w:u w:val="single"/>
            <w:lang w:eastAsia="pt-BR"/>
          </w:rPr>
          <w:t>V </w:t>
        </w:r>
      </w:hyperlink>
      <w:r w:rsidRPr="00AD217D">
        <w:rPr>
          <w:rFonts w:ascii="Book Antiqua" w:eastAsia="Times New Roman" w:hAnsi="Book Antiqua" w:cs="Arial"/>
          <w:color w:val="000000"/>
          <w:sz w:val="19"/>
          <w:szCs w:val="19"/>
          <w:lang w:eastAsia="pt-BR"/>
        </w:rPr>
        <w:t>e </w:t>
      </w:r>
      <w:hyperlink r:id="rId9" w:anchor="anexovi" w:history="1">
        <w:r w:rsidRPr="00AD217D">
          <w:rPr>
            <w:rFonts w:ascii="Book Antiqua" w:eastAsia="Times New Roman" w:hAnsi="Book Antiqua" w:cs="Arial"/>
            <w:color w:val="0000FF"/>
            <w:sz w:val="19"/>
            <w:szCs w:val="19"/>
            <w:u w:val="single"/>
            <w:lang w:eastAsia="pt-BR"/>
          </w:rPr>
          <w:t>VI </w:t>
        </w:r>
      </w:hyperlink>
      <w:r w:rsidRPr="00AD217D">
        <w:rPr>
          <w:rFonts w:ascii="Book Antiqua" w:eastAsia="Times New Roman" w:hAnsi="Book Antiqua" w:cs="Arial"/>
          <w:color w:val="000000"/>
          <w:sz w:val="19"/>
          <w:szCs w:val="19"/>
          <w:lang w:eastAsia="pt-BR"/>
        </w:rPr>
        <w:t>.</w:t>
      </w:r>
    </w:p>
    <w:p w14:paraId="1F4D1A88"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1º Cada ramo do Ministério Público da União destinará, no mínimo, 50% (cinquenta por cento) dos cargos em comissão aos integrantes das carreiras do Ministério Público da União, observados os requisitos de qualificação e de experiência previstos em regulamento.</w:t>
      </w:r>
    </w:p>
    <w:p w14:paraId="6BFF86E1"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2º Será publicado semestralmente no Diário Oficial da União quadro-resumo contendo informações sobre a ocupação das funções de confiança e dos cargos em comissão.</w:t>
      </w:r>
    </w:p>
    <w:p w14:paraId="44E65DC6"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 w:name="art5"/>
      <w:bookmarkEnd w:id="4"/>
      <w:r w:rsidRPr="00AD217D">
        <w:rPr>
          <w:rFonts w:ascii="Book Antiqua" w:eastAsia="Times New Roman" w:hAnsi="Book Antiqua" w:cs="Arial"/>
          <w:color w:val="000000"/>
          <w:sz w:val="19"/>
          <w:szCs w:val="19"/>
          <w:lang w:eastAsia="pt-BR"/>
        </w:rPr>
        <w:t>Art. 5º No âmbito do Ministério Público da União, é vedada a designação ou a nomeação para funções de confiança e cargos em comissão de cônjuge, companheiro ou parente em linha reta, colateral ou por afinidade, até o terceiro grau, inclusive, dos respectivos membros ou de servidor ocupante, no âmbito do mesmo ramo do Ministério Público, de cargo de direção, chefia ou assessoramento, compreendido o ajuste mediante designações ou cessões recíprocas em qualquer órgão da administração pública direta e indireta dos poderes da União, dos Estados, do Distrito Federal e dos Municípios, salvo de servidor ocupante de cargo de provimento efetivo das carreiras dos servidores do Ministério Público da União, caso em que a vedação é restrita à designação ou nomeação para exercício perante o membro ou servidor determinante da incompatibilidade.</w:t>
      </w:r>
    </w:p>
    <w:p w14:paraId="54A84E78" w14:textId="77777777" w:rsidR="00AD217D" w:rsidRPr="00AD217D" w:rsidRDefault="00AD217D" w:rsidP="00AD217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CAPÍTULO II</w:t>
      </w:r>
    </w:p>
    <w:p w14:paraId="57D72DC1" w14:textId="77777777" w:rsidR="00AD217D" w:rsidRPr="00AD217D" w:rsidRDefault="00AD217D" w:rsidP="00AD217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DO INGRESSO NA CARREIRA</w:t>
      </w:r>
    </w:p>
    <w:p w14:paraId="75032EFC"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 w:name="art6"/>
      <w:bookmarkEnd w:id="5"/>
      <w:r w:rsidRPr="00AD217D">
        <w:rPr>
          <w:rFonts w:ascii="Book Antiqua" w:eastAsia="Times New Roman" w:hAnsi="Book Antiqua" w:cs="Arial"/>
          <w:color w:val="000000"/>
          <w:sz w:val="19"/>
          <w:szCs w:val="19"/>
          <w:lang w:eastAsia="pt-BR"/>
        </w:rPr>
        <w:t>Art. 6º O ingresso nos cargos das carreiras dos servidores do Ministério Público da União far-se-á no padrão inicial da classe inicial do respectivo cargo, mediante concurso público de provas, inclusive prova prática e prova de capacidade física, se for o caso, ou de provas e títulos.</w:t>
      </w:r>
    </w:p>
    <w:p w14:paraId="162E6CA4"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Parágrafo único. O Ministério Público da União poderá incluir, como etapa do concurso público, programa de formação de caráter eliminatório ou eliminatório e classificatório, bem como exame psicotécnico de caráter eliminatório, na forma prevista em regulamento e em edital do concurso público.</w:t>
      </w:r>
    </w:p>
    <w:p w14:paraId="0E0A830F"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 w:name="art7"/>
      <w:bookmarkEnd w:id="6"/>
      <w:r w:rsidRPr="00AD217D">
        <w:rPr>
          <w:rFonts w:ascii="Book Antiqua" w:eastAsia="Times New Roman" w:hAnsi="Book Antiqua" w:cs="Arial"/>
          <w:color w:val="000000"/>
          <w:sz w:val="19"/>
          <w:szCs w:val="19"/>
          <w:lang w:eastAsia="pt-BR"/>
        </w:rPr>
        <w:t>Art. 7º São requisitos de escolaridade para ingresso:</w:t>
      </w:r>
    </w:p>
    <w:p w14:paraId="445281C2"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I - para o cargo de Analista, diploma de conclusão de curso superior, em nível de graduação, com habilitação legal específica, observada a disposição do parágrafo único do art. 3º desta Lei;</w:t>
      </w:r>
    </w:p>
    <w:p w14:paraId="2C48C8DE"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II - para o cargo de Técnico, certificado de conclusão do ensino médio e, se for o caso, habilitação legal específica, observada a disposição do parágrafo único do art. 3º desta Lei.</w:t>
      </w:r>
    </w:p>
    <w:p w14:paraId="7F4EBADF"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Parágrafo único. Além dos requisitos previstos neste artigo, poderão ser exigidos formação especializada, experiência ou registro profissional previstos em regulamento e constantes de edital do concurso público.</w:t>
      </w:r>
    </w:p>
    <w:p w14:paraId="0A63EF22" w14:textId="77777777" w:rsidR="00AD217D" w:rsidRPr="00AD217D" w:rsidRDefault="00AD217D" w:rsidP="00AD217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CAPÍTULO III</w:t>
      </w:r>
    </w:p>
    <w:p w14:paraId="36D9910B" w14:textId="77777777" w:rsidR="00AD217D" w:rsidRPr="00AD217D" w:rsidRDefault="00AD217D" w:rsidP="00AD217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DO DESENVOLVIMENTO NA CARREIRA</w:t>
      </w:r>
    </w:p>
    <w:p w14:paraId="539E147C"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 w:name="art8"/>
      <w:bookmarkEnd w:id="7"/>
      <w:r w:rsidRPr="00AD217D">
        <w:rPr>
          <w:rFonts w:ascii="Book Antiqua" w:eastAsia="Times New Roman" w:hAnsi="Book Antiqua" w:cs="Arial"/>
          <w:color w:val="000000"/>
          <w:sz w:val="19"/>
          <w:szCs w:val="19"/>
          <w:lang w:eastAsia="pt-BR"/>
        </w:rPr>
        <w:t>Art. 8º O desenvolvimento do servidor na carreira ocorrerá mediante progressão funcional e promoção.</w:t>
      </w:r>
    </w:p>
    <w:p w14:paraId="7284A971"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1º A progressão funcional é a movimentação do servidor de um padrão para o seguinte dentro de uma mesma classe, observado o interstício de um ano, de acordo com os critérios fixados em regulamento e com o resultado de avaliação formal de desempenho.</w:t>
      </w:r>
    </w:p>
    <w:p w14:paraId="6665506E"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lastRenderedPageBreak/>
        <w:t>§ 2º A promoção é a movimentação do servidor do último padrão de uma classe para o primeiro padrão da classe seguinte, observado o interstício de um ano em relação à progressão funcional imediatamente anterior, dependendo, cumulativamente, do resultado de avaliação formal de desempenho e da participação em curso de aperfeiçoamento ou em ação ou programa de capacitação oferecidos, preferencialmente, pelo órgão, na forma prevista em regulamento.</w:t>
      </w:r>
    </w:p>
    <w:p w14:paraId="57CB79E1"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3º A progressão funcional e a promoção não acarretarão mudança de cargo.</w:t>
      </w:r>
    </w:p>
    <w:p w14:paraId="340F987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CAPÍTULO IV</w:t>
      </w:r>
    </w:p>
    <w:p w14:paraId="5559AE87" w14:textId="77777777" w:rsidR="00AD217D" w:rsidRPr="00AD217D" w:rsidRDefault="00AD217D" w:rsidP="00AD217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DA MOVIMENTAÇÃO</w:t>
      </w:r>
    </w:p>
    <w:p w14:paraId="6C8956F1" w14:textId="5D75B164"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b/>
          <w:bCs/>
          <w:color w:val="000000"/>
          <w:sz w:val="19"/>
          <w:szCs w:val="19"/>
          <w:u w:val="single"/>
          <w:lang w:eastAsia="pt-BR"/>
        </w:rPr>
      </w:pPr>
      <w:bookmarkStart w:id="8" w:name="art9"/>
      <w:bookmarkEnd w:id="8"/>
      <w:r w:rsidRPr="00AD217D">
        <w:rPr>
          <w:rFonts w:ascii="Book Antiqua" w:eastAsia="Times New Roman" w:hAnsi="Book Antiqua" w:cs="Arial"/>
          <w:b/>
          <w:bCs/>
          <w:color w:val="000000"/>
          <w:sz w:val="19"/>
          <w:szCs w:val="19"/>
          <w:highlight w:val="magenta"/>
          <w:lang w:eastAsia="pt-BR"/>
        </w:rPr>
        <w:t>Art. 9º</w:t>
      </w:r>
      <w:r w:rsidRPr="00AD217D">
        <w:rPr>
          <w:rFonts w:ascii="Book Antiqua" w:eastAsia="Times New Roman" w:hAnsi="Book Antiqua" w:cs="Arial"/>
          <w:color w:val="000000"/>
          <w:sz w:val="19"/>
          <w:szCs w:val="19"/>
          <w:lang w:eastAsia="pt-BR"/>
        </w:rPr>
        <w:t xml:space="preserve"> </w:t>
      </w:r>
      <w:r w:rsidRPr="00AD217D">
        <w:rPr>
          <w:rFonts w:ascii="Book Antiqua" w:eastAsia="Times New Roman" w:hAnsi="Book Antiqua" w:cs="Arial"/>
          <w:b/>
          <w:bCs/>
          <w:color w:val="000000"/>
          <w:sz w:val="19"/>
          <w:szCs w:val="19"/>
          <w:lang w:eastAsia="pt-BR"/>
        </w:rPr>
        <w:t>Ao servidor integrante das carreiras dos servidores do Ministério Público da União será permitida movimentação, a critério do chefe do Ministério Público da União, para ocupação de vagas nas diversas unidades administrativas, consoante os seguintes critérios</w:t>
      </w:r>
      <w:r w:rsidRPr="00AD217D">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AD217D">
        <w:rPr>
          <w:rFonts w:ascii="Book Antiqua" w:eastAsia="Times New Roman" w:hAnsi="Book Antiqua" w:cs="Arial"/>
          <w:b/>
          <w:bCs/>
          <w:color w:val="FF0000"/>
          <w:sz w:val="19"/>
          <w:szCs w:val="19"/>
          <w:u w:val="single"/>
          <w:lang w:eastAsia="pt-BR"/>
        </w:rPr>
        <w:t>(MPDFT-2021)</w:t>
      </w:r>
    </w:p>
    <w:p w14:paraId="6BD95CF3"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I - concurso de remoção, a ser realizado de forma a atender a conveniência e oportunidade da administração;</w:t>
      </w:r>
    </w:p>
    <w:p w14:paraId="0CCFCACB" w14:textId="4DB97FDC"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xml:space="preserve">II - </w:t>
      </w:r>
      <w:r w:rsidRPr="00AD217D">
        <w:rPr>
          <w:rFonts w:ascii="Book Antiqua" w:eastAsia="Times New Roman" w:hAnsi="Book Antiqua" w:cs="Arial"/>
          <w:b/>
          <w:bCs/>
          <w:color w:val="000000"/>
          <w:sz w:val="19"/>
          <w:szCs w:val="19"/>
          <w:lang w:eastAsia="pt-BR"/>
        </w:rPr>
        <w:t>permuta</w:t>
      </w:r>
      <w:r w:rsidRPr="00AD217D">
        <w:rPr>
          <w:rFonts w:ascii="Book Antiqua" w:eastAsia="Times New Roman" w:hAnsi="Book Antiqua" w:cs="Arial"/>
          <w:color w:val="000000"/>
          <w:sz w:val="19"/>
          <w:szCs w:val="19"/>
          <w:lang w:eastAsia="pt-BR"/>
        </w:rPr>
        <w:t>, em qualquer período do ano, entre dois ou mais servidores das carreiras dos servidores do Ministério Público da União.</w:t>
      </w:r>
      <w:r>
        <w:rPr>
          <w:rFonts w:ascii="Book Antiqua" w:eastAsia="Times New Roman" w:hAnsi="Book Antiqua" w:cs="Arial"/>
          <w:color w:val="000000"/>
          <w:sz w:val="19"/>
          <w:szCs w:val="19"/>
          <w:lang w:eastAsia="pt-BR"/>
        </w:rPr>
        <w:t xml:space="preserve"> </w:t>
      </w:r>
      <w:r w:rsidRPr="00AD217D">
        <w:rPr>
          <w:rFonts w:ascii="Book Antiqua" w:eastAsia="Times New Roman" w:hAnsi="Book Antiqua" w:cs="Arial"/>
          <w:b/>
          <w:bCs/>
          <w:color w:val="FF0000"/>
          <w:sz w:val="19"/>
          <w:szCs w:val="19"/>
          <w:u w:val="single"/>
          <w:lang w:eastAsia="pt-BR"/>
        </w:rPr>
        <w:t>(MPDFT-2021)</w:t>
      </w:r>
    </w:p>
    <w:p w14:paraId="1AA3929C"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b/>
          <w:bCs/>
          <w:color w:val="000000"/>
          <w:sz w:val="19"/>
          <w:szCs w:val="19"/>
          <w:highlight w:val="magenta"/>
          <w:lang w:eastAsia="pt-BR"/>
        </w:rPr>
        <w:t>§ 1º</w:t>
      </w:r>
      <w:r w:rsidRPr="00AD217D">
        <w:rPr>
          <w:rFonts w:ascii="Book Antiqua" w:eastAsia="Times New Roman" w:hAnsi="Book Antiqua" w:cs="Arial"/>
          <w:color w:val="000000"/>
          <w:sz w:val="19"/>
          <w:szCs w:val="19"/>
          <w:lang w:eastAsia="pt-BR"/>
        </w:rPr>
        <w:t xml:space="preserve"> </w:t>
      </w:r>
      <w:r w:rsidRPr="00AD217D">
        <w:rPr>
          <w:rFonts w:ascii="Book Antiqua" w:eastAsia="Times New Roman" w:hAnsi="Book Antiqua" w:cs="Arial"/>
          <w:b/>
          <w:bCs/>
          <w:color w:val="000000"/>
          <w:sz w:val="19"/>
          <w:szCs w:val="19"/>
          <w:lang w:eastAsia="pt-BR"/>
        </w:rPr>
        <w:t>O servidor cuja lotação for determinada em provimento inicial de cargo da carreira deverá permanecer na unidade administrativa em que foi lotado pelo prazo mínimo de um ano, só podendo ser removido nesse período no interesse da administração</w:t>
      </w:r>
      <w:r w:rsidRPr="00AD217D">
        <w:rPr>
          <w:rFonts w:ascii="Book Antiqua" w:eastAsia="Times New Roman" w:hAnsi="Book Antiqua" w:cs="Arial"/>
          <w:color w:val="000000"/>
          <w:sz w:val="19"/>
          <w:szCs w:val="19"/>
          <w:lang w:eastAsia="pt-BR"/>
        </w:rPr>
        <w:t>.</w:t>
      </w:r>
    </w:p>
    <w:p w14:paraId="103C1B61"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2º O servidor removido por concurso de remoção ou por permuta deverá permanecer na unidade administrativa em que foi lotado pelo prazo mínimo de um ano.</w:t>
      </w:r>
    </w:p>
    <w:p w14:paraId="6CF30E42"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3º O Procurador-Geral da República regulamentará a movimentação de servidores no âmbito do Ministério Público da União.</w:t>
      </w:r>
    </w:p>
    <w:p w14:paraId="4376F8C1" w14:textId="5EC882BF" w:rsid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b/>
          <w:bCs/>
          <w:color w:val="000000"/>
          <w:sz w:val="19"/>
          <w:szCs w:val="19"/>
          <w:highlight w:val="magenta"/>
          <w:lang w:eastAsia="pt-BR"/>
        </w:rPr>
        <w:t>§ 4º</w:t>
      </w:r>
      <w:r w:rsidRPr="00AD217D">
        <w:rPr>
          <w:rFonts w:ascii="Book Antiqua" w:eastAsia="Times New Roman" w:hAnsi="Book Antiqua" w:cs="Arial"/>
          <w:color w:val="000000"/>
          <w:sz w:val="19"/>
          <w:szCs w:val="19"/>
          <w:lang w:eastAsia="pt-BR"/>
        </w:rPr>
        <w:t xml:space="preserve"> </w:t>
      </w:r>
      <w:r w:rsidRPr="00AD217D">
        <w:rPr>
          <w:rFonts w:ascii="Book Antiqua" w:eastAsia="Times New Roman" w:hAnsi="Book Antiqua" w:cs="Arial"/>
          <w:b/>
          <w:bCs/>
          <w:color w:val="000000"/>
          <w:sz w:val="19"/>
          <w:szCs w:val="19"/>
          <w:lang w:eastAsia="pt-BR"/>
        </w:rPr>
        <w:t>É vedada a movimentação de servidores, na forma deste artigo, entre o Ministério Público da União e o Conselho Nacional do Ministério Público</w:t>
      </w:r>
      <w:r w:rsidRPr="00AD217D">
        <w:rPr>
          <w:rFonts w:ascii="Book Antiqua" w:eastAsia="Times New Roman" w:hAnsi="Book Antiqua" w:cs="Arial"/>
          <w:color w:val="000000"/>
          <w:sz w:val="19"/>
          <w:szCs w:val="19"/>
          <w:lang w:eastAsia="pt-BR"/>
        </w:rPr>
        <w:t>.</w:t>
      </w:r>
    </w:p>
    <w:tbl>
      <w:tblPr>
        <w:tblStyle w:val="Tabelacomgrade"/>
        <w:tblW w:w="0" w:type="auto"/>
        <w:tblLook w:val="04A0" w:firstRow="1" w:lastRow="0" w:firstColumn="1" w:lastColumn="0" w:noHBand="0" w:noVBand="1"/>
      </w:tblPr>
      <w:tblGrid>
        <w:gridCol w:w="8494"/>
      </w:tblGrid>
      <w:tr w:rsidR="00AD217D" w14:paraId="3AD827C8" w14:textId="77777777" w:rsidTr="00AD217D">
        <w:tc>
          <w:tcPr>
            <w:tcW w:w="8494" w:type="dxa"/>
            <w:shd w:val="clear" w:color="auto" w:fill="CCFFFF"/>
          </w:tcPr>
          <w:p w14:paraId="467969AF" w14:textId="676036F9" w:rsidR="00AD217D" w:rsidRPr="00AD217D" w:rsidRDefault="00AD217D" w:rsidP="00AD217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AD217D">
              <w:rPr>
                <w:rFonts w:ascii="Book Antiqua" w:eastAsia="Times New Roman" w:hAnsi="Book Antiqua" w:cs="Arial"/>
                <w:b/>
                <w:bCs/>
                <w:color w:val="000000"/>
                <w:sz w:val="19"/>
                <w:szCs w:val="19"/>
                <w:highlight w:val="yellow"/>
                <w:lang w:eastAsia="pt-BR"/>
              </w:rPr>
              <w:t>MPDFT-2021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Julgue o item a seguir: </w:t>
            </w:r>
            <w:r w:rsidRPr="00AD217D">
              <w:rPr>
                <w:rFonts w:ascii="Book Antiqua" w:eastAsia="Times New Roman" w:hAnsi="Book Antiqua" w:cs="Arial"/>
                <w:color w:val="000000"/>
                <w:sz w:val="19"/>
                <w:szCs w:val="19"/>
                <w:lang w:eastAsia="pt-BR"/>
              </w:rPr>
              <w:t>Ao integrante da carreira de servidores do Ministério Público do Distrito Federal e Territórios que esteja lotado, há mais de um ano, no cargo para o qual foi inicialmente provido, é permitida a permuta, a critério do chefe do Ministério Público da União (MPU), para ocupação da vaga de outro colega lotado em outra unidade administrativa do MPU, com exceção de ocupar vaga nos quadros administrativos do Conselho Nacional do Ministério Público da União.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9º,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II c/c §§1º e 4º da Lei 13316/16.</w:t>
            </w:r>
          </w:p>
        </w:tc>
      </w:tr>
    </w:tbl>
    <w:p w14:paraId="4631EAD7" w14:textId="77777777" w:rsidR="00AD217D" w:rsidRPr="00AD217D" w:rsidRDefault="00AD217D" w:rsidP="00AD217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CAPÍTULO V</w:t>
      </w:r>
    </w:p>
    <w:p w14:paraId="040B1513" w14:textId="77777777" w:rsidR="00AD217D" w:rsidRPr="00AD217D" w:rsidRDefault="00AD217D" w:rsidP="00AD217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DA REMUNERAÇÃO</w:t>
      </w:r>
    </w:p>
    <w:p w14:paraId="38341AA6"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 w:name="art10"/>
      <w:bookmarkEnd w:id="9"/>
      <w:r w:rsidRPr="00AD217D">
        <w:rPr>
          <w:rFonts w:ascii="Book Antiqua" w:eastAsia="Times New Roman" w:hAnsi="Book Antiqua" w:cs="Arial"/>
          <w:color w:val="000000"/>
          <w:sz w:val="19"/>
          <w:szCs w:val="19"/>
          <w:lang w:eastAsia="pt-BR"/>
        </w:rPr>
        <w:t>Art. 10. A remuneração dos cargos de provimento efetivo das carreiras dos servidores do Ministério Público da União é composta pelo vencimento básico do cargo e pela Gratificação de Atividade do Ministério Público da União - GAMPU, acrescidos das vantagens pecuniárias permanentes estabelecidas em lei.</w:t>
      </w:r>
    </w:p>
    <w:p w14:paraId="41EF143E"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 w:name="art11"/>
      <w:bookmarkEnd w:id="10"/>
      <w:r w:rsidRPr="00AD217D">
        <w:rPr>
          <w:rFonts w:ascii="Book Antiqua" w:eastAsia="Times New Roman" w:hAnsi="Book Antiqua" w:cs="Arial"/>
          <w:color w:val="000000"/>
          <w:sz w:val="19"/>
          <w:szCs w:val="19"/>
          <w:lang w:eastAsia="pt-BR"/>
        </w:rPr>
        <w:t>Art. 11. Os vencimentos básicos das carreiras dos servidores do Ministério Público da União são os constantes do </w:t>
      </w:r>
      <w:hyperlink r:id="rId10" w:anchor="anexoii" w:history="1">
        <w:r w:rsidRPr="00AD217D">
          <w:rPr>
            <w:rFonts w:ascii="Book Antiqua" w:eastAsia="Times New Roman" w:hAnsi="Book Antiqua" w:cs="Arial"/>
            <w:color w:val="0000FF"/>
            <w:sz w:val="19"/>
            <w:szCs w:val="19"/>
            <w:u w:val="single"/>
            <w:lang w:eastAsia="pt-BR"/>
          </w:rPr>
          <w:t>Anexo II desta Lei </w:t>
        </w:r>
      </w:hyperlink>
      <w:r w:rsidRPr="00AD217D">
        <w:rPr>
          <w:rFonts w:ascii="Book Antiqua" w:eastAsia="Times New Roman" w:hAnsi="Book Antiqua" w:cs="Arial"/>
          <w:color w:val="000000"/>
          <w:sz w:val="19"/>
          <w:szCs w:val="19"/>
          <w:lang w:eastAsia="pt-BR"/>
        </w:rPr>
        <w:t>.</w:t>
      </w:r>
    </w:p>
    <w:p w14:paraId="0BE8625F"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 w:name="art12"/>
      <w:bookmarkEnd w:id="11"/>
      <w:r w:rsidRPr="00AD217D">
        <w:rPr>
          <w:rFonts w:ascii="Book Antiqua" w:eastAsia="Times New Roman" w:hAnsi="Book Antiqua" w:cs="Arial"/>
          <w:color w:val="000000"/>
          <w:sz w:val="19"/>
          <w:szCs w:val="19"/>
          <w:lang w:eastAsia="pt-BR"/>
        </w:rPr>
        <w:t>Art. 12. A diferença entre o vencimento fixado por esta Lei e o decorrente da </w:t>
      </w:r>
      <w:hyperlink r:id="rId11" w:history="1">
        <w:r w:rsidRPr="00AD217D">
          <w:rPr>
            <w:rFonts w:ascii="Book Antiqua" w:eastAsia="Times New Roman" w:hAnsi="Book Antiqua" w:cs="Arial"/>
            <w:color w:val="0000FF"/>
            <w:sz w:val="19"/>
            <w:szCs w:val="19"/>
            <w:u w:val="single"/>
            <w:lang w:eastAsia="pt-BR"/>
          </w:rPr>
          <w:t>Lei nº 11.415, de 15 de dezembro de 2006 </w:t>
        </w:r>
      </w:hyperlink>
      <w:r w:rsidRPr="00AD217D">
        <w:rPr>
          <w:rFonts w:ascii="Book Antiqua" w:eastAsia="Times New Roman" w:hAnsi="Book Antiqua" w:cs="Arial"/>
          <w:color w:val="000000"/>
          <w:sz w:val="19"/>
          <w:szCs w:val="19"/>
          <w:lang w:eastAsia="pt-BR"/>
        </w:rPr>
        <w:t>, será implementada em parcelas sucessivas, não cumulativas, conforme o </w:t>
      </w:r>
      <w:hyperlink r:id="rId12" w:anchor="anexoiii" w:history="1">
        <w:r w:rsidRPr="00AD217D">
          <w:rPr>
            <w:rFonts w:ascii="Book Antiqua" w:eastAsia="Times New Roman" w:hAnsi="Book Antiqua" w:cs="Arial"/>
            <w:color w:val="0000FF"/>
            <w:sz w:val="19"/>
            <w:szCs w:val="19"/>
            <w:u w:val="single"/>
            <w:lang w:eastAsia="pt-BR"/>
          </w:rPr>
          <w:t>Anexo III desta Lei </w:t>
        </w:r>
      </w:hyperlink>
      <w:r w:rsidRPr="00AD217D">
        <w:rPr>
          <w:rFonts w:ascii="Book Antiqua" w:eastAsia="Times New Roman" w:hAnsi="Book Antiqua" w:cs="Arial"/>
          <w:color w:val="000000"/>
          <w:sz w:val="19"/>
          <w:szCs w:val="19"/>
          <w:lang w:eastAsia="pt-BR"/>
        </w:rPr>
        <w:t>, observada a seguinte razão:</w:t>
      </w:r>
    </w:p>
    <w:p w14:paraId="6D1293CD"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lastRenderedPageBreak/>
        <w:t>I - 1,5% (um inteiro e cinco décimos por cento), a partir de 1º de junho de 2016;</w:t>
      </w:r>
    </w:p>
    <w:p w14:paraId="7CBD0FA3"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II - 3% (três por cento), a partir de 1º de julho de 2016;</w:t>
      </w:r>
    </w:p>
    <w:p w14:paraId="7C0DDD44"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III - 5% (cinco por cento), a partir de 1º de novembro de 2016;</w:t>
      </w:r>
    </w:p>
    <w:p w14:paraId="3AEE800D"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IV - 6% (seis por cento), a partir de 1º de junho de 2017;</w:t>
      </w:r>
    </w:p>
    <w:p w14:paraId="6AB3406C"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V - 7% (sete por cento), a partir de 1º de novembro de 2017;</w:t>
      </w:r>
    </w:p>
    <w:p w14:paraId="79BB56EF"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VI - 8% (oito por cento), a partir de 1º de junho de 2018;</w:t>
      </w:r>
    </w:p>
    <w:p w14:paraId="2302F7A7"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VII - 9% (nove por cento), a partir de 1º de novembro de 2018;</w:t>
      </w:r>
    </w:p>
    <w:p w14:paraId="43E379A4"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VIII - 12% (doze por cento), a partir de 1º de janeiro de 2019.</w:t>
      </w:r>
    </w:p>
    <w:p w14:paraId="08BE565B"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 w:name="art13"/>
      <w:bookmarkEnd w:id="12"/>
      <w:r w:rsidRPr="00AD217D">
        <w:rPr>
          <w:rFonts w:ascii="Book Antiqua" w:eastAsia="Times New Roman" w:hAnsi="Book Antiqua" w:cs="Arial"/>
          <w:color w:val="000000"/>
          <w:sz w:val="19"/>
          <w:szCs w:val="19"/>
          <w:lang w:eastAsia="pt-BR"/>
        </w:rPr>
        <w:t xml:space="preserve">Art. 13. A </w:t>
      </w:r>
      <w:proofErr w:type="spellStart"/>
      <w:r w:rsidRPr="00AD217D">
        <w:rPr>
          <w:rFonts w:ascii="Book Antiqua" w:eastAsia="Times New Roman" w:hAnsi="Book Antiqua" w:cs="Arial"/>
          <w:color w:val="000000"/>
          <w:sz w:val="19"/>
          <w:szCs w:val="19"/>
          <w:lang w:eastAsia="pt-BR"/>
        </w:rPr>
        <w:t>Gampu</w:t>
      </w:r>
      <w:proofErr w:type="spellEnd"/>
      <w:r w:rsidRPr="00AD217D">
        <w:rPr>
          <w:rFonts w:ascii="Book Antiqua" w:eastAsia="Times New Roman" w:hAnsi="Book Antiqua" w:cs="Arial"/>
          <w:color w:val="000000"/>
          <w:sz w:val="19"/>
          <w:szCs w:val="19"/>
          <w:lang w:eastAsia="pt-BR"/>
        </w:rPr>
        <w:t xml:space="preserve"> será calculada mediante aplicação do percentual de 140% (cento e quarenta por cento) sobre o vencimento básico estabelecido no </w:t>
      </w:r>
      <w:hyperlink r:id="rId13" w:anchor="anexoii" w:history="1">
        <w:r w:rsidRPr="00AD217D">
          <w:rPr>
            <w:rFonts w:ascii="Book Antiqua" w:eastAsia="Times New Roman" w:hAnsi="Book Antiqua" w:cs="Arial"/>
            <w:color w:val="0000FF"/>
            <w:sz w:val="19"/>
            <w:szCs w:val="19"/>
            <w:u w:val="single"/>
            <w:lang w:eastAsia="pt-BR"/>
          </w:rPr>
          <w:t>Anexo II desta Lei </w:t>
        </w:r>
      </w:hyperlink>
      <w:r w:rsidRPr="00AD217D">
        <w:rPr>
          <w:rFonts w:ascii="Book Antiqua" w:eastAsia="Times New Roman" w:hAnsi="Book Antiqua" w:cs="Arial"/>
          <w:color w:val="000000"/>
          <w:sz w:val="19"/>
          <w:szCs w:val="19"/>
          <w:lang w:eastAsia="pt-BR"/>
        </w:rPr>
        <w:t>.</w:t>
      </w:r>
    </w:p>
    <w:p w14:paraId="0903A95E"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1º O percentual previsto no </w:t>
      </w:r>
      <w:r w:rsidRPr="00AD217D">
        <w:rPr>
          <w:rFonts w:ascii="Book Antiqua" w:eastAsia="Times New Roman" w:hAnsi="Book Antiqua" w:cs="Arial"/>
          <w:b/>
          <w:bCs/>
          <w:color w:val="000000"/>
          <w:sz w:val="19"/>
          <w:szCs w:val="19"/>
          <w:lang w:eastAsia="pt-BR"/>
        </w:rPr>
        <w:t>caput </w:t>
      </w:r>
      <w:r w:rsidRPr="00AD217D">
        <w:rPr>
          <w:rFonts w:ascii="Book Antiqua" w:eastAsia="Times New Roman" w:hAnsi="Book Antiqua" w:cs="Arial"/>
          <w:color w:val="000000"/>
          <w:sz w:val="19"/>
          <w:szCs w:val="19"/>
          <w:lang w:eastAsia="pt-BR"/>
        </w:rPr>
        <w:t>será implementado gradativamente sobre os valores fixados no </w:t>
      </w:r>
      <w:hyperlink r:id="rId14" w:anchor="anexoiii" w:history="1">
        <w:r w:rsidRPr="00AD217D">
          <w:rPr>
            <w:rFonts w:ascii="Book Antiqua" w:eastAsia="Times New Roman" w:hAnsi="Book Antiqua" w:cs="Arial"/>
            <w:color w:val="0000FF"/>
            <w:sz w:val="19"/>
            <w:szCs w:val="19"/>
            <w:u w:val="single"/>
            <w:lang w:eastAsia="pt-BR"/>
          </w:rPr>
          <w:t>Anexo III desta Lei </w:t>
        </w:r>
      </w:hyperlink>
      <w:r w:rsidRPr="00AD217D">
        <w:rPr>
          <w:rFonts w:ascii="Book Antiqua" w:eastAsia="Times New Roman" w:hAnsi="Book Antiqua" w:cs="Arial"/>
          <w:color w:val="000000"/>
          <w:sz w:val="19"/>
          <w:szCs w:val="19"/>
          <w:lang w:eastAsia="pt-BR"/>
        </w:rPr>
        <w:t>e corresponderá a:</w:t>
      </w:r>
    </w:p>
    <w:p w14:paraId="6C85397D"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I - 97% (noventa e sete por cento), a partir de 1º de junho de 2016;</w:t>
      </w:r>
    </w:p>
    <w:p w14:paraId="4DFB4F0B"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II - 104% (cento e quatro por cento), a partir de 1º de julho de 2016;</w:t>
      </w:r>
    </w:p>
    <w:p w14:paraId="3D1442B8"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III - 108% (cento e oito por cento), a partir de 1º de novembro de 2016;</w:t>
      </w:r>
    </w:p>
    <w:p w14:paraId="4D5071FF"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IV - 113% (cento e treze por cento), a partir de 1º de junho de 2017;</w:t>
      </w:r>
    </w:p>
    <w:p w14:paraId="223225B8"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V - 122% (cento e vinte e dois por cento), a partir de 1º de novembro de 2017;</w:t>
      </w:r>
    </w:p>
    <w:p w14:paraId="78DDD4C3"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VI - 125% (cento e vinte e cinco por cento), a partir de 1º de junho de 2018;</w:t>
      </w:r>
    </w:p>
    <w:p w14:paraId="713843A2"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VII - 130% (cento e trinta por cento), a partir de 1º de novembro de 2018;</w:t>
      </w:r>
    </w:p>
    <w:p w14:paraId="1687955D"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VIII - integralmente, a partir de 1º de janeiro de 2019.</w:t>
      </w:r>
    </w:p>
    <w:p w14:paraId="6A79DFD5"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2º O integrante das carreiras dos servidores do Ministério Público da União que perceber integralmente a retribuição de cargo em comissão ou de cargo de natureza especial, constantes dos </w:t>
      </w:r>
      <w:hyperlink r:id="rId15" w:anchor="anexov" w:history="1">
        <w:r w:rsidRPr="00AD217D">
          <w:rPr>
            <w:rFonts w:ascii="Book Antiqua" w:eastAsia="Times New Roman" w:hAnsi="Book Antiqua" w:cs="Arial"/>
            <w:color w:val="0000FF"/>
            <w:sz w:val="19"/>
            <w:szCs w:val="19"/>
            <w:u w:val="single"/>
            <w:lang w:eastAsia="pt-BR"/>
          </w:rPr>
          <w:t>Anexos V </w:t>
        </w:r>
      </w:hyperlink>
      <w:r w:rsidRPr="00AD217D">
        <w:rPr>
          <w:rFonts w:ascii="Book Antiqua" w:eastAsia="Times New Roman" w:hAnsi="Book Antiqua" w:cs="Arial"/>
          <w:color w:val="000000"/>
          <w:sz w:val="19"/>
          <w:szCs w:val="19"/>
          <w:lang w:eastAsia="pt-BR"/>
        </w:rPr>
        <w:t>e </w:t>
      </w:r>
      <w:hyperlink r:id="rId16" w:anchor="anexovi" w:history="1">
        <w:r w:rsidRPr="00AD217D">
          <w:rPr>
            <w:rFonts w:ascii="Book Antiqua" w:eastAsia="Times New Roman" w:hAnsi="Book Antiqua" w:cs="Arial"/>
            <w:color w:val="0000FF"/>
            <w:sz w:val="19"/>
            <w:szCs w:val="19"/>
            <w:u w:val="single"/>
            <w:lang w:eastAsia="pt-BR"/>
          </w:rPr>
          <w:t>VI desta Lei </w:t>
        </w:r>
      </w:hyperlink>
      <w:r w:rsidRPr="00AD217D">
        <w:rPr>
          <w:rFonts w:ascii="Book Antiqua" w:eastAsia="Times New Roman" w:hAnsi="Book Antiqua" w:cs="Arial"/>
          <w:color w:val="000000"/>
          <w:sz w:val="19"/>
          <w:szCs w:val="19"/>
          <w:lang w:eastAsia="pt-BR"/>
        </w:rPr>
        <w:t>, não perceberá a gratificação de que trata este artigo.</w:t>
      </w:r>
    </w:p>
    <w:p w14:paraId="608CE06B"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3º O servidor ocupante de cargo em comissão sem vínculo efetivo com a administração pública e o servidor requisitado não perceberão a gratificação de que trata este artigo.</w:t>
      </w:r>
    </w:p>
    <w:p w14:paraId="178A543F"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4º O integrante das carreiras dos servidores do Ministério Público da União cedido com fundamento nos </w:t>
      </w:r>
      <w:hyperlink r:id="rId17" w:anchor="art93i" w:history="1">
        <w:r w:rsidRPr="00AD217D">
          <w:rPr>
            <w:rFonts w:ascii="Book Antiqua" w:eastAsia="Times New Roman" w:hAnsi="Book Antiqua" w:cs="Arial"/>
            <w:color w:val="0000FF"/>
            <w:sz w:val="19"/>
            <w:szCs w:val="19"/>
            <w:u w:val="single"/>
            <w:lang w:eastAsia="pt-BR"/>
          </w:rPr>
          <w:t>incisos I e II do </w:t>
        </w:r>
        <w:r w:rsidRPr="00AD217D">
          <w:rPr>
            <w:rFonts w:ascii="Book Antiqua" w:eastAsia="Times New Roman" w:hAnsi="Book Antiqua" w:cs="Arial"/>
            <w:b/>
            <w:bCs/>
            <w:color w:val="0000FF"/>
            <w:sz w:val="19"/>
            <w:szCs w:val="19"/>
            <w:u w:val="single"/>
            <w:lang w:eastAsia="pt-BR"/>
          </w:rPr>
          <w:t>caput </w:t>
        </w:r>
        <w:r w:rsidRPr="00AD217D">
          <w:rPr>
            <w:rFonts w:ascii="Book Antiqua" w:eastAsia="Times New Roman" w:hAnsi="Book Antiqua" w:cs="Arial"/>
            <w:color w:val="0000FF"/>
            <w:sz w:val="19"/>
            <w:szCs w:val="19"/>
            <w:u w:val="single"/>
            <w:lang w:eastAsia="pt-BR"/>
          </w:rPr>
          <w:t>do art. 93 da Lei nº 8.112, de 11 de dezembro de 1990 </w:t>
        </w:r>
      </w:hyperlink>
      <w:r w:rsidRPr="00AD217D">
        <w:rPr>
          <w:rFonts w:ascii="Book Antiqua" w:eastAsia="Times New Roman" w:hAnsi="Book Antiqua" w:cs="Arial"/>
          <w:color w:val="000000"/>
          <w:sz w:val="19"/>
          <w:szCs w:val="19"/>
          <w:lang w:eastAsia="pt-BR"/>
        </w:rPr>
        <w:t>, não perceberá, durante o afastamento, a gratificação de que trata este artigo, salvo na hipótese de cessão para órgão da União ou para a Fundação de Previdência Complementar do Servidor Público Federal, na condição de optante pela remuneração do cargo efetivo.</w:t>
      </w:r>
    </w:p>
    <w:p w14:paraId="30CEB387"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 w:name="art14"/>
      <w:bookmarkEnd w:id="13"/>
      <w:r w:rsidRPr="00AD217D">
        <w:rPr>
          <w:rFonts w:ascii="Book Antiqua" w:eastAsia="Times New Roman" w:hAnsi="Book Antiqua" w:cs="Arial"/>
          <w:color w:val="000000"/>
          <w:sz w:val="19"/>
          <w:szCs w:val="19"/>
          <w:lang w:eastAsia="pt-BR"/>
        </w:rPr>
        <w:t>Art. 14. O Adicional de Qualificação - AQ é destinado ao integrante das carreiras dos servidores do Ministério Público da União portador de título, diploma ou certificado de ação de treinamento, de graduação ou de pós-graduação, em sentido amplo ou estrito, nos termos de regulamento próprio.</w:t>
      </w:r>
    </w:p>
    <w:p w14:paraId="04CA1631"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1º O adicional de que trata este artigo não será concedido quando o curso constituir requisito para ingresso no cargo.</w:t>
      </w:r>
    </w:p>
    <w:p w14:paraId="57C2089A"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lastRenderedPageBreak/>
        <w:t>§ 2º Para efeito do disposto neste artigo, só serão considerados os cursos reconhecidos ou ministrados por instituições de ensino credenciadas e reconhecidas pelo Ministério da Educação, na forma da legislação específica, ou fornecidos pela Escola Superior do Ministério Público da União, ressalvadas as ações de treinamento.</w:t>
      </w:r>
    </w:p>
    <w:p w14:paraId="49D0DBA1"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3º Os cursos de pós-graduação </w:t>
      </w:r>
      <w:r w:rsidRPr="00AD217D">
        <w:rPr>
          <w:rFonts w:ascii="Book Antiqua" w:eastAsia="Times New Roman" w:hAnsi="Book Antiqua" w:cs="Arial"/>
          <w:b/>
          <w:bCs/>
          <w:color w:val="000000"/>
          <w:sz w:val="19"/>
          <w:szCs w:val="19"/>
          <w:lang w:eastAsia="pt-BR"/>
        </w:rPr>
        <w:t>lato sensu </w:t>
      </w:r>
      <w:r w:rsidRPr="00AD217D">
        <w:rPr>
          <w:rFonts w:ascii="Book Antiqua" w:eastAsia="Times New Roman" w:hAnsi="Book Antiqua" w:cs="Arial"/>
          <w:color w:val="000000"/>
          <w:sz w:val="19"/>
          <w:szCs w:val="19"/>
          <w:lang w:eastAsia="pt-BR"/>
        </w:rPr>
        <w:t>serão admitidos desde que com duração mínima de trezentas e sessenta horas.</w:t>
      </w:r>
    </w:p>
    <w:p w14:paraId="6C86879A"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4º O AQ somente será considerado no cálculo dos proventos e das pensões se o título ou o diploma forem anteriores à data da inativação, excetuado, ainda, do cômputo o disposto no inciso V do art. 15 desta Lei.</w:t>
      </w:r>
    </w:p>
    <w:p w14:paraId="000D102B"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 w:name="art15"/>
      <w:bookmarkEnd w:id="14"/>
      <w:r w:rsidRPr="00AD217D">
        <w:rPr>
          <w:rFonts w:ascii="Book Antiqua" w:eastAsia="Times New Roman" w:hAnsi="Book Antiqua" w:cs="Arial"/>
          <w:color w:val="000000"/>
          <w:sz w:val="19"/>
          <w:szCs w:val="19"/>
          <w:lang w:eastAsia="pt-BR"/>
        </w:rPr>
        <w:t>Art. 15. O AQ incidirá sobre o vencimento básico do cargo efetivo do servidor, observados os seguintes percentuais:</w:t>
      </w:r>
    </w:p>
    <w:p w14:paraId="1031E06B"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I - 12,5% (doze inteiros e cinco décimos por cento), ao portador de título de doutor;</w:t>
      </w:r>
    </w:p>
    <w:p w14:paraId="647B3573"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II - 10% (dez por cento), ao portador de título de mestre;</w:t>
      </w:r>
    </w:p>
    <w:p w14:paraId="65BE5655"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III - 7,5% (sete inteiros e cinco décimos por cento), ao portador de certificado de especialização;</w:t>
      </w:r>
    </w:p>
    <w:p w14:paraId="5202F589"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IV - 5% (cinco por cento), ao portador de diploma de curso superior;</w:t>
      </w:r>
    </w:p>
    <w:p w14:paraId="56926FDF"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V - 2,5% (dois inteiros e cinco décimos por cento), para cada conjunto de ações de treinamento que totalize pelo menos cento e vinte horas, observado o limite máximo de 5% (cinco por cento).</w:t>
      </w:r>
    </w:p>
    <w:p w14:paraId="4ADA9574"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1º Em nenhuma hipótese o servidor perceberá cumulativamente mais de um percentual dentre os previstos nos incisos I a IV do </w:t>
      </w:r>
      <w:r w:rsidRPr="00AD217D">
        <w:rPr>
          <w:rFonts w:ascii="Book Antiqua" w:eastAsia="Times New Roman" w:hAnsi="Book Antiqua" w:cs="Arial"/>
          <w:b/>
          <w:bCs/>
          <w:color w:val="000000"/>
          <w:sz w:val="19"/>
          <w:szCs w:val="19"/>
          <w:lang w:eastAsia="pt-BR"/>
        </w:rPr>
        <w:t>caput </w:t>
      </w:r>
      <w:r w:rsidRPr="00AD217D">
        <w:rPr>
          <w:rFonts w:ascii="Book Antiqua" w:eastAsia="Times New Roman" w:hAnsi="Book Antiqua" w:cs="Arial"/>
          <w:color w:val="000000"/>
          <w:sz w:val="19"/>
          <w:szCs w:val="19"/>
          <w:lang w:eastAsia="pt-BR"/>
        </w:rPr>
        <w:t>deste artigo.</w:t>
      </w:r>
    </w:p>
    <w:p w14:paraId="3EA45C02"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2º Os coeficientes relativos às ações de treinamento previstas no inciso V do </w:t>
      </w:r>
      <w:r w:rsidRPr="00AD217D">
        <w:rPr>
          <w:rFonts w:ascii="Book Antiqua" w:eastAsia="Times New Roman" w:hAnsi="Book Antiqua" w:cs="Arial"/>
          <w:b/>
          <w:bCs/>
          <w:color w:val="000000"/>
          <w:sz w:val="19"/>
          <w:szCs w:val="19"/>
          <w:lang w:eastAsia="pt-BR"/>
        </w:rPr>
        <w:t>caput </w:t>
      </w:r>
      <w:r w:rsidRPr="00AD217D">
        <w:rPr>
          <w:rFonts w:ascii="Book Antiqua" w:eastAsia="Times New Roman" w:hAnsi="Book Antiqua" w:cs="Arial"/>
          <w:color w:val="000000"/>
          <w:sz w:val="19"/>
          <w:szCs w:val="19"/>
          <w:lang w:eastAsia="pt-BR"/>
        </w:rPr>
        <w:t>deste artigo serão aplicados pelo prazo de quatro anos, a contar da data de conclusão da última ação que totalizou o mínimo de cento e vinte horas.</w:t>
      </w:r>
    </w:p>
    <w:p w14:paraId="426A7C89"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3º O AQ será devido a partir do dia da apresentação do título, diploma ou certificado.</w:t>
      </w:r>
    </w:p>
    <w:p w14:paraId="0A387C5F"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4º O integrante das carreiras dos servidores do Ministério Público da União cedido com fundamento nos </w:t>
      </w:r>
      <w:hyperlink r:id="rId18" w:anchor="art93i" w:history="1">
        <w:r w:rsidRPr="00AD217D">
          <w:rPr>
            <w:rFonts w:ascii="Book Antiqua" w:eastAsia="Times New Roman" w:hAnsi="Book Antiqua" w:cs="Arial"/>
            <w:color w:val="0000FF"/>
            <w:sz w:val="19"/>
            <w:szCs w:val="19"/>
            <w:u w:val="single"/>
            <w:lang w:eastAsia="pt-BR"/>
          </w:rPr>
          <w:t>incisos I e II do caput do art. 93 da Lei nº 8.112, de 11 de dezembro de 1990 </w:t>
        </w:r>
      </w:hyperlink>
      <w:r w:rsidRPr="00AD217D">
        <w:rPr>
          <w:rFonts w:ascii="Book Antiqua" w:eastAsia="Times New Roman" w:hAnsi="Book Antiqua" w:cs="Arial"/>
          <w:color w:val="000000"/>
          <w:sz w:val="19"/>
          <w:szCs w:val="19"/>
          <w:lang w:eastAsia="pt-BR"/>
        </w:rPr>
        <w:t>, não perceberá, durante o afastamento, o adicional de que trata este artigo, salvo na hipótese de cessão para órgão da União na condição de optante pela remuneração do cargo efetivo.</w:t>
      </w:r>
    </w:p>
    <w:p w14:paraId="340811DE"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 w:name="art16"/>
      <w:bookmarkEnd w:id="15"/>
      <w:r w:rsidRPr="00AD217D">
        <w:rPr>
          <w:rFonts w:ascii="Book Antiqua" w:eastAsia="Times New Roman" w:hAnsi="Book Antiqua" w:cs="Arial"/>
          <w:color w:val="000000"/>
          <w:sz w:val="19"/>
          <w:szCs w:val="19"/>
          <w:lang w:eastAsia="pt-BR"/>
        </w:rPr>
        <w:t>Art. 16. A Gratificação de Perícia e a Gratificação de Projeto, ambas no valor de 35% (trinta e cinco por cento) do vencimento básico mensal, são devidas, respectivamente, ao servidor:</w:t>
      </w:r>
    </w:p>
    <w:p w14:paraId="34A244D2"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I - integrante da carreira de Analista, durante o período em que desenvolver perícia, mediante designação do Procurador-Geral de cada ramo do Ministério Público da União ou do órgão colegiado de coordenação e revisão, com o objetivo de subsidiar a atuação institucional em procedimento extrajudicial ou em processo judicial;</w:t>
      </w:r>
    </w:p>
    <w:p w14:paraId="5036F797"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II - designado pela autoridade superior da entidade para desenvolver e implementar projeto de especial interesse da administração.</w:t>
      </w:r>
    </w:p>
    <w:p w14:paraId="67C54ABF"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1º As gratificações previstas neste artigo não poderão ser percebidas cumulativamente entre si nem acumuladas com o pagamento de hora extra.</w:t>
      </w:r>
    </w:p>
    <w:p w14:paraId="16D17B00"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xml:space="preserve">§ 2º O servidor efetivo de outro órgão da administração pública e o exclusivamente ocupante de cargo em comissão farão jus à Gratificação de Projeto, na hipótese do inciso II deste artigo, no valor de 35% (trinta e cinco por cento) do primeiro padrão do vencimento básico mensal da carreira de </w:t>
      </w:r>
      <w:r w:rsidRPr="00AD217D">
        <w:rPr>
          <w:rFonts w:ascii="Book Antiqua" w:eastAsia="Times New Roman" w:hAnsi="Book Antiqua" w:cs="Arial"/>
          <w:color w:val="000000"/>
          <w:sz w:val="19"/>
          <w:szCs w:val="19"/>
          <w:lang w:eastAsia="pt-BR"/>
        </w:rPr>
        <w:lastRenderedPageBreak/>
        <w:t>Analista, caso ocupante de cargo em comissão, ou da carreira de Técnico, caso designado para função de confiança.</w:t>
      </w:r>
    </w:p>
    <w:p w14:paraId="7D685AE8"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3º O Procurador-Geral da República regulamentará as gratificações de que trata este artigo, podendo estabelecer limite de tempo de percepção e condições para a concessão.</w:t>
      </w:r>
    </w:p>
    <w:p w14:paraId="2774610E"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 w:name="art17"/>
      <w:bookmarkEnd w:id="16"/>
      <w:r w:rsidRPr="00AD217D">
        <w:rPr>
          <w:rFonts w:ascii="Book Antiqua" w:eastAsia="Times New Roman" w:hAnsi="Book Antiqua" w:cs="Arial"/>
          <w:color w:val="000000"/>
          <w:sz w:val="19"/>
          <w:szCs w:val="19"/>
          <w:lang w:eastAsia="pt-BR"/>
        </w:rPr>
        <w:t>Art. 17. A Gratificação de Atividade de Segurança - GAS é devida ao servidor que exerça funções de segurança e esteja em efetivo exercício em órgão ou unidade de segurança institucional.</w:t>
      </w:r>
    </w:p>
    <w:p w14:paraId="36BC29C8"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1º A gratificação de que trata o </w:t>
      </w:r>
      <w:r w:rsidRPr="00AD217D">
        <w:rPr>
          <w:rFonts w:ascii="Book Antiqua" w:eastAsia="Times New Roman" w:hAnsi="Book Antiqua" w:cs="Arial"/>
          <w:b/>
          <w:bCs/>
          <w:color w:val="000000"/>
          <w:sz w:val="19"/>
          <w:szCs w:val="19"/>
          <w:lang w:eastAsia="pt-BR"/>
        </w:rPr>
        <w:t>caput </w:t>
      </w:r>
      <w:r w:rsidRPr="00AD217D">
        <w:rPr>
          <w:rFonts w:ascii="Book Antiqua" w:eastAsia="Times New Roman" w:hAnsi="Book Antiqua" w:cs="Arial"/>
          <w:color w:val="000000"/>
          <w:sz w:val="19"/>
          <w:szCs w:val="19"/>
          <w:lang w:eastAsia="pt-BR"/>
        </w:rPr>
        <w:t>deste artigo corresponde a 35% (trinta e cinco por cento) do vencimento básico mensal do servidor.</w:t>
      </w:r>
    </w:p>
    <w:p w14:paraId="6B9BB35F"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2º A gratificação de que trata este artigo é devida, no percentual de 25% (vinte e cinco por cento) do vencimento básico mensal, ao servidor que, sob designação do Procurador-Geral da República ou de autoridade delegada, atue em órgão ou unidade de pesquisa e análise de informação para subsidiar a atuação institucional dos membros do Ministério Público da União.</w:t>
      </w:r>
    </w:p>
    <w:p w14:paraId="4F3D3BEC"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3º Os servidores efetivos de outros órgãos da administração pública e os exclusivamente ocupantes de cargo em comissão farão jus à gratificação de que trata o </w:t>
      </w:r>
      <w:r w:rsidRPr="00AD217D">
        <w:rPr>
          <w:rFonts w:ascii="Book Antiqua" w:eastAsia="Times New Roman" w:hAnsi="Book Antiqua" w:cs="Arial"/>
          <w:b/>
          <w:bCs/>
          <w:color w:val="000000"/>
          <w:sz w:val="19"/>
          <w:szCs w:val="19"/>
          <w:lang w:eastAsia="pt-BR"/>
        </w:rPr>
        <w:t>caput </w:t>
      </w:r>
      <w:r w:rsidRPr="00AD217D">
        <w:rPr>
          <w:rFonts w:ascii="Book Antiqua" w:eastAsia="Times New Roman" w:hAnsi="Book Antiqua" w:cs="Arial"/>
          <w:color w:val="000000"/>
          <w:sz w:val="19"/>
          <w:szCs w:val="19"/>
          <w:lang w:eastAsia="pt-BR"/>
        </w:rPr>
        <w:t>deste artigo no valor de 35% (trinta e cinco por cento) do primeiro padrão do vencimento básico mensal da carreira de Analista, caso ocupantes de cargo em comissão, ou da carreira de Técnico, caso designados para função de confiança.</w:t>
      </w:r>
    </w:p>
    <w:p w14:paraId="7B30A2AD"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4º A percepção da gratificação de que trata este artigo poderá ser condicionada à aprovação do servidor em teste de aptidão e em curso de atualização, com periodicidade e critérios definidos em regulamento.</w:t>
      </w:r>
    </w:p>
    <w:p w14:paraId="13DDADCD"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 w:name="art18"/>
      <w:bookmarkEnd w:id="17"/>
      <w:r w:rsidRPr="00AD217D">
        <w:rPr>
          <w:rFonts w:ascii="Book Antiqua" w:eastAsia="Times New Roman" w:hAnsi="Book Antiqua" w:cs="Arial"/>
          <w:color w:val="000000"/>
          <w:sz w:val="19"/>
          <w:szCs w:val="19"/>
          <w:lang w:eastAsia="pt-BR"/>
        </w:rPr>
        <w:t>Art. 18. A retribuição pelo exercício de função de confiança, de cargo em comissão e de cargo de natureza especial é a constante, respectivamente, dos </w:t>
      </w:r>
      <w:hyperlink r:id="rId19" w:anchor="anexoiv" w:history="1">
        <w:r w:rsidRPr="00AD217D">
          <w:rPr>
            <w:rFonts w:ascii="Book Antiqua" w:eastAsia="Times New Roman" w:hAnsi="Book Antiqua" w:cs="Arial"/>
            <w:color w:val="0000FF"/>
            <w:sz w:val="19"/>
            <w:szCs w:val="19"/>
            <w:u w:val="single"/>
            <w:lang w:eastAsia="pt-BR"/>
          </w:rPr>
          <w:t>Anexos IV </w:t>
        </w:r>
      </w:hyperlink>
      <w:r w:rsidRPr="00AD217D">
        <w:rPr>
          <w:rFonts w:ascii="Book Antiqua" w:eastAsia="Times New Roman" w:hAnsi="Book Antiqua" w:cs="Arial"/>
          <w:color w:val="000000"/>
          <w:sz w:val="19"/>
          <w:szCs w:val="19"/>
          <w:lang w:eastAsia="pt-BR"/>
        </w:rPr>
        <w:t>, </w:t>
      </w:r>
      <w:hyperlink r:id="rId20" w:anchor="anexov" w:history="1">
        <w:r w:rsidRPr="00AD217D">
          <w:rPr>
            <w:rFonts w:ascii="Book Antiqua" w:eastAsia="Times New Roman" w:hAnsi="Book Antiqua" w:cs="Arial"/>
            <w:color w:val="0000FF"/>
            <w:sz w:val="19"/>
            <w:szCs w:val="19"/>
            <w:u w:val="single"/>
            <w:lang w:eastAsia="pt-BR"/>
          </w:rPr>
          <w:t>V </w:t>
        </w:r>
      </w:hyperlink>
      <w:r w:rsidRPr="00AD217D">
        <w:rPr>
          <w:rFonts w:ascii="Book Antiqua" w:eastAsia="Times New Roman" w:hAnsi="Book Antiqua" w:cs="Arial"/>
          <w:color w:val="000000"/>
          <w:sz w:val="19"/>
          <w:szCs w:val="19"/>
          <w:lang w:eastAsia="pt-BR"/>
        </w:rPr>
        <w:t>e </w:t>
      </w:r>
      <w:hyperlink r:id="rId21" w:anchor="anexovi" w:history="1">
        <w:r w:rsidRPr="00AD217D">
          <w:rPr>
            <w:rFonts w:ascii="Book Antiqua" w:eastAsia="Times New Roman" w:hAnsi="Book Antiqua" w:cs="Arial"/>
            <w:color w:val="0000FF"/>
            <w:sz w:val="19"/>
            <w:szCs w:val="19"/>
            <w:u w:val="single"/>
            <w:lang w:eastAsia="pt-BR"/>
          </w:rPr>
          <w:t>VI desta Lei </w:t>
        </w:r>
      </w:hyperlink>
      <w:r w:rsidRPr="00AD217D">
        <w:rPr>
          <w:rFonts w:ascii="Book Antiqua" w:eastAsia="Times New Roman" w:hAnsi="Book Antiqua" w:cs="Arial"/>
          <w:color w:val="000000"/>
          <w:sz w:val="19"/>
          <w:szCs w:val="19"/>
          <w:lang w:eastAsia="pt-BR"/>
        </w:rPr>
        <w:t>.</w:t>
      </w:r>
    </w:p>
    <w:p w14:paraId="3A615B21"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1º Os valores fixados nos </w:t>
      </w:r>
      <w:hyperlink r:id="rId22" w:anchor="anexoiv" w:history="1">
        <w:r w:rsidRPr="00AD217D">
          <w:rPr>
            <w:rFonts w:ascii="Book Antiqua" w:eastAsia="Times New Roman" w:hAnsi="Book Antiqua" w:cs="Arial"/>
            <w:color w:val="0000FF"/>
            <w:sz w:val="19"/>
            <w:szCs w:val="19"/>
            <w:u w:val="single"/>
            <w:lang w:eastAsia="pt-BR"/>
          </w:rPr>
          <w:t>Anexos IV </w:t>
        </w:r>
      </w:hyperlink>
      <w:r w:rsidRPr="00AD217D">
        <w:rPr>
          <w:rFonts w:ascii="Book Antiqua" w:eastAsia="Times New Roman" w:hAnsi="Book Antiqua" w:cs="Arial"/>
          <w:color w:val="000000"/>
          <w:sz w:val="19"/>
          <w:szCs w:val="19"/>
          <w:lang w:eastAsia="pt-BR"/>
        </w:rPr>
        <w:t>, </w:t>
      </w:r>
      <w:hyperlink r:id="rId23" w:anchor="anexov" w:history="1">
        <w:r w:rsidRPr="00AD217D">
          <w:rPr>
            <w:rFonts w:ascii="Book Antiqua" w:eastAsia="Times New Roman" w:hAnsi="Book Antiqua" w:cs="Arial"/>
            <w:color w:val="0000FF"/>
            <w:sz w:val="19"/>
            <w:szCs w:val="19"/>
            <w:u w:val="single"/>
            <w:lang w:eastAsia="pt-BR"/>
          </w:rPr>
          <w:t>V </w:t>
        </w:r>
      </w:hyperlink>
      <w:r w:rsidRPr="00AD217D">
        <w:rPr>
          <w:rFonts w:ascii="Book Antiqua" w:eastAsia="Times New Roman" w:hAnsi="Book Antiqua" w:cs="Arial"/>
          <w:color w:val="000000"/>
          <w:sz w:val="19"/>
          <w:szCs w:val="19"/>
          <w:lang w:eastAsia="pt-BR"/>
        </w:rPr>
        <w:t>e </w:t>
      </w:r>
      <w:hyperlink r:id="rId24" w:anchor="anexovi" w:history="1">
        <w:r w:rsidRPr="00AD217D">
          <w:rPr>
            <w:rFonts w:ascii="Book Antiqua" w:eastAsia="Times New Roman" w:hAnsi="Book Antiqua" w:cs="Arial"/>
            <w:color w:val="0000FF"/>
            <w:sz w:val="19"/>
            <w:szCs w:val="19"/>
            <w:u w:val="single"/>
            <w:lang w:eastAsia="pt-BR"/>
          </w:rPr>
          <w:t>VI desta Lei </w:t>
        </w:r>
      </w:hyperlink>
      <w:r w:rsidRPr="00AD217D">
        <w:rPr>
          <w:rFonts w:ascii="Book Antiqua" w:eastAsia="Times New Roman" w:hAnsi="Book Antiqua" w:cs="Arial"/>
          <w:color w:val="000000"/>
          <w:sz w:val="19"/>
          <w:szCs w:val="19"/>
          <w:lang w:eastAsia="pt-BR"/>
        </w:rPr>
        <w:t>terão efeitos financeiros a partir de 1º de junho de 2016.</w:t>
      </w:r>
    </w:p>
    <w:p w14:paraId="43F1C9AB"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2º Ao servidor integrante das carreiras de que trata esta Lei e ao cedido ao Ministério Público da União, investidos em cargo em comissão ou em cargo de natureza especial, é facultado optar pela remuneração de seu cargo efetivo ou emprego permanente, acrescida de 65% (sessenta e cinco por cento) dos valores fixados no </w:t>
      </w:r>
      <w:hyperlink r:id="rId25" w:anchor="anexov" w:history="1">
        <w:r w:rsidRPr="00AD217D">
          <w:rPr>
            <w:rFonts w:ascii="Book Antiqua" w:eastAsia="Times New Roman" w:hAnsi="Book Antiqua" w:cs="Arial"/>
            <w:color w:val="0000FF"/>
            <w:sz w:val="19"/>
            <w:szCs w:val="19"/>
            <w:u w:val="single"/>
            <w:lang w:eastAsia="pt-BR"/>
          </w:rPr>
          <w:t>Anexo V </w:t>
        </w:r>
      </w:hyperlink>
      <w:r w:rsidRPr="00AD217D">
        <w:rPr>
          <w:rFonts w:ascii="Book Antiqua" w:eastAsia="Times New Roman" w:hAnsi="Book Antiqua" w:cs="Arial"/>
          <w:color w:val="000000"/>
          <w:sz w:val="19"/>
          <w:szCs w:val="19"/>
          <w:lang w:eastAsia="pt-BR"/>
        </w:rPr>
        <w:t>ou no </w:t>
      </w:r>
      <w:hyperlink r:id="rId26" w:anchor="anexovi" w:history="1">
        <w:r w:rsidRPr="00AD217D">
          <w:rPr>
            <w:rFonts w:ascii="Book Antiqua" w:eastAsia="Times New Roman" w:hAnsi="Book Antiqua" w:cs="Arial"/>
            <w:color w:val="0000FF"/>
            <w:sz w:val="19"/>
            <w:szCs w:val="19"/>
            <w:u w:val="single"/>
            <w:lang w:eastAsia="pt-BR"/>
          </w:rPr>
          <w:t>Anexo VI desta Lei </w:t>
        </w:r>
      </w:hyperlink>
      <w:r w:rsidRPr="00AD217D">
        <w:rPr>
          <w:rFonts w:ascii="Book Antiqua" w:eastAsia="Times New Roman" w:hAnsi="Book Antiqua" w:cs="Arial"/>
          <w:color w:val="000000"/>
          <w:sz w:val="19"/>
          <w:szCs w:val="19"/>
          <w:lang w:eastAsia="pt-BR"/>
        </w:rPr>
        <w:t>.</w:t>
      </w:r>
    </w:p>
    <w:p w14:paraId="2DD2864E" w14:textId="77777777" w:rsidR="00AD217D" w:rsidRPr="00AD217D" w:rsidRDefault="00AD217D" w:rsidP="00AD217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CAPÍTULO VI</w:t>
      </w:r>
    </w:p>
    <w:p w14:paraId="0077285F" w14:textId="77777777" w:rsidR="00AD217D" w:rsidRPr="00AD217D" w:rsidRDefault="00AD217D" w:rsidP="00AD217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DA JORNADA DE TRABALHO</w:t>
      </w:r>
    </w:p>
    <w:p w14:paraId="7654634E"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 w:name="art19"/>
      <w:bookmarkEnd w:id="18"/>
      <w:r w:rsidRPr="00AD217D">
        <w:rPr>
          <w:rFonts w:ascii="Book Antiqua" w:eastAsia="Times New Roman" w:hAnsi="Book Antiqua" w:cs="Arial"/>
          <w:color w:val="000000"/>
          <w:sz w:val="19"/>
          <w:szCs w:val="19"/>
          <w:lang w:eastAsia="pt-BR"/>
        </w:rPr>
        <w:t>Art. 19. O servidor cumprirá jornada de trabalho fixada em regulamento, respeitada a duração máxima do trabalho semanal de quarenta horas, ressalvado, sem prejuízo da remuneração, o ocupante de:</w:t>
      </w:r>
    </w:p>
    <w:p w14:paraId="1E729A48"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I - cargo privativo de médico, que tem jornada semanal de vinte horas;</w:t>
      </w:r>
    </w:p>
    <w:p w14:paraId="2D956D3C"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II - cargo da área de saúde, que tem jornada semanal de trinta horas.</w:t>
      </w:r>
    </w:p>
    <w:p w14:paraId="588C6FA9"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Parágrafo único. O Procurador-Geral da República regulamentará o controle da jornada de trabalho, a ser realizado preferencialmente por meio eletrônico, com utilização do regime de banco de horas, sobreaviso e escala, assim como estabelecerá os limites de horas extras mensais e anuais relativos aos servidores do Ministério Público da União, observada a disponibilidade orçamentária.</w:t>
      </w:r>
    </w:p>
    <w:p w14:paraId="1EA49092" w14:textId="77777777" w:rsidR="00AD217D" w:rsidRPr="00AD217D" w:rsidRDefault="00AD217D" w:rsidP="00AD217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CAPÍTULO VII</w:t>
      </w:r>
    </w:p>
    <w:p w14:paraId="2A4AF347" w14:textId="77777777" w:rsidR="00AD217D" w:rsidRPr="00AD217D" w:rsidRDefault="00AD217D" w:rsidP="00AD217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DISPOSIÇÕES FINAIS E TRANSITÓRIAS</w:t>
      </w:r>
    </w:p>
    <w:p w14:paraId="1863B427"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 w:name="art20"/>
      <w:bookmarkEnd w:id="19"/>
      <w:r w:rsidRPr="00AD217D">
        <w:rPr>
          <w:rFonts w:ascii="Book Antiqua" w:eastAsia="Times New Roman" w:hAnsi="Book Antiqua" w:cs="Arial"/>
          <w:color w:val="000000"/>
          <w:sz w:val="19"/>
          <w:szCs w:val="19"/>
          <w:lang w:eastAsia="pt-BR"/>
        </w:rPr>
        <w:lastRenderedPageBreak/>
        <w:t>Art. 20. Os quadros de pessoal dos ramos do Ministério Público da União corresponderão ao número de cargos efetivos das carreiras dos servidores do Ministério Público da União e de funções de confiança e cargos comissionados, providos e vagos, criados por lei e existentes na data da publicação desta Lei.</w:t>
      </w:r>
    </w:p>
    <w:p w14:paraId="4402E8FA"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1º Criam-se, no quadro do Ministério Público da União, os cargos de natureza especial de Secretário-Geral do Ministério Público da União e de Chefe de Gabinete do Procurador-Geral da República, com a retribuição constante do </w:t>
      </w:r>
      <w:hyperlink r:id="rId27" w:anchor="anexovi" w:history="1">
        <w:r w:rsidRPr="00AD217D">
          <w:rPr>
            <w:rFonts w:ascii="Book Antiqua" w:eastAsia="Times New Roman" w:hAnsi="Book Antiqua" w:cs="Arial"/>
            <w:color w:val="0000FF"/>
            <w:sz w:val="19"/>
            <w:szCs w:val="19"/>
            <w:u w:val="single"/>
            <w:lang w:eastAsia="pt-BR"/>
          </w:rPr>
          <w:t>Anexo VI desta Lei </w:t>
        </w:r>
      </w:hyperlink>
      <w:r w:rsidRPr="00AD217D">
        <w:rPr>
          <w:rFonts w:ascii="Book Antiqua" w:eastAsia="Times New Roman" w:hAnsi="Book Antiqua" w:cs="Arial"/>
          <w:color w:val="000000"/>
          <w:sz w:val="19"/>
          <w:szCs w:val="19"/>
          <w:lang w:eastAsia="pt-BR"/>
        </w:rPr>
        <w:t>.</w:t>
      </w:r>
    </w:p>
    <w:p w14:paraId="3EB08A20"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2º Cria-se, no quadro do Conselho Nacional do Ministério Público, o cargo de natureza especial de Secretário-Geral do Conselho Nacional do Ministério Público, com a retribuição constante do </w:t>
      </w:r>
      <w:hyperlink r:id="rId28" w:anchor="anexovi" w:history="1">
        <w:r w:rsidRPr="00AD217D">
          <w:rPr>
            <w:rFonts w:ascii="Book Antiqua" w:eastAsia="Times New Roman" w:hAnsi="Book Antiqua" w:cs="Arial"/>
            <w:color w:val="0000FF"/>
            <w:sz w:val="19"/>
            <w:szCs w:val="19"/>
            <w:u w:val="single"/>
            <w:lang w:eastAsia="pt-BR"/>
          </w:rPr>
          <w:t>Anexo VI desta Lei </w:t>
        </w:r>
      </w:hyperlink>
      <w:r w:rsidRPr="00AD217D">
        <w:rPr>
          <w:rFonts w:ascii="Book Antiqua" w:eastAsia="Times New Roman" w:hAnsi="Book Antiqua" w:cs="Arial"/>
          <w:color w:val="000000"/>
          <w:sz w:val="19"/>
          <w:szCs w:val="19"/>
          <w:lang w:eastAsia="pt-BR"/>
        </w:rPr>
        <w:t>.</w:t>
      </w:r>
    </w:p>
    <w:p w14:paraId="15AFB629"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 w:name="art21"/>
      <w:bookmarkEnd w:id="20"/>
      <w:r w:rsidRPr="00AD217D">
        <w:rPr>
          <w:rFonts w:ascii="Book Antiqua" w:eastAsia="Times New Roman" w:hAnsi="Book Antiqua" w:cs="Arial"/>
          <w:color w:val="000000"/>
          <w:sz w:val="19"/>
          <w:szCs w:val="19"/>
          <w:lang w:eastAsia="pt-BR"/>
        </w:rPr>
        <w:t>Art. 21. Aos servidores efetivos, requisitados e sem vínculo do Ministério Público da União é vedado o exercício da advocacia e de consultoria técnica, ressalvado o disposto no </w:t>
      </w:r>
      <w:hyperlink r:id="rId29" w:anchor="art29" w:history="1">
        <w:r w:rsidRPr="00AD217D">
          <w:rPr>
            <w:rFonts w:ascii="Book Antiqua" w:eastAsia="Times New Roman" w:hAnsi="Book Antiqua" w:cs="Arial"/>
            <w:color w:val="0000FF"/>
            <w:sz w:val="19"/>
            <w:szCs w:val="19"/>
            <w:u w:val="single"/>
            <w:lang w:eastAsia="pt-BR"/>
          </w:rPr>
          <w:t>art. 29 da Lei nº 8.906, de 4 de julho de 1994 </w:t>
        </w:r>
      </w:hyperlink>
      <w:r w:rsidRPr="00AD217D">
        <w:rPr>
          <w:rFonts w:ascii="Book Antiqua" w:eastAsia="Times New Roman" w:hAnsi="Book Antiqua" w:cs="Arial"/>
          <w:color w:val="000000"/>
          <w:sz w:val="19"/>
          <w:szCs w:val="19"/>
          <w:lang w:eastAsia="pt-BR"/>
        </w:rPr>
        <w:t>.</w:t>
      </w:r>
    </w:p>
    <w:p w14:paraId="10EBEFC8"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1" w:name="art22"/>
      <w:bookmarkEnd w:id="21"/>
      <w:r w:rsidRPr="00AD217D">
        <w:rPr>
          <w:rFonts w:ascii="Book Antiqua" w:eastAsia="Times New Roman" w:hAnsi="Book Antiqua" w:cs="Arial"/>
          <w:color w:val="000000"/>
          <w:sz w:val="19"/>
          <w:szCs w:val="19"/>
          <w:lang w:eastAsia="pt-BR"/>
        </w:rPr>
        <w:t>Art. 22. Os ramos do Ministério Público da União fixarão em ato próprio a distribuição dos cargos efetivos, funções de confiança e cargos em comissão nas unidades componentes de sua estrutura.</w:t>
      </w:r>
    </w:p>
    <w:p w14:paraId="465A7790"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xml:space="preserve">§ 1º Os Procuradores-Gerais de cada ramo de que trata este artigo são autorizados a transformar, sem aumento de despesa e sem majoração de quantitativos físicos previstos em lei, no âmbito de suas competências, as funções de confiança e os cargos em comissão de seu quadro de pessoal, bem como </w:t>
      </w:r>
      <w:proofErr w:type="spellStart"/>
      <w:r w:rsidRPr="00AD217D">
        <w:rPr>
          <w:rFonts w:ascii="Book Antiqua" w:eastAsia="Times New Roman" w:hAnsi="Book Antiqua" w:cs="Arial"/>
          <w:color w:val="000000"/>
          <w:sz w:val="19"/>
          <w:szCs w:val="19"/>
          <w:lang w:eastAsia="pt-BR"/>
        </w:rPr>
        <w:t>alterar-lhes</w:t>
      </w:r>
      <w:proofErr w:type="spellEnd"/>
      <w:r w:rsidRPr="00AD217D">
        <w:rPr>
          <w:rFonts w:ascii="Book Antiqua" w:eastAsia="Times New Roman" w:hAnsi="Book Antiqua" w:cs="Arial"/>
          <w:color w:val="000000"/>
          <w:sz w:val="19"/>
          <w:szCs w:val="19"/>
          <w:lang w:eastAsia="pt-BR"/>
        </w:rPr>
        <w:t xml:space="preserve"> a denominação específica, vedada a transformação de função em cargo ou vice-versa.</w:t>
      </w:r>
    </w:p>
    <w:p w14:paraId="17A9BA17"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2º A transformação prevista no § 1º somente produzirá efeitos após sua comunicação formal ao Procurador-Geral da República.</w:t>
      </w:r>
    </w:p>
    <w:p w14:paraId="6554B19C"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2" w:name="art23"/>
      <w:bookmarkEnd w:id="22"/>
      <w:r w:rsidRPr="00AD217D">
        <w:rPr>
          <w:rFonts w:ascii="Book Antiqua" w:eastAsia="Times New Roman" w:hAnsi="Book Antiqua" w:cs="Arial"/>
          <w:color w:val="000000"/>
          <w:sz w:val="19"/>
          <w:szCs w:val="19"/>
          <w:lang w:eastAsia="pt-BR"/>
        </w:rPr>
        <w:t>Art. 23. A vantagem pecuniária individual, instituída pela </w:t>
      </w:r>
      <w:hyperlink r:id="rId30" w:history="1">
        <w:r w:rsidRPr="00AD217D">
          <w:rPr>
            <w:rFonts w:ascii="Book Antiqua" w:eastAsia="Times New Roman" w:hAnsi="Book Antiqua" w:cs="Arial"/>
            <w:color w:val="0000FF"/>
            <w:sz w:val="19"/>
            <w:szCs w:val="19"/>
            <w:u w:val="single"/>
            <w:lang w:eastAsia="pt-BR"/>
          </w:rPr>
          <w:t>Lei nº 10.698, de 2 de julho de 2003 </w:t>
        </w:r>
      </w:hyperlink>
      <w:r w:rsidRPr="00AD217D">
        <w:rPr>
          <w:rFonts w:ascii="Book Antiqua" w:eastAsia="Times New Roman" w:hAnsi="Book Antiqua" w:cs="Arial"/>
          <w:color w:val="000000"/>
          <w:sz w:val="19"/>
          <w:szCs w:val="19"/>
          <w:lang w:eastAsia="pt-BR"/>
        </w:rPr>
        <w:t>, e outras parcelas que tenham por origem a citada vantagem concedidas por decisão administrativa ou judicial, ainda que decorrente de sentença transitada ou não em julgado, incidentes sobre os cargos efetivos e em comissão de que trata esta Lei, ficam absorvidas a partir da implementação dos novos valores constantes dos </w:t>
      </w:r>
      <w:hyperlink r:id="rId31" w:anchor="anexoii" w:history="1">
        <w:r w:rsidRPr="00AD217D">
          <w:rPr>
            <w:rFonts w:ascii="Book Antiqua" w:eastAsia="Times New Roman" w:hAnsi="Book Antiqua" w:cs="Arial"/>
            <w:color w:val="0000FF"/>
            <w:sz w:val="19"/>
            <w:szCs w:val="19"/>
            <w:u w:val="single"/>
            <w:lang w:eastAsia="pt-BR"/>
          </w:rPr>
          <w:t>Anexos II </w:t>
        </w:r>
      </w:hyperlink>
      <w:r w:rsidRPr="00AD217D">
        <w:rPr>
          <w:rFonts w:ascii="Book Antiqua" w:eastAsia="Times New Roman" w:hAnsi="Book Antiqua" w:cs="Arial"/>
          <w:color w:val="000000"/>
          <w:sz w:val="19"/>
          <w:szCs w:val="19"/>
          <w:lang w:eastAsia="pt-BR"/>
        </w:rPr>
        <w:t>e </w:t>
      </w:r>
      <w:hyperlink r:id="rId32" w:anchor="anexov" w:history="1">
        <w:r w:rsidRPr="00AD217D">
          <w:rPr>
            <w:rFonts w:ascii="Book Antiqua" w:eastAsia="Times New Roman" w:hAnsi="Book Antiqua" w:cs="Arial"/>
            <w:color w:val="0000FF"/>
            <w:sz w:val="19"/>
            <w:szCs w:val="19"/>
            <w:u w:val="single"/>
            <w:lang w:eastAsia="pt-BR"/>
          </w:rPr>
          <w:t>V desta Lei </w:t>
        </w:r>
      </w:hyperlink>
      <w:r w:rsidRPr="00AD217D">
        <w:rPr>
          <w:rFonts w:ascii="Book Antiqua" w:eastAsia="Times New Roman" w:hAnsi="Book Antiqua" w:cs="Arial"/>
          <w:color w:val="000000"/>
          <w:sz w:val="19"/>
          <w:szCs w:val="19"/>
          <w:lang w:eastAsia="pt-BR"/>
        </w:rPr>
        <w:t>.</w:t>
      </w:r>
    </w:p>
    <w:p w14:paraId="7D2EA2C8"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3" w:name="art24"/>
      <w:bookmarkEnd w:id="23"/>
      <w:r w:rsidRPr="00AD217D">
        <w:rPr>
          <w:rFonts w:ascii="Book Antiqua" w:eastAsia="Times New Roman" w:hAnsi="Book Antiqua" w:cs="Arial"/>
          <w:color w:val="000000"/>
          <w:sz w:val="19"/>
          <w:szCs w:val="19"/>
          <w:lang w:eastAsia="pt-BR"/>
        </w:rPr>
        <w:t>Art. 24. Nenhuma redução de remuneração poderá resultar da aplicação desta Lei, assegurada ao servidor a percepção da diferença como vantagem pessoal nominalmente identificada, a ser absorvida por quaisquer reajustes subsequentes.</w:t>
      </w:r>
    </w:p>
    <w:p w14:paraId="0127CF31"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4" w:name="art25"/>
      <w:bookmarkEnd w:id="24"/>
      <w:r w:rsidRPr="00AD217D">
        <w:rPr>
          <w:rFonts w:ascii="Book Antiqua" w:eastAsia="Times New Roman" w:hAnsi="Book Antiqua" w:cs="Arial"/>
          <w:color w:val="000000"/>
          <w:sz w:val="19"/>
          <w:szCs w:val="19"/>
          <w:lang w:eastAsia="pt-BR"/>
        </w:rPr>
        <w:t>Art. 25. O servidor afastado para cursar pós-graduação, no País ou no exterior, com ônus total ou parcial para a instituição, só poderá desligar-se do Ministério Público da União transcorrido o dobro do prazo do afastamento, salvo se ressarcir a remuneração percebida no período e as despesas decorrentes.</w:t>
      </w:r>
    </w:p>
    <w:p w14:paraId="6F443A14"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5" w:name="art26"/>
      <w:bookmarkEnd w:id="25"/>
      <w:r w:rsidRPr="00AD217D">
        <w:rPr>
          <w:rFonts w:ascii="Book Antiqua" w:eastAsia="Times New Roman" w:hAnsi="Book Antiqua" w:cs="Arial"/>
          <w:color w:val="000000"/>
          <w:sz w:val="19"/>
          <w:szCs w:val="19"/>
          <w:lang w:eastAsia="pt-BR"/>
        </w:rPr>
        <w:t>Art. 26. Caberá a cada ramo do Ministério Público da União, no âmbito de sua competência, instituir programa permanente de capacitação destinado à formação, à qualificação e ao aperfeiçoamento profissional, bem como ao desenvolvimento gerencial, visando à preparação dos servidores para desempenharem de modo mais efetivo suas atribuições.</w:t>
      </w:r>
    </w:p>
    <w:p w14:paraId="277502B6"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6" w:name="art27"/>
      <w:bookmarkEnd w:id="26"/>
      <w:r w:rsidRPr="00AD217D">
        <w:rPr>
          <w:rFonts w:ascii="Book Antiqua" w:eastAsia="Times New Roman" w:hAnsi="Book Antiqua" w:cs="Arial"/>
          <w:color w:val="000000"/>
          <w:sz w:val="19"/>
          <w:szCs w:val="19"/>
          <w:lang w:eastAsia="pt-BR"/>
        </w:rPr>
        <w:t>Art. 27. As carteiras de identidade funcional emitidas pelos ramos do Ministério Público da União têm fé pública em todo o território nacional.</w:t>
      </w:r>
    </w:p>
    <w:p w14:paraId="4EF5BF48"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1º Aos servidores do Ministério Público da União cujas atribuições estejam relacionadas às funções de segurança será conferida a denominação de Inspetor e Agente de Segurança Institucional, para fins de identificação funcional, nos termos do regulamento.</w:t>
      </w:r>
    </w:p>
    <w:p w14:paraId="44B80BB7"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lastRenderedPageBreak/>
        <w:t>§ 2º Aos servidores do Ministério Público da União cujas atribuições estejam relacionadas ao desenvolvimento de perícia será conferida a denominação de Perito, para fins de identificação funcional, nos termos do regulamento.</w:t>
      </w:r>
    </w:p>
    <w:p w14:paraId="63A64E29"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7" w:name="art28"/>
      <w:bookmarkEnd w:id="27"/>
      <w:r w:rsidRPr="00AD217D">
        <w:rPr>
          <w:rFonts w:ascii="Book Antiqua" w:eastAsia="Times New Roman" w:hAnsi="Book Antiqua" w:cs="Arial"/>
          <w:color w:val="000000"/>
          <w:sz w:val="19"/>
          <w:szCs w:val="19"/>
          <w:lang w:eastAsia="pt-BR"/>
        </w:rPr>
        <w:t>Art. 28. O Procurador-Geral da República regulamentará o disposto nesta Lei, ouvidas as entidades sindicais, cabendo a cada ramo do Ministério Público da União expedir instruções complementares necessárias à sua aplicação.</w:t>
      </w:r>
    </w:p>
    <w:p w14:paraId="7E115D32"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8" w:name="art29"/>
      <w:bookmarkEnd w:id="28"/>
      <w:r w:rsidRPr="00AD217D">
        <w:rPr>
          <w:rFonts w:ascii="Book Antiqua" w:eastAsia="Times New Roman" w:hAnsi="Book Antiqua" w:cs="Arial"/>
          <w:color w:val="000000"/>
          <w:sz w:val="19"/>
          <w:szCs w:val="19"/>
          <w:lang w:eastAsia="pt-BR"/>
        </w:rPr>
        <w:t>Art. 29. Aplica-se o disposto nesta Lei às carreiras dos servidores do Conselho Nacional do Ministério Público, correndo as despesas resultantes de sua aplicação à conta das dotações orçamentárias próprias do órgão.</w:t>
      </w:r>
    </w:p>
    <w:p w14:paraId="7B31535A"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1º O quadro de pessoal efetivo do Conselho Nacional do Ministério Público é composto pelas seguintes carreiras, constituídas pelos respectivos cargos de provimento efetivo:</w:t>
      </w:r>
    </w:p>
    <w:p w14:paraId="2E579E34"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I - Analista do Conselho Nacional do Ministério Público, de nível superior; e</w:t>
      </w:r>
    </w:p>
    <w:p w14:paraId="725D0A21"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II - Técnico do Conselho Nacional do Ministério Público, de nível médio.</w:t>
      </w:r>
    </w:p>
    <w:p w14:paraId="765A7AA3"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2º O Procurador-Geral da República submeterá ao Congresso Nacional projeto de lei para dispor sobre as carreiras do quadro de pessoal do Conselho Nacional do Ministério Público.</w:t>
      </w:r>
    </w:p>
    <w:p w14:paraId="081FB9BA"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3º A Gratificação de Perícia, prevista no art. 16, é devida ao Analista designado pelo Conselho Nacional do Ministério Público para realização de atividade de controle externo fora do ambiente da sede de trabalho, na forma prevista em regulamento.</w:t>
      </w:r>
    </w:p>
    <w:p w14:paraId="4424C772"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4º Os servidores do Conselho Nacional do Ministério Público poderão aderir a plano de saúde gerido pelos ramos do Ministério Público da União, mediante transferência de valores descontados em folha e descentralização de recursos, pelo Conselho, para a cobertura das despesas correspondentes.</w:t>
      </w:r>
    </w:p>
    <w:p w14:paraId="52044711"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9" w:name="art30"/>
      <w:bookmarkEnd w:id="29"/>
      <w:r w:rsidRPr="00AD217D">
        <w:rPr>
          <w:rFonts w:ascii="Book Antiqua" w:eastAsia="Times New Roman" w:hAnsi="Book Antiqua" w:cs="Arial"/>
          <w:color w:val="000000"/>
          <w:sz w:val="19"/>
          <w:szCs w:val="19"/>
          <w:lang w:eastAsia="pt-BR"/>
        </w:rPr>
        <w:t>Art. 30. O disposto nesta Lei aplica-se aos aposentados e pensionistas, nos termos do </w:t>
      </w:r>
      <w:hyperlink r:id="rId33" w:anchor="art7" w:history="1">
        <w:r w:rsidRPr="00AD217D">
          <w:rPr>
            <w:rFonts w:ascii="Book Antiqua" w:eastAsia="Times New Roman" w:hAnsi="Book Antiqua" w:cs="Arial"/>
            <w:color w:val="0000FF"/>
            <w:sz w:val="19"/>
            <w:szCs w:val="19"/>
            <w:u w:val="single"/>
            <w:lang w:eastAsia="pt-BR"/>
          </w:rPr>
          <w:t>art. 7º da Emenda Constitucional nº 41, de 19 de dezembro de 2003 </w:t>
        </w:r>
      </w:hyperlink>
      <w:r w:rsidRPr="00AD217D">
        <w:rPr>
          <w:rFonts w:ascii="Book Antiqua" w:eastAsia="Times New Roman" w:hAnsi="Book Antiqua" w:cs="Arial"/>
          <w:color w:val="000000"/>
          <w:sz w:val="19"/>
          <w:szCs w:val="19"/>
          <w:lang w:eastAsia="pt-BR"/>
        </w:rPr>
        <w:t>.</w:t>
      </w:r>
    </w:p>
    <w:p w14:paraId="09272B2D"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0" w:name="art31"/>
      <w:bookmarkEnd w:id="30"/>
      <w:r w:rsidRPr="00AD217D">
        <w:rPr>
          <w:rFonts w:ascii="Book Antiqua" w:eastAsia="Times New Roman" w:hAnsi="Book Antiqua" w:cs="Arial"/>
          <w:color w:val="000000"/>
          <w:sz w:val="19"/>
          <w:szCs w:val="19"/>
          <w:lang w:eastAsia="pt-BR"/>
        </w:rPr>
        <w:t>Art. 31. Os cargos em comissão de Assessor Nível II - CC-2, criados pelas </w:t>
      </w:r>
      <w:hyperlink r:id="rId34" w:history="1">
        <w:r w:rsidRPr="00AD217D">
          <w:rPr>
            <w:rFonts w:ascii="Book Antiqua" w:eastAsia="Times New Roman" w:hAnsi="Book Antiqua" w:cs="Arial"/>
            <w:color w:val="0000FF"/>
            <w:sz w:val="19"/>
            <w:szCs w:val="19"/>
            <w:u w:val="single"/>
            <w:lang w:eastAsia="pt-BR"/>
          </w:rPr>
          <w:t>Leis n º 12.931, de 26 de dezembro de 2013 </w:t>
        </w:r>
      </w:hyperlink>
      <w:r w:rsidRPr="00AD217D">
        <w:rPr>
          <w:rFonts w:ascii="Book Antiqua" w:eastAsia="Times New Roman" w:hAnsi="Book Antiqua" w:cs="Arial"/>
          <w:color w:val="000000"/>
          <w:sz w:val="19"/>
          <w:szCs w:val="19"/>
          <w:lang w:eastAsia="pt-BR"/>
        </w:rPr>
        <w:t>, </w:t>
      </w:r>
      <w:hyperlink r:id="rId35" w:history="1">
        <w:r w:rsidRPr="00AD217D">
          <w:rPr>
            <w:rFonts w:ascii="Book Antiqua" w:eastAsia="Times New Roman" w:hAnsi="Book Antiqua" w:cs="Arial"/>
            <w:color w:val="0000FF"/>
            <w:sz w:val="19"/>
            <w:szCs w:val="19"/>
            <w:u w:val="single"/>
            <w:lang w:eastAsia="pt-BR"/>
          </w:rPr>
          <w:t>12.883, de 21 de novembro de 2013 </w:t>
        </w:r>
      </w:hyperlink>
      <w:r w:rsidRPr="00AD217D">
        <w:rPr>
          <w:rFonts w:ascii="Book Antiqua" w:eastAsia="Times New Roman" w:hAnsi="Book Antiqua" w:cs="Arial"/>
          <w:color w:val="000000"/>
          <w:sz w:val="19"/>
          <w:szCs w:val="19"/>
          <w:lang w:eastAsia="pt-BR"/>
        </w:rPr>
        <w:t>, e </w:t>
      </w:r>
      <w:hyperlink r:id="rId36" w:history="1">
        <w:r w:rsidRPr="00AD217D">
          <w:rPr>
            <w:rFonts w:ascii="Book Antiqua" w:eastAsia="Times New Roman" w:hAnsi="Book Antiqua" w:cs="Arial"/>
            <w:color w:val="0000FF"/>
            <w:sz w:val="19"/>
            <w:szCs w:val="19"/>
            <w:u w:val="single"/>
            <w:lang w:eastAsia="pt-BR"/>
          </w:rPr>
          <w:t>12.321, de 8 de setembro de 2010 </w:t>
        </w:r>
      </w:hyperlink>
      <w:r w:rsidRPr="00AD217D">
        <w:rPr>
          <w:rFonts w:ascii="Book Antiqua" w:eastAsia="Times New Roman" w:hAnsi="Book Antiqua" w:cs="Arial"/>
          <w:color w:val="000000"/>
          <w:sz w:val="19"/>
          <w:szCs w:val="19"/>
          <w:lang w:eastAsia="pt-BR"/>
        </w:rPr>
        <w:t>, destinados ao assessoramento de membros do Ministério Público da União, são transformados em Assessor Nível IV - CC-4.</w:t>
      </w:r>
    </w:p>
    <w:p w14:paraId="3EB00236"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1º A eficácia do disposto neste artigo é condicionada à publicação de quadro de distribuição dos cargos transformados, por ato do Procurador-Geral da República, observada a disponibilidade orçamentária e financeira e obedecido o seguinte escalonamento:</w:t>
      </w:r>
    </w:p>
    <w:p w14:paraId="0151B98C"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I - a partir de julho de 2016, de até setecentos cargos providos, preferencialmente alocados nos Ofícios de Subprocuradores-Gerais, Procuradores Regionais, Procuradores de Justiça e Procuradores da Justiça Militar;</w:t>
      </w:r>
    </w:p>
    <w:p w14:paraId="3747E0DD"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II - a partir de julho de 2017, de setecentos cargos providos, alocados nos demais ofícios.</w:t>
      </w:r>
    </w:p>
    <w:p w14:paraId="5B8A502E"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 2º Os cargos transformados e ainda não providos deverão observar, para seu primeiro provimento, os demais requisitos previstos pelas respectivas leis de criação referidas no </w:t>
      </w:r>
      <w:r w:rsidRPr="00AD217D">
        <w:rPr>
          <w:rFonts w:ascii="Book Antiqua" w:eastAsia="Times New Roman" w:hAnsi="Book Antiqua" w:cs="Arial"/>
          <w:b/>
          <w:bCs/>
          <w:color w:val="000000"/>
          <w:sz w:val="19"/>
          <w:szCs w:val="19"/>
          <w:lang w:eastAsia="pt-BR"/>
        </w:rPr>
        <w:t>caput </w:t>
      </w:r>
      <w:r w:rsidRPr="00AD217D">
        <w:rPr>
          <w:rFonts w:ascii="Book Antiqua" w:eastAsia="Times New Roman" w:hAnsi="Book Antiqua" w:cs="Arial"/>
          <w:color w:val="000000"/>
          <w:sz w:val="19"/>
          <w:szCs w:val="19"/>
          <w:lang w:eastAsia="pt-BR"/>
        </w:rPr>
        <w:t>.</w:t>
      </w:r>
    </w:p>
    <w:p w14:paraId="6432EE78"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1" w:name="art32"/>
      <w:bookmarkEnd w:id="31"/>
      <w:r w:rsidRPr="00AD217D">
        <w:rPr>
          <w:rFonts w:ascii="Book Antiqua" w:eastAsia="Times New Roman" w:hAnsi="Book Antiqua" w:cs="Arial"/>
          <w:color w:val="000000"/>
          <w:sz w:val="19"/>
          <w:szCs w:val="19"/>
          <w:lang w:eastAsia="pt-BR"/>
        </w:rPr>
        <w:t>Art. 32. As despesas resultantes da execução desta Lei correm à conta das dotações consignadas ao Ministério Público da União e ao Conselho Nacional do Ministério Público.</w:t>
      </w:r>
    </w:p>
    <w:p w14:paraId="10F351CE"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2" w:name="art33"/>
      <w:bookmarkEnd w:id="32"/>
      <w:r w:rsidRPr="00AD217D">
        <w:rPr>
          <w:rFonts w:ascii="Book Antiqua" w:eastAsia="Times New Roman" w:hAnsi="Book Antiqua" w:cs="Arial"/>
          <w:color w:val="000000"/>
          <w:sz w:val="19"/>
          <w:szCs w:val="19"/>
          <w:lang w:eastAsia="pt-BR"/>
        </w:rPr>
        <w:t>Art. 33. A eficácia do disposto nesta Lei é condicionada à expressa autorização em anexo próprio da lei orçamentária anual, com a respectiva dotação prévia, nos termos do </w:t>
      </w:r>
      <w:hyperlink r:id="rId37" w:anchor="art169%C2%A71" w:history="1">
        <w:r w:rsidRPr="00AD217D">
          <w:rPr>
            <w:rFonts w:ascii="Book Antiqua" w:eastAsia="Times New Roman" w:hAnsi="Book Antiqua" w:cs="Arial"/>
            <w:color w:val="0000FF"/>
            <w:sz w:val="19"/>
            <w:szCs w:val="19"/>
            <w:u w:val="single"/>
            <w:lang w:eastAsia="pt-BR"/>
          </w:rPr>
          <w:t xml:space="preserve">§ 1º do art. 169 da </w:t>
        </w:r>
        <w:r w:rsidRPr="00AD217D">
          <w:rPr>
            <w:rFonts w:ascii="Book Antiqua" w:eastAsia="Times New Roman" w:hAnsi="Book Antiqua" w:cs="Arial"/>
            <w:color w:val="0000FF"/>
            <w:sz w:val="19"/>
            <w:szCs w:val="19"/>
            <w:u w:val="single"/>
            <w:lang w:eastAsia="pt-BR"/>
          </w:rPr>
          <w:lastRenderedPageBreak/>
          <w:t>Constituição Federal </w:t>
        </w:r>
      </w:hyperlink>
      <w:r w:rsidRPr="00AD217D">
        <w:rPr>
          <w:rFonts w:ascii="Book Antiqua" w:eastAsia="Times New Roman" w:hAnsi="Book Antiqua" w:cs="Arial"/>
          <w:color w:val="000000"/>
          <w:sz w:val="19"/>
          <w:szCs w:val="19"/>
          <w:lang w:eastAsia="pt-BR"/>
        </w:rPr>
        <w:t>, e ao atendimento das normas pertinentes da </w:t>
      </w:r>
      <w:hyperlink r:id="rId38" w:history="1">
        <w:r w:rsidRPr="00AD217D">
          <w:rPr>
            <w:rFonts w:ascii="Book Antiqua" w:eastAsia="Times New Roman" w:hAnsi="Book Antiqua" w:cs="Arial"/>
            <w:color w:val="0000FF"/>
            <w:sz w:val="19"/>
            <w:szCs w:val="19"/>
            <w:u w:val="single"/>
            <w:lang w:eastAsia="pt-BR"/>
          </w:rPr>
          <w:t>Lei Complementar nº 101, de 4 de maio de 2000 </w:t>
        </w:r>
      </w:hyperlink>
      <w:r w:rsidRPr="00AD217D">
        <w:rPr>
          <w:rFonts w:ascii="Book Antiqua" w:eastAsia="Times New Roman" w:hAnsi="Book Antiqua" w:cs="Arial"/>
          <w:color w:val="000000"/>
          <w:sz w:val="19"/>
          <w:szCs w:val="19"/>
          <w:lang w:eastAsia="pt-BR"/>
        </w:rPr>
        <w:t>.</w:t>
      </w:r>
    </w:p>
    <w:p w14:paraId="61960800"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3" w:name="art34"/>
      <w:bookmarkEnd w:id="33"/>
      <w:r w:rsidRPr="00AD217D">
        <w:rPr>
          <w:rFonts w:ascii="Book Antiqua" w:eastAsia="Times New Roman" w:hAnsi="Book Antiqua" w:cs="Arial"/>
          <w:color w:val="000000"/>
          <w:sz w:val="19"/>
          <w:szCs w:val="19"/>
          <w:lang w:eastAsia="pt-BR"/>
        </w:rPr>
        <w:t>Art. 34. Esta Lei entra em vigor na data de sua publicação.</w:t>
      </w:r>
    </w:p>
    <w:p w14:paraId="53BDE2BB"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4" w:name="art35"/>
      <w:bookmarkEnd w:id="34"/>
      <w:r w:rsidRPr="00AD217D">
        <w:rPr>
          <w:rFonts w:ascii="Book Antiqua" w:eastAsia="Times New Roman" w:hAnsi="Book Antiqua" w:cs="Arial"/>
          <w:color w:val="000000"/>
          <w:sz w:val="19"/>
          <w:szCs w:val="19"/>
          <w:lang w:eastAsia="pt-BR"/>
        </w:rPr>
        <w:t>Art. 35. Fica revogada a </w:t>
      </w:r>
      <w:hyperlink r:id="rId39" w:history="1">
        <w:r w:rsidRPr="00AD217D">
          <w:rPr>
            <w:rFonts w:ascii="Book Antiqua" w:eastAsia="Times New Roman" w:hAnsi="Book Antiqua" w:cs="Arial"/>
            <w:color w:val="0000FF"/>
            <w:sz w:val="19"/>
            <w:szCs w:val="19"/>
            <w:u w:val="single"/>
            <w:lang w:eastAsia="pt-BR"/>
          </w:rPr>
          <w:t>Lei n </w:t>
        </w:r>
      </w:hyperlink>
      <w:hyperlink r:id="rId40" w:history="1">
        <w:r w:rsidRPr="00AD217D">
          <w:rPr>
            <w:rFonts w:ascii="Book Antiqua" w:eastAsia="Times New Roman" w:hAnsi="Book Antiqua" w:cs="Arial"/>
            <w:color w:val="0000FF"/>
            <w:sz w:val="19"/>
            <w:szCs w:val="19"/>
            <w:u w:val="single"/>
            <w:lang w:eastAsia="pt-BR"/>
          </w:rPr>
          <w:t>º 11.415, de 15 de dezembro de 2006 </w:t>
        </w:r>
      </w:hyperlink>
      <w:r w:rsidRPr="00AD217D">
        <w:rPr>
          <w:rFonts w:ascii="Book Antiqua" w:eastAsia="Times New Roman" w:hAnsi="Book Antiqua" w:cs="Arial"/>
          <w:color w:val="000000"/>
          <w:sz w:val="19"/>
          <w:szCs w:val="19"/>
          <w:lang w:eastAsia="pt-BR"/>
        </w:rPr>
        <w:t>.</w:t>
      </w:r>
    </w:p>
    <w:p w14:paraId="36B00E01" w14:textId="77777777" w:rsidR="00AD217D" w:rsidRPr="00AD217D" w:rsidRDefault="00AD217D" w:rsidP="00AD217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Brasília, 20 de julho de 2016; 195º da Independência e 128º da República.</w:t>
      </w:r>
    </w:p>
    <w:p w14:paraId="1B160FB0" w14:textId="77777777" w:rsidR="00AD217D" w:rsidRPr="00AD217D" w:rsidRDefault="00AD217D" w:rsidP="00AD217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000000"/>
          <w:sz w:val="19"/>
          <w:szCs w:val="19"/>
          <w:lang w:eastAsia="pt-BR"/>
        </w:rPr>
        <w:t>MICHEL TEMER</w:t>
      </w:r>
      <w:r w:rsidRPr="00AD217D">
        <w:rPr>
          <w:rFonts w:ascii="Book Antiqua" w:eastAsia="Times New Roman" w:hAnsi="Book Antiqua" w:cs="Arial"/>
          <w:color w:val="000000"/>
          <w:sz w:val="19"/>
          <w:szCs w:val="19"/>
          <w:lang w:eastAsia="pt-BR"/>
        </w:rPr>
        <w:br/>
      </w:r>
      <w:r w:rsidRPr="00AD217D">
        <w:rPr>
          <w:rFonts w:ascii="Book Antiqua" w:eastAsia="Times New Roman" w:hAnsi="Book Antiqua" w:cs="Arial"/>
          <w:i/>
          <w:iCs/>
          <w:color w:val="000000"/>
          <w:sz w:val="19"/>
          <w:szCs w:val="19"/>
          <w:lang w:eastAsia="pt-BR"/>
        </w:rPr>
        <w:t>Henrique Meirelles</w:t>
      </w:r>
      <w:r w:rsidRPr="00AD217D">
        <w:rPr>
          <w:rFonts w:ascii="Book Antiqua" w:eastAsia="Times New Roman" w:hAnsi="Book Antiqua" w:cs="Arial"/>
          <w:i/>
          <w:iCs/>
          <w:color w:val="000000"/>
          <w:sz w:val="19"/>
          <w:szCs w:val="19"/>
          <w:lang w:eastAsia="pt-BR"/>
        </w:rPr>
        <w:br/>
        <w:t>Guilherme Estrada Rodrigues</w:t>
      </w:r>
    </w:p>
    <w:p w14:paraId="386485D1" w14:textId="77777777" w:rsidR="00AD217D" w:rsidRPr="00AD217D" w:rsidRDefault="00AD217D" w:rsidP="00AD217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D217D">
        <w:rPr>
          <w:rFonts w:ascii="Book Antiqua" w:eastAsia="Times New Roman" w:hAnsi="Book Antiqua" w:cs="Arial"/>
          <w:color w:val="FF0000"/>
          <w:sz w:val="19"/>
          <w:szCs w:val="19"/>
          <w:lang w:eastAsia="pt-BR"/>
        </w:rPr>
        <w:t>Este texto não substitui o publicado no DOU de 21.7.2016</w:t>
      </w:r>
    </w:p>
    <w:p w14:paraId="036E6338" w14:textId="77777777" w:rsidR="00AD217D" w:rsidRPr="00AD217D" w:rsidRDefault="00AD217D" w:rsidP="00AD217D">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35" w:name="anexoi"/>
      <w:bookmarkEnd w:id="35"/>
      <w:r w:rsidRPr="00AD217D">
        <w:rPr>
          <w:rFonts w:ascii="Book Antiqua" w:eastAsia="Times New Roman" w:hAnsi="Book Antiqua" w:cs="Arial"/>
          <w:color w:val="000000"/>
          <w:sz w:val="19"/>
          <w:szCs w:val="19"/>
          <w:lang w:eastAsia="pt-BR"/>
        </w:rPr>
        <w:t>ANEXO I</w:t>
      </w:r>
    </w:p>
    <w:tbl>
      <w:tblPr>
        <w:tblW w:w="14250" w:type="dxa"/>
        <w:jc w:val="center"/>
        <w:tblCellMar>
          <w:left w:w="0" w:type="dxa"/>
          <w:right w:w="0" w:type="dxa"/>
        </w:tblCellMar>
        <w:tblLook w:val="04A0" w:firstRow="1" w:lastRow="0" w:firstColumn="1" w:lastColumn="0" w:noHBand="0" w:noVBand="1"/>
      </w:tblPr>
      <w:tblGrid>
        <w:gridCol w:w="10016"/>
        <w:gridCol w:w="2041"/>
        <w:gridCol w:w="2193"/>
      </w:tblGrid>
      <w:tr w:rsidR="00AD217D" w:rsidRPr="00AD217D" w14:paraId="67FC25E2" w14:textId="77777777" w:rsidTr="00AD217D">
        <w:trPr>
          <w:trHeight w:val="284"/>
          <w:jc w:val="center"/>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CE108FA"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CARGO</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0222A0D"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CLASSE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9B3F649"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PADRÃO</w:t>
            </w:r>
          </w:p>
        </w:tc>
      </w:tr>
      <w:tr w:rsidR="00AD217D" w:rsidRPr="00AD217D" w14:paraId="783282A1" w14:textId="77777777" w:rsidTr="00AD217D">
        <w:trPr>
          <w:trHeight w:val="284"/>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4F46475C"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tcMar>
              <w:top w:w="0" w:type="dxa"/>
              <w:left w:w="108" w:type="dxa"/>
              <w:bottom w:w="0" w:type="dxa"/>
              <w:right w:w="108" w:type="dxa"/>
            </w:tcMar>
            <w:hideMark/>
          </w:tcPr>
          <w:p w14:paraId="562C82B7"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49F8EB6"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13</w:t>
            </w:r>
          </w:p>
        </w:tc>
      </w:tr>
      <w:tr w:rsidR="00AD217D" w:rsidRPr="00AD217D" w14:paraId="0BF690D9" w14:textId="77777777" w:rsidTr="00AD217D">
        <w:trPr>
          <w:trHeight w:val="284"/>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44CA4244"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tcMar>
              <w:top w:w="0" w:type="dxa"/>
              <w:left w:w="108" w:type="dxa"/>
              <w:bottom w:w="0" w:type="dxa"/>
              <w:right w:w="108" w:type="dxa"/>
            </w:tcMar>
            <w:hideMark/>
          </w:tcPr>
          <w:p w14:paraId="1E5CF436"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F11765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12</w:t>
            </w:r>
          </w:p>
        </w:tc>
      </w:tr>
      <w:tr w:rsidR="00AD217D" w:rsidRPr="00AD217D" w14:paraId="0A71185B" w14:textId="77777777" w:rsidTr="00AD217D">
        <w:trPr>
          <w:trHeight w:val="284"/>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0D1F9E31"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tcMar>
              <w:top w:w="0" w:type="dxa"/>
              <w:left w:w="108" w:type="dxa"/>
              <w:bottom w:w="0" w:type="dxa"/>
              <w:right w:w="108" w:type="dxa"/>
            </w:tcMar>
            <w:hideMark/>
          </w:tcPr>
          <w:p w14:paraId="11046A9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C</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17AADF9"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11</w:t>
            </w:r>
          </w:p>
        </w:tc>
      </w:tr>
      <w:tr w:rsidR="00AD217D" w:rsidRPr="00AD217D" w14:paraId="14F7FA83" w14:textId="77777777" w:rsidTr="00AD217D">
        <w:trPr>
          <w:trHeight w:val="284"/>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2FC007F1"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tcMar>
              <w:top w:w="0" w:type="dxa"/>
              <w:left w:w="108" w:type="dxa"/>
              <w:bottom w:w="0" w:type="dxa"/>
              <w:right w:w="108" w:type="dxa"/>
            </w:tcMar>
            <w:hideMark/>
          </w:tcPr>
          <w:p w14:paraId="74FD7AD2"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B5DB510"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10</w:t>
            </w:r>
          </w:p>
        </w:tc>
      </w:tr>
      <w:tr w:rsidR="00AD217D" w:rsidRPr="00AD217D" w14:paraId="77EB0BC7" w14:textId="77777777" w:rsidTr="00AD217D">
        <w:trPr>
          <w:trHeight w:val="284"/>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085222F3"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2136FF6"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EBB063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9</w:t>
            </w:r>
          </w:p>
        </w:tc>
      </w:tr>
      <w:tr w:rsidR="00AD217D" w:rsidRPr="00AD217D" w14:paraId="03DD7A09" w14:textId="77777777" w:rsidTr="00AD217D">
        <w:trPr>
          <w:trHeight w:val="284"/>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0F2FC549"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tcMar>
              <w:top w:w="0" w:type="dxa"/>
              <w:left w:w="108" w:type="dxa"/>
              <w:bottom w:w="0" w:type="dxa"/>
              <w:right w:w="108" w:type="dxa"/>
            </w:tcMar>
            <w:hideMark/>
          </w:tcPr>
          <w:p w14:paraId="36B03BE4"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1F6606A"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8</w:t>
            </w:r>
          </w:p>
        </w:tc>
      </w:tr>
      <w:tr w:rsidR="00AD217D" w:rsidRPr="00AD217D" w14:paraId="2607735C" w14:textId="77777777" w:rsidTr="00AD217D">
        <w:trPr>
          <w:trHeight w:val="284"/>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629F4F3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ANALISTA</w:t>
            </w:r>
          </w:p>
        </w:tc>
        <w:tc>
          <w:tcPr>
            <w:tcW w:w="0" w:type="auto"/>
            <w:tcBorders>
              <w:top w:val="nil"/>
              <w:left w:val="nil"/>
              <w:bottom w:val="nil"/>
              <w:right w:val="single" w:sz="8" w:space="0" w:color="auto"/>
            </w:tcBorders>
            <w:tcMar>
              <w:top w:w="0" w:type="dxa"/>
              <w:left w:w="108" w:type="dxa"/>
              <w:bottom w:w="0" w:type="dxa"/>
              <w:right w:w="108" w:type="dxa"/>
            </w:tcMar>
            <w:hideMark/>
          </w:tcPr>
          <w:p w14:paraId="14AF91D5"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B</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E7A5479"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7</w:t>
            </w:r>
          </w:p>
        </w:tc>
      </w:tr>
      <w:tr w:rsidR="00AD217D" w:rsidRPr="00AD217D" w14:paraId="641310FD" w14:textId="77777777" w:rsidTr="00AD217D">
        <w:trPr>
          <w:trHeight w:val="284"/>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06E15C41"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tcMar>
              <w:top w:w="0" w:type="dxa"/>
              <w:left w:w="108" w:type="dxa"/>
              <w:bottom w:w="0" w:type="dxa"/>
              <w:right w:w="108" w:type="dxa"/>
            </w:tcMar>
            <w:hideMark/>
          </w:tcPr>
          <w:p w14:paraId="0E9CD633"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1D218ED"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w:t>
            </w:r>
          </w:p>
        </w:tc>
      </w:tr>
      <w:tr w:rsidR="00AD217D" w:rsidRPr="00AD217D" w14:paraId="02454149" w14:textId="77777777" w:rsidTr="00AD217D">
        <w:trPr>
          <w:trHeight w:val="284"/>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4A7FB265"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FEBA988"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ED37BE8"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w:t>
            </w:r>
          </w:p>
        </w:tc>
      </w:tr>
      <w:tr w:rsidR="00AD217D" w:rsidRPr="00AD217D" w14:paraId="647D4A00" w14:textId="77777777" w:rsidTr="00AD217D">
        <w:trPr>
          <w:trHeight w:val="284"/>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35E6445E"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tcMar>
              <w:top w:w="0" w:type="dxa"/>
              <w:left w:w="108" w:type="dxa"/>
              <w:bottom w:w="0" w:type="dxa"/>
              <w:right w:w="108" w:type="dxa"/>
            </w:tcMar>
            <w:hideMark/>
          </w:tcPr>
          <w:p w14:paraId="5DD9A27D"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13B8C2D"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w:t>
            </w:r>
          </w:p>
        </w:tc>
      </w:tr>
      <w:tr w:rsidR="00AD217D" w:rsidRPr="00AD217D" w14:paraId="16DB1E91" w14:textId="77777777" w:rsidTr="00AD217D">
        <w:trPr>
          <w:trHeight w:val="284"/>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358CCFEC"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tcMar>
              <w:top w:w="0" w:type="dxa"/>
              <w:left w:w="108" w:type="dxa"/>
              <w:bottom w:w="0" w:type="dxa"/>
              <w:right w:w="108" w:type="dxa"/>
            </w:tcMar>
            <w:hideMark/>
          </w:tcPr>
          <w:p w14:paraId="76116194"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3D96A99"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w:t>
            </w:r>
          </w:p>
        </w:tc>
      </w:tr>
      <w:tr w:rsidR="00AD217D" w:rsidRPr="00AD217D" w14:paraId="38075CAD" w14:textId="77777777" w:rsidTr="00AD217D">
        <w:trPr>
          <w:trHeight w:val="284"/>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6F304FE1"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tcMar>
              <w:top w:w="0" w:type="dxa"/>
              <w:left w:w="108" w:type="dxa"/>
              <w:bottom w:w="0" w:type="dxa"/>
              <w:right w:w="108" w:type="dxa"/>
            </w:tcMar>
            <w:hideMark/>
          </w:tcPr>
          <w:p w14:paraId="2B755537"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F52D6CD"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2</w:t>
            </w:r>
          </w:p>
        </w:tc>
      </w:tr>
      <w:tr w:rsidR="00AD217D" w:rsidRPr="00AD217D" w14:paraId="4747DFE5" w14:textId="77777777" w:rsidTr="00AD217D">
        <w:trPr>
          <w:trHeight w:val="284"/>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7B2966"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8EFEBA5"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72FFE9F"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w:t>
            </w:r>
          </w:p>
        </w:tc>
      </w:tr>
      <w:tr w:rsidR="00AD217D" w:rsidRPr="00AD217D" w14:paraId="2617E361" w14:textId="77777777" w:rsidTr="00AD217D">
        <w:trPr>
          <w:trHeight w:val="284"/>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2B652EA2"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tcMar>
              <w:top w:w="0" w:type="dxa"/>
              <w:left w:w="108" w:type="dxa"/>
              <w:bottom w:w="0" w:type="dxa"/>
              <w:right w:w="108" w:type="dxa"/>
            </w:tcMar>
            <w:hideMark/>
          </w:tcPr>
          <w:p w14:paraId="63BAB98B"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D6CE849"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13</w:t>
            </w:r>
          </w:p>
        </w:tc>
      </w:tr>
      <w:tr w:rsidR="00AD217D" w:rsidRPr="00AD217D" w14:paraId="46F49343" w14:textId="77777777" w:rsidTr="00AD217D">
        <w:trPr>
          <w:trHeight w:val="284"/>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7D7AD62D"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tcMar>
              <w:top w:w="0" w:type="dxa"/>
              <w:left w:w="108" w:type="dxa"/>
              <w:bottom w:w="0" w:type="dxa"/>
              <w:right w:w="108" w:type="dxa"/>
            </w:tcMar>
            <w:hideMark/>
          </w:tcPr>
          <w:p w14:paraId="6C7789A9"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0E9086A"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12</w:t>
            </w:r>
          </w:p>
        </w:tc>
      </w:tr>
      <w:tr w:rsidR="00AD217D" w:rsidRPr="00AD217D" w14:paraId="248E7A3B" w14:textId="77777777" w:rsidTr="00AD217D">
        <w:trPr>
          <w:trHeight w:val="284"/>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2FC2597E"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tcMar>
              <w:top w:w="0" w:type="dxa"/>
              <w:left w:w="108" w:type="dxa"/>
              <w:bottom w:w="0" w:type="dxa"/>
              <w:right w:w="108" w:type="dxa"/>
            </w:tcMar>
            <w:hideMark/>
          </w:tcPr>
          <w:p w14:paraId="4DEFFCAE"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C</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ABD8B1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11</w:t>
            </w:r>
          </w:p>
        </w:tc>
      </w:tr>
      <w:tr w:rsidR="00AD217D" w:rsidRPr="00AD217D" w14:paraId="2FC58E7E" w14:textId="77777777" w:rsidTr="00AD217D">
        <w:trPr>
          <w:trHeight w:val="284"/>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08F3E0BC"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tcMar>
              <w:top w:w="0" w:type="dxa"/>
              <w:left w:w="108" w:type="dxa"/>
              <w:bottom w:w="0" w:type="dxa"/>
              <w:right w:w="108" w:type="dxa"/>
            </w:tcMar>
            <w:hideMark/>
          </w:tcPr>
          <w:p w14:paraId="0F0141B9"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E431D3D"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10</w:t>
            </w:r>
          </w:p>
        </w:tc>
      </w:tr>
      <w:tr w:rsidR="00AD217D" w:rsidRPr="00AD217D" w14:paraId="10BCA69A" w14:textId="77777777" w:rsidTr="00AD217D">
        <w:trPr>
          <w:trHeight w:val="284"/>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48F84FBD"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917E8F0"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55032E1"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9</w:t>
            </w:r>
          </w:p>
        </w:tc>
      </w:tr>
      <w:tr w:rsidR="00AD217D" w:rsidRPr="00AD217D" w14:paraId="16766F36" w14:textId="77777777" w:rsidTr="00AD217D">
        <w:trPr>
          <w:trHeight w:val="284"/>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305012A6"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tcMar>
              <w:top w:w="0" w:type="dxa"/>
              <w:left w:w="108" w:type="dxa"/>
              <w:bottom w:w="0" w:type="dxa"/>
              <w:right w:w="108" w:type="dxa"/>
            </w:tcMar>
            <w:hideMark/>
          </w:tcPr>
          <w:p w14:paraId="0AE846B2"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BECCCB8"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8</w:t>
            </w:r>
          </w:p>
        </w:tc>
      </w:tr>
      <w:tr w:rsidR="00AD217D" w:rsidRPr="00AD217D" w14:paraId="2FDA451D" w14:textId="77777777" w:rsidTr="00AD217D">
        <w:trPr>
          <w:trHeight w:val="284"/>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58951F37"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TÉCNICO</w:t>
            </w:r>
          </w:p>
        </w:tc>
        <w:tc>
          <w:tcPr>
            <w:tcW w:w="0" w:type="auto"/>
            <w:tcBorders>
              <w:top w:val="nil"/>
              <w:left w:val="nil"/>
              <w:bottom w:val="nil"/>
              <w:right w:val="single" w:sz="8" w:space="0" w:color="auto"/>
            </w:tcBorders>
            <w:tcMar>
              <w:top w:w="0" w:type="dxa"/>
              <w:left w:w="108" w:type="dxa"/>
              <w:bottom w:w="0" w:type="dxa"/>
              <w:right w:w="108" w:type="dxa"/>
            </w:tcMar>
            <w:hideMark/>
          </w:tcPr>
          <w:p w14:paraId="6BDB6E73"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C291A13"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7</w:t>
            </w:r>
          </w:p>
        </w:tc>
      </w:tr>
      <w:tr w:rsidR="00AD217D" w:rsidRPr="00AD217D" w14:paraId="6C602F38" w14:textId="77777777" w:rsidTr="00AD217D">
        <w:trPr>
          <w:trHeight w:val="284"/>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639A26D3"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tcMar>
              <w:top w:w="0" w:type="dxa"/>
              <w:left w:w="108" w:type="dxa"/>
              <w:bottom w:w="0" w:type="dxa"/>
              <w:right w:w="108" w:type="dxa"/>
            </w:tcMar>
            <w:hideMark/>
          </w:tcPr>
          <w:p w14:paraId="2BD05CD2"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B</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385BAE7"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w:t>
            </w:r>
          </w:p>
        </w:tc>
      </w:tr>
      <w:tr w:rsidR="00AD217D" w:rsidRPr="00AD217D" w14:paraId="6BA0B2AB" w14:textId="77777777" w:rsidTr="00AD217D">
        <w:trPr>
          <w:trHeight w:val="284"/>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41006890"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2041" w:type="dxa"/>
            <w:tcBorders>
              <w:top w:val="nil"/>
              <w:left w:val="nil"/>
              <w:bottom w:val="nil"/>
              <w:right w:val="single" w:sz="8" w:space="0" w:color="auto"/>
            </w:tcBorders>
            <w:tcMar>
              <w:top w:w="0" w:type="dxa"/>
              <w:left w:w="108" w:type="dxa"/>
              <w:bottom w:w="0" w:type="dxa"/>
              <w:right w:w="108" w:type="dxa"/>
            </w:tcMar>
            <w:hideMark/>
          </w:tcPr>
          <w:p w14:paraId="47B82179"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2193" w:type="dxa"/>
            <w:tcBorders>
              <w:top w:val="nil"/>
              <w:left w:val="nil"/>
              <w:bottom w:val="single" w:sz="8" w:space="0" w:color="auto"/>
              <w:right w:val="single" w:sz="8" w:space="0" w:color="auto"/>
            </w:tcBorders>
            <w:tcMar>
              <w:top w:w="0" w:type="dxa"/>
              <w:left w:w="108" w:type="dxa"/>
              <w:bottom w:w="0" w:type="dxa"/>
              <w:right w:w="108" w:type="dxa"/>
            </w:tcMar>
            <w:hideMark/>
          </w:tcPr>
          <w:p w14:paraId="7DE8EB88"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w:t>
            </w:r>
          </w:p>
        </w:tc>
      </w:tr>
      <w:tr w:rsidR="00AD217D" w:rsidRPr="00AD217D" w14:paraId="4E469184" w14:textId="77777777" w:rsidTr="00AD217D">
        <w:trPr>
          <w:trHeight w:val="284"/>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0EF34A7A"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2041" w:type="dxa"/>
            <w:tcBorders>
              <w:top w:val="nil"/>
              <w:left w:val="nil"/>
              <w:bottom w:val="single" w:sz="8" w:space="0" w:color="auto"/>
              <w:right w:val="single" w:sz="8" w:space="0" w:color="auto"/>
            </w:tcBorders>
            <w:tcMar>
              <w:top w:w="0" w:type="dxa"/>
              <w:left w:w="108" w:type="dxa"/>
              <w:bottom w:w="0" w:type="dxa"/>
              <w:right w:w="108" w:type="dxa"/>
            </w:tcMar>
            <w:hideMark/>
          </w:tcPr>
          <w:p w14:paraId="267CE3A4"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2193" w:type="dxa"/>
            <w:tcBorders>
              <w:top w:val="nil"/>
              <w:left w:val="nil"/>
              <w:bottom w:val="single" w:sz="8" w:space="0" w:color="auto"/>
              <w:right w:val="single" w:sz="8" w:space="0" w:color="auto"/>
            </w:tcBorders>
            <w:tcMar>
              <w:top w:w="0" w:type="dxa"/>
              <w:left w:w="108" w:type="dxa"/>
              <w:bottom w:w="0" w:type="dxa"/>
              <w:right w:w="108" w:type="dxa"/>
            </w:tcMar>
            <w:hideMark/>
          </w:tcPr>
          <w:p w14:paraId="2035E2B2"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w:t>
            </w:r>
          </w:p>
        </w:tc>
      </w:tr>
      <w:tr w:rsidR="00AD217D" w:rsidRPr="00AD217D" w14:paraId="2D88FD37" w14:textId="77777777" w:rsidTr="00AD217D">
        <w:trPr>
          <w:trHeight w:val="284"/>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04496067"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2041" w:type="dxa"/>
            <w:tcBorders>
              <w:top w:val="nil"/>
              <w:left w:val="nil"/>
              <w:bottom w:val="nil"/>
              <w:right w:val="single" w:sz="8" w:space="0" w:color="auto"/>
            </w:tcBorders>
            <w:tcMar>
              <w:top w:w="0" w:type="dxa"/>
              <w:left w:w="108" w:type="dxa"/>
              <w:bottom w:w="0" w:type="dxa"/>
              <w:right w:w="108" w:type="dxa"/>
            </w:tcMar>
            <w:hideMark/>
          </w:tcPr>
          <w:p w14:paraId="0E041508"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2193" w:type="dxa"/>
            <w:tcBorders>
              <w:top w:val="nil"/>
              <w:left w:val="nil"/>
              <w:bottom w:val="single" w:sz="8" w:space="0" w:color="auto"/>
              <w:right w:val="single" w:sz="8" w:space="0" w:color="auto"/>
            </w:tcBorders>
            <w:tcMar>
              <w:top w:w="0" w:type="dxa"/>
              <w:left w:w="108" w:type="dxa"/>
              <w:bottom w:w="0" w:type="dxa"/>
              <w:right w:w="108" w:type="dxa"/>
            </w:tcMar>
            <w:hideMark/>
          </w:tcPr>
          <w:p w14:paraId="4DA77D91"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w:t>
            </w:r>
          </w:p>
        </w:tc>
      </w:tr>
      <w:tr w:rsidR="00AD217D" w:rsidRPr="00AD217D" w14:paraId="232AE5DC" w14:textId="77777777" w:rsidTr="00AD217D">
        <w:trPr>
          <w:trHeight w:val="284"/>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7B670324"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2041" w:type="dxa"/>
            <w:tcBorders>
              <w:top w:val="nil"/>
              <w:left w:val="nil"/>
              <w:bottom w:val="nil"/>
              <w:right w:val="single" w:sz="8" w:space="0" w:color="auto"/>
            </w:tcBorders>
            <w:tcMar>
              <w:top w:w="0" w:type="dxa"/>
              <w:left w:w="108" w:type="dxa"/>
              <w:bottom w:w="0" w:type="dxa"/>
              <w:right w:w="108" w:type="dxa"/>
            </w:tcMar>
            <w:hideMark/>
          </w:tcPr>
          <w:p w14:paraId="39F065F4"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A</w:t>
            </w:r>
          </w:p>
        </w:tc>
        <w:tc>
          <w:tcPr>
            <w:tcW w:w="2193" w:type="dxa"/>
            <w:tcBorders>
              <w:top w:val="nil"/>
              <w:left w:val="nil"/>
              <w:bottom w:val="single" w:sz="8" w:space="0" w:color="auto"/>
              <w:right w:val="single" w:sz="8" w:space="0" w:color="auto"/>
            </w:tcBorders>
            <w:tcMar>
              <w:top w:w="0" w:type="dxa"/>
              <w:left w:w="108" w:type="dxa"/>
              <w:bottom w:w="0" w:type="dxa"/>
              <w:right w:w="108" w:type="dxa"/>
            </w:tcMar>
            <w:hideMark/>
          </w:tcPr>
          <w:p w14:paraId="56840E71"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2</w:t>
            </w:r>
          </w:p>
        </w:tc>
      </w:tr>
      <w:tr w:rsidR="00AD217D" w:rsidRPr="00AD217D" w14:paraId="2CF04028" w14:textId="77777777" w:rsidTr="00AD217D">
        <w:trPr>
          <w:trHeight w:val="284"/>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C0F679"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2041" w:type="dxa"/>
            <w:tcBorders>
              <w:top w:val="nil"/>
              <w:left w:val="nil"/>
              <w:bottom w:val="single" w:sz="8" w:space="0" w:color="auto"/>
              <w:right w:val="single" w:sz="8" w:space="0" w:color="auto"/>
            </w:tcBorders>
            <w:tcMar>
              <w:top w:w="0" w:type="dxa"/>
              <w:left w:w="108" w:type="dxa"/>
              <w:bottom w:w="0" w:type="dxa"/>
              <w:right w:w="108" w:type="dxa"/>
            </w:tcMar>
            <w:hideMark/>
          </w:tcPr>
          <w:p w14:paraId="68BC59B8"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2193" w:type="dxa"/>
            <w:tcBorders>
              <w:top w:val="nil"/>
              <w:left w:val="nil"/>
              <w:bottom w:val="single" w:sz="8" w:space="0" w:color="auto"/>
              <w:right w:val="single" w:sz="8" w:space="0" w:color="auto"/>
            </w:tcBorders>
            <w:tcMar>
              <w:top w:w="0" w:type="dxa"/>
              <w:left w:w="108" w:type="dxa"/>
              <w:bottom w:w="0" w:type="dxa"/>
              <w:right w:w="108" w:type="dxa"/>
            </w:tcMar>
            <w:hideMark/>
          </w:tcPr>
          <w:p w14:paraId="1CCAD8EA"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w:t>
            </w:r>
          </w:p>
        </w:tc>
      </w:tr>
    </w:tbl>
    <w:p w14:paraId="17DA0C62" w14:textId="77777777" w:rsidR="00AD217D" w:rsidRPr="00AD217D" w:rsidRDefault="00AD217D" w:rsidP="00AD217D">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36" w:name="anexoii"/>
      <w:bookmarkEnd w:id="36"/>
      <w:r w:rsidRPr="00AD217D">
        <w:rPr>
          <w:rFonts w:ascii="Book Antiqua" w:eastAsia="Times New Roman" w:hAnsi="Book Antiqua" w:cs="Arial"/>
          <w:color w:val="000000"/>
          <w:sz w:val="19"/>
          <w:szCs w:val="19"/>
          <w:lang w:eastAsia="pt-BR"/>
        </w:rPr>
        <w:t>ANEXO II</w:t>
      </w:r>
    </w:p>
    <w:tbl>
      <w:tblPr>
        <w:tblW w:w="14250" w:type="dxa"/>
        <w:jc w:val="center"/>
        <w:tblCellMar>
          <w:left w:w="0" w:type="dxa"/>
          <w:right w:w="0" w:type="dxa"/>
        </w:tblCellMar>
        <w:tblLook w:val="04A0" w:firstRow="1" w:lastRow="0" w:firstColumn="1" w:lastColumn="0" w:noHBand="0" w:noVBand="1"/>
      </w:tblPr>
      <w:tblGrid>
        <w:gridCol w:w="3857"/>
        <w:gridCol w:w="2958"/>
        <w:gridCol w:w="3336"/>
        <w:gridCol w:w="4099"/>
      </w:tblGrid>
      <w:tr w:rsidR="00AD217D" w:rsidRPr="00AD217D" w14:paraId="0BD277ED" w14:textId="77777777" w:rsidTr="00AD217D">
        <w:trPr>
          <w:trHeight w:val="593"/>
          <w:jc w:val="center"/>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319DAE1"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CARGO</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1EEA3F5"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CLASSE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B14CD04"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PADRÃO</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809D237"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VALOR (R$)</w:t>
            </w:r>
          </w:p>
        </w:tc>
      </w:tr>
      <w:tr w:rsidR="00AD217D" w:rsidRPr="00AD217D" w14:paraId="0B89D5D2" w14:textId="77777777" w:rsidTr="00AD217D">
        <w:trPr>
          <w:trHeight w:val="300"/>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244F80D0"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tcMar>
              <w:top w:w="0" w:type="dxa"/>
              <w:left w:w="108" w:type="dxa"/>
              <w:bottom w:w="0" w:type="dxa"/>
              <w:right w:w="108" w:type="dxa"/>
            </w:tcMar>
            <w:hideMark/>
          </w:tcPr>
          <w:p w14:paraId="190D6A81"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BBA085"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09D6FF"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7.792,30</w:t>
            </w:r>
          </w:p>
        </w:tc>
      </w:tr>
      <w:tr w:rsidR="00AD217D" w:rsidRPr="00AD217D" w14:paraId="47A350C8" w14:textId="77777777" w:rsidTr="00AD217D">
        <w:trPr>
          <w:trHeight w:val="322"/>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41DCA352"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tcMar>
              <w:top w:w="0" w:type="dxa"/>
              <w:left w:w="108" w:type="dxa"/>
              <w:bottom w:w="0" w:type="dxa"/>
              <w:right w:w="108" w:type="dxa"/>
            </w:tcMar>
            <w:hideMark/>
          </w:tcPr>
          <w:p w14:paraId="487245F3"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F247DA"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BB6877"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7.565,34</w:t>
            </w:r>
          </w:p>
        </w:tc>
      </w:tr>
      <w:tr w:rsidR="00AD217D" w:rsidRPr="00AD217D" w14:paraId="373EDB7A" w14:textId="77777777" w:rsidTr="00AD217D">
        <w:trPr>
          <w:trHeight w:val="322"/>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5F5EE14B"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tcMar>
              <w:top w:w="0" w:type="dxa"/>
              <w:left w:w="108" w:type="dxa"/>
              <w:bottom w:w="0" w:type="dxa"/>
              <w:right w:w="108" w:type="dxa"/>
            </w:tcMar>
            <w:hideMark/>
          </w:tcPr>
          <w:p w14:paraId="55F5F5E0"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C</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E68756"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E2DCD6"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7.344,99</w:t>
            </w:r>
          </w:p>
        </w:tc>
      </w:tr>
      <w:tr w:rsidR="00AD217D" w:rsidRPr="00AD217D" w14:paraId="3B9E594B" w14:textId="77777777" w:rsidTr="00AD217D">
        <w:trPr>
          <w:trHeight w:val="323"/>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0176BA14"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tcMar>
              <w:top w:w="0" w:type="dxa"/>
              <w:left w:w="108" w:type="dxa"/>
              <w:bottom w:w="0" w:type="dxa"/>
              <w:right w:w="108" w:type="dxa"/>
            </w:tcMar>
            <w:hideMark/>
          </w:tcPr>
          <w:p w14:paraId="42CD542D"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23240E"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2B0CFF"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7.131,06</w:t>
            </w:r>
          </w:p>
        </w:tc>
      </w:tr>
      <w:tr w:rsidR="00AD217D" w:rsidRPr="00AD217D" w14:paraId="355911E7" w14:textId="77777777" w:rsidTr="00AD217D">
        <w:trPr>
          <w:trHeight w:val="322"/>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44D47719"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5E9E6A8"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427614"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9</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B895D7"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6.923,36</w:t>
            </w:r>
          </w:p>
        </w:tc>
      </w:tr>
      <w:tr w:rsidR="00AD217D" w:rsidRPr="00AD217D" w14:paraId="1CAC954E" w14:textId="77777777" w:rsidTr="00AD217D">
        <w:trPr>
          <w:trHeight w:val="322"/>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3510989F"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tcMar>
              <w:top w:w="0" w:type="dxa"/>
              <w:left w:w="108" w:type="dxa"/>
              <w:bottom w:w="0" w:type="dxa"/>
              <w:right w:w="108" w:type="dxa"/>
            </w:tcMar>
            <w:hideMark/>
          </w:tcPr>
          <w:p w14:paraId="58BBCD19"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B820E8"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8</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D3428B"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6.550,01</w:t>
            </w:r>
          </w:p>
        </w:tc>
      </w:tr>
      <w:tr w:rsidR="00AD217D" w:rsidRPr="00AD217D" w14:paraId="1FD09263" w14:textId="77777777" w:rsidTr="00AD217D">
        <w:trPr>
          <w:trHeight w:val="322"/>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23E89DC4"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tcMar>
              <w:top w:w="0" w:type="dxa"/>
              <w:left w:w="108" w:type="dxa"/>
              <w:bottom w:w="0" w:type="dxa"/>
              <w:right w:w="108" w:type="dxa"/>
            </w:tcMar>
            <w:hideMark/>
          </w:tcPr>
          <w:p w14:paraId="2DF9262C"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3A21C7"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7</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2EA72F"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6.359,23</w:t>
            </w:r>
          </w:p>
        </w:tc>
      </w:tr>
      <w:tr w:rsidR="00AD217D" w:rsidRPr="00AD217D" w14:paraId="0B5E886D" w14:textId="77777777" w:rsidTr="00AD217D">
        <w:trPr>
          <w:trHeight w:val="322"/>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1F8CB16A"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ANALISTA</w:t>
            </w:r>
          </w:p>
        </w:tc>
        <w:tc>
          <w:tcPr>
            <w:tcW w:w="0" w:type="auto"/>
            <w:tcBorders>
              <w:top w:val="nil"/>
              <w:left w:val="nil"/>
              <w:bottom w:val="nil"/>
              <w:right w:val="single" w:sz="8" w:space="0" w:color="auto"/>
            </w:tcBorders>
            <w:tcMar>
              <w:top w:w="0" w:type="dxa"/>
              <w:left w:w="108" w:type="dxa"/>
              <w:bottom w:w="0" w:type="dxa"/>
              <w:right w:w="108" w:type="dxa"/>
            </w:tcMar>
            <w:hideMark/>
          </w:tcPr>
          <w:p w14:paraId="737EF3FD"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B</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6331D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7CB5FD"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6.174,01</w:t>
            </w:r>
          </w:p>
        </w:tc>
      </w:tr>
      <w:tr w:rsidR="00AD217D" w:rsidRPr="00AD217D" w14:paraId="236F891E" w14:textId="77777777" w:rsidTr="00AD217D">
        <w:trPr>
          <w:trHeight w:val="322"/>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44A46516"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tcMar>
              <w:top w:w="0" w:type="dxa"/>
              <w:left w:w="108" w:type="dxa"/>
              <w:bottom w:w="0" w:type="dxa"/>
              <w:right w:w="108" w:type="dxa"/>
            </w:tcMar>
            <w:hideMark/>
          </w:tcPr>
          <w:p w14:paraId="71C6CC43"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972D48"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B1289B"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5.994,18</w:t>
            </w:r>
          </w:p>
        </w:tc>
      </w:tr>
      <w:tr w:rsidR="00AD217D" w:rsidRPr="00AD217D" w14:paraId="14B90A07" w14:textId="77777777" w:rsidTr="00AD217D">
        <w:trPr>
          <w:trHeight w:val="322"/>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08EC1054"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33B247B"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F364D6"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706400"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5.819,60</w:t>
            </w:r>
          </w:p>
        </w:tc>
      </w:tr>
      <w:tr w:rsidR="00AD217D" w:rsidRPr="00AD217D" w14:paraId="1AA65BC6" w14:textId="77777777" w:rsidTr="00AD217D">
        <w:trPr>
          <w:trHeight w:val="322"/>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19C26099"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tcMar>
              <w:top w:w="0" w:type="dxa"/>
              <w:left w:w="108" w:type="dxa"/>
              <w:bottom w:w="0" w:type="dxa"/>
              <w:right w:w="108" w:type="dxa"/>
            </w:tcMar>
            <w:hideMark/>
          </w:tcPr>
          <w:p w14:paraId="51008DF2"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5257E1"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0219D8"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5.505,76</w:t>
            </w:r>
          </w:p>
        </w:tc>
      </w:tr>
      <w:tr w:rsidR="00AD217D" w:rsidRPr="00AD217D" w14:paraId="366ECFDE" w14:textId="77777777" w:rsidTr="00AD217D">
        <w:trPr>
          <w:trHeight w:val="322"/>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7B1B6868"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tcMar>
              <w:top w:w="0" w:type="dxa"/>
              <w:left w:w="108" w:type="dxa"/>
              <w:bottom w:w="0" w:type="dxa"/>
              <w:right w:w="108" w:type="dxa"/>
            </w:tcMar>
            <w:hideMark/>
          </w:tcPr>
          <w:p w14:paraId="658167C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77ED6E"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DC5328"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5.345,40</w:t>
            </w:r>
          </w:p>
        </w:tc>
      </w:tr>
      <w:tr w:rsidR="00AD217D" w:rsidRPr="00AD217D" w14:paraId="29F87146" w14:textId="77777777" w:rsidTr="00AD217D">
        <w:trPr>
          <w:trHeight w:val="322"/>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429432D"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E02F2C8"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28CFE6"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BCA450"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5.189,71</w:t>
            </w:r>
          </w:p>
        </w:tc>
      </w:tr>
      <w:tr w:rsidR="00AD217D" w:rsidRPr="00AD217D" w14:paraId="00CEC7E9" w14:textId="77777777" w:rsidTr="00AD217D">
        <w:trPr>
          <w:trHeight w:val="298"/>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3B1E4699"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tcMar>
              <w:top w:w="0" w:type="dxa"/>
              <w:left w:w="108" w:type="dxa"/>
              <w:bottom w:w="0" w:type="dxa"/>
              <w:right w:w="108" w:type="dxa"/>
            </w:tcMar>
            <w:hideMark/>
          </w:tcPr>
          <w:p w14:paraId="13872FF4"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476B59"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EE08A8"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4.749,33</w:t>
            </w:r>
          </w:p>
        </w:tc>
      </w:tr>
      <w:tr w:rsidR="00AD217D" w:rsidRPr="00AD217D" w14:paraId="7330FFB5" w14:textId="77777777" w:rsidTr="00AD217D">
        <w:trPr>
          <w:trHeight w:val="320"/>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17D7F5F0"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tcMar>
              <w:top w:w="0" w:type="dxa"/>
              <w:left w:w="108" w:type="dxa"/>
              <w:bottom w:w="0" w:type="dxa"/>
              <w:right w:w="108" w:type="dxa"/>
            </w:tcMar>
            <w:hideMark/>
          </w:tcPr>
          <w:p w14:paraId="5302BCD1"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127354"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DF1B8E"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4.611,00</w:t>
            </w:r>
          </w:p>
        </w:tc>
      </w:tr>
      <w:tr w:rsidR="00AD217D" w:rsidRPr="00AD217D" w14:paraId="44BB0E67" w14:textId="77777777" w:rsidTr="00AD217D">
        <w:trPr>
          <w:trHeight w:val="322"/>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39CEBCF6"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tcMar>
              <w:top w:w="0" w:type="dxa"/>
              <w:left w:w="108" w:type="dxa"/>
              <w:bottom w:w="0" w:type="dxa"/>
              <w:right w:w="108" w:type="dxa"/>
            </w:tcMar>
            <w:hideMark/>
          </w:tcPr>
          <w:p w14:paraId="4B340D19"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C</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E748DB"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E2CC0F"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4.476,70</w:t>
            </w:r>
          </w:p>
        </w:tc>
      </w:tr>
      <w:tr w:rsidR="00AD217D" w:rsidRPr="00AD217D" w14:paraId="34C8FE12" w14:textId="77777777" w:rsidTr="00AD217D">
        <w:trPr>
          <w:trHeight w:val="322"/>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57244CAC"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tcMar>
              <w:top w:w="0" w:type="dxa"/>
              <w:left w:w="108" w:type="dxa"/>
              <w:bottom w:w="0" w:type="dxa"/>
              <w:right w:w="108" w:type="dxa"/>
            </w:tcMar>
            <w:hideMark/>
          </w:tcPr>
          <w:p w14:paraId="269E58B9"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BE7CD0"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C6F59A"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4.346,31</w:t>
            </w:r>
          </w:p>
        </w:tc>
      </w:tr>
      <w:tr w:rsidR="00AD217D" w:rsidRPr="00AD217D" w14:paraId="51D7F200" w14:textId="77777777" w:rsidTr="00AD217D">
        <w:trPr>
          <w:trHeight w:val="322"/>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1DC7CC50"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4F5CF63"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521D6E4"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9</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3DBF11"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4.219,71</w:t>
            </w:r>
          </w:p>
        </w:tc>
      </w:tr>
      <w:tr w:rsidR="00AD217D" w:rsidRPr="00AD217D" w14:paraId="7E3AA244" w14:textId="77777777" w:rsidTr="00AD217D">
        <w:trPr>
          <w:trHeight w:val="322"/>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646BC988"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tcMar>
              <w:top w:w="0" w:type="dxa"/>
              <w:left w:w="108" w:type="dxa"/>
              <w:bottom w:w="0" w:type="dxa"/>
              <w:right w:w="108" w:type="dxa"/>
            </w:tcMar>
            <w:hideMark/>
          </w:tcPr>
          <w:p w14:paraId="161F56F4"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577B5F"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8</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24D635"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3.992,16</w:t>
            </w:r>
          </w:p>
        </w:tc>
      </w:tr>
      <w:tr w:rsidR="00AD217D" w:rsidRPr="00AD217D" w14:paraId="0CAF785D" w14:textId="77777777" w:rsidTr="00AD217D">
        <w:trPr>
          <w:trHeight w:val="322"/>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2A700404"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TÉCNICO</w:t>
            </w:r>
          </w:p>
        </w:tc>
        <w:tc>
          <w:tcPr>
            <w:tcW w:w="0" w:type="auto"/>
            <w:tcBorders>
              <w:top w:val="nil"/>
              <w:left w:val="nil"/>
              <w:bottom w:val="nil"/>
              <w:right w:val="single" w:sz="8" w:space="0" w:color="auto"/>
            </w:tcBorders>
            <w:tcMar>
              <w:top w:w="0" w:type="dxa"/>
              <w:left w:w="108" w:type="dxa"/>
              <w:bottom w:w="0" w:type="dxa"/>
              <w:right w:w="108" w:type="dxa"/>
            </w:tcMar>
            <w:hideMark/>
          </w:tcPr>
          <w:p w14:paraId="2656C3EE"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A736F5"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7</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F4495E"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3.875,88</w:t>
            </w:r>
          </w:p>
        </w:tc>
      </w:tr>
      <w:tr w:rsidR="00AD217D" w:rsidRPr="00AD217D" w14:paraId="70A7B1E3" w14:textId="77777777" w:rsidTr="00AD217D">
        <w:trPr>
          <w:trHeight w:val="322"/>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42A939C3"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tcMar>
              <w:top w:w="0" w:type="dxa"/>
              <w:left w:w="108" w:type="dxa"/>
              <w:bottom w:w="0" w:type="dxa"/>
              <w:right w:w="108" w:type="dxa"/>
            </w:tcMar>
            <w:hideMark/>
          </w:tcPr>
          <w:p w14:paraId="7119CD98"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B</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F145AB"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0A77EE"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3.763,00</w:t>
            </w:r>
          </w:p>
        </w:tc>
      </w:tr>
      <w:tr w:rsidR="00AD217D" w:rsidRPr="00AD217D" w14:paraId="3E8C8D21" w14:textId="77777777" w:rsidTr="00AD217D">
        <w:trPr>
          <w:trHeight w:val="322"/>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6C6035CB"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tcMar>
              <w:top w:w="0" w:type="dxa"/>
              <w:left w:w="108" w:type="dxa"/>
              <w:bottom w:w="0" w:type="dxa"/>
              <w:right w:w="108" w:type="dxa"/>
            </w:tcMar>
            <w:hideMark/>
          </w:tcPr>
          <w:p w14:paraId="41FC8EFA"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05EBC2"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322A46"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3.653,40</w:t>
            </w:r>
          </w:p>
        </w:tc>
      </w:tr>
      <w:tr w:rsidR="00AD217D" w:rsidRPr="00AD217D" w14:paraId="67442F0A" w14:textId="77777777" w:rsidTr="00AD217D">
        <w:trPr>
          <w:trHeight w:val="322"/>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310F12B1"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A4CD2C4"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3E6119"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1FE940"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3.546,98</w:t>
            </w:r>
          </w:p>
        </w:tc>
      </w:tr>
      <w:tr w:rsidR="00AD217D" w:rsidRPr="00AD217D" w14:paraId="7F445424" w14:textId="77777777" w:rsidTr="00AD217D">
        <w:trPr>
          <w:trHeight w:val="322"/>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3DCD76F6"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tcMar>
              <w:top w:w="0" w:type="dxa"/>
              <w:left w:w="108" w:type="dxa"/>
              <w:bottom w:w="0" w:type="dxa"/>
              <w:right w:w="108" w:type="dxa"/>
            </w:tcMar>
            <w:hideMark/>
          </w:tcPr>
          <w:p w14:paraId="0E599D87"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FCF593"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65BE59"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3.355,71</w:t>
            </w:r>
          </w:p>
        </w:tc>
      </w:tr>
      <w:tr w:rsidR="00AD217D" w:rsidRPr="00AD217D" w14:paraId="59DA00C3" w14:textId="77777777" w:rsidTr="00AD217D">
        <w:trPr>
          <w:trHeight w:val="323"/>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7B5CD3EC"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tcMar>
              <w:top w:w="0" w:type="dxa"/>
              <w:left w:w="108" w:type="dxa"/>
              <w:bottom w:w="0" w:type="dxa"/>
              <w:right w:w="108" w:type="dxa"/>
            </w:tcMar>
            <w:hideMark/>
          </w:tcPr>
          <w:p w14:paraId="333B05D6"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5BBB61"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3073DF"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3.257,97</w:t>
            </w:r>
          </w:p>
        </w:tc>
      </w:tr>
      <w:tr w:rsidR="00AD217D" w:rsidRPr="00AD217D" w14:paraId="39FA57AC" w14:textId="77777777" w:rsidTr="00AD217D">
        <w:trPr>
          <w:trHeight w:val="332"/>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5C0F03"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5B89538"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4168DA"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602F10"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3.163,07</w:t>
            </w:r>
          </w:p>
        </w:tc>
      </w:tr>
    </w:tbl>
    <w:p w14:paraId="540239AD" w14:textId="77777777" w:rsidR="00AD217D" w:rsidRPr="00AD217D" w:rsidRDefault="00AD217D" w:rsidP="00AD217D">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37" w:name="anexoiii"/>
      <w:bookmarkEnd w:id="37"/>
      <w:r w:rsidRPr="00AD217D">
        <w:rPr>
          <w:rFonts w:ascii="Book Antiqua" w:eastAsia="Times New Roman" w:hAnsi="Book Antiqua" w:cs="Arial"/>
          <w:color w:val="000000"/>
          <w:sz w:val="19"/>
          <w:szCs w:val="19"/>
          <w:lang w:eastAsia="pt-BR"/>
        </w:rPr>
        <w:t>ANEXO III</w:t>
      </w:r>
    </w:p>
    <w:tbl>
      <w:tblPr>
        <w:tblW w:w="14250" w:type="dxa"/>
        <w:jc w:val="center"/>
        <w:tblCellMar>
          <w:left w:w="0" w:type="dxa"/>
          <w:right w:w="0" w:type="dxa"/>
        </w:tblCellMar>
        <w:tblLook w:val="04A0" w:firstRow="1" w:lastRow="0" w:firstColumn="1" w:lastColumn="0" w:noHBand="0" w:noVBand="1"/>
      </w:tblPr>
      <w:tblGrid>
        <w:gridCol w:w="2274"/>
        <w:gridCol w:w="1744"/>
        <w:gridCol w:w="1966"/>
        <w:gridCol w:w="2022"/>
        <w:gridCol w:w="2022"/>
        <w:gridCol w:w="2200"/>
        <w:gridCol w:w="2022"/>
      </w:tblGrid>
      <w:tr w:rsidR="00AD217D" w:rsidRPr="00AD217D" w14:paraId="15E11029" w14:textId="77777777" w:rsidTr="00AD217D">
        <w:trPr>
          <w:trHeight w:val="1057"/>
          <w:jc w:val="center"/>
        </w:trPr>
        <w:tc>
          <w:tcPr>
            <w:tcW w:w="1205" w:type="dxa"/>
            <w:tcBorders>
              <w:top w:val="single" w:sz="8" w:space="0" w:color="auto"/>
              <w:left w:val="single" w:sz="8" w:space="0" w:color="auto"/>
              <w:bottom w:val="nil"/>
              <w:right w:val="single" w:sz="8" w:space="0" w:color="auto"/>
            </w:tcBorders>
            <w:tcMar>
              <w:top w:w="0" w:type="dxa"/>
              <w:left w:w="108" w:type="dxa"/>
              <w:bottom w:w="0" w:type="dxa"/>
              <w:right w:w="108" w:type="dxa"/>
            </w:tcMar>
            <w:vAlign w:val="center"/>
            <w:hideMark/>
          </w:tcPr>
          <w:p w14:paraId="746B73AB"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CARGO</w:t>
            </w:r>
          </w:p>
        </w:tc>
        <w:tc>
          <w:tcPr>
            <w:tcW w:w="888" w:type="dxa"/>
            <w:tcBorders>
              <w:top w:val="single" w:sz="8" w:space="0" w:color="auto"/>
              <w:left w:val="nil"/>
              <w:bottom w:val="nil"/>
              <w:right w:val="single" w:sz="8" w:space="0" w:color="auto"/>
            </w:tcBorders>
            <w:tcMar>
              <w:top w:w="0" w:type="dxa"/>
              <w:left w:w="108" w:type="dxa"/>
              <w:bottom w:w="0" w:type="dxa"/>
              <w:right w:w="108" w:type="dxa"/>
            </w:tcMar>
            <w:vAlign w:val="center"/>
            <w:hideMark/>
          </w:tcPr>
          <w:p w14:paraId="59414E72"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CLASSE</w:t>
            </w:r>
          </w:p>
        </w:tc>
        <w:tc>
          <w:tcPr>
            <w:tcW w:w="981" w:type="dxa"/>
            <w:tcBorders>
              <w:top w:val="single" w:sz="8" w:space="0" w:color="auto"/>
              <w:left w:val="nil"/>
              <w:bottom w:val="nil"/>
              <w:right w:val="single" w:sz="8" w:space="0" w:color="auto"/>
            </w:tcBorders>
            <w:tcMar>
              <w:top w:w="0" w:type="dxa"/>
              <w:left w:w="108" w:type="dxa"/>
              <w:bottom w:w="0" w:type="dxa"/>
              <w:right w:w="108" w:type="dxa"/>
            </w:tcMar>
            <w:vAlign w:val="center"/>
            <w:hideMark/>
          </w:tcPr>
          <w:p w14:paraId="396B57D6"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PADRÃO</w:t>
            </w:r>
          </w:p>
        </w:tc>
        <w:tc>
          <w:tcPr>
            <w:tcW w:w="3820" w:type="dxa"/>
            <w:gridSpan w:val="4"/>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6158036"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VALOR (R$)</w:t>
            </w:r>
          </w:p>
          <w:p w14:paraId="61E47ECB"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A PARTIR DE</w:t>
            </w:r>
          </w:p>
        </w:tc>
      </w:tr>
      <w:tr w:rsidR="00AD217D" w:rsidRPr="00AD217D" w14:paraId="0888AD75" w14:textId="77777777" w:rsidTr="00AD217D">
        <w:trPr>
          <w:trHeight w:val="397"/>
          <w:jc w:val="center"/>
        </w:trPr>
        <w:tc>
          <w:tcPr>
            <w:tcW w:w="120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35A346"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C59EFB"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70C20C"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D12F69"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1º/6/2016</w:t>
            </w:r>
          </w:p>
        </w:tc>
        <w:tc>
          <w:tcPr>
            <w:tcW w:w="99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614B305"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1º/7/2016</w:t>
            </w:r>
          </w:p>
        </w:tc>
        <w:tc>
          <w:tcPr>
            <w:tcW w:w="85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324CBF8"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1º/11/2016</w:t>
            </w:r>
          </w:p>
        </w:tc>
        <w:tc>
          <w:tcPr>
            <w:tcW w:w="97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5B19408"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1º/6/2017</w:t>
            </w:r>
          </w:p>
        </w:tc>
      </w:tr>
      <w:tr w:rsidR="00AD217D" w:rsidRPr="00AD217D" w14:paraId="2D7FEF95" w14:textId="77777777" w:rsidTr="00AD217D">
        <w:trPr>
          <w:trHeight w:val="383"/>
          <w:jc w:val="center"/>
        </w:trPr>
        <w:tc>
          <w:tcPr>
            <w:tcW w:w="1205"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7E731DF8"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88" w:type="dxa"/>
            <w:tcBorders>
              <w:top w:val="nil"/>
              <w:left w:val="nil"/>
              <w:bottom w:val="nil"/>
              <w:right w:val="single" w:sz="8" w:space="0" w:color="auto"/>
            </w:tcBorders>
            <w:tcMar>
              <w:top w:w="0" w:type="dxa"/>
              <w:left w:w="108" w:type="dxa"/>
              <w:bottom w:w="0" w:type="dxa"/>
              <w:right w:w="108" w:type="dxa"/>
            </w:tcMar>
            <w:vAlign w:val="center"/>
            <w:hideMark/>
          </w:tcPr>
          <w:p w14:paraId="2151A357"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F3F7FA"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13</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7D1493"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7.061,77</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8B34AD"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7.166,13</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70B28D"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7.305,28</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7EC608"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7.374,85</w:t>
            </w:r>
          </w:p>
        </w:tc>
      </w:tr>
      <w:tr w:rsidR="00AD217D" w:rsidRPr="00AD217D" w14:paraId="266DDEBF" w14:textId="77777777" w:rsidTr="00AD217D">
        <w:trPr>
          <w:trHeight w:val="392"/>
          <w:jc w:val="center"/>
        </w:trPr>
        <w:tc>
          <w:tcPr>
            <w:tcW w:w="1205"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2016F655"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88" w:type="dxa"/>
            <w:tcBorders>
              <w:top w:val="nil"/>
              <w:left w:val="nil"/>
              <w:bottom w:val="nil"/>
              <w:right w:val="single" w:sz="8" w:space="0" w:color="auto"/>
            </w:tcBorders>
            <w:tcMar>
              <w:top w:w="0" w:type="dxa"/>
              <w:left w:w="108" w:type="dxa"/>
              <w:bottom w:w="0" w:type="dxa"/>
              <w:right w:w="108" w:type="dxa"/>
            </w:tcMar>
            <w:vAlign w:val="center"/>
            <w:hideMark/>
          </w:tcPr>
          <w:p w14:paraId="2BF4CE22"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94AB1E"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12</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7583A8"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6.856,09</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486AC5"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6.957,41</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34DDE2"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7.092,51</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310A88"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7.160,06</w:t>
            </w:r>
          </w:p>
        </w:tc>
      </w:tr>
      <w:tr w:rsidR="00AD217D" w:rsidRPr="00AD217D" w14:paraId="42455548" w14:textId="77777777" w:rsidTr="00AD217D">
        <w:trPr>
          <w:trHeight w:val="392"/>
          <w:jc w:val="center"/>
        </w:trPr>
        <w:tc>
          <w:tcPr>
            <w:tcW w:w="1205"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600708F8"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88" w:type="dxa"/>
            <w:tcBorders>
              <w:top w:val="nil"/>
              <w:left w:val="nil"/>
              <w:bottom w:val="nil"/>
              <w:right w:val="single" w:sz="8" w:space="0" w:color="auto"/>
            </w:tcBorders>
            <w:tcMar>
              <w:top w:w="0" w:type="dxa"/>
              <w:left w:w="108" w:type="dxa"/>
              <w:bottom w:w="0" w:type="dxa"/>
              <w:right w:w="108" w:type="dxa"/>
            </w:tcMar>
            <w:vAlign w:val="center"/>
            <w:hideMark/>
          </w:tcPr>
          <w:p w14:paraId="08F00C28"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C</w:t>
            </w: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0F09E2"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11</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7FB1B82"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6.656,40</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5B4689"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6.754,77</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ADB65B"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6.885,93</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39B0ED"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6.951,51</w:t>
            </w:r>
          </w:p>
        </w:tc>
      </w:tr>
      <w:tr w:rsidR="00AD217D" w:rsidRPr="00AD217D" w14:paraId="59C98374" w14:textId="77777777" w:rsidTr="00AD217D">
        <w:trPr>
          <w:trHeight w:val="394"/>
          <w:jc w:val="center"/>
        </w:trPr>
        <w:tc>
          <w:tcPr>
            <w:tcW w:w="1205"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78E5752F"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88" w:type="dxa"/>
            <w:tcBorders>
              <w:top w:val="nil"/>
              <w:left w:val="nil"/>
              <w:bottom w:val="nil"/>
              <w:right w:val="single" w:sz="8" w:space="0" w:color="auto"/>
            </w:tcBorders>
            <w:tcMar>
              <w:top w:w="0" w:type="dxa"/>
              <w:left w:w="108" w:type="dxa"/>
              <w:bottom w:w="0" w:type="dxa"/>
              <w:right w:w="108" w:type="dxa"/>
            </w:tcMar>
            <w:vAlign w:val="center"/>
            <w:hideMark/>
          </w:tcPr>
          <w:p w14:paraId="15CD7799"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71F53D"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10</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D9D1AB"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6.462,53</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4D62EA"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6.558,03</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D88406"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6.685,37</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4DABED"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6.749,04</w:t>
            </w:r>
          </w:p>
        </w:tc>
      </w:tr>
      <w:tr w:rsidR="00AD217D" w:rsidRPr="00AD217D" w14:paraId="34CFC725" w14:textId="77777777" w:rsidTr="00AD217D">
        <w:trPr>
          <w:trHeight w:val="394"/>
          <w:jc w:val="center"/>
        </w:trPr>
        <w:tc>
          <w:tcPr>
            <w:tcW w:w="1205"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22C4E99C"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42D1CC"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776DED"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9</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C10FD0"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6.274,29</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887BE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6.367,02</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06F304"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6.490,65</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A5919B"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6.552,46</w:t>
            </w:r>
          </w:p>
        </w:tc>
      </w:tr>
      <w:tr w:rsidR="00AD217D" w:rsidRPr="00AD217D" w14:paraId="4CE91D26" w14:textId="77777777" w:rsidTr="00AD217D">
        <w:trPr>
          <w:trHeight w:val="355"/>
          <w:jc w:val="center"/>
        </w:trPr>
        <w:tc>
          <w:tcPr>
            <w:tcW w:w="1205"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22179622"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88" w:type="dxa"/>
            <w:tcBorders>
              <w:top w:val="nil"/>
              <w:left w:val="nil"/>
              <w:bottom w:val="nil"/>
              <w:right w:val="single" w:sz="8" w:space="0" w:color="auto"/>
            </w:tcBorders>
            <w:tcMar>
              <w:top w:w="0" w:type="dxa"/>
              <w:left w:w="108" w:type="dxa"/>
              <w:bottom w:w="0" w:type="dxa"/>
              <w:right w:w="108" w:type="dxa"/>
            </w:tcMar>
            <w:vAlign w:val="center"/>
            <w:hideMark/>
          </w:tcPr>
          <w:p w14:paraId="7DE758F6"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4CC191"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8</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AA963E"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5.935,94</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5295B3"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6.023,67</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45D150"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6.140,63</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7BC95E"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6.199,11</w:t>
            </w:r>
          </w:p>
        </w:tc>
      </w:tr>
      <w:tr w:rsidR="00AD217D" w:rsidRPr="00AD217D" w14:paraId="2CBB530C" w14:textId="77777777" w:rsidTr="00AD217D">
        <w:trPr>
          <w:trHeight w:val="392"/>
          <w:jc w:val="center"/>
        </w:trPr>
        <w:tc>
          <w:tcPr>
            <w:tcW w:w="1205"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26101A44"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ANALISTA</w:t>
            </w:r>
          </w:p>
        </w:tc>
        <w:tc>
          <w:tcPr>
            <w:tcW w:w="888" w:type="dxa"/>
            <w:tcBorders>
              <w:top w:val="nil"/>
              <w:left w:val="nil"/>
              <w:bottom w:val="nil"/>
              <w:right w:val="single" w:sz="8" w:space="0" w:color="auto"/>
            </w:tcBorders>
            <w:tcMar>
              <w:top w:w="0" w:type="dxa"/>
              <w:left w:w="108" w:type="dxa"/>
              <w:bottom w:w="0" w:type="dxa"/>
              <w:right w:w="108" w:type="dxa"/>
            </w:tcMar>
            <w:vAlign w:val="center"/>
            <w:hideMark/>
          </w:tcPr>
          <w:p w14:paraId="52CC65EA"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6E993A"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7</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F90A07"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5.763,05</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02A514"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5.848,22</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83D7BF"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5.961,77</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F86805"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6.018,55</w:t>
            </w:r>
          </w:p>
        </w:tc>
      </w:tr>
      <w:tr w:rsidR="00AD217D" w:rsidRPr="00AD217D" w14:paraId="70DB0C13" w14:textId="77777777" w:rsidTr="00AD217D">
        <w:trPr>
          <w:trHeight w:val="392"/>
          <w:jc w:val="center"/>
        </w:trPr>
        <w:tc>
          <w:tcPr>
            <w:tcW w:w="1205"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296DB4EC"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88" w:type="dxa"/>
            <w:tcBorders>
              <w:top w:val="nil"/>
              <w:left w:val="nil"/>
              <w:bottom w:val="nil"/>
              <w:right w:val="single" w:sz="8" w:space="0" w:color="auto"/>
            </w:tcBorders>
            <w:tcMar>
              <w:top w:w="0" w:type="dxa"/>
              <w:left w:w="108" w:type="dxa"/>
              <w:bottom w:w="0" w:type="dxa"/>
              <w:right w:w="108" w:type="dxa"/>
            </w:tcMar>
            <w:vAlign w:val="center"/>
            <w:hideMark/>
          </w:tcPr>
          <w:p w14:paraId="70C29919"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B</w:t>
            </w: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784C57"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1593FA"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5.595,20</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DAA6BA"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5.677,89</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3AFD4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5.788,14</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140A46"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5.843,26</w:t>
            </w:r>
          </w:p>
        </w:tc>
      </w:tr>
      <w:tr w:rsidR="00AD217D" w:rsidRPr="00AD217D" w14:paraId="0C3AD03B" w14:textId="77777777" w:rsidTr="00AD217D">
        <w:trPr>
          <w:trHeight w:val="392"/>
          <w:jc w:val="center"/>
        </w:trPr>
        <w:tc>
          <w:tcPr>
            <w:tcW w:w="1205"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1E6B1D48"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88" w:type="dxa"/>
            <w:tcBorders>
              <w:top w:val="nil"/>
              <w:left w:val="nil"/>
              <w:bottom w:val="nil"/>
              <w:right w:val="single" w:sz="8" w:space="0" w:color="auto"/>
            </w:tcBorders>
            <w:tcMar>
              <w:top w:w="0" w:type="dxa"/>
              <w:left w:w="108" w:type="dxa"/>
              <w:bottom w:w="0" w:type="dxa"/>
              <w:right w:w="108" w:type="dxa"/>
            </w:tcMar>
            <w:vAlign w:val="center"/>
            <w:hideMark/>
          </w:tcPr>
          <w:p w14:paraId="0E4F07AF"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E684B7"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7E268B"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5.432,23</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994F9B"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5.512,51</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8FAE1F"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5.619,55</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F17B9A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5.673,07</w:t>
            </w:r>
          </w:p>
        </w:tc>
      </w:tr>
      <w:tr w:rsidR="00AD217D" w:rsidRPr="00AD217D" w14:paraId="0136EB60" w14:textId="77777777" w:rsidTr="00AD217D">
        <w:trPr>
          <w:trHeight w:val="392"/>
          <w:jc w:val="center"/>
        </w:trPr>
        <w:tc>
          <w:tcPr>
            <w:tcW w:w="1205"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47532B9E"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BD317A"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1FF06E"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57A75F"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5.274,01</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BCA135"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5.351,95</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8142D8"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5.455,87</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EE5B72"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5.507,83</w:t>
            </w:r>
          </w:p>
        </w:tc>
      </w:tr>
      <w:tr w:rsidR="00AD217D" w:rsidRPr="00AD217D" w14:paraId="464F00B4" w14:textId="77777777" w:rsidTr="00AD217D">
        <w:trPr>
          <w:trHeight w:val="384"/>
          <w:jc w:val="center"/>
        </w:trPr>
        <w:tc>
          <w:tcPr>
            <w:tcW w:w="1205"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32F075E0"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88" w:type="dxa"/>
            <w:tcBorders>
              <w:top w:val="nil"/>
              <w:left w:val="nil"/>
              <w:bottom w:val="nil"/>
              <w:right w:val="single" w:sz="8" w:space="0" w:color="auto"/>
            </w:tcBorders>
            <w:tcMar>
              <w:top w:w="0" w:type="dxa"/>
              <w:left w:w="108" w:type="dxa"/>
              <w:bottom w:w="0" w:type="dxa"/>
              <w:right w:w="108" w:type="dxa"/>
            </w:tcMar>
            <w:vAlign w:val="center"/>
            <w:hideMark/>
          </w:tcPr>
          <w:p w14:paraId="4DE6EE76"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571346"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8B43E4"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4.989,60</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B8450B"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5.063,34</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3D67DA"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5.161,65</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C5DA28"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5.210,81</w:t>
            </w:r>
          </w:p>
        </w:tc>
      </w:tr>
      <w:tr w:rsidR="00AD217D" w:rsidRPr="00AD217D" w14:paraId="32587D9F" w14:textId="77777777" w:rsidTr="00AD217D">
        <w:trPr>
          <w:trHeight w:val="392"/>
          <w:jc w:val="center"/>
        </w:trPr>
        <w:tc>
          <w:tcPr>
            <w:tcW w:w="1205"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5FDAE0DD"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88" w:type="dxa"/>
            <w:tcBorders>
              <w:top w:val="nil"/>
              <w:left w:val="nil"/>
              <w:bottom w:val="nil"/>
              <w:right w:val="single" w:sz="8" w:space="0" w:color="auto"/>
            </w:tcBorders>
            <w:tcMar>
              <w:top w:w="0" w:type="dxa"/>
              <w:left w:w="108" w:type="dxa"/>
              <w:bottom w:w="0" w:type="dxa"/>
              <w:right w:w="108" w:type="dxa"/>
            </w:tcMar>
            <w:vAlign w:val="center"/>
            <w:hideMark/>
          </w:tcPr>
          <w:p w14:paraId="6AF17891"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A</w:t>
            </w: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AB3D4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2</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5B78BB"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4.844,27</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337BE5"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4.915,86</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24D17D"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5.011,31</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858553"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5.059,04</w:t>
            </w:r>
          </w:p>
        </w:tc>
      </w:tr>
      <w:tr w:rsidR="00AD217D" w:rsidRPr="00AD217D" w14:paraId="3098AD6B" w14:textId="77777777" w:rsidTr="00AD217D">
        <w:trPr>
          <w:trHeight w:val="342"/>
          <w:jc w:val="center"/>
        </w:trPr>
        <w:tc>
          <w:tcPr>
            <w:tcW w:w="120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D806A5"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839F2B"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7DE314"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7D416B"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4.703,18</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4386D5"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4.772,68</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984E82"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4.865,35</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087C63"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4.911,69</w:t>
            </w:r>
          </w:p>
        </w:tc>
      </w:tr>
      <w:tr w:rsidR="00AD217D" w:rsidRPr="00AD217D" w14:paraId="0A2D04BF" w14:textId="77777777" w:rsidTr="00AD217D">
        <w:trPr>
          <w:trHeight w:val="355"/>
          <w:jc w:val="center"/>
        </w:trPr>
        <w:tc>
          <w:tcPr>
            <w:tcW w:w="1205"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6C41B856"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88" w:type="dxa"/>
            <w:tcBorders>
              <w:top w:val="nil"/>
              <w:left w:val="nil"/>
              <w:bottom w:val="nil"/>
              <w:right w:val="single" w:sz="8" w:space="0" w:color="auto"/>
            </w:tcBorders>
            <w:tcMar>
              <w:top w:w="0" w:type="dxa"/>
              <w:left w:w="108" w:type="dxa"/>
              <w:bottom w:w="0" w:type="dxa"/>
              <w:right w:w="108" w:type="dxa"/>
            </w:tcMar>
            <w:vAlign w:val="center"/>
            <w:hideMark/>
          </w:tcPr>
          <w:p w14:paraId="3049AC9C"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6FAFC5"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13</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B6DCE6"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4.304,08</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455692"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4.367,68</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16F1FB"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4.452,49</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4E2D50"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4.494,90</w:t>
            </w:r>
          </w:p>
        </w:tc>
      </w:tr>
      <w:tr w:rsidR="00AD217D" w:rsidRPr="00AD217D" w14:paraId="0C910423" w14:textId="77777777" w:rsidTr="00AD217D">
        <w:trPr>
          <w:trHeight w:val="392"/>
          <w:jc w:val="center"/>
        </w:trPr>
        <w:tc>
          <w:tcPr>
            <w:tcW w:w="1205"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7C1BCD14"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88" w:type="dxa"/>
            <w:tcBorders>
              <w:top w:val="nil"/>
              <w:left w:val="nil"/>
              <w:bottom w:val="nil"/>
              <w:right w:val="single" w:sz="8" w:space="0" w:color="auto"/>
            </w:tcBorders>
            <w:tcMar>
              <w:top w:w="0" w:type="dxa"/>
              <w:left w:w="108" w:type="dxa"/>
              <w:bottom w:w="0" w:type="dxa"/>
              <w:right w:w="108" w:type="dxa"/>
            </w:tcMar>
            <w:vAlign w:val="center"/>
            <w:hideMark/>
          </w:tcPr>
          <w:p w14:paraId="51977339"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2C2E65"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12</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FCA69E"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4.178,71</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90D1A4"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4.240,47</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C75D0A"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4.322,81</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492804"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4.363,98</w:t>
            </w:r>
          </w:p>
        </w:tc>
      </w:tr>
      <w:tr w:rsidR="00AD217D" w:rsidRPr="00AD217D" w14:paraId="3E3A4C02" w14:textId="77777777" w:rsidTr="00AD217D">
        <w:trPr>
          <w:trHeight w:val="392"/>
          <w:jc w:val="center"/>
        </w:trPr>
        <w:tc>
          <w:tcPr>
            <w:tcW w:w="1205"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32586EA9"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88" w:type="dxa"/>
            <w:tcBorders>
              <w:top w:val="nil"/>
              <w:left w:val="nil"/>
              <w:bottom w:val="nil"/>
              <w:right w:val="single" w:sz="8" w:space="0" w:color="auto"/>
            </w:tcBorders>
            <w:tcMar>
              <w:top w:w="0" w:type="dxa"/>
              <w:left w:w="108" w:type="dxa"/>
              <w:bottom w:w="0" w:type="dxa"/>
              <w:right w:w="108" w:type="dxa"/>
            </w:tcMar>
            <w:vAlign w:val="center"/>
            <w:hideMark/>
          </w:tcPr>
          <w:p w14:paraId="059A08DD"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C</w:t>
            </w: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52B3FF"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11</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CFE978"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4.057,01</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3C8467"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4.116,96</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FB02043"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4.196,90</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D270B2"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4.236,87</w:t>
            </w:r>
          </w:p>
        </w:tc>
      </w:tr>
      <w:tr w:rsidR="00AD217D" w:rsidRPr="00AD217D" w14:paraId="73D02EAD" w14:textId="77777777" w:rsidTr="00AD217D">
        <w:trPr>
          <w:trHeight w:val="392"/>
          <w:jc w:val="center"/>
        </w:trPr>
        <w:tc>
          <w:tcPr>
            <w:tcW w:w="1205"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5D82BF6B"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88" w:type="dxa"/>
            <w:tcBorders>
              <w:top w:val="nil"/>
              <w:left w:val="nil"/>
              <w:bottom w:val="nil"/>
              <w:right w:val="single" w:sz="8" w:space="0" w:color="auto"/>
            </w:tcBorders>
            <w:tcMar>
              <w:top w:w="0" w:type="dxa"/>
              <w:left w:w="108" w:type="dxa"/>
              <w:bottom w:w="0" w:type="dxa"/>
              <w:right w:w="108" w:type="dxa"/>
            </w:tcMar>
            <w:vAlign w:val="center"/>
            <w:hideMark/>
          </w:tcPr>
          <w:p w14:paraId="7BF64BC7"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C5FE51"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10</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BA27FD"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3.938,84</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9D0873"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3.997,05</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5A0137"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4.074,66</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ED61D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4.113,47</w:t>
            </w:r>
          </w:p>
        </w:tc>
      </w:tr>
      <w:tr w:rsidR="00AD217D" w:rsidRPr="00AD217D" w14:paraId="5FE147E2" w14:textId="77777777" w:rsidTr="00AD217D">
        <w:trPr>
          <w:trHeight w:val="392"/>
          <w:jc w:val="center"/>
        </w:trPr>
        <w:tc>
          <w:tcPr>
            <w:tcW w:w="1205"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149BA97F"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C23059"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C59D8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9</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39EE2E"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3.824,11</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73513F"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3.880,63</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00C55D"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3.955,98</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A054C7"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3.993,66</w:t>
            </w:r>
          </w:p>
        </w:tc>
      </w:tr>
      <w:tr w:rsidR="00AD217D" w:rsidRPr="00AD217D" w14:paraId="3857B921" w14:textId="77777777" w:rsidTr="00AD217D">
        <w:trPr>
          <w:trHeight w:val="369"/>
          <w:jc w:val="center"/>
        </w:trPr>
        <w:tc>
          <w:tcPr>
            <w:tcW w:w="1205"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608F9107"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88" w:type="dxa"/>
            <w:tcBorders>
              <w:top w:val="nil"/>
              <w:left w:val="nil"/>
              <w:bottom w:val="nil"/>
              <w:right w:val="single" w:sz="8" w:space="0" w:color="auto"/>
            </w:tcBorders>
            <w:tcMar>
              <w:top w:w="0" w:type="dxa"/>
              <w:left w:w="108" w:type="dxa"/>
              <w:bottom w:w="0" w:type="dxa"/>
              <w:right w:w="108" w:type="dxa"/>
            </w:tcMar>
            <w:vAlign w:val="center"/>
            <w:hideMark/>
          </w:tcPr>
          <w:p w14:paraId="7EBB90E8"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B30C8A"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8</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F4F880"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3.617,90</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EE35C4"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3.671,36</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91965D"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3.742,65</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4258D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3.778,30</w:t>
            </w:r>
          </w:p>
        </w:tc>
      </w:tr>
      <w:tr w:rsidR="00AD217D" w:rsidRPr="00AD217D" w14:paraId="10B8E919" w14:textId="77777777" w:rsidTr="00AD217D">
        <w:trPr>
          <w:trHeight w:val="392"/>
          <w:jc w:val="center"/>
        </w:trPr>
        <w:tc>
          <w:tcPr>
            <w:tcW w:w="1205"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1865EC3A"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88" w:type="dxa"/>
            <w:tcBorders>
              <w:top w:val="nil"/>
              <w:left w:val="nil"/>
              <w:bottom w:val="nil"/>
              <w:right w:val="single" w:sz="8" w:space="0" w:color="auto"/>
            </w:tcBorders>
            <w:tcMar>
              <w:top w:w="0" w:type="dxa"/>
              <w:left w:w="108" w:type="dxa"/>
              <w:bottom w:w="0" w:type="dxa"/>
              <w:right w:w="108" w:type="dxa"/>
            </w:tcMar>
            <w:vAlign w:val="center"/>
            <w:hideMark/>
          </w:tcPr>
          <w:p w14:paraId="19241A41"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0FF766"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7</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92B7F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3.512,52</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A8ED4D"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3.564,43</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A489FF"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3.633,64</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4EF27A"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3.668,25</w:t>
            </w:r>
          </w:p>
        </w:tc>
      </w:tr>
      <w:tr w:rsidR="00AD217D" w:rsidRPr="00AD217D" w14:paraId="3C1AE8D4" w14:textId="77777777" w:rsidTr="00AD217D">
        <w:trPr>
          <w:trHeight w:val="394"/>
          <w:jc w:val="center"/>
        </w:trPr>
        <w:tc>
          <w:tcPr>
            <w:tcW w:w="1205"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20D30F18"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TÉCNICO</w:t>
            </w:r>
          </w:p>
        </w:tc>
        <w:tc>
          <w:tcPr>
            <w:tcW w:w="888" w:type="dxa"/>
            <w:tcBorders>
              <w:top w:val="nil"/>
              <w:left w:val="nil"/>
              <w:bottom w:val="nil"/>
              <w:right w:val="single" w:sz="8" w:space="0" w:color="auto"/>
            </w:tcBorders>
            <w:tcMar>
              <w:top w:w="0" w:type="dxa"/>
              <w:left w:w="108" w:type="dxa"/>
              <w:bottom w:w="0" w:type="dxa"/>
              <w:right w:w="108" w:type="dxa"/>
            </w:tcMar>
            <w:vAlign w:val="center"/>
            <w:hideMark/>
          </w:tcPr>
          <w:p w14:paraId="5BF6C93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B</w:t>
            </w: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92E182"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E2027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3.410,22</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8602C0"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3.460,61</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243FF7"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3.527,81</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B6B3C2"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3.561,41</w:t>
            </w:r>
          </w:p>
        </w:tc>
      </w:tr>
      <w:tr w:rsidR="00AD217D" w:rsidRPr="00AD217D" w14:paraId="540BB993" w14:textId="77777777" w:rsidTr="00AD217D">
        <w:trPr>
          <w:trHeight w:val="394"/>
          <w:jc w:val="center"/>
        </w:trPr>
        <w:tc>
          <w:tcPr>
            <w:tcW w:w="1205"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6F62CE33"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88" w:type="dxa"/>
            <w:tcBorders>
              <w:top w:val="nil"/>
              <w:left w:val="nil"/>
              <w:bottom w:val="nil"/>
              <w:right w:val="single" w:sz="8" w:space="0" w:color="auto"/>
            </w:tcBorders>
            <w:tcMar>
              <w:top w:w="0" w:type="dxa"/>
              <w:left w:w="108" w:type="dxa"/>
              <w:bottom w:w="0" w:type="dxa"/>
              <w:right w:w="108" w:type="dxa"/>
            </w:tcMar>
            <w:vAlign w:val="center"/>
            <w:hideMark/>
          </w:tcPr>
          <w:p w14:paraId="3C8D7BC7"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D267DF"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E7A30A"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3.310,89</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6685F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3.359,82</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2ED5BD"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3.425,06</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CA6830"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3.457,68</w:t>
            </w:r>
          </w:p>
        </w:tc>
      </w:tr>
      <w:tr w:rsidR="00AD217D" w:rsidRPr="00AD217D" w14:paraId="2BFB673D" w14:textId="77777777" w:rsidTr="00AD217D">
        <w:trPr>
          <w:trHeight w:val="394"/>
          <w:jc w:val="center"/>
        </w:trPr>
        <w:tc>
          <w:tcPr>
            <w:tcW w:w="1205"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60DB28D2"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B9FA1F"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BD5E70"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DCCD19"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3.214,45</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B50CD3"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3.261,96</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B9E533"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3.325,30</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9ABAC1"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3.356,97</w:t>
            </w:r>
          </w:p>
        </w:tc>
      </w:tr>
      <w:tr w:rsidR="00AD217D" w:rsidRPr="00AD217D" w14:paraId="332E13A3" w14:textId="77777777" w:rsidTr="00AD217D">
        <w:trPr>
          <w:trHeight w:val="418"/>
          <w:jc w:val="center"/>
        </w:trPr>
        <w:tc>
          <w:tcPr>
            <w:tcW w:w="1205"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66B462EE"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88" w:type="dxa"/>
            <w:tcBorders>
              <w:top w:val="nil"/>
              <w:left w:val="nil"/>
              <w:bottom w:val="nil"/>
              <w:right w:val="single" w:sz="8" w:space="0" w:color="auto"/>
            </w:tcBorders>
            <w:tcMar>
              <w:top w:w="0" w:type="dxa"/>
              <w:left w:w="108" w:type="dxa"/>
              <w:bottom w:w="0" w:type="dxa"/>
              <w:right w:w="108" w:type="dxa"/>
            </w:tcMar>
            <w:vAlign w:val="center"/>
            <w:hideMark/>
          </w:tcPr>
          <w:p w14:paraId="31442126"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B87CB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95E82D"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3.041,11</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F8E2D0"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3.086,06</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21FE95"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3.145,98</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307CB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3.175,94</w:t>
            </w:r>
          </w:p>
        </w:tc>
      </w:tr>
      <w:tr w:rsidR="00AD217D" w:rsidRPr="00AD217D" w14:paraId="6FC18843" w14:textId="77777777" w:rsidTr="00AD217D">
        <w:trPr>
          <w:trHeight w:val="392"/>
          <w:jc w:val="center"/>
        </w:trPr>
        <w:tc>
          <w:tcPr>
            <w:tcW w:w="1205"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09B417CE"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88" w:type="dxa"/>
            <w:tcBorders>
              <w:top w:val="nil"/>
              <w:left w:val="nil"/>
              <w:bottom w:val="nil"/>
              <w:right w:val="single" w:sz="8" w:space="0" w:color="auto"/>
            </w:tcBorders>
            <w:tcMar>
              <w:top w:w="0" w:type="dxa"/>
              <w:left w:w="108" w:type="dxa"/>
              <w:bottom w:w="0" w:type="dxa"/>
              <w:right w:w="108" w:type="dxa"/>
            </w:tcMar>
            <w:vAlign w:val="center"/>
            <w:hideMark/>
          </w:tcPr>
          <w:p w14:paraId="5D01E72B"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A</w:t>
            </w: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0E3257"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2</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AE05A8"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2.952,53</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1BAD88"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2.996,17</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DD40C2"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3.054,35</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09F9D0"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3.083,43</w:t>
            </w:r>
          </w:p>
        </w:tc>
      </w:tr>
      <w:tr w:rsidR="00AD217D" w:rsidRPr="00AD217D" w14:paraId="620C923A" w14:textId="77777777" w:rsidTr="00AD217D">
        <w:trPr>
          <w:trHeight w:val="397"/>
          <w:jc w:val="center"/>
        </w:trPr>
        <w:tc>
          <w:tcPr>
            <w:tcW w:w="120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955B29"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D73897"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A2ED12"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6D9AE4"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2.866,53</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DBDE05"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2.908,90</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E11A57"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2.965,38</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BC621B"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2.993,62</w:t>
            </w:r>
          </w:p>
        </w:tc>
      </w:tr>
    </w:tbl>
    <w:p w14:paraId="1752B4FB" w14:textId="77777777" w:rsidR="00AD217D" w:rsidRPr="00AD217D" w:rsidRDefault="00AD217D" w:rsidP="00AD217D">
      <w:pPr>
        <w:spacing w:before="100" w:beforeAutospacing="1" w:after="100" w:afterAutospacing="1" w:line="240" w:lineRule="auto"/>
        <w:jc w:val="center"/>
        <w:rPr>
          <w:rFonts w:ascii="Book Antiqua" w:eastAsia="Times New Roman" w:hAnsi="Book Antiqua" w:cs="Arial"/>
          <w:vanish/>
          <w:color w:val="000000"/>
          <w:sz w:val="19"/>
          <w:szCs w:val="19"/>
          <w:lang w:eastAsia="pt-BR"/>
        </w:rPr>
      </w:pPr>
    </w:p>
    <w:tbl>
      <w:tblPr>
        <w:tblW w:w="14250" w:type="dxa"/>
        <w:jc w:val="center"/>
        <w:tblCellMar>
          <w:left w:w="0" w:type="dxa"/>
          <w:right w:w="0" w:type="dxa"/>
        </w:tblCellMar>
        <w:tblLook w:val="04A0" w:firstRow="1" w:lastRow="0" w:firstColumn="1" w:lastColumn="0" w:noHBand="0" w:noVBand="1"/>
      </w:tblPr>
      <w:tblGrid>
        <w:gridCol w:w="2463"/>
        <w:gridCol w:w="1834"/>
        <w:gridCol w:w="2069"/>
        <w:gridCol w:w="2004"/>
        <w:gridCol w:w="1957"/>
        <w:gridCol w:w="2004"/>
        <w:gridCol w:w="1919"/>
      </w:tblGrid>
      <w:tr w:rsidR="00AD217D" w:rsidRPr="00AD217D" w14:paraId="5BA204FA" w14:textId="77777777" w:rsidTr="00AD217D">
        <w:trPr>
          <w:trHeight w:val="1057"/>
          <w:jc w:val="center"/>
        </w:trPr>
        <w:tc>
          <w:tcPr>
            <w:tcW w:w="1250" w:type="dxa"/>
            <w:tcBorders>
              <w:top w:val="single" w:sz="8" w:space="0" w:color="auto"/>
              <w:left w:val="single" w:sz="8" w:space="0" w:color="auto"/>
              <w:bottom w:val="nil"/>
              <w:right w:val="single" w:sz="8" w:space="0" w:color="auto"/>
            </w:tcBorders>
            <w:tcMar>
              <w:top w:w="0" w:type="dxa"/>
              <w:left w:w="108" w:type="dxa"/>
              <w:bottom w:w="0" w:type="dxa"/>
              <w:right w:w="108" w:type="dxa"/>
            </w:tcMar>
            <w:vAlign w:val="center"/>
            <w:hideMark/>
          </w:tcPr>
          <w:p w14:paraId="5AF5C8F7"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CARGO</w:t>
            </w:r>
          </w:p>
        </w:tc>
        <w:tc>
          <w:tcPr>
            <w:tcW w:w="843" w:type="dxa"/>
            <w:tcBorders>
              <w:top w:val="single" w:sz="8" w:space="0" w:color="auto"/>
              <w:left w:val="nil"/>
              <w:bottom w:val="nil"/>
              <w:right w:val="single" w:sz="8" w:space="0" w:color="auto"/>
            </w:tcBorders>
            <w:tcMar>
              <w:top w:w="0" w:type="dxa"/>
              <w:left w:w="108" w:type="dxa"/>
              <w:bottom w:w="0" w:type="dxa"/>
              <w:right w:w="108" w:type="dxa"/>
            </w:tcMar>
            <w:vAlign w:val="center"/>
            <w:hideMark/>
          </w:tcPr>
          <w:p w14:paraId="222B8605"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CLASSE</w:t>
            </w:r>
          </w:p>
        </w:tc>
        <w:tc>
          <w:tcPr>
            <w:tcW w:w="981" w:type="dxa"/>
            <w:tcBorders>
              <w:top w:val="single" w:sz="8" w:space="0" w:color="auto"/>
              <w:left w:val="nil"/>
              <w:bottom w:val="nil"/>
              <w:right w:val="single" w:sz="8" w:space="0" w:color="auto"/>
            </w:tcBorders>
            <w:tcMar>
              <w:top w:w="0" w:type="dxa"/>
              <w:left w:w="108" w:type="dxa"/>
              <w:bottom w:w="0" w:type="dxa"/>
              <w:right w:w="108" w:type="dxa"/>
            </w:tcMar>
            <w:vAlign w:val="center"/>
            <w:hideMark/>
          </w:tcPr>
          <w:p w14:paraId="7AC142EF"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PADRÃO</w:t>
            </w:r>
          </w:p>
        </w:tc>
        <w:tc>
          <w:tcPr>
            <w:tcW w:w="3820" w:type="dxa"/>
            <w:gridSpan w:val="4"/>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331B1D9"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VALOR (R$)</w:t>
            </w:r>
          </w:p>
          <w:p w14:paraId="0480C8BF"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A PARTIR DE</w:t>
            </w:r>
          </w:p>
        </w:tc>
      </w:tr>
      <w:tr w:rsidR="00AD217D" w:rsidRPr="00AD217D" w14:paraId="47A9B72E" w14:textId="77777777" w:rsidTr="00AD217D">
        <w:trPr>
          <w:trHeight w:val="397"/>
          <w:jc w:val="center"/>
        </w:trPr>
        <w:tc>
          <w:tcPr>
            <w:tcW w:w="125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1A5D07F"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3C84A3"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B9154B"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729AF1"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1º /11/2017</w:t>
            </w:r>
          </w:p>
        </w:tc>
        <w:tc>
          <w:tcPr>
            <w:tcW w:w="99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3AED378"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1º /6/2018</w:t>
            </w:r>
          </w:p>
        </w:tc>
        <w:tc>
          <w:tcPr>
            <w:tcW w:w="85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4F3A8D5"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1º /11/2018</w:t>
            </w:r>
          </w:p>
        </w:tc>
        <w:tc>
          <w:tcPr>
            <w:tcW w:w="97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2A0A368"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1º /1/2019</w:t>
            </w:r>
          </w:p>
        </w:tc>
      </w:tr>
      <w:tr w:rsidR="00AD217D" w:rsidRPr="00AD217D" w14:paraId="616FCF0E" w14:textId="77777777" w:rsidTr="00AD217D">
        <w:trPr>
          <w:trHeight w:val="383"/>
          <w:jc w:val="center"/>
        </w:trPr>
        <w:tc>
          <w:tcPr>
            <w:tcW w:w="125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54E536DA"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43" w:type="dxa"/>
            <w:tcBorders>
              <w:top w:val="nil"/>
              <w:left w:val="nil"/>
              <w:bottom w:val="nil"/>
              <w:right w:val="single" w:sz="8" w:space="0" w:color="auto"/>
            </w:tcBorders>
            <w:tcMar>
              <w:top w:w="0" w:type="dxa"/>
              <w:left w:w="108" w:type="dxa"/>
              <w:bottom w:w="0" w:type="dxa"/>
              <w:right w:w="108" w:type="dxa"/>
            </w:tcMar>
            <w:vAlign w:val="center"/>
            <w:hideMark/>
          </w:tcPr>
          <w:p w14:paraId="78762C8C"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97F184"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13</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193C22"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7.444,43</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249C65"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7.514,00</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90C9C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7.583,58</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9A81B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7.792,30</w:t>
            </w:r>
          </w:p>
        </w:tc>
      </w:tr>
      <w:tr w:rsidR="00AD217D" w:rsidRPr="00AD217D" w14:paraId="2C856767" w14:textId="77777777" w:rsidTr="00AD217D">
        <w:trPr>
          <w:trHeight w:val="392"/>
          <w:jc w:val="center"/>
        </w:trPr>
        <w:tc>
          <w:tcPr>
            <w:tcW w:w="125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19672A0C"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43" w:type="dxa"/>
            <w:tcBorders>
              <w:top w:val="nil"/>
              <w:left w:val="nil"/>
              <w:bottom w:val="nil"/>
              <w:right w:val="single" w:sz="8" w:space="0" w:color="auto"/>
            </w:tcBorders>
            <w:tcMar>
              <w:top w:w="0" w:type="dxa"/>
              <w:left w:w="108" w:type="dxa"/>
              <w:bottom w:w="0" w:type="dxa"/>
              <w:right w:w="108" w:type="dxa"/>
            </w:tcMar>
            <w:vAlign w:val="center"/>
            <w:hideMark/>
          </w:tcPr>
          <w:p w14:paraId="25C4DFA9"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C50CF2"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12</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8E5C61"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7.227,60</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7AE57B"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7.295,15</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C27D6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7.362,70</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5254A0"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7.565,34</w:t>
            </w:r>
          </w:p>
        </w:tc>
      </w:tr>
      <w:tr w:rsidR="00AD217D" w:rsidRPr="00AD217D" w14:paraId="5A6FED68" w14:textId="77777777" w:rsidTr="00AD217D">
        <w:trPr>
          <w:trHeight w:val="392"/>
          <w:jc w:val="center"/>
        </w:trPr>
        <w:tc>
          <w:tcPr>
            <w:tcW w:w="125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14DC95D7"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43" w:type="dxa"/>
            <w:tcBorders>
              <w:top w:val="nil"/>
              <w:left w:val="nil"/>
              <w:bottom w:val="nil"/>
              <w:right w:val="single" w:sz="8" w:space="0" w:color="auto"/>
            </w:tcBorders>
            <w:tcMar>
              <w:top w:w="0" w:type="dxa"/>
              <w:left w:w="108" w:type="dxa"/>
              <w:bottom w:w="0" w:type="dxa"/>
              <w:right w:w="108" w:type="dxa"/>
            </w:tcMar>
            <w:vAlign w:val="center"/>
            <w:hideMark/>
          </w:tcPr>
          <w:p w14:paraId="6D6D0E27"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C</w:t>
            </w: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C4DF17"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11</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AF1EA5"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7.017,09</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3756A4"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7.082,67</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039BF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7.148,25</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83D430"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7.344,99</w:t>
            </w:r>
          </w:p>
        </w:tc>
      </w:tr>
      <w:tr w:rsidR="00AD217D" w:rsidRPr="00AD217D" w14:paraId="40146B54" w14:textId="77777777" w:rsidTr="00AD217D">
        <w:trPr>
          <w:trHeight w:val="394"/>
          <w:jc w:val="center"/>
        </w:trPr>
        <w:tc>
          <w:tcPr>
            <w:tcW w:w="125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12F3A2EC"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43" w:type="dxa"/>
            <w:tcBorders>
              <w:top w:val="nil"/>
              <w:left w:val="nil"/>
              <w:bottom w:val="nil"/>
              <w:right w:val="single" w:sz="8" w:space="0" w:color="auto"/>
            </w:tcBorders>
            <w:tcMar>
              <w:top w:w="0" w:type="dxa"/>
              <w:left w:w="108" w:type="dxa"/>
              <w:bottom w:w="0" w:type="dxa"/>
              <w:right w:w="108" w:type="dxa"/>
            </w:tcMar>
            <w:vAlign w:val="center"/>
            <w:hideMark/>
          </w:tcPr>
          <w:p w14:paraId="27BE000B"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F146456"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10</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5A15E1"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6.812,71</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061C05"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6.876,38</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6DF05D"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6.940,05</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AB0610"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7.131,06</w:t>
            </w:r>
          </w:p>
        </w:tc>
      </w:tr>
      <w:tr w:rsidR="00AD217D" w:rsidRPr="00AD217D" w14:paraId="62D8A616" w14:textId="77777777" w:rsidTr="00AD217D">
        <w:trPr>
          <w:trHeight w:val="394"/>
          <w:jc w:val="center"/>
        </w:trPr>
        <w:tc>
          <w:tcPr>
            <w:tcW w:w="125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6A665559"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E51D62"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A52193"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9</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05F0AD"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6.614,28</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EEE261"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6.676,10</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6F92A9"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6.737,91</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5A14B1"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6.923,36</w:t>
            </w:r>
          </w:p>
        </w:tc>
      </w:tr>
      <w:tr w:rsidR="00AD217D" w:rsidRPr="00AD217D" w14:paraId="48BBB5CF" w14:textId="77777777" w:rsidTr="00AD217D">
        <w:trPr>
          <w:trHeight w:val="355"/>
          <w:jc w:val="center"/>
        </w:trPr>
        <w:tc>
          <w:tcPr>
            <w:tcW w:w="125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2C688764"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43" w:type="dxa"/>
            <w:tcBorders>
              <w:top w:val="nil"/>
              <w:left w:val="nil"/>
              <w:bottom w:val="nil"/>
              <w:right w:val="single" w:sz="8" w:space="0" w:color="auto"/>
            </w:tcBorders>
            <w:tcMar>
              <w:top w:w="0" w:type="dxa"/>
              <w:left w:w="108" w:type="dxa"/>
              <w:bottom w:w="0" w:type="dxa"/>
              <w:right w:w="108" w:type="dxa"/>
            </w:tcMar>
            <w:vAlign w:val="center"/>
            <w:hideMark/>
          </w:tcPr>
          <w:p w14:paraId="411EC24C"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10B593"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8</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12ABAF"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6.257,60</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5125E7"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6.316,08</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27D3C7"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6.374,56</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F4505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6.550,01</w:t>
            </w:r>
          </w:p>
        </w:tc>
      </w:tr>
      <w:tr w:rsidR="00AD217D" w:rsidRPr="00AD217D" w14:paraId="36F8A5B1" w14:textId="77777777" w:rsidTr="00AD217D">
        <w:trPr>
          <w:trHeight w:val="392"/>
          <w:jc w:val="center"/>
        </w:trPr>
        <w:tc>
          <w:tcPr>
            <w:tcW w:w="125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643A9E9D"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ANALISTA</w:t>
            </w:r>
          </w:p>
        </w:tc>
        <w:tc>
          <w:tcPr>
            <w:tcW w:w="843" w:type="dxa"/>
            <w:tcBorders>
              <w:top w:val="nil"/>
              <w:left w:val="nil"/>
              <w:bottom w:val="nil"/>
              <w:right w:val="single" w:sz="8" w:space="0" w:color="auto"/>
            </w:tcBorders>
            <w:tcMar>
              <w:top w:w="0" w:type="dxa"/>
              <w:left w:w="108" w:type="dxa"/>
              <w:bottom w:w="0" w:type="dxa"/>
              <w:right w:w="108" w:type="dxa"/>
            </w:tcMar>
            <w:vAlign w:val="center"/>
            <w:hideMark/>
          </w:tcPr>
          <w:p w14:paraId="37E3D3C3"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3FBACE"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7</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EE37F2"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6.075,33</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E500DB"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6.132,11</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5E7F0B"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6.188,89</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3C864B"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6.359,23</w:t>
            </w:r>
          </w:p>
        </w:tc>
      </w:tr>
      <w:tr w:rsidR="00AD217D" w:rsidRPr="00AD217D" w14:paraId="347619AD" w14:textId="77777777" w:rsidTr="00AD217D">
        <w:trPr>
          <w:trHeight w:val="392"/>
          <w:jc w:val="center"/>
        </w:trPr>
        <w:tc>
          <w:tcPr>
            <w:tcW w:w="125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7BF944D9"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43" w:type="dxa"/>
            <w:tcBorders>
              <w:top w:val="nil"/>
              <w:left w:val="nil"/>
              <w:bottom w:val="nil"/>
              <w:right w:val="single" w:sz="8" w:space="0" w:color="auto"/>
            </w:tcBorders>
            <w:tcMar>
              <w:top w:w="0" w:type="dxa"/>
              <w:left w:w="108" w:type="dxa"/>
              <w:bottom w:w="0" w:type="dxa"/>
              <w:right w:w="108" w:type="dxa"/>
            </w:tcMar>
            <w:vAlign w:val="center"/>
            <w:hideMark/>
          </w:tcPr>
          <w:p w14:paraId="24D338F6"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B</w:t>
            </w: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3D0038"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3E4FCA"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5.898,39</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87E45A"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5.953,51</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A504729"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6.008,64</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C6AA09"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6.174,01</w:t>
            </w:r>
          </w:p>
        </w:tc>
      </w:tr>
      <w:tr w:rsidR="00AD217D" w:rsidRPr="00AD217D" w14:paraId="7EDB985F" w14:textId="77777777" w:rsidTr="00AD217D">
        <w:trPr>
          <w:trHeight w:val="392"/>
          <w:jc w:val="center"/>
        </w:trPr>
        <w:tc>
          <w:tcPr>
            <w:tcW w:w="125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31C3C5BC"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43" w:type="dxa"/>
            <w:tcBorders>
              <w:top w:val="nil"/>
              <w:left w:val="nil"/>
              <w:bottom w:val="nil"/>
              <w:right w:val="single" w:sz="8" w:space="0" w:color="auto"/>
            </w:tcBorders>
            <w:tcMar>
              <w:top w:w="0" w:type="dxa"/>
              <w:left w:w="108" w:type="dxa"/>
              <w:bottom w:w="0" w:type="dxa"/>
              <w:right w:w="108" w:type="dxa"/>
            </w:tcMar>
            <w:vAlign w:val="center"/>
            <w:hideMark/>
          </w:tcPr>
          <w:p w14:paraId="3E858681"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85C819"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5A3AA0"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5.726,59</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87FA45"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5.780,11</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99035A"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5.833,63</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228F2E"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5.994,18</w:t>
            </w:r>
          </w:p>
        </w:tc>
      </w:tr>
      <w:tr w:rsidR="00AD217D" w:rsidRPr="00AD217D" w14:paraId="5D454A56" w14:textId="77777777" w:rsidTr="00AD217D">
        <w:trPr>
          <w:trHeight w:val="392"/>
          <w:jc w:val="center"/>
        </w:trPr>
        <w:tc>
          <w:tcPr>
            <w:tcW w:w="125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49716B59"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301278"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4156F8"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B2259B"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5.559,79</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59B062"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5.611,76</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D069DB"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5.663,72</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79D09F"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5.819,60</w:t>
            </w:r>
          </w:p>
        </w:tc>
      </w:tr>
      <w:tr w:rsidR="00AD217D" w:rsidRPr="00AD217D" w14:paraId="7A2122B8" w14:textId="77777777" w:rsidTr="00AD217D">
        <w:trPr>
          <w:trHeight w:val="384"/>
          <w:jc w:val="center"/>
        </w:trPr>
        <w:tc>
          <w:tcPr>
            <w:tcW w:w="125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4641B8B5"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43" w:type="dxa"/>
            <w:tcBorders>
              <w:top w:val="nil"/>
              <w:left w:val="nil"/>
              <w:bottom w:val="nil"/>
              <w:right w:val="single" w:sz="8" w:space="0" w:color="auto"/>
            </w:tcBorders>
            <w:tcMar>
              <w:top w:w="0" w:type="dxa"/>
              <w:left w:w="108" w:type="dxa"/>
              <w:bottom w:w="0" w:type="dxa"/>
              <w:right w:w="108" w:type="dxa"/>
            </w:tcMar>
            <w:vAlign w:val="center"/>
            <w:hideMark/>
          </w:tcPr>
          <w:p w14:paraId="6257CE12"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896BF8"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FFE45A"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5.259,97</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2E85A0A"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5.309,13</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D30986"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5.358,29</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2135FE"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5.505,76</w:t>
            </w:r>
          </w:p>
        </w:tc>
      </w:tr>
      <w:tr w:rsidR="00AD217D" w:rsidRPr="00AD217D" w14:paraId="06E1509E" w14:textId="77777777" w:rsidTr="00AD217D">
        <w:trPr>
          <w:trHeight w:val="392"/>
          <w:jc w:val="center"/>
        </w:trPr>
        <w:tc>
          <w:tcPr>
            <w:tcW w:w="125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643DD7B1"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43" w:type="dxa"/>
            <w:tcBorders>
              <w:top w:val="nil"/>
              <w:left w:val="nil"/>
              <w:bottom w:val="nil"/>
              <w:right w:val="single" w:sz="8" w:space="0" w:color="auto"/>
            </w:tcBorders>
            <w:tcMar>
              <w:top w:w="0" w:type="dxa"/>
              <w:left w:w="108" w:type="dxa"/>
              <w:bottom w:w="0" w:type="dxa"/>
              <w:right w:w="108" w:type="dxa"/>
            </w:tcMar>
            <w:vAlign w:val="center"/>
            <w:hideMark/>
          </w:tcPr>
          <w:p w14:paraId="33887C0A"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A</w:t>
            </w: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0B6433"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2</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0FC6D4"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5.106,77</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4B85B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5.154,49</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566B84"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5.202,22</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678837"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5.345,40</w:t>
            </w:r>
          </w:p>
        </w:tc>
      </w:tr>
      <w:tr w:rsidR="00AD217D" w:rsidRPr="00AD217D" w14:paraId="6F19D2DC" w14:textId="77777777" w:rsidTr="00AD217D">
        <w:trPr>
          <w:trHeight w:val="342"/>
          <w:jc w:val="center"/>
        </w:trPr>
        <w:tc>
          <w:tcPr>
            <w:tcW w:w="125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DE7E71"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A55BA3"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B96AF6"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4924AD"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4.958,03</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10DB5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5.004,36</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BC4271"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5.050,70</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4DEA14"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5.189,71</w:t>
            </w:r>
          </w:p>
        </w:tc>
      </w:tr>
      <w:tr w:rsidR="00AD217D" w:rsidRPr="00AD217D" w14:paraId="17A49ACC" w14:textId="77777777" w:rsidTr="00AD217D">
        <w:trPr>
          <w:trHeight w:val="355"/>
          <w:jc w:val="center"/>
        </w:trPr>
        <w:tc>
          <w:tcPr>
            <w:tcW w:w="125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4CBB3AB5"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43" w:type="dxa"/>
            <w:tcBorders>
              <w:top w:val="nil"/>
              <w:left w:val="nil"/>
              <w:bottom w:val="nil"/>
              <w:right w:val="single" w:sz="8" w:space="0" w:color="auto"/>
            </w:tcBorders>
            <w:tcMar>
              <w:top w:w="0" w:type="dxa"/>
              <w:left w:w="108" w:type="dxa"/>
              <w:bottom w:w="0" w:type="dxa"/>
              <w:right w:w="108" w:type="dxa"/>
            </w:tcMar>
            <w:vAlign w:val="center"/>
            <w:hideMark/>
          </w:tcPr>
          <w:p w14:paraId="45C8041A"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5224D3"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13</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5B8226"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4.537,30</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9CE14A"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4.579,71</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7BCCE3"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4.622,11</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702E15"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4.749,33</w:t>
            </w:r>
          </w:p>
        </w:tc>
      </w:tr>
      <w:tr w:rsidR="00AD217D" w:rsidRPr="00AD217D" w14:paraId="034694DF" w14:textId="77777777" w:rsidTr="00AD217D">
        <w:trPr>
          <w:trHeight w:val="392"/>
          <w:jc w:val="center"/>
        </w:trPr>
        <w:tc>
          <w:tcPr>
            <w:tcW w:w="125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20D33C4F"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43" w:type="dxa"/>
            <w:tcBorders>
              <w:top w:val="nil"/>
              <w:left w:val="nil"/>
              <w:bottom w:val="nil"/>
              <w:right w:val="single" w:sz="8" w:space="0" w:color="auto"/>
            </w:tcBorders>
            <w:tcMar>
              <w:top w:w="0" w:type="dxa"/>
              <w:left w:w="108" w:type="dxa"/>
              <w:bottom w:w="0" w:type="dxa"/>
              <w:right w:w="108" w:type="dxa"/>
            </w:tcMar>
            <w:vAlign w:val="center"/>
            <w:hideMark/>
          </w:tcPr>
          <w:p w14:paraId="62BD5F04"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F2FEC3"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12</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243E4E"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4.405,15</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770A68"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4.446,32</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D709FB"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4.487,49</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A69FA0"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4.611,00</w:t>
            </w:r>
          </w:p>
        </w:tc>
      </w:tr>
      <w:tr w:rsidR="00AD217D" w:rsidRPr="00AD217D" w14:paraId="7D55E2D9" w14:textId="77777777" w:rsidTr="00AD217D">
        <w:trPr>
          <w:trHeight w:val="392"/>
          <w:jc w:val="center"/>
        </w:trPr>
        <w:tc>
          <w:tcPr>
            <w:tcW w:w="125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45C9D706"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43" w:type="dxa"/>
            <w:tcBorders>
              <w:top w:val="nil"/>
              <w:left w:val="nil"/>
              <w:bottom w:val="nil"/>
              <w:right w:val="single" w:sz="8" w:space="0" w:color="auto"/>
            </w:tcBorders>
            <w:tcMar>
              <w:top w:w="0" w:type="dxa"/>
              <w:left w:w="108" w:type="dxa"/>
              <w:bottom w:w="0" w:type="dxa"/>
              <w:right w:w="108" w:type="dxa"/>
            </w:tcMar>
            <w:vAlign w:val="center"/>
            <w:hideMark/>
          </w:tcPr>
          <w:p w14:paraId="6B4ADADE"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C</w:t>
            </w: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BB77C0"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11</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EDD963"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4.276,84</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B9A698"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4.316,81</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390A56"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4.356,78</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4E350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4.476,70</w:t>
            </w:r>
          </w:p>
        </w:tc>
      </w:tr>
      <w:tr w:rsidR="00AD217D" w:rsidRPr="00AD217D" w14:paraId="44D32339" w14:textId="77777777" w:rsidTr="00AD217D">
        <w:trPr>
          <w:trHeight w:val="392"/>
          <w:jc w:val="center"/>
        </w:trPr>
        <w:tc>
          <w:tcPr>
            <w:tcW w:w="125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62ECA8B3"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43" w:type="dxa"/>
            <w:tcBorders>
              <w:top w:val="nil"/>
              <w:left w:val="nil"/>
              <w:bottom w:val="nil"/>
              <w:right w:val="single" w:sz="8" w:space="0" w:color="auto"/>
            </w:tcBorders>
            <w:tcMar>
              <w:top w:w="0" w:type="dxa"/>
              <w:left w:w="108" w:type="dxa"/>
              <w:bottom w:w="0" w:type="dxa"/>
              <w:right w:w="108" w:type="dxa"/>
            </w:tcMar>
            <w:vAlign w:val="center"/>
            <w:hideMark/>
          </w:tcPr>
          <w:p w14:paraId="2C10BD43"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396BD7"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10</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EAC8EF"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4.152,27</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2B4AA6"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4.191,08</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DB8345"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4.229,89</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747B40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4.346,31</w:t>
            </w:r>
          </w:p>
        </w:tc>
      </w:tr>
      <w:tr w:rsidR="00AD217D" w:rsidRPr="00AD217D" w14:paraId="11B449E2" w14:textId="77777777" w:rsidTr="00AD217D">
        <w:trPr>
          <w:trHeight w:val="392"/>
          <w:jc w:val="center"/>
        </w:trPr>
        <w:tc>
          <w:tcPr>
            <w:tcW w:w="125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72FB2D00"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FA5D66"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DDEA66"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9</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760474"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4.031,33</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958ED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4.069,01</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967B04"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4.106,68</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FA3446"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4.219,71</w:t>
            </w:r>
          </w:p>
        </w:tc>
      </w:tr>
      <w:tr w:rsidR="00AD217D" w:rsidRPr="00AD217D" w14:paraId="27264D66" w14:textId="77777777" w:rsidTr="00AD217D">
        <w:trPr>
          <w:trHeight w:val="369"/>
          <w:jc w:val="center"/>
        </w:trPr>
        <w:tc>
          <w:tcPr>
            <w:tcW w:w="125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4C831E85"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43" w:type="dxa"/>
            <w:tcBorders>
              <w:top w:val="nil"/>
              <w:left w:val="nil"/>
              <w:bottom w:val="nil"/>
              <w:right w:val="single" w:sz="8" w:space="0" w:color="auto"/>
            </w:tcBorders>
            <w:tcMar>
              <w:top w:w="0" w:type="dxa"/>
              <w:left w:w="108" w:type="dxa"/>
              <w:bottom w:w="0" w:type="dxa"/>
              <w:right w:w="108" w:type="dxa"/>
            </w:tcMar>
            <w:vAlign w:val="center"/>
            <w:hideMark/>
          </w:tcPr>
          <w:p w14:paraId="5D36AFBA"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00637D"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8</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F581F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3.813,94</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8876A5"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3.849,58</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3C401A"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3.885,23</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740D12"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3.992,16</w:t>
            </w:r>
          </w:p>
        </w:tc>
      </w:tr>
      <w:tr w:rsidR="00AD217D" w:rsidRPr="00AD217D" w14:paraId="64334ACB" w14:textId="77777777" w:rsidTr="00AD217D">
        <w:trPr>
          <w:trHeight w:val="392"/>
          <w:jc w:val="center"/>
        </w:trPr>
        <w:tc>
          <w:tcPr>
            <w:tcW w:w="125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0373FE14"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43" w:type="dxa"/>
            <w:tcBorders>
              <w:top w:val="nil"/>
              <w:left w:val="nil"/>
              <w:bottom w:val="nil"/>
              <w:right w:val="single" w:sz="8" w:space="0" w:color="auto"/>
            </w:tcBorders>
            <w:tcMar>
              <w:top w:w="0" w:type="dxa"/>
              <w:left w:w="108" w:type="dxa"/>
              <w:bottom w:w="0" w:type="dxa"/>
              <w:right w:w="108" w:type="dxa"/>
            </w:tcMar>
            <w:vAlign w:val="center"/>
            <w:hideMark/>
          </w:tcPr>
          <w:p w14:paraId="13E6E557"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F8E431"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7</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56FE5F"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3.702,85</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6962CB"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3.737,46</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FFEF3E"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3.772,06</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8A1422"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3.875,88</w:t>
            </w:r>
          </w:p>
        </w:tc>
      </w:tr>
      <w:tr w:rsidR="00AD217D" w:rsidRPr="00AD217D" w14:paraId="2FEC657E" w14:textId="77777777" w:rsidTr="00AD217D">
        <w:trPr>
          <w:trHeight w:val="394"/>
          <w:jc w:val="center"/>
        </w:trPr>
        <w:tc>
          <w:tcPr>
            <w:tcW w:w="125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1EC9440F"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TÉCNICO</w:t>
            </w:r>
          </w:p>
        </w:tc>
        <w:tc>
          <w:tcPr>
            <w:tcW w:w="843" w:type="dxa"/>
            <w:tcBorders>
              <w:top w:val="nil"/>
              <w:left w:val="nil"/>
              <w:bottom w:val="nil"/>
              <w:right w:val="single" w:sz="8" w:space="0" w:color="auto"/>
            </w:tcBorders>
            <w:tcMar>
              <w:top w:w="0" w:type="dxa"/>
              <w:left w:w="108" w:type="dxa"/>
              <w:bottom w:w="0" w:type="dxa"/>
              <w:right w:w="108" w:type="dxa"/>
            </w:tcMar>
            <w:vAlign w:val="center"/>
            <w:hideMark/>
          </w:tcPr>
          <w:p w14:paraId="2A44C606"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B</w:t>
            </w: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6D8E1A"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6</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F13E95"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3.595,01</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FAAA60"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3.628,61</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671353"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3.662,20</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5D0096"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3.763,00</w:t>
            </w:r>
          </w:p>
        </w:tc>
      </w:tr>
      <w:tr w:rsidR="00AD217D" w:rsidRPr="00AD217D" w14:paraId="4EC35F58" w14:textId="77777777" w:rsidTr="00AD217D">
        <w:trPr>
          <w:trHeight w:val="394"/>
          <w:jc w:val="center"/>
        </w:trPr>
        <w:tc>
          <w:tcPr>
            <w:tcW w:w="125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1AFE54F0"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43" w:type="dxa"/>
            <w:tcBorders>
              <w:top w:val="nil"/>
              <w:left w:val="nil"/>
              <w:bottom w:val="nil"/>
              <w:right w:val="single" w:sz="8" w:space="0" w:color="auto"/>
            </w:tcBorders>
            <w:tcMar>
              <w:top w:w="0" w:type="dxa"/>
              <w:left w:w="108" w:type="dxa"/>
              <w:bottom w:w="0" w:type="dxa"/>
              <w:right w:w="108" w:type="dxa"/>
            </w:tcMar>
            <w:vAlign w:val="center"/>
            <w:hideMark/>
          </w:tcPr>
          <w:p w14:paraId="2A0D3D93"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0007B1"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340297"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3.490,30</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544D45"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3.522,92</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2537FF"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3.555,54</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2E1E2B8"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3.653,40</w:t>
            </w:r>
          </w:p>
        </w:tc>
      </w:tr>
      <w:tr w:rsidR="00AD217D" w:rsidRPr="00AD217D" w14:paraId="7DF9DC9F" w14:textId="77777777" w:rsidTr="00AD217D">
        <w:trPr>
          <w:trHeight w:val="394"/>
          <w:jc w:val="center"/>
        </w:trPr>
        <w:tc>
          <w:tcPr>
            <w:tcW w:w="125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382D9D25"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F256AE"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F41A92"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ABFFD9"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3.388,64</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82F322"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3.420,31</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B64E3F"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3.451,98</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E49A23"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3.546,98</w:t>
            </w:r>
          </w:p>
        </w:tc>
      </w:tr>
      <w:tr w:rsidR="00AD217D" w:rsidRPr="00AD217D" w14:paraId="723DAFF5" w14:textId="77777777" w:rsidTr="00AD217D">
        <w:trPr>
          <w:trHeight w:val="418"/>
          <w:jc w:val="center"/>
        </w:trPr>
        <w:tc>
          <w:tcPr>
            <w:tcW w:w="125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7591AA88"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43" w:type="dxa"/>
            <w:tcBorders>
              <w:top w:val="nil"/>
              <w:left w:val="nil"/>
              <w:bottom w:val="nil"/>
              <w:right w:val="single" w:sz="8" w:space="0" w:color="auto"/>
            </w:tcBorders>
            <w:tcMar>
              <w:top w:w="0" w:type="dxa"/>
              <w:left w:w="108" w:type="dxa"/>
              <w:bottom w:w="0" w:type="dxa"/>
              <w:right w:w="108" w:type="dxa"/>
            </w:tcMar>
            <w:vAlign w:val="center"/>
            <w:hideMark/>
          </w:tcPr>
          <w:p w14:paraId="70481D76"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9F3407"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9BA346"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3.205,90</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D366C7"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3.235,86</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1AE2E6"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3.265,83</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7F35BE"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3.355,71</w:t>
            </w:r>
          </w:p>
        </w:tc>
      </w:tr>
      <w:tr w:rsidR="00AD217D" w:rsidRPr="00AD217D" w14:paraId="27A4F29A" w14:textId="77777777" w:rsidTr="00AD217D">
        <w:trPr>
          <w:trHeight w:val="392"/>
          <w:jc w:val="center"/>
        </w:trPr>
        <w:tc>
          <w:tcPr>
            <w:tcW w:w="125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4394469C"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43" w:type="dxa"/>
            <w:tcBorders>
              <w:top w:val="nil"/>
              <w:left w:val="nil"/>
              <w:bottom w:val="nil"/>
              <w:right w:val="single" w:sz="8" w:space="0" w:color="auto"/>
            </w:tcBorders>
            <w:tcMar>
              <w:top w:w="0" w:type="dxa"/>
              <w:left w:w="108" w:type="dxa"/>
              <w:bottom w:w="0" w:type="dxa"/>
              <w:right w:w="108" w:type="dxa"/>
            </w:tcMar>
            <w:vAlign w:val="center"/>
            <w:hideMark/>
          </w:tcPr>
          <w:p w14:paraId="2A65AB36"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A</w:t>
            </w: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65F69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2</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B276CA"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3.112,52</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842576"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3.141,61</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9DDFEF"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3.170,70</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FA492EA"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3.257,97</w:t>
            </w:r>
          </w:p>
        </w:tc>
      </w:tr>
      <w:tr w:rsidR="00AD217D" w:rsidRPr="00AD217D" w14:paraId="4D9A97C2" w14:textId="77777777" w:rsidTr="00AD217D">
        <w:trPr>
          <w:trHeight w:val="397"/>
          <w:jc w:val="center"/>
        </w:trPr>
        <w:tc>
          <w:tcPr>
            <w:tcW w:w="125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DFBBE61"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C39789" w14:textId="77777777" w:rsidR="00AD217D" w:rsidRPr="00AD217D" w:rsidRDefault="00AD217D" w:rsidP="00AD217D">
            <w:pPr>
              <w:spacing w:before="100" w:beforeAutospacing="1" w:after="100" w:afterAutospacing="1" w:line="240" w:lineRule="auto"/>
              <w:rPr>
                <w:rFonts w:ascii="Book Antiqua" w:eastAsia="Times New Roman" w:hAnsi="Book Antiqua" w:cs="Times New Roman"/>
                <w:sz w:val="19"/>
                <w:szCs w:val="19"/>
                <w:lang w:eastAsia="pt-BR"/>
              </w:rPr>
            </w:pPr>
          </w:p>
        </w:tc>
        <w:tc>
          <w:tcPr>
            <w:tcW w:w="9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9925D5"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w:t>
            </w:r>
          </w:p>
        </w:tc>
        <w:tc>
          <w:tcPr>
            <w:tcW w:w="10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4D25A8"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3.021,86</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AA9099"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3.050,10</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7A0D15"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3.078,35</w:t>
            </w: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54ADC0"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3.163,07</w:t>
            </w:r>
          </w:p>
        </w:tc>
      </w:tr>
    </w:tbl>
    <w:p w14:paraId="3EBCD4BA" w14:textId="77777777" w:rsidR="00AD217D" w:rsidRPr="00AD217D" w:rsidRDefault="00AD217D" w:rsidP="00AD217D">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38" w:name="anexoiv"/>
      <w:bookmarkEnd w:id="38"/>
      <w:r w:rsidRPr="00AD217D">
        <w:rPr>
          <w:rFonts w:ascii="Book Antiqua" w:eastAsia="Times New Roman" w:hAnsi="Book Antiqua" w:cs="Arial"/>
          <w:color w:val="000000"/>
          <w:sz w:val="19"/>
          <w:szCs w:val="19"/>
          <w:lang w:eastAsia="pt-BR"/>
        </w:rPr>
        <w:t>ANEXO IV</w:t>
      </w:r>
    </w:p>
    <w:tbl>
      <w:tblPr>
        <w:tblW w:w="14250" w:type="dxa"/>
        <w:jc w:val="center"/>
        <w:tblCellMar>
          <w:left w:w="0" w:type="dxa"/>
          <w:right w:w="0" w:type="dxa"/>
        </w:tblCellMar>
        <w:tblLook w:val="04A0" w:firstRow="1" w:lastRow="0" w:firstColumn="1" w:lastColumn="0" w:noHBand="0" w:noVBand="1"/>
      </w:tblPr>
      <w:tblGrid>
        <w:gridCol w:w="9241"/>
        <w:gridCol w:w="5009"/>
      </w:tblGrid>
      <w:tr w:rsidR="00AD217D" w:rsidRPr="00AD217D" w14:paraId="3E0EBF65" w14:textId="77777777" w:rsidTr="00AD217D">
        <w:trPr>
          <w:trHeight w:val="941"/>
          <w:jc w:val="center"/>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39C8F2"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FUNÇÃO DE CONFIANÇA</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CDEE2E6"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VALOR (R$)</w:t>
            </w:r>
          </w:p>
          <w:p w14:paraId="6DB37C7A"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A PARTIR DE</w:t>
            </w:r>
          </w:p>
          <w:p w14:paraId="19BB35E1"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1º /6/2016</w:t>
            </w:r>
          </w:p>
        </w:tc>
      </w:tr>
      <w:tr w:rsidR="00AD217D" w:rsidRPr="00AD217D" w14:paraId="54A6C495" w14:textId="77777777" w:rsidTr="00AD217D">
        <w:trPr>
          <w:trHeight w:val="392"/>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6D16A8B"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FC-3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F14311"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1.690,32</w:t>
            </w:r>
          </w:p>
        </w:tc>
      </w:tr>
      <w:tr w:rsidR="00AD217D" w:rsidRPr="00AD217D" w14:paraId="0881B129" w14:textId="77777777" w:rsidTr="00AD217D">
        <w:trPr>
          <w:trHeight w:val="392"/>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CD06711"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FC-2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0EAFFA"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1.185,05</w:t>
            </w:r>
          </w:p>
        </w:tc>
      </w:tr>
      <w:tr w:rsidR="00AD217D" w:rsidRPr="00AD217D" w14:paraId="5F64A9AB" w14:textId="77777777" w:rsidTr="00AD217D">
        <w:trPr>
          <w:trHeight w:val="397"/>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276333B"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FC-1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985E41"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1.019,17</w:t>
            </w:r>
          </w:p>
        </w:tc>
      </w:tr>
    </w:tbl>
    <w:p w14:paraId="33CDFEF5" w14:textId="77777777" w:rsidR="00AD217D" w:rsidRPr="00AD217D" w:rsidRDefault="00AD217D" w:rsidP="00AD217D">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39" w:name="anexov"/>
      <w:bookmarkEnd w:id="39"/>
      <w:r w:rsidRPr="00AD217D">
        <w:rPr>
          <w:rFonts w:ascii="Book Antiqua" w:eastAsia="Times New Roman" w:hAnsi="Book Antiqua" w:cs="Arial"/>
          <w:color w:val="000000"/>
          <w:sz w:val="19"/>
          <w:szCs w:val="19"/>
          <w:lang w:eastAsia="pt-BR"/>
        </w:rPr>
        <w:t>ANEXO V</w:t>
      </w:r>
    </w:p>
    <w:tbl>
      <w:tblPr>
        <w:tblW w:w="14250" w:type="dxa"/>
        <w:jc w:val="center"/>
        <w:tblCellMar>
          <w:left w:w="0" w:type="dxa"/>
          <w:right w:w="0" w:type="dxa"/>
        </w:tblCellMar>
        <w:tblLook w:val="04A0" w:firstRow="1" w:lastRow="0" w:firstColumn="1" w:lastColumn="0" w:noHBand="0" w:noVBand="1"/>
      </w:tblPr>
      <w:tblGrid>
        <w:gridCol w:w="8864"/>
        <w:gridCol w:w="5386"/>
      </w:tblGrid>
      <w:tr w:rsidR="00AD217D" w:rsidRPr="00AD217D" w14:paraId="482EDBFC" w14:textId="77777777" w:rsidTr="00AD217D">
        <w:trPr>
          <w:trHeight w:val="941"/>
          <w:jc w:val="center"/>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BABDD2"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CARGO EM COMISSÃO</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710D957"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VALOR (R$)</w:t>
            </w:r>
          </w:p>
          <w:p w14:paraId="7C6E8CF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A PARTIR DE</w:t>
            </w:r>
          </w:p>
          <w:p w14:paraId="38239599"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1º /6/2016</w:t>
            </w:r>
          </w:p>
        </w:tc>
      </w:tr>
      <w:tr w:rsidR="00AD217D" w:rsidRPr="00AD217D" w14:paraId="6234240C" w14:textId="77777777" w:rsidTr="00AD217D">
        <w:trPr>
          <w:trHeight w:val="392"/>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8BA1E60"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CC-7</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2C1BD3"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14.607,74</w:t>
            </w:r>
          </w:p>
        </w:tc>
      </w:tr>
      <w:tr w:rsidR="00AD217D" w:rsidRPr="00AD217D" w14:paraId="55E6E127" w14:textId="77777777" w:rsidTr="00AD217D">
        <w:trPr>
          <w:trHeight w:val="392"/>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557DB9F"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CC-6</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910E86"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12.940,02</w:t>
            </w:r>
          </w:p>
        </w:tc>
      </w:tr>
      <w:tr w:rsidR="00AD217D" w:rsidRPr="00AD217D" w14:paraId="60235A7E" w14:textId="77777777" w:rsidTr="00AD217D">
        <w:trPr>
          <w:trHeight w:val="392"/>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5587108"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CC-5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F50DE7"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11.382,88</w:t>
            </w:r>
          </w:p>
        </w:tc>
      </w:tr>
      <w:tr w:rsidR="00AD217D" w:rsidRPr="00AD217D" w14:paraId="29E54055" w14:textId="77777777" w:rsidTr="00AD217D">
        <w:trPr>
          <w:trHeight w:val="394"/>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7536C1D"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CC-4</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67744B"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9.216,74</w:t>
            </w:r>
          </w:p>
        </w:tc>
      </w:tr>
      <w:tr w:rsidR="00AD217D" w:rsidRPr="00AD217D" w14:paraId="5FD08139" w14:textId="77777777" w:rsidTr="00AD217D">
        <w:trPr>
          <w:trHeight w:val="392"/>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AE1C39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CC-3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21A237F"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5.482,97</w:t>
            </w:r>
          </w:p>
        </w:tc>
      </w:tr>
      <w:tr w:rsidR="00AD217D" w:rsidRPr="00AD217D" w14:paraId="65523834" w14:textId="77777777" w:rsidTr="00AD217D">
        <w:trPr>
          <w:trHeight w:val="392"/>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CFA497D"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CC-2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E21BD4"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4.962,19</w:t>
            </w:r>
          </w:p>
        </w:tc>
      </w:tr>
      <w:tr w:rsidR="00AD217D" w:rsidRPr="00AD217D" w14:paraId="4CAD27B2" w14:textId="77777777" w:rsidTr="00AD217D">
        <w:trPr>
          <w:trHeight w:val="397"/>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4318D5"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CC-1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1C531D"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3.461,96</w:t>
            </w:r>
          </w:p>
        </w:tc>
      </w:tr>
    </w:tbl>
    <w:p w14:paraId="29D8BF4B" w14:textId="77777777" w:rsidR="00AD217D" w:rsidRPr="00AD217D" w:rsidRDefault="00AD217D" w:rsidP="00AD217D">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40" w:name="anexovi"/>
      <w:bookmarkEnd w:id="40"/>
      <w:r w:rsidRPr="00AD217D">
        <w:rPr>
          <w:rFonts w:ascii="Book Antiqua" w:eastAsia="Times New Roman" w:hAnsi="Book Antiqua" w:cs="Arial"/>
          <w:color w:val="000000"/>
          <w:sz w:val="19"/>
          <w:szCs w:val="19"/>
          <w:lang w:eastAsia="pt-BR"/>
        </w:rPr>
        <w:t>ANEXO VI</w:t>
      </w:r>
    </w:p>
    <w:tbl>
      <w:tblPr>
        <w:tblW w:w="14250" w:type="dxa"/>
        <w:jc w:val="center"/>
        <w:tblCellMar>
          <w:left w:w="0" w:type="dxa"/>
          <w:right w:w="0" w:type="dxa"/>
        </w:tblCellMar>
        <w:tblLook w:val="04A0" w:firstRow="1" w:lastRow="0" w:firstColumn="1" w:lastColumn="0" w:noHBand="0" w:noVBand="1"/>
      </w:tblPr>
      <w:tblGrid>
        <w:gridCol w:w="9863"/>
        <w:gridCol w:w="4387"/>
      </w:tblGrid>
      <w:tr w:rsidR="00AD217D" w:rsidRPr="00AD217D" w14:paraId="45E5CBC8" w14:textId="77777777" w:rsidTr="00AD217D">
        <w:trPr>
          <w:trHeight w:val="670"/>
          <w:jc w:val="center"/>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2F5BB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CARGO DE NATUREZA ESPECIAL</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2DF440A"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VALOR (R$)</w:t>
            </w:r>
          </w:p>
          <w:p w14:paraId="2A422081"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A PARTIR DE 1º /6/2016</w:t>
            </w:r>
          </w:p>
        </w:tc>
      </w:tr>
      <w:tr w:rsidR="00AD217D" w:rsidRPr="00AD217D" w14:paraId="0AE2AD36" w14:textId="77777777" w:rsidTr="00AD217D">
        <w:trPr>
          <w:trHeight w:val="663"/>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BC7861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lastRenderedPageBreak/>
              <w:t>Secretário-Geral do Ministério Público da União</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709A77"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15.338,13</w:t>
            </w:r>
          </w:p>
        </w:tc>
      </w:tr>
      <w:tr w:rsidR="00AD217D" w:rsidRPr="00AD217D" w14:paraId="4A9131CD" w14:textId="77777777" w:rsidTr="00AD217D">
        <w:trPr>
          <w:trHeight w:val="937"/>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1BAC43"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Chefe de Gabinete do Procurador-Geral da República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AC504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15.338,13</w:t>
            </w:r>
          </w:p>
        </w:tc>
      </w:tr>
      <w:tr w:rsidR="00AD217D" w:rsidRPr="00AD217D" w14:paraId="4BC17452" w14:textId="77777777" w:rsidTr="00AD217D">
        <w:trPr>
          <w:trHeight w:val="939"/>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F30562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Secretário-Geral do Conselho Nacional do Ministério Público</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66B884" w14:textId="77777777" w:rsidR="00AD217D" w:rsidRPr="00AD217D" w:rsidRDefault="00AD217D" w:rsidP="00AD217D">
            <w:pPr>
              <w:spacing w:before="100" w:beforeAutospacing="1" w:after="100" w:afterAutospacing="1" w:line="240" w:lineRule="auto"/>
              <w:jc w:val="center"/>
              <w:rPr>
                <w:rFonts w:ascii="Book Antiqua" w:eastAsia="Times New Roman" w:hAnsi="Book Antiqua" w:cs="Times New Roman"/>
                <w:sz w:val="19"/>
                <w:szCs w:val="19"/>
                <w:lang w:eastAsia="pt-BR"/>
              </w:rPr>
            </w:pPr>
            <w:r w:rsidRPr="00AD217D">
              <w:rPr>
                <w:rFonts w:ascii="Book Antiqua" w:eastAsia="Times New Roman" w:hAnsi="Book Antiqua" w:cs="Arial"/>
                <w:sz w:val="19"/>
                <w:szCs w:val="19"/>
                <w:lang w:eastAsia="pt-BR"/>
              </w:rPr>
              <w:t>15.338,13</w:t>
            </w:r>
          </w:p>
        </w:tc>
      </w:tr>
    </w:tbl>
    <w:p w14:paraId="57985BDC" w14:textId="77777777" w:rsidR="00AD217D" w:rsidRPr="00AD217D" w:rsidRDefault="00AD217D" w:rsidP="00AD217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D217D">
        <w:rPr>
          <w:rFonts w:ascii="Book Antiqua" w:eastAsia="Times New Roman" w:hAnsi="Book Antiqua" w:cs="Arial"/>
          <w:color w:val="FF0000"/>
          <w:sz w:val="19"/>
          <w:szCs w:val="19"/>
          <w:lang w:eastAsia="pt-BR"/>
        </w:rPr>
        <w:t>*</w:t>
      </w:r>
    </w:p>
    <w:p w14:paraId="148E6283" w14:textId="77777777" w:rsidR="006525C9" w:rsidRPr="00AD217D" w:rsidRDefault="006525C9" w:rsidP="00AD217D">
      <w:pPr>
        <w:spacing w:before="100" w:beforeAutospacing="1" w:after="100" w:afterAutospacing="1" w:line="240" w:lineRule="auto"/>
        <w:rPr>
          <w:rFonts w:ascii="Book Antiqua" w:hAnsi="Book Antiqua"/>
          <w:sz w:val="19"/>
          <w:szCs w:val="19"/>
        </w:rPr>
      </w:pPr>
    </w:p>
    <w:sectPr w:rsidR="006525C9" w:rsidRPr="00AD217D" w:rsidSect="0068708B">
      <w:pgSz w:w="11906" w:h="16838"/>
      <w:pgMar w:top="1135"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03163"/>
    <w:multiLevelType w:val="hybridMultilevel"/>
    <w:tmpl w:val="6F66F63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5C9"/>
    <w:rsid w:val="006525C9"/>
    <w:rsid w:val="0068708B"/>
    <w:rsid w:val="00AD21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6F966"/>
  <w15:chartTrackingRefBased/>
  <w15:docId w15:val="{5048057F-1F25-44E6-8BCF-89225301B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AD217D"/>
  </w:style>
  <w:style w:type="paragraph" w:customStyle="1" w:styleId="msonormal0">
    <w:name w:val="msonormal"/>
    <w:basedOn w:val="Normal"/>
    <w:rsid w:val="00AD217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AD217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AD217D"/>
    <w:rPr>
      <w:b/>
      <w:bCs/>
    </w:rPr>
  </w:style>
  <w:style w:type="character" w:styleId="Hyperlink">
    <w:name w:val="Hyperlink"/>
    <w:basedOn w:val="Fontepargpadro"/>
    <w:uiPriority w:val="99"/>
    <w:semiHidden/>
    <w:unhideWhenUsed/>
    <w:rsid w:val="00AD217D"/>
    <w:rPr>
      <w:color w:val="0000FF"/>
      <w:u w:val="single"/>
    </w:rPr>
  </w:style>
  <w:style w:type="character" w:styleId="HiperlinkVisitado">
    <w:name w:val="FollowedHyperlink"/>
    <w:basedOn w:val="Fontepargpadro"/>
    <w:uiPriority w:val="99"/>
    <w:semiHidden/>
    <w:unhideWhenUsed/>
    <w:rsid w:val="00AD217D"/>
    <w:rPr>
      <w:color w:val="800080"/>
      <w:u w:val="single"/>
    </w:rPr>
  </w:style>
  <w:style w:type="paragraph" w:customStyle="1" w:styleId="default">
    <w:name w:val="default"/>
    <w:basedOn w:val="Normal"/>
    <w:rsid w:val="00AD217D"/>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AD21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AD21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755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15-2018/2016/lei/L13316.htm" TargetMode="External"/><Relationship Id="rId13" Type="http://schemas.openxmlformats.org/officeDocument/2006/relationships/hyperlink" Target="http://www.planalto.gov.br/ccivil_03/_ato2015-2018/2016/lei/L13316.htm" TargetMode="External"/><Relationship Id="rId18" Type="http://schemas.openxmlformats.org/officeDocument/2006/relationships/hyperlink" Target="http://www.planalto.gov.br/ccivil_03/LEIS/L8112cons.htm" TargetMode="External"/><Relationship Id="rId26" Type="http://schemas.openxmlformats.org/officeDocument/2006/relationships/hyperlink" Target="http://www.planalto.gov.br/ccivil_03/_ato2015-2018/2016/lei/L13316.htm" TargetMode="External"/><Relationship Id="rId39" Type="http://schemas.openxmlformats.org/officeDocument/2006/relationships/hyperlink" Target="http://www.planalto.gov.br/ccivil_03/_Ato2004-2006/2006/Lei/L11415.htm" TargetMode="External"/><Relationship Id="rId3" Type="http://schemas.openxmlformats.org/officeDocument/2006/relationships/settings" Target="settings.xml"/><Relationship Id="rId21" Type="http://schemas.openxmlformats.org/officeDocument/2006/relationships/hyperlink" Target="http://www.planalto.gov.br/ccivil_03/_ato2015-2018/2016/lei/L13316.htm" TargetMode="External"/><Relationship Id="rId34" Type="http://schemas.openxmlformats.org/officeDocument/2006/relationships/hyperlink" Target="http://www.planalto.gov.br/ccivil_03/_Ato2011-2014/2013/Lei/L12931.htm" TargetMode="External"/><Relationship Id="rId42" Type="http://schemas.openxmlformats.org/officeDocument/2006/relationships/theme" Target="theme/theme1.xml"/><Relationship Id="rId7" Type="http://schemas.openxmlformats.org/officeDocument/2006/relationships/hyperlink" Target="http://www.planalto.gov.br/ccivil_03/_ato2015-2018/2016/lei/L13316.htm" TargetMode="External"/><Relationship Id="rId12" Type="http://schemas.openxmlformats.org/officeDocument/2006/relationships/hyperlink" Target="http://www.planalto.gov.br/ccivil_03/_ato2015-2018/2016/lei/L13316.htm" TargetMode="External"/><Relationship Id="rId17" Type="http://schemas.openxmlformats.org/officeDocument/2006/relationships/hyperlink" Target="http://www.planalto.gov.br/ccivil_03/LEIS/L8112cons.htm" TargetMode="External"/><Relationship Id="rId25" Type="http://schemas.openxmlformats.org/officeDocument/2006/relationships/hyperlink" Target="http://www.planalto.gov.br/ccivil_03/_ato2015-2018/2016/lei/L13316.htm" TargetMode="External"/><Relationship Id="rId33" Type="http://schemas.openxmlformats.org/officeDocument/2006/relationships/hyperlink" Target="http://www.planalto.gov.br/ccivil_03/Constituicao/Emendas/Emc/emc41.htm" TargetMode="External"/><Relationship Id="rId38" Type="http://schemas.openxmlformats.org/officeDocument/2006/relationships/hyperlink" Target="http://www.planalto.gov.br/ccivil_03/LEIS/LCP/Lcp101.htm" TargetMode="External"/><Relationship Id="rId2" Type="http://schemas.openxmlformats.org/officeDocument/2006/relationships/styles" Target="styles.xml"/><Relationship Id="rId16" Type="http://schemas.openxmlformats.org/officeDocument/2006/relationships/hyperlink" Target="http://www.planalto.gov.br/ccivil_03/_ato2015-2018/2016/lei/L13316.htm" TargetMode="External"/><Relationship Id="rId20" Type="http://schemas.openxmlformats.org/officeDocument/2006/relationships/hyperlink" Target="http://www.planalto.gov.br/ccivil_03/_ato2015-2018/2016/lei/L13316.htm" TargetMode="External"/><Relationship Id="rId29" Type="http://schemas.openxmlformats.org/officeDocument/2006/relationships/hyperlink" Target="http://www.planalto.gov.br/ccivil_03/LEIS/L8906.htm"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planalto.gov.br/ccivil_03/_ato2015-2018/2016/lei/L13316.htm" TargetMode="External"/><Relationship Id="rId11" Type="http://schemas.openxmlformats.org/officeDocument/2006/relationships/hyperlink" Target="http://www.planalto.gov.br/ccivil_03/_Ato2004-2006/2006/Lei/L11415.htm" TargetMode="External"/><Relationship Id="rId24" Type="http://schemas.openxmlformats.org/officeDocument/2006/relationships/hyperlink" Target="http://www.planalto.gov.br/ccivil_03/_ato2015-2018/2016/lei/L13316.htm" TargetMode="External"/><Relationship Id="rId32" Type="http://schemas.openxmlformats.org/officeDocument/2006/relationships/hyperlink" Target="http://www.planalto.gov.br/ccivil_03/_ato2015-2018/2016/lei/L13316.htm" TargetMode="External"/><Relationship Id="rId37" Type="http://schemas.openxmlformats.org/officeDocument/2006/relationships/hyperlink" Target="http://www.planalto.gov.br/ccivil_03/Constituicao/Constituicao.htm" TargetMode="External"/><Relationship Id="rId40" Type="http://schemas.openxmlformats.org/officeDocument/2006/relationships/hyperlink" Target="http://www.planalto.gov.br/ccivil_03/_Ato2004-2006/2006/Lei/L11415.htm" TargetMode="External"/><Relationship Id="rId5" Type="http://schemas.openxmlformats.org/officeDocument/2006/relationships/hyperlink" Target="http://legislacao.planalto.gov.br/legisla/legislacao.nsf/Viw_Identificacao/lei%2013.316-2016?OpenDocument" TargetMode="External"/><Relationship Id="rId15" Type="http://schemas.openxmlformats.org/officeDocument/2006/relationships/hyperlink" Target="http://www.planalto.gov.br/ccivil_03/_ato2015-2018/2016/lei/L13316.htm" TargetMode="External"/><Relationship Id="rId23" Type="http://schemas.openxmlformats.org/officeDocument/2006/relationships/hyperlink" Target="http://www.planalto.gov.br/ccivil_03/_ato2015-2018/2016/lei/L13316.htm" TargetMode="External"/><Relationship Id="rId28" Type="http://schemas.openxmlformats.org/officeDocument/2006/relationships/hyperlink" Target="http://www.planalto.gov.br/ccivil_03/_ato2015-2018/2016/lei/L13316.htm" TargetMode="External"/><Relationship Id="rId36" Type="http://schemas.openxmlformats.org/officeDocument/2006/relationships/hyperlink" Target="http://www.planalto.gov.br/ccivil_03/_Ato2007-2010/2010/Lei/L12321.htm" TargetMode="External"/><Relationship Id="rId10" Type="http://schemas.openxmlformats.org/officeDocument/2006/relationships/hyperlink" Target="http://www.planalto.gov.br/ccivil_03/_ato2015-2018/2016/lei/L13316.htm" TargetMode="External"/><Relationship Id="rId19" Type="http://schemas.openxmlformats.org/officeDocument/2006/relationships/hyperlink" Target="http://www.planalto.gov.br/ccivil_03/_ato2015-2018/2016/lei/L13316.htm" TargetMode="External"/><Relationship Id="rId31" Type="http://schemas.openxmlformats.org/officeDocument/2006/relationships/hyperlink" Target="http://www.planalto.gov.br/ccivil_03/_ato2015-2018/2016/lei/L13316.htm" TargetMode="External"/><Relationship Id="rId4" Type="http://schemas.openxmlformats.org/officeDocument/2006/relationships/webSettings" Target="webSettings.xml"/><Relationship Id="rId9" Type="http://schemas.openxmlformats.org/officeDocument/2006/relationships/hyperlink" Target="http://www.planalto.gov.br/ccivil_03/_ato2015-2018/2016/lei/L13316.htm" TargetMode="External"/><Relationship Id="rId14" Type="http://schemas.openxmlformats.org/officeDocument/2006/relationships/hyperlink" Target="http://www.planalto.gov.br/ccivil_03/_ato2015-2018/2016/lei/L13316.htm" TargetMode="External"/><Relationship Id="rId22" Type="http://schemas.openxmlformats.org/officeDocument/2006/relationships/hyperlink" Target="http://www.planalto.gov.br/ccivil_03/_ato2015-2018/2016/lei/L13316.htm" TargetMode="External"/><Relationship Id="rId27" Type="http://schemas.openxmlformats.org/officeDocument/2006/relationships/hyperlink" Target="http://www.planalto.gov.br/ccivil_03/_ato2015-2018/2016/lei/L13316.htm" TargetMode="External"/><Relationship Id="rId30" Type="http://schemas.openxmlformats.org/officeDocument/2006/relationships/hyperlink" Target="http://www.planalto.gov.br/ccivil_03/LEIS/2003/L10.690.htm" TargetMode="External"/><Relationship Id="rId35" Type="http://schemas.openxmlformats.org/officeDocument/2006/relationships/hyperlink" Target="http://www.planalto.gov.br/ccivil_03/_Ato2011-2014/2013/Lei/L12883.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4935</Words>
  <Characters>26650</Characters>
  <Application>Microsoft Office Word</Application>
  <DocSecurity>0</DocSecurity>
  <Lines>222</Lines>
  <Paragraphs>63</Paragraphs>
  <ScaleCrop>false</ScaleCrop>
  <Company/>
  <LinksUpToDate>false</LinksUpToDate>
  <CharactersWithSpaces>31522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3</cp:revision>
  <dcterms:created xsi:type="dcterms:W3CDTF">2021-08-16T18:46:00Z</dcterms:created>
  <dcterms:modified xsi:type="dcterms:W3CDTF">2021-08-16T18:51:00Z</dcterms:modified>
</cp:coreProperties>
</file>