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E7007" w14:textId="22504F3C" w:rsidR="00B30665" w:rsidRPr="00F24DFE" w:rsidRDefault="00F24DFE" w:rsidP="00F24DFE">
      <w:pPr>
        <w:pStyle w:val="Corpodetexto"/>
        <w:spacing w:before="100" w:beforeAutospacing="1" w:after="100" w:afterAutospacing="1"/>
        <w:ind w:left="0"/>
        <w:jc w:val="center"/>
        <w:rPr>
          <w:rFonts w:ascii="Book Antiqua" w:hAnsi="Book Antiqua"/>
          <w:b/>
          <w:bCs/>
          <w:color w:val="FF0000"/>
          <w:sz w:val="19"/>
          <w:szCs w:val="19"/>
        </w:rPr>
      </w:pPr>
      <w:r w:rsidRPr="00F24DFE">
        <w:rPr>
          <w:rFonts w:ascii="Book Antiqua" w:hAnsi="Book Antiqua"/>
          <w:b/>
          <w:bCs/>
          <w:color w:val="FF0000"/>
          <w:sz w:val="19"/>
          <w:szCs w:val="19"/>
        </w:rPr>
        <w:t xml:space="preserve">(Atualização em </w:t>
      </w:r>
      <w:r w:rsidR="006B05B0">
        <w:rPr>
          <w:rFonts w:ascii="Book Antiqua" w:hAnsi="Book Antiqua"/>
          <w:b/>
          <w:bCs/>
          <w:color w:val="FF0000"/>
          <w:sz w:val="19"/>
          <w:szCs w:val="19"/>
        </w:rPr>
        <w:t>12</w:t>
      </w:r>
      <w:r w:rsidRPr="00F24DFE">
        <w:rPr>
          <w:rFonts w:ascii="Book Antiqua" w:hAnsi="Book Antiqua"/>
          <w:b/>
          <w:bCs/>
          <w:color w:val="FF0000"/>
          <w:sz w:val="19"/>
          <w:szCs w:val="19"/>
        </w:rPr>
        <w:t>/02/2021: questões de concurso)</w:t>
      </w:r>
    </w:p>
    <w:p w14:paraId="1B4C69E1" w14:textId="77777777" w:rsidR="00B30665" w:rsidRPr="00F24DFE" w:rsidRDefault="00BD324C" w:rsidP="00F24DFE">
      <w:pPr>
        <w:pStyle w:val="Ttulo1"/>
        <w:spacing w:before="100" w:beforeAutospacing="1" w:after="100" w:afterAutospacing="1"/>
        <w:ind w:left="3461" w:right="1489" w:hanging="1964"/>
        <w:jc w:val="both"/>
        <w:rPr>
          <w:rFonts w:ascii="Book Antiqua" w:hAnsi="Book Antiqua"/>
          <w:sz w:val="19"/>
          <w:szCs w:val="19"/>
        </w:rPr>
      </w:pPr>
      <w:r w:rsidRPr="00F24DFE">
        <w:rPr>
          <w:rFonts w:ascii="Book Antiqua" w:hAnsi="Book Antiqua"/>
          <w:sz w:val="19"/>
          <w:szCs w:val="19"/>
        </w:rPr>
        <w:t>Ato Normativo nº. 484-CPJ, de 5 de outubro de 2006 (Pt. nº. 123.515/05)</w:t>
      </w:r>
    </w:p>
    <w:p w14:paraId="5D868C17" w14:textId="77777777" w:rsidR="00B30665" w:rsidRPr="00F24DFE" w:rsidRDefault="00BD324C" w:rsidP="00F24DFE">
      <w:pPr>
        <w:spacing w:before="100" w:beforeAutospacing="1" w:after="100" w:afterAutospacing="1"/>
        <w:ind w:left="2599" w:right="100"/>
        <w:jc w:val="both"/>
        <w:rPr>
          <w:rFonts w:ascii="Book Antiqua" w:hAnsi="Book Antiqua"/>
          <w:b/>
          <w:sz w:val="19"/>
          <w:szCs w:val="19"/>
        </w:rPr>
      </w:pPr>
      <w:r w:rsidRPr="00F24DFE">
        <w:rPr>
          <w:rFonts w:ascii="Book Antiqua" w:hAnsi="Book Antiqua"/>
          <w:b/>
          <w:sz w:val="19"/>
          <w:szCs w:val="19"/>
        </w:rPr>
        <w:t>Disciplina o inquérito civil e demais investigações do Ministério Público na área dos interesses difusos, coletivos e individuais homogêneos, as audiências públicas, os compromissos de ajustamento  de conduta e as recomendações, e dá outras</w:t>
      </w:r>
      <w:r w:rsidRPr="00F24DFE">
        <w:rPr>
          <w:rFonts w:ascii="Book Antiqua" w:hAnsi="Book Antiqua"/>
          <w:b/>
          <w:spacing w:val="9"/>
          <w:sz w:val="19"/>
          <w:szCs w:val="19"/>
        </w:rPr>
        <w:t xml:space="preserve"> </w:t>
      </w:r>
      <w:r w:rsidRPr="00F24DFE">
        <w:rPr>
          <w:rFonts w:ascii="Book Antiqua" w:hAnsi="Book Antiqua"/>
          <w:b/>
          <w:sz w:val="19"/>
          <w:szCs w:val="19"/>
        </w:rPr>
        <w:t>providências.</w:t>
      </w:r>
    </w:p>
    <w:p w14:paraId="0668C987"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O COLÉGIO DE PROCURADORES DE JUSTIÇA, por meio de seu ÓRGÃO</w:t>
      </w:r>
    </w:p>
    <w:p w14:paraId="7D07E74D"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ESPECIAL, no uso da atribuição que lhe é conferida pelo artigo 105 da Lei Complementar Estadual nº. 734, de 26 de novembro de 1993:</w:t>
      </w:r>
    </w:p>
    <w:p w14:paraId="72418532"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Considerando que a Lei Orgânica do Ministério Público de São Paulo conferiu  ao Órgão Especial do Colégio de Procuradores de Justiça atribuição para editar ato disciplinando o inquérito</w:t>
      </w:r>
      <w:r w:rsidRPr="00F24DFE">
        <w:rPr>
          <w:rFonts w:ascii="Book Antiqua" w:hAnsi="Book Antiqua"/>
          <w:spacing w:val="2"/>
          <w:sz w:val="19"/>
          <w:szCs w:val="19"/>
        </w:rPr>
        <w:t xml:space="preserve"> </w:t>
      </w:r>
      <w:r w:rsidRPr="00F24DFE">
        <w:rPr>
          <w:rFonts w:ascii="Book Antiqua" w:hAnsi="Book Antiqua"/>
          <w:sz w:val="19"/>
          <w:szCs w:val="19"/>
        </w:rPr>
        <w:t>civil;</w:t>
      </w:r>
    </w:p>
    <w:p w14:paraId="47C9EA2D"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Considerando a necessidade de consolidar, num único ato, as normas internas  que regem o inquérito civil, de forma a adequar as investigações na área dos interesses difusos, coletivos e individuais homogêneos à atual estrutura da Instituição;</w:t>
      </w:r>
    </w:p>
    <w:p w14:paraId="5C863235"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Considerando, por fim, a necessidade de uniformizar o procedimento do  inquérito civil à vista dos princípios que regem a Administração Pública e dos direitos e garantias individuais;</w:t>
      </w:r>
    </w:p>
    <w:p w14:paraId="0EF040EB"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Resolve:</w:t>
      </w:r>
    </w:p>
    <w:p w14:paraId="73DA257D"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Título I</w:t>
      </w:r>
    </w:p>
    <w:p w14:paraId="12DD342F" w14:textId="77777777" w:rsidR="00B30665" w:rsidRPr="00F24DFE" w:rsidRDefault="00BD324C" w:rsidP="00F24DFE">
      <w:pPr>
        <w:pStyle w:val="Corpodetexto"/>
        <w:spacing w:before="100" w:beforeAutospacing="1" w:after="100" w:afterAutospacing="1"/>
        <w:ind w:right="5353"/>
        <w:rPr>
          <w:rFonts w:ascii="Book Antiqua" w:hAnsi="Book Antiqua"/>
          <w:sz w:val="19"/>
          <w:szCs w:val="19"/>
        </w:rPr>
      </w:pPr>
      <w:r w:rsidRPr="00F24DFE">
        <w:rPr>
          <w:rFonts w:ascii="Book Antiqua" w:hAnsi="Book Antiqua"/>
          <w:sz w:val="19"/>
          <w:szCs w:val="19"/>
        </w:rPr>
        <w:t>Disposições preliminares Capítulo I</w:t>
      </w:r>
    </w:p>
    <w:p w14:paraId="4B27A7A5"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Do âmbito de aplicação e das definições</w:t>
      </w:r>
    </w:p>
    <w:p w14:paraId="06912DC9" w14:textId="77777777" w:rsid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1º. Este ato normativo disciplina o inquérito civil e os demais meios de investigação da competência do Ministério Público, na área dos interesses difusos, coletivos e individuais homogêneos, as audiências públicas, os compromissos de ajustamento de conduta e as</w:t>
      </w:r>
      <w:r w:rsidRPr="00F24DFE">
        <w:rPr>
          <w:rFonts w:ascii="Book Antiqua" w:hAnsi="Book Antiqua"/>
          <w:spacing w:val="6"/>
          <w:sz w:val="19"/>
          <w:szCs w:val="19"/>
        </w:rPr>
        <w:t xml:space="preserve"> </w:t>
      </w:r>
      <w:r w:rsidRPr="00F24DFE">
        <w:rPr>
          <w:rFonts w:ascii="Book Antiqua" w:hAnsi="Book Antiqua"/>
          <w:sz w:val="19"/>
          <w:szCs w:val="19"/>
        </w:rPr>
        <w:t>recomendações.</w:t>
      </w:r>
    </w:p>
    <w:p w14:paraId="106CC32E" w14:textId="79C1456C"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Parágrafo único. Todos os meios de investigação devem, obrigatória e independentemente da denominação que se lhes atribua, ser regidos por este ato normativo.</w:t>
      </w:r>
    </w:p>
    <w:p w14:paraId="0B040040" w14:textId="2C3D6E5E" w:rsidR="00B30665" w:rsidRPr="00F24DFE" w:rsidRDefault="00BD324C" w:rsidP="00F24DFE">
      <w:pPr>
        <w:pStyle w:val="Corpodetexto"/>
        <w:spacing w:before="100" w:beforeAutospacing="1" w:after="100" w:afterAutospacing="1"/>
        <w:ind w:right="100"/>
        <w:jc w:val="both"/>
        <w:rPr>
          <w:rFonts w:ascii="Book Antiqua" w:hAnsi="Book Antiqua"/>
          <w:b/>
          <w:bCs/>
          <w:sz w:val="19"/>
          <w:szCs w:val="19"/>
          <w:u w:val="single"/>
        </w:rPr>
      </w:pPr>
      <w:r w:rsidRPr="00F24DFE">
        <w:rPr>
          <w:rFonts w:ascii="Book Antiqua" w:hAnsi="Book Antiqua"/>
          <w:b/>
          <w:bCs/>
          <w:sz w:val="19"/>
          <w:szCs w:val="19"/>
          <w:highlight w:val="magenta"/>
        </w:rPr>
        <w:t>Art. 2º</w:t>
      </w:r>
      <w:r w:rsidRPr="00F24DFE">
        <w:rPr>
          <w:rFonts w:ascii="Book Antiqua" w:hAnsi="Book Antiqua"/>
          <w:sz w:val="19"/>
          <w:szCs w:val="19"/>
        </w:rPr>
        <w:t>. O inquérito civil é investigação administrativa, de caráter inquisitorial, unilateral e facultativo, instaurado e presidido pelo Ministério Público e  destinado a apurar a ocorrência de danos efetivos ou potenciais a direitos ou interesses difusos, coletivos ou individuais homogêneos ou outros que lhe incumba defender, servindo como preparação para o exercício das atribuições inerentes às suas funções</w:t>
      </w:r>
      <w:r w:rsidRPr="00F24DFE">
        <w:rPr>
          <w:rFonts w:ascii="Book Antiqua" w:hAnsi="Book Antiqua"/>
          <w:spacing w:val="3"/>
          <w:sz w:val="19"/>
          <w:szCs w:val="19"/>
        </w:rPr>
        <w:t xml:space="preserve"> </w:t>
      </w:r>
      <w:r w:rsidRPr="00F24DFE">
        <w:rPr>
          <w:rFonts w:ascii="Book Antiqua" w:hAnsi="Book Antiqua"/>
          <w:sz w:val="19"/>
          <w:szCs w:val="19"/>
        </w:rPr>
        <w:t>institucionais.</w:t>
      </w:r>
      <w:r w:rsidR="00DF0DE2" w:rsidRPr="00F24DFE">
        <w:rPr>
          <w:rFonts w:ascii="Book Antiqua" w:hAnsi="Book Antiqua"/>
          <w:sz w:val="19"/>
          <w:szCs w:val="19"/>
        </w:rPr>
        <w:t xml:space="preserve"> </w:t>
      </w:r>
      <w:r w:rsidR="00DF0DE2" w:rsidRPr="00F24DFE">
        <w:rPr>
          <w:rFonts w:ascii="Book Antiqua" w:hAnsi="Book Antiqua"/>
          <w:b/>
          <w:bCs/>
          <w:color w:val="FF0000"/>
          <w:sz w:val="19"/>
          <w:szCs w:val="19"/>
          <w:u w:val="single"/>
        </w:rPr>
        <w:t>(MPSP-2012)</w:t>
      </w:r>
    </w:p>
    <w:p w14:paraId="338A3D77"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Parágrafo único. O inquérito civil não é condição de procedibilidade para o ajuizamento das ações a cargo do Ministério Público, nem para a concretização das demais medidas de sua competência própria. (Nova redação em 20.02.08, conforme artigo 1º, parágrafo único, da Resolução CNMP 23/2007).</w:t>
      </w:r>
    </w:p>
    <w:p w14:paraId="0AAB5445" w14:textId="3B8B95C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3º. As audiências públicas são instrumentos para coleta de provas, dados, informações ou esclarecimentos em inquérito civil, ou com a finalidade de zelar para que os Poderes Públicos e os</w:t>
      </w:r>
      <w:r w:rsidR="00F24DFE">
        <w:rPr>
          <w:rFonts w:ascii="Book Antiqua" w:hAnsi="Book Antiqua"/>
          <w:sz w:val="19"/>
          <w:szCs w:val="19"/>
        </w:rPr>
        <w:t xml:space="preserve"> </w:t>
      </w:r>
      <w:r w:rsidRPr="00F24DFE">
        <w:rPr>
          <w:rFonts w:ascii="Book Antiqua" w:hAnsi="Book Antiqua"/>
          <w:sz w:val="19"/>
          <w:szCs w:val="19"/>
        </w:rPr>
        <w:lastRenderedPageBreak/>
        <w:t>serviços de relevância pública e social obedeçam aos direitos assegurados nas Constituições Federal e Estadual e no ordenamento jurídico.</w:t>
      </w:r>
    </w:p>
    <w:p w14:paraId="69CC8D57"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Parágrafo único. A audiência pública será organizada e presidida pelo Ministério Público, precedida da publicidade devida.</w:t>
      </w:r>
    </w:p>
    <w:p w14:paraId="18FB78C3" w14:textId="77777777" w:rsidR="00B30665" w:rsidRPr="00F24DFE" w:rsidRDefault="00BD324C" w:rsidP="00F24DFE">
      <w:pPr>
        <w:pStyle w:val="Corpodetexto"/>
        <w:spacing w:before="100" w:beforeAutospacing="1" w:after="100" w:afterAutospacing="1"/>
        <w:ind w:right="103"/>
        <w:jc w:val="both"/>
        <w:rPr>
          <w:rFonts w:ascii="Book Antiqua" w:hAnsi="Book Antiqua"/>
          <w:b/>
          <w:sz w:val="19"/>
          <w:szCs w:val="19"/>
          <w:u w:val="single"/>
        </w:rPr>
      </w:pPr>
      <w:r w:rsidRPr="00F24DFE">
        <w:rPr>
          <w:rFonts w:ascii="Book Antiqua" w:hAnsi="Book Antiqua"/>
          <w:b/>
          <w:sz w:val="19"/>
          <w:szCs w:val="19"/>
          <w:highlight w:val="magenta"/>
        </w:rPr>
        <w:t>Art. 4º</w:t>
      </w:r>
      <w:r w:rsidRPr="00F24DFE">
        <w:rPr>
          <w:rFonts w:ascii="Book Antiqua" w:hAnsi="Book Antiqua"/>
          <w:sz w:val="19"/>
          <w:szCs w:val="19"/>
        </w:rPr>
        <w:t>. O compromisso de ajustamento de conduta é instrumento formal, podendo ser celebrado nos autos do inquérito civil ou do procedimento preparatório de inquérito civil, com os interessados para adequação de suas condutas às exigências legais, mediante cominações, com eficácia de título executivo extrajudicial, nos termos da legislação específica. (Nova redação em 20.02.08, conforme decisão do órgão Especial do Colégio de</w:t>
      </w:r>
      <w:r w:rsidRPr="00F24DFE">
        <w:rPr>
          <w:rFonts w:ascii="Book Antiqua" w:hAnsi="Book Antiqua"/>
          <w:spacing w:val="24"/>
          <w:sz w:val="19"/>
          <w:szCs w:val="19"/>
        </w:rPr>
        <w:t xml:space="preserve"> </w:t>
      </w:r>
      <w:r w:rsidRPr="00F24DFE">
        <w:rPr>
          <w:rFonts w:ascii="Book Antiqua" w:hAnsi="Book Antiqua"/>
          <w:sz w:val="19"/>
          <w:szCs w:val="19"/>
        </w:rPr>
        <w:t>Procuradores)</w:t>
      </w:r>
      <w:r w:rsidR="000B424D" w:rsidRPr="00F24DFE">
        <w:rPr>
          <w:rFonts w:ascii="Book Antiqua" w:hAnsi="Book Antiqua"/>
          <w:sz w:val="19"/>
          <w:szCs w:val="19"/>
        </w:rPr>
        <w:t xml:space="preserve"> </w:t>
      </w:r>
      <w:r w:rsidR="000B424D" w:rsidRPr="00F24DFE">
        <w:rPr>
          <w:rFonts w:ascii="Book Antiqua" w:hAnsi="Book Antiqua"/>
          <w:b/>
          <w:color w:val="FF0000"/>
          <w:sz w:val="19"/>
          <w:szCs w:val="19"/>
          <w:u w:val="single"/>
        </w:rPr>
        <w:t>(MPSP-2005)</w:t>
      </w:r>
    </w:p>
    <w:p w14:paraId="02812547"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5º. A recomendação é instrumento destinado à orientação de órgãos públicos ou privados, para que sejam cumpridas normas relativas a direitos e deveres assegurados ou decorrentes das Constituições Federal e Estadual e serviços de relevância pública e social.</w:t>
      </w:r>
    </w:p>
    <w:p w14:paraId="7B7635C3" w14:textId="77777777" w:rsidR="00F24DFE" w:rsidRDefault="00BD324C" w:rsidP="00F24DFE">
      <w:pPr>
        <w:pStyle w:val="Corpodetexto"/>
        <w:spacing w:before="100" w:beforeAutospacing="1" w:after="100" w:afterAutospacing="1"/>
        <w:ind w:right="104"/>
        <w:jc w:val="both"/>
        <w:rPr>
          <w:rFonts w:ascii="Book Antiqua" w:hAnsi="Book Antiqua"/>
          <w:sz w:val="19"/>
          <w:szCs w:val="19"/>
        </w:rPr>
      </w:pPr>
      <w:r w:rsidRPr="00EA16E1">
        <w:rPr>
          <w:rFonts w:ascii="Book Antiqua" w:hAnsi="Book Antiqua"/>
          <w:b/>
          <w:bCs/>
          <w:sz w:val="19"/>
          <w:szCs w:val="19"/>
          <w:highlight w:val="magenta"/>
        </w:rPr>
        <w:t>Art. 6º</w:t>
      </w:r>
      <w:r w:rsidRPr="00F24DFE">
        <w:rPr>
          <w:rFonts w:ascii="Book Antiqua" w:hAnsi="Book Antiqua"/>
          <w:sz w:val="19"/>
          <w:szCs w:val="19"/>
        </w:rPr>
        <w:t>. No exercício das suas atribuições o membro do Ministério Público poderá:</w:t>
      </w:r>
    </w:p>
    <w:p w14:paraId="6AD2AB0A" w14:textId="1CBB9DA5" w:rsidR="00F24DFE" w:rsidRPr="00EA16E1" w:rsidRDefault="00F24DFE" w:rsidP="00F24DFE">
      <w:pPr>
        <w:pStyle w:val="Corpodetexto"/>
        <w:spacing w:before="100" w:beforeAutospacing="1" w:after="100" w:afterAutospacing="1"/>
        <w:ind w:right="104"/>
        <w:jc w:val="both"/>
        <w:rPr>
          <w:rFonts w:ascii="Book Antiqua" w:hAnsi="Book Antiqua"/>
          <w:b/>
          <w:bCs/>
          <w:sz w:val="19"/>
          <w:szCs w:val="19"/>
          <w:u w:val="single"/>
        </w:rPr>
      </w:pPr>
      <w:r>
        <w:rPr>
          <w:rFonts w:ascii="Book Antiqua" w:hAnsi="Book Antiqua"/>
          <w:sz w:val="19"/>
          <w:szCs w:val="19"/>
        </w:rPr>
        <w:t xml:space="preserve">I </w:t>
      </w:r>
      <w:r w:rsidR="00BD324C" w:rsidRPr="00F24DFE">
        <w:rPr>
          <w:rFonts w:ascii="Book Antiqua" w:hAnsi="Book Antiqua"/>
          <w:sz w:val="19"/>
          <w:szCs w:val="19"/>
        </w:rPr>
        <w:t>– expedir recomendações e relatórios anuais ou especiais para que sejam observados os direitos que lhe incumba defender ou para a adoção de medidas destinadas à prevenção ou controle de</w:t>
      </w:r>
      <w:r w:rsidR="00BD324C" w:rsidRPr="00F24DFE">
        <w:rPr>
          <w:rFonts w:ascii="Book Antiqua" w:hAnsi="Book Antiqua"/>
          <w:spacing w:val="4"/>
          <w:sz w:val="19"/>
          <w:szCs w:val="19"/>
        </w:rPr>
        <w:t xml:space="preserve"> </w:t>
      </w:r>
      <w:r w:rsidR="00BD324C" w:rsidRPr="00F24DFE">
        <w:rPr>
          <w:rFonts w:ascii="Book Antiqua" w:hAnsi="Book Antiqua"/>
          <w:sz w:val="19"/>
          <w:szCs w:val="19"/>
        </w:rPr>
        <w:t>irregularidades;</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626740F5" w14:textId="4C2A8828" w:rsidR="00F24DFE" w:rsidRDefault="00F24DFE" w:rsidP="00F24DFE">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II </w:t>
      </w:r>
      <w:r w:rsidR="00BD324C" w:rsidRPr="00F24DFE">
        <w:rPr>
          <w:rFonts w:ascii="Book Antiqua" w:hAnsi="Book Antiqua"/>
          <w:sz w:val="19"/>
          <w:szCs w:val="19"/>
        </w:rPr>
        <w:t>– sugerir à esfera de poder competente a edição de normas ou a alteração da legislação em</w:t>
      </w:r>
      <w:r w:rsidR="00BD324C" w:rsidRPr="00F24DFE">
        <w:rPr>
          <w:rFonts w:ascii="Book Antiqua" w:hAnsi="Book Antiqua"/>
          <w:spacing w:val="-3"/>
          <w:sz w:val="19"/>
          <w:szCs w:val="19"/>
        </w:rPr>
        <w:t xml:space="preserve"> </w:t>
      </w:r>
      <w:r w:rsidR="00BD324C" w:rsidRPr="00F24DFE">
        <w:rPr>
          <w:rFonts w:ascii="Book Antiqua" w:hAnsi="Book Antiqua"/>
          <w:sz w:val="19"/>
          <w:szCs w:val="19"/>
        </w:rPr>
        <w:t>vigor;</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763DB4E1" w14:textId="28FB58C6" w:rsidR="00F24DFE" w:rsidRDefault="00F24DFE" w:rsidP="00F24DFE">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III </w:t>
      </w:r>
      <w:r w:rsidR="00BD324C" w:rsidRPr="00F24DFE">
        <w:rPr>
          <w:rFonts w:ascii="Book Antiqua" w:hAnsi="Book Antiqua"/>
          <w:sz w:val="19"/>
          <w:szCs w:val="19"/>
        </w:rPr>
        <w:t>– notificar a autoridade competente para que, em prazo razoável, adote as providências legais, no âmbito de seu poder de polícia, a fim de assegurar o respeito a interesses sociais;</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559F02D2" w14:textId="2C9CB7E8" w:rsidR="00F24DFE" w:rsidRDefault="00F24DFE" w:rsidP="00F24DFE">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IV </w:t>
      </w:r>
      <w:r w:rsidR="00BD324C" w:rsidRPr="00F24DFE">
        <w:rPr>
          <w:rFonts w:ascii="Book Antiqua" w:hAnsi="Book Antiqua"/>
          <w:sz w:val="19"/>
          <w:szCs w:val="19"/>
        </w:rPr>
        <w:t>– receber petições, reclamações, representações e queixas de qualquer pessoa, por desrespeito aos direitos assegurados nas Constituições Federal e Estadual e ordenamento jurídico, as quais serão encaminhadas à autoridade competente para resposta e a devida solução, nos termos deste ato normativo e da legislação específica;</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2A72574B" w14:textId="69A224BE" w:rsidR="00F24DFE" w:rsidRDefault="00F24DFE" w:rsidP="00F24DFE">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V </w:t>
      </w:r>
      <w:r w:rsidR="00BD324C" w:rsidRPr="00F24DFE">
        <w:rPr>
          <w:rFonts w:ascii="Book Antiqua" w:hAnsi="Book Antiqua"/>
          <w:sz w:val="19"/>
          <w:szCs w:val="19"/>
        </w:rPr>
        <w:t>– propor à autoridade administrativa competente a instauração de sindicância ou processo administrativo para a apuração de falta disciplinar ou ilícito administrativo;</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53C7B44D" w14:textId="63526DBD" w:rsidR="00B30665" w:rsidRPr="00F24DFE" w:rsidRDefault="00F24DFE" w:rsidP="00F24DFE">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VI -</w:t>
      </w:r>
      <w:r w:rsidR="00BD324C" w:rsidRPr="00F24DFE">
        <w:rPr>
          <w:rFonts w:ascii="Book Antiqua" w:hAnsi="Book Antiqua"/>
          <w:sz w:val="19"/>
          <w:szCs w:val="19"/>
        </w:rPr>
        <w:t xml:space="preserve"> exercer outras funções previstas neste ato normativo e na legislação específica.</w:t>
      </w:r>
    </w:p>
    <w:p w14:paraId="2F5CC7BD"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Parágrafo único. Deverá ser dada a publicidade cabível nos casos dos incisos I e II deste</w:t>
      </w:r>
      <w:r w:rsidRPr="00F24DFE">
        <w:rPr>
          <w:rFonts w:ascii="Book Antiqua" w:hAnsi="Book Antiqua"/>
          <w:spacing w:val="-1"/>
          <w:sz w:val="19"/>
          <w:szCs w:val="19"/>
        </w:rPr>
        <w:t xml:space="preserve"> </w:t>
      </w:r>
      <w:r w:rsidRPr="00F24DFE">
        <w:rPr>
          <w:rFonts w:ascii="Book Antiqua" w:hAnsi="Book Antiqua"/>
          <w:sz w:val="19"/>
          <w:szCs w:val="19"/>
        </w:rPr>
        <w:t>artigo.</w:t>
      </w:r>
    </w:p>
    <w:p w14:paraId="2C3B5276"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II</w:t>
      </w:r>
    </w:p>
    <w:p w14:paraId="7AD74823"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Dos princípios fundamentais da atividade investigatória do Ministério Público</w:t>
      </w:r>
    </w:p>
    <w:p w14:paraId="426567CA" w14:textId="77777777" w:rsid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xml:space="preserve">Art. 7º. A atividade investigatória do Ministério Público rege-se pelos princípios gerais da atividade administrativa, pelos direitos e garantias individuais e pelos princípios especiais que regulam o Ministério Público, obedecendo notadamente: </w:t>
      </w:r>
    </w:p>
    <w:p w14:paraId="4236CB7B" w14:textId="6C48DD79"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I – ao respeito aos direitos fundamentais da pessoa</w:t>
      </w:r>
      <w:r w:rsidRPr="00F24DFE">
        <w:rPr>
          <w:rFonts w:ascii="Book Antiqua" w:hAnsi="Book Antiqua"/>
          <w:spacing w:val="8"/>
          <w:sz w:val="19"/>
          <w:szCs w:val="19"/>
        </w:rPr>
        <w:t xml:space="preserve"> </w:t>
      </w:r>
      <w:r w:rsidRPr="00F24DFE">
        <w:rPr>
          <w:rFonts w:ascii="Book Antiqua" w:hAnsi="Book Antiqua"/>
          <w:sz w:val="19"/>
          <w:szCs w:val="19"/>
        </w:rPr>
        <w:t>humana;</w:t>
      </w:r>
    </w:p>
    <w:p w14:paraId="7E480490" w14:textId="77777777" w:rsidR="00F24DFE" w:rsidRDefault="00F24DFE" w:rsidP="00F24DFE">
      <w:pPr>
        <w:pStyle w:val="PargrafodaLista"/>
        <w:tabs>
          <w:tab w:val="left" w:pos="448"/>
        </w:tabs>
        <w:spacing w:before="100" w:beforeAutospacing="1" w:after="100" w:afterAutospacing="1"/>
        <w:ind w:right="100"/>
        <w:jc w:val="left"/>
        <w:rPr>
          <w:rFonts w:ascii="Book Antiqua" w:hAnsi="Book Antiqua"/>
          <w:sz w:val="19"/>
          <w:szCs w:val="19"/>
        </w:rPr>
      </w:pPr>
      <w:r>
        <w:rPr>
          <w:rFonts w:ascii="Book Antiqua" w:hAnsi="Book Antiqua"/>
          <w:sz w:val="19"/>
          <w:szCs w:val="19"/>
        </w:rPr>
        <w:t xml:space="preserve">II </w:t>
      </w:r>
      <w:r w:rsidR="00BD324C" w:rsidRPr="00F24DFE">
        <w:rPr>
          <w:rFonts w:ascii="Book Antiqua" w:hAnsi="Book Antiqua"/>
          <w:sz w:val="19"/>
          <w:szCs w:val="19"/>
        </w:rPr>
        <w:t xml:space="preserve">– à atuação segundo os parâmetros da vocação e da ética institucional, observando-se o decoro, a boa-fé </w:t>
      </w:r>
      <w:r w:rsidR="00BD324C" w:rsidRPr="00F24DFE">
        <w:rPr>
          <w:rFonts w:ascii="Book Antiqua" w:hAnsi="Book Antiqua"/>
          <w:sz w:val="19"/>
          <w:szCs w:val="19"/>
        </w:rPr>
        <w:lastRenderedPageBreak/>
        <w:t>e a</w:t>
      </w:r>
      <w:r w:rsidR="00BD324C" w:rsidRPr="00F24DFE">
        <w:rPr>
          <w:rFonts w:ascii="Book Antiqua" w:hAnsi="Book Antiqua"/>
          <w:spacing w:val="2"/>
          <w:sz w:val="19"/>
          <w:szCs w:val="19"/>
        </w:rPr>
        <w:t xml:space="preserve"> </w:t>
      </w:r>
      <w:r w:rsidR="00BD324C" w:rsidRPr="00F24DFE">
        <w:rPr>
          <w:rFonts w:ascii="Book Antiqua" w:hAnsi="Book Antiqua"/>
          <w:sz w:val="19"/>
          <w:szCs w:val="19"/>
        </w:rPr>
        <w:t>imparcialidade;</w:t>
      </w:r>
    </w:p>
    <w:p w14:paraId="20BE86DC" w14:textId="77777777" w:rsidR="00F24DFE" w:rsidRDefault="00F24DFE" w:rsidP="00F24DFE">
      <w:pPr>
        <w:pStyle w:val="PargrafodaLista"/>
        <w:tabs>
          <w:tab w:val="left" w:pos="448"/>
        </w:tabs>
        <w:spacing w:before="100" w:beforeAutospacing="1" w:after="100" w:afterAutospacing="1"/>
        <w:ind w:right="100"/>
        <w:jc w:val="left"/>
        <w:rPr>
          <w:rFonts w:ascii="Book Antiqua" w:hAnsi="Book Antiqua"/>
          <w:sz w:val="19"/>
          <w:szCs w:val="19"/>
        </w:rPr>
      </w:pPr>
      <w:r>
        <w:rPr>
          <w:rFonts w:ascii="Book Antiqua" w:hAnsi="Book Antiqua"/>
          <w:sz w:val="19"/>
          <w:szCs w:val="19"/>
        </w:rPr>
        <w:t xml:space="preserve">III </w:t>
      </w:r>
      <w:r w:rsidR="00BD324C" w:rsidRPr="00F24DFE">
        <w:rPr>
          <w:rFonts w:ascii="Book Antiqua" w:hAnsi="Book Antiqua"/>
          <w:sz w:val="19"/>
          <w:szCs w:val="19"/>
        </w:rPr>
        <w:t>– à independência funcional;</w:t>
      </w:r>
    </w:p>
    <w:p w14:paraId="6A9C3D50" w14:textId="77777777" w:rsidR="00F24DFE" w:rsidRDefault="00F24DFE" w:rsidP="00F24DFE">
      <w:pPr>
        <w:pStyle w:val="PargrafodaLista"/>
        <w:tabs>
          <w:tab w:val="left" w:pos="448"/>
        </w:tabs>
        <w:spacing w:before="100" w:beforeAutospacing="1" w:after="100" w:afterAutospacing="1"/>
        <w:ind w:right="100"/>
        <w:jc w:val="left"/>
        <w:rPr>
          <w:rFonts w:ascii="Book Antiqua" w:hAnsi="Book Antiqua"/>
          <w:sz w:val="19"/>
          <w:szCs w:val="19"/>
        </w:rPr>
      </w:pPr>
      <w:r>
        <w:rPr>
          <w:rFonts w:ascii="Book Antiqua" w:hAnsi="Book Antiqua"/>
          <w:sz w:val="19"/>
          <w:szCs w:val="19"/>
        </w:rPr>
        <w:t xml:space="preserve">IV </w:t>
      </w:r>
      <w:r w:rsidR="00BD324C" w:rsidRPr="00F24DFE">
        <w:rPr>
          <w:rFonts w:ascii="Book Antiqua" w:hAnsi="Book Antiqua"/>
          <w:sz w:val="19"/>
          <w:szCs w:val="19"/>
        </w:rPr>
        <w:t>– à facultatividade, unilateralidade e ao caráter</w:t>
      </w:r>
      <w:r w:rsidR="00BD324C" w:rsidRPr="00F24DFE">
        <w:rPr>
          <w:rFonts w:ascii="Book Antiqua" w:hAnsi="Book Antiqua"/>
          <w:spacing w:val="4"/>
          <w:sz w:val="19"/>
          <w:szCs w:val="19"/>
        </w:rPr>
        <w:t xml:space="preserve"> </w:t>
      </w:r>
      <w:r w:rsidR="00BD324C" w:rsidRPr="00F24DFE">
        <w:rPr>
          <w:rFonts w:ascii="Book Antiqua" w:hAnsi="Book Antiqua"/>
          <w:sz w:val="19"/>
          <w:szCs w:val="19"/>
        </w:rPr>
        <w:t>inquisitorial;</w:t>
      </w:r>
    </w:p>
    <w:p w14:paraId="1A8385F8" w14:textId="77777777" w:rsidR="00F24DFE" w:rsidRDefault="00F24DFE" w:rsidP="00F24DFE">
      <w:pPr>
        <w:pStyle w:val="PargrafodaLista"/>
        <w:tabs>
          <w:tab w:val="left" w:pos="448"/>
        </w:tabs>
        <w:spacing w:before="100" w:beforeAutospacing="1" w:after="100" w:afterAutospacing="1"/>
        <w:ind w:right="100"/>
        <w:jc w:val="left"/>
        <w:rPr>
          <w:rFonts w:ascii="Book Antiqua" w:hAnsi="Book Antiqua"/>
          <w:sz w:val="19"/>
          <w:szCs w:val="19"/>
        </w:rPr>
      </w:pPr>
      <w:r>
        <w:rPr>
          <w:rFonts w:ascii="Book Antiqua" w:hAnsi="Book Antiqua"/>
          <w:sz w:val="19"/>
          <w:szCs w:val="19"/>
        </w:rPr>
        <w:t xml:space="preserve">V </w:t>
      </w:r>
      <w:r w:rsidR="00BD324C" w:rsidRPr="00F24DFE">
        <w:rPr>
          <w:rFonts w:ascii="Book Antiqua" w:hAnsi="Book Antiqua"/>
          <w:sz w:val="19"/>
          <w:szCs w:val="19"/>
        </w:rPr>
        <w:t>– à formação de convicção para o exercício responsável do direito de ação ou para a tomada das demais medidas de sua competência própria no seu complexo de funções institucionais, relacionadas</w:t>
      </w:r>
      <w:r w:rsidR="00BD324C" w:rsidRPr="00F24DFE">
        <w:rPr>
          <w:rFonts w:ascii="Book Antiqua" w:hAnsi="Book Antiqua"/>
          <w:spacing w:val="2"/>
          <w:sz w:val="19"/>
          <w:szCs w:val="19"/>
        </w:rPr>
        <w:t xml:space="preserve"> </w:t>
      </w:r>
      <w:r w:rsidR="00BD324C" w:rsidRPr="00F24DFE">
        <w:rPr>
          <w:rFonts w:ascii="Book Antiqua" w:hAnsi="Book Antiqua"/>
          <w:sz w:val="19"/>
          <w:szCs w:val="19"/>
        </w:rPr>
        <w:t>com:</w:t>
      </w:r>
    </w:p>
    <w:p w14:paraId="2D7A81C5" w14:textId="77777777" w:rsidR="00F24DFE" w:rsidRDefault="00F24DFE" w:rsidP="00F24DFE">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a) </w:t>
      </w:r>
      <w:r w:rsidR="00BD324C" w:rsidRPr="00F24DFE">
        <w:rPr>
          <w:rFonts w:ascii="Book Antiqua" w:hAnsi="Book Antiqua"/>
          <w:sz w:val="19"/>
          <w:szCs w:val="19"/>
        </w:rPr>
        <w:t>a defesa da ordem jurídica, do Estado Democrático de Direito e dos interesses sociais e individuais indisponíveis;</w:t>
      </w:r>
    </w:p>
    <w:p w14:paraId="218EFF3C" w14:textId="77777777" w:rsidR="00F24DFE" w:rsidRDefault="00F24DFE" w:rsidP="00F24DFE">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b) </w:t>
      </w:r>
      <w:r w:rsidR="00BD324C" w:rsidRPr="00F24DFE">
        <w:rPr>
          <w:rFonts w:ascii="Book Antiqua" w:hAnsi="Book Antiqua"/>
          <w:sz w:val="19"/>
          <w:szCs w:val="19"/>
        </w:rPr>
        <w:t>a proteção dos interesses difusos, coletivos e individuais</w:t>
      </w:r>
      <w:r w:rsidR="00BD324C" w:rsidRPr="00F24DFE">
        <w:rPr>
          <w:rFonts w:ascii="Book Antiqua" w:hAnsi="Book Antiqua"/>
          <w:spacing w:val="11"/>
          <w:sz w:val="19"/>
          <w:szCs w:val="19"/>
        </w:rPr>
        <w:t xml:space="preserve"> </w:t>
      </w:r>
      <w:r w:rsidR="00BD324C" w:rsidRPr="00F24DFE">
        <w:rPr>
          <w:rFonts w:ascii="Book Antiqua" w:hAnsi="Book Antiqua"/>
          <w:sz w:val="19"/>
          <w:szCs w:val="19"/>
        </w:rPr>
        <w:t>homogêneos;</w:t>
      </w:r>
    </w:p>
    <w:p w14:paraId="21B702C5" w14:textId="77777777" w:rsidR="00F24DFE" w:rsidRDefault="00F24DFE" w:rsidP="00F24DFE">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c) </w:t>
      </w:r>
      <w:r w:rsidR="00BD324C" w:rsidRPr="00F24DFE">
        <w:rPr>
          <w:rFonts w:ascii="Book Antiqua" w:hAnsi="Book Antiqua"/>
          <w:sz w:val="19"/>
          <w:szCs w:val="19"/>
        </w:rPr>
        <w:t>o zelo pelo efetivo respeito dos Poderes Públicos e dos serviços de relevância pública aos direitos assegurados no ordenamento jurídico e a promoção das medidas necessárias à sua</w:t>
      </w:r>
      <w:r w:rsidR="00BD324C" w:rsidRPr="00F24DFE">
        <w:rPr>
          <w:rFonts w:ascii="Book Antiqua" w:hAnsi="Book Antiqua"/>
          <w:spacing w:val="-1"/>
          <w:sz w:val="19"/>
          <w:szCs w:val="19"/>
        </w:rPr>
        <w:t xml:space="preserve"> </w:t>
      </w:r>
      <w:r w:rsidR="00BD324C" w:rsidRPr="00F24DFE">
        <w:rPr>
          <w:rFonts w:ascii="Book Antiqua" w:hAnsi="Book Antiqua"/>
          <w:sz w:val="19"/>
          <w:szCs w:val="19"/>
        </w:rPr>
        <w:t>garantia;</w:t>
      </w:r>
    </w:p>
    <w:p w14:paraId="415E87A4" w14:textId="77777777" w:rsidR="00057235" w:rsidRDefault="00F24DFE" w:rsidP="00057235">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d) </w:t>
      </w:r>
      <w:r w:rsidR="00BD324C" w:rsidRPr="00F24DFE">
        <w:rPr>
          <w:rFonts w:ascii="Book Antiqua" w:hAnsi="Book Antiqua"/>
          <w:sz w:val="19"/>
          <w:szCs w:val="19"/>
        </w:rPr>
        <w:t>outras funções previstas em</w:t>
      </w:r>
      <w:r w:rsidR="00BD324C" w:rsidRPr="00F24DFE">
        <w:rPr>
          <w:rFonts w:ascii="Book Antiqua" w:hAnsi="Book Antiqua"/>
          <w:spacing w:val="21"/>
          <w:sz w:val="19"/>
          <w:szCs w:val="19"/>
        </w:rPr>
        <w:t xml:space="preserve"> </w:t>
      </w:r>
      <w:r w:rsidR="00BD324C" w:rsidRPr="00F24DFE">
        <w:rPr>
          <w:rFonts w:ascii="Book Antiqua" w:hAnsi="Book Antiqua"/>
          <w:sz w:val="19"/>
          <w:szCs w:val="19"/>
        </w:rPr>
        <w:t>lei;</w:t>
      </w:r>
    </w:p>
    <w:p w14:paraId="15A14554" w14:textId="77777777" w:rsidR="00057235" w:rsidRDefault="00057235" w:rsidP="00057235">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VI </w:t>
      </w:r>
      <w:r w:rsidR="00BD324C" w:rsidRPr="00057235">
        <w:rPr>
          <w:rFonts w:ascii="Book Antiqua" w:hAnsi="Book Antiqua"/>
          <w:sz w:val="19"/>
          <w:szCs w:val="19"/>
        </w:rPr>
        <w:t>– à exclusividade e indelegabilidade da instauração, direção, instrução e conclusão, nos termos do disposto neste ato normativo e na legislação específica; VII – à motivação das decisões e, quando cabível, das</w:t>
      </w:r>
      <w:r w:rsidR="00BD324C" w:rsidRPr="00057235">
        <w:rPr>
          <w:rFonts w:ascii="Book Antiqua" w:hAnsi="Book Antiqua"/>
          <w:spacing w:val="8"/>
          <w:sz w:val="19"/>
          <w:szCs w:val="19"/>
        </w:rPr>
        <w:t xml:space="preserve"> </w:t>
      </w:r>
      <w:r w:rsidR="00BD324C" w:rsidRPr="00057235">
        <w:rPr>
          <w:rFonts w:ascii="Book Antiqua" w:hAnsi="Book Antiqua"/>
          <w:sz w:val="19"/>
          <w:szCs w:val="19"/>
        </w:rPr>
        <w:t>diligências;</w:t>
      </w:r>
    </w:p>
    <w:p w14:paraId="59E82FCB" w14:textId="77777777" w:rsidR="00057235" w:rsidRDefault="00057235" w:rsidP="00057235">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VII </w:t>
      </w:r>
      <w:r w:rsidR="00BD324C" w:rsidRPr="00057235">
        <w:rPr>
          <w:rFonts w:ascii="Book Antiqua" w:hAnsi="Book Antiqua"/>
          <w:sz w:val="19"/>
          <w:szCs w:val="19"/>
        </w:rPr>
        <w:t>– à revisão das decisões e deliberações emitidas, nos termos do disposto neste ato normativo e na legislação</w:t>
      </w:r>
      <w:r w:rsidR="00BD324C" w:rsidRPr="00057235">
        <w:rPr>
          <w:rFonts w:ascii="Book Antiqua" w:hAnsi="Book Antiqua"/>
          <w:spacing w:val="3"/>
          <w:sz w:val="19"/>
          <w:szCs w:val="19"/>
        </w:rPr>
        <w:t xml:space="preserve"> </w:t>
      </w:r>
      <w:r w:rsidR="00BD324C" w:rsidRPr="00057235">
        <w:rPr>
          <w:rFonts w:ascii="Book Antiqua" w:hAnsi="Book Antiqua"/>
          <w:sz w:val="19"/>
          <w:szCs w:val="19"/>
        </w:rPr>
        <w:t>específica;</w:t>
      </w:r>
    </w:p>
    <w:p w14:paraId="28839A67" w14:textId="77777777" w:rsidR="00057235" w:rsidRDefault="00057235" w:rsidP="00057235">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VIII </w:t>
      </w:r>
      <w:r w:rsidR="00BD324C" w:rsidRPr="00057235">
        <w:rPr>
          <w:rFonts w:ascii="Book Antiqua" w:hAnsi="Book Antiqua"/>
          <w:sz w:val="19"/>
          <w:szCs w:val="19"/>
        </w:rPr>
        <w:t>– à publicidade oficial para fins de conhecimento público, ressalvadas as exceções disciplinadas no ordenamento jurídico para tutela do interesse público, da segurança da sociedade e do Estado e da intimidade e da</w:t>
      </w:r>
      <w:r w:rsidR="00BD324C" w:rsidRPr="00057235">
        <w:rPr>
          <w:rFonts w:ascii="Book Antiqua" w:hAnsi="Book Antiqua"/>
          <w:spacing w:val="12"/>
          <w:sz w:val="19"/>
          <w:szCs w:val="19"/>
        </w:rPr>
        <w:t xml:space="preserve"> </w:t>
      </w:r>
      <w:r w:rsidR="00BD324C" w:rsidRPr="00057235">
        <w:rPr>
          <w:rFonts w:ascii="Book Antiqua" w:hAnsi="Book Antiqua"/>
          <w:sz w:val="19"/>
          <w:szCs w:val="19"/>
        </w:rPr>
        <w:t>privacidade;</w:t>
      </w:r>
    </w:p>
    <w:p w14:paraId="3D141B46" w14:textId="77777777" w:rsidR="00057235" w:rsidRDefault="00057235" w:rsidP="00057235">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IX </w:t>
      </w:r>
      <w:r w:rsidR="00BD324C" w:rsidRPr="00057235">
        <w:rPr>
          <w:rFonts w:ascii="Book Antiqua" w:hAnsi="Book Antiqua"/>
          <w:sz w:val="19"/>
          <w:szCs w:val="19"/>
        </w:rPr>
        <w:t>– à distribuição ao órgão do Ministério Público dotado de atribuição legal fixada por critérios objetivos</w:t>
      </w:r>
      <w:r w:rsidR="00BD324C" w:rsidRPr="00057235">
        <w:rPr>
          <w:rFonts w:ascii="Book Antiqua" w:hAnsi="Book Antiqua"/>
          <w:spacing w:val="1"/>
          <w:sz w:val="19"/>
          <w:szCs w:val="19"/>
        </w:rPr>
        <w:t xml:space="preserve"> </w:t>
      </w:r>
      <w:r w:rsidR="00BD324C" w:rsidRPr="00057235">
        <w:rPr>
          <w:rFonts w:ascii="Book Antiqua" w:hAnsi="Book Antiqua"/>
          <w:sz w:val="19"/>
          <w:szCs w:val="19"/>
        </w:rPr>
        <w:t>prévios;– à celeridade, eficiência, razoabilidade e proporcionalidade na tramitação e na</w:t>
      </w:r>
      <w:r w:rsidR="00BD324C" w:rsidRPr="00057235">
        <w:rPr>
          <w:rFonts w:ascii="Book Antiqua" w:hAnsi="Book Antiqua"/>
          <w:spacing w:val="-2"/>
          <w:sz w:val="19"/>
          <w:szCs w:val="19"/>
        </w:rPr>
        <w:t xml:space="preserve"> </w:t>
      </w:r>
      <w:r w:rsidR="00BD324C" w:rsidRPr="00057235">
        <w:rPr>
          <w:rFonts w:ascii="Book Antiqua" w:hAnsi="Book Antiqua"/>
          <w:sz w:val="19"/>
          <w:szCs w:val="19"/>
        </w:rPr>
        <w:t>solução;</w:t>
      </w:r>
    </w:p>
    <w:p w14:paraId="64981A71" w14:textId="77777777" w:rsidR="00057235" w:rsidRDefault="00057235" w:rsidP="00057235">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X </w:t>
      </w:r>
      <w:r w:rsidR="00BD324C" w:rsidRPr="00057235">
        <w:rPr>
          <w:rFonts w:ascii="Book Antiqua" w:hAnsi="Book Antiqua"/>
          <w:sz w:val="19"/>
          <w:szCs w:val="19"/>
        </w:rPr>
        <w:t>– ao impulso oficial, sem prejuízo do direito de petição e da colaboração de qualquer pessoa física ou jurídica;</w:t>
      </w:r>
    </w:p>
    <w:p w14:paraId="66DFF45E" w14:textId="07DF403C" w:rsidR="00B30665" w:rsidRPr="00057235" w:rsidRDefault="00057235" w:rsidP="00057235">
      <w:pPr>
        <w:pStyle w:val="PargrafodaLista"/>
        <w:tabs>
          <w:tab w:val="left" w:pos="448"/>
        </w:tabs>
        <w:spacing w:before="100" w:beforeAutospacing="1" w:after="100" w:afterAutospacing="1"/>
        <w:ind w:right="100"/>
        <w:rPr>
          <w:rFonts w:ascii="Book Antiqua" w:hAnsi="Book Antiqua"/>
          <w:sz w:val="19"/>
          <w:szCs w:val="19"/>
        </w:rPr>
      </w:pPr>
      <w:r>
        <w:rPr>
          <w:rFonts w:ascii="Book Antiqua" w:hAnsi="Book Antiqua"/>
          <w:sz w:val="19"/>
          <w:szCs w:val="19"/>
        </w:rPr>
        <w:t xml:space="preserve">XI </w:t>
      </w:r>
      <w:r w:rsidR="00BD324C" w:rsidRPr="00057235">
        <w:rPr>
          <w:rFonts w:ascii="Book Antiqua" w:hAnsi="Book Antiqua"/>
          <w:sz w:val="19"/>
          <w:szCs w:val="19"/>
        </w:rPr>
        <w:t>– à adoção de formas ou formalidades simples, no que couber, suficientes para propiciar adequado grau de certeza, segurança e respeito aos direitos das pessoas, e à observância de formalidades essenciais à garantia dos direitos individuais.</w:t>
      </w:r>
    </w:p>
    <w:p w14:paraId="0EFB63F8" w14:textId="77777777" w:rsidR="00057235" w:rsidRDefault="00BD324C" w:rsidP="00057235">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8º. A publicidade consistirá na divulgação oficial com o exclusivo fim de conhecimento público mediante publicação de extratos na imprensa oficial e, facultativamente, em meios cibernéticos ou eletrônicos, dela devendo constar:</w:t>
      </w:r>
    </w:p>
    <w:p w14:paraId="6AB3D393" w14:textId="77777777" w:rsidR="00057235" w:rsidRDefault="00057235" w:rsidP="00057235">
      <w:pPr>
        <w:pStyle w:val="Corpodetexto"/>
        <w:spacing w:before="100" w:beforeAutospacing="1" w:after="100" w:afterAutospacing="1"/>
        <w:ind w:right="100"/>
        <w:jc w:val="both"/>
        <w:rPr>
          <w:rFonts w:ascii="Book Antiqua" w:hAnsi="Book Antiqua"/>
          <w:sz w:val="19"/>
          <w:szCs w:val="19"/>
        </w:rPr>
      </w:pPr>
      <w:r>
        <w:rPr>
          <w:rFonts w:ascii="Book Antiqua" w:hAnsi="Book Antiqua"/>
          <w:sz w:val="19"/>
          <w:szCs w:val="19"/>
        </w:rPr>
        <w:t xml:space="preserve">I </w:t>
      </w:r>
      <w:r w:rsidR="00BD324C" w:rsidRPr="00057235">
        <w:rPr>
          <w:rFonts w:ascii="Book Antiqua" w:hAnsi="Book Antiqua"/>
          <w:sz w:val="19"/>
          <w:szCs w:val="19"/>
        </w:rPr>
        <w:t>– as portarias de instauração e os atos de</w:t>
      </w:r>
      <w:r w:rsidR="00BD324C" w:rsidRPr="00057235">
        <w:rPr>
          <w:rFonts w:ascii="Book Antiqua" w:hAnsi="Book Antiqua"/>
          <w:spacing w:val="8"/>
          <w:sz w:val="19"/>
          <w:szCs w:val="19"/>
        </w:rPr>
        <w:t xml:space="preserve"> </w:t>
      </w:r>
      <w:r w:rsidR="00BD324C" w:rsidRPr="00057235">
        <w:rPr>
          <w:rFonts w:ascii="Book Antiqua" w:hAnsi="Book Antiqua"/>
          <w:sz w:val="19"/>
          <w:szCs w:val="19"/>
        </w:rPr>
        <w:t>conclusão;</w:t>
      </w:r>
    </w:p>
    <w:p w14:paraId="3C78C85F" w14:textId="68880AA2" w:rsidR="00B30665" w:rsidRPr="00057235" w:rsidRDefault="00057235" w:rsidP="00057235">
      <w:pPr>
        <w:pStyle w:val="Corpodetexto"/>
        <w:spacing w:before="100" w:beforeAutospacing="1" w:after="100" w:afterAutospacing="1"/>
        <w:ind w:right="100"/>
        <w:jc w:val="both"/>
        <w:rPr>
          <w:rFonts w:ascii="Book Antiqua" w:hAnsi="Book Antiqua"/>
          <w:sz w:val="19"/>
          <w:szCs w:val="19"/>
        </w:rPr>
      </w:pPr>
      <w:r>
        <w:rPr>
          <w:rFonts w:ascii="Book Antiqua" w:hAnsi="Book Antiqua"/>
          <w:sz w:val="19"/>
          <w:szCs w:val="19"/>
        </w:rPr>
        <w:t xml:space="preserve">II </w:t>
      </w:r>
      <w:r w:rsidR="00BD324C" w:rsidRPr="00057235">
        <w:rPr>
          <w:rFonts w:ascii="Book Antiqua" w:hAnsi="Book Antiqua"/>
          <w:sz w:val="19"/>
          <w:szCs w:val="19"/>
        </w:rPr>
        <w:t>– a indicação do objeto da investigação e sua necessidade e, se possível, dos interessados.</w:t>
      </w:r>
    </w:p>
    <w:p w14:paraId="00ABBEE1"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 1º. Sem prejuízo desses meios de publicidade, outros poderão ser utilizados, inclusive para possibilitar a colaboração de pessoas físicas ou jurídicas interessadas no objeto da investigação ou em sua instrução, conforme disposto neste ato normativo e na legislação específica.</w:t>
      </w:r>
    </w:p>
    <w:p w14:paraId="77578E28" w14:textId="77777777" w:rsidR="00057235" w:rsidRDefault="00BD324C" w:rsidP="00057235">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lastRenderedPageBreak/>
        <w:t>§ 2º. A publicidade também consistirá:</w:t>
      </w:r>
    </w:p>
    <w:p w14:paraId="64664D25" w14:textId="77777777" w:rsidR="00057235" w:rsidRDefault="00057235" w:rsidP="00057235">
      <w:pPr>
        <w:pStyle w:val="Corpodetexto"/>
        <w:spacing w:before="100" w:beforeAutospacing="1" w:after="100" w:afterAutospacing="1"/>
        <w:jc w:val="both"/>
        <w:rPr>
          <w:rFonts w:ascii="Book Antiqua" w:hAnsi="Book Antiqua"/>
          <w:sz w:val="19"/>
          <w:szCs w:val="19"/>
        </w:rPr>
      </w:pPr>
      <w:r>
        <w:rPr>
          <w:rFonts w:ascii="Book Antiqua" w:hAnsi="Book Antiqua"/>
          <w:sz w:val="19"/>
          <w:szCs w:val="19"/>
        </w:rPr>
        <w:t xml:space="preserve">I </w:t>
      </w:r>
      <w:r w:rsidR="00BD324C" w:rsidRPr="00057235">
        <w:rPr>
          <w:rFonts w:ascii="Book Antiqua" w:hAnsi="Book Antiqua"/>
          <w:sz w:val="19"/>
          <w:szCs w:val="19"/>
        </w:rPr>
        <w:t>– na expedição de certidões ou na prestação de informações ao interessado, no prazo de 15 (quinze) dias;</w:t>
      </w:r>
    </w:p>
    <w:p w14:paraId="0449D16A" w14:textId="77777777" w:rsidR="00057235" w:rsidRDefault="00057235" w:rsidP="00057235">
      <w:pPr>
        <w:pStyle w:val="Corpodetexto"/>
        <w:spacing w:before="100" w:beforeAutospacing="1" w:after="100" w:afterAutospacing="1"/>
        <w:jc w:val="both"/>
        <w:rPr>
          <w:rFonts w:ascii="Book Antiqua" w:hAnsi="Book Antiqua"/>
          <w:sz w:val="19"/>
          <w:szCs w:val="19"/>
        </w:rPr>
      </w:pPr>
      <w:r>
        <w:rPr>
          <w:rFonts w:ascii="Book Antiqua" w:hAnsi="Book Antiqua"/>
          <w:sz w:val="19"/>
          <w:szCs w:val="19"/>
        </w:rPr>
        <w:t xml:space="preserve">II </w:t>
      </w:r>
      <w:r w:rsidR="00BD324C" w:rsidRPr="00057235">
        <w:rPr>
          <w:rFonts w:ascii="Book Antiqua" w:hAnsi="Book Antiqua"/>
          <w:sz w:val="19"/>
          <w:szCs w:val="19"/>
        </w:rPr>
        <w:t>– na concessão de exame dos autos, na secretaria, bem como extração de cópias, mediante o prévio pagamento dos emolumentos</w:t>
      </w:r>
      <w:r w:rsidR="00BD324C" w:rsidRPr="00057235">
        <w:rPr>
          <w:rFonts w:ascii="Book Antiqua" w:hAnsi="Book Antiqua"/>
          <w:spacing w:val="5"/>
          <w:sz w:val="19"/>
          <w:szCs w:val="19"/>
        </w:rPr>
        <w:t xml:space="preserve"> </w:t>
      </w:r>
      <w:r w:rsidR="00BD324C" w:rsidRPr="00057235">
        <w:rPr>
          <w:rFonts w:ascii="Book Antiqua" w:hAnsi="Book Antiqua"/>
          <w:sz w:val="19"/>
          <w:szCs w:val="19"/>
        </w:rPr>
        <w:t>fixados;</w:t>
      </w:r>
    </w:p>
    <w:p w14:paraId="3A30EF24" w14:textId="35AD7ED6" w:rsidR="00B30665" w:rsidRPr="00057235" w:rsidRDefault="00057235" w:rsidP="00057235">
      <w:pPr>
        <w:pStyle w:val="Corpodetexto"/>
        <w:spacing w:before="100" w:beforeAutospacing="1" w:after="100" w:afterAutospacing="1"/>
        <w:jc w:val="both"/>
        <w:rPr>
          <w:rFonts w:ascii="Book Antiqua" w:hAnsi="Book Antiqua"/>
          <w:sz w:val="19"/>
          <w:szCs w:val="19"/>
        </w:rPr>
      </w:pPr>
      <w:r>
        <w:rPr>
          <w:rFonts w:ascii="Book Antiqua" w:hAnsi="Book Antiqua"/>
          <w:sz w:val="19"/>
          <w:szCs w:val="19"/>
        </w:rPr>
        <w:t xml:space="preserve">III </w:t>
      </w:r>
      <w:r w:rsidR="00BD324C" w:rsidRPr="00057235">
        <w:rPr>
          <w:rFonts w:ascii="Book Antiqua" w:hAnsi="Book Antiqua"/>
          <w:sz w:val="19"/>
          <w:szCs w:val="19"/>
        </w:rPr>
        <w:t>– no fornecimento ao investigado, às suas expensas, de cópia do termo de declarações por ele prestadas, ou de ato do qual tenha participado pessoalmente, ainda que a investigação seja</w:t>
      </w:r>
      <w:r w:rsidR="00BD324C" w:rsidRPr="00057235">
        <w:rPr>
          <w:rFonts w:ascii="Book Antiqua" w:hAnsi="Book Antiqua"/>
          <w:spacing w:val="-2"/>
          <w:sz w:val="19"/>
          <w:szCs w:val="19"/>
        </w:rPr>
        <w:t xml:space="preserve"> </w:t>
      </w:r>
      <w:r w:rsidR="00BD324C" w:rsidRPr="00057235">
        <w:rPr>
          <w:rFonts w:ascii="Book Antiqua" w:hAnsi="Book Antiqua"/>
          <w:sz w:val="19"/>
          <w:szCs w:val="19"/>
        </w:rPr>
        <w:t>sigilosa.</w:t>
      </w:r>
    </w:p>
    <w:p w14:paraId="5C97AF2B" w14:textId="77777777" w:rsidR="00057235" w:rsidRDefault="00BD324C" w:rsidP="00057235">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 3º. Os atos e peças da investigação são públicos, nos termos e limites deste ato normativo e da legislação específica, salvo:</w:t>
      </w:r>
    </w:p>
    <w:p w14:paraId="618E8CEF" w14:textId="77777777" w:rsidR="00057235" w:rsidRDefault="00057235" w:rsidP="00057235">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 </w:t>
      </w:r>
      <w:r w:rsidR="00BD324C" w:rsidRPr="00057235">
        <w:rPr>
          <w:rFonts w:ascii="Book Antiqua" w:hAnsi="Book Antiqua"/>
          <w:sz w:val="19"/>
          <w:szCs w:val="19"/>
        </w:rPr>
        <w:t>– disposição legal em</w:t>
      </w:r>
      <w:r w:rsidR="00BD324C" w:rsidRPr="00057235">
        <w:rPr>
          <w:rFonts w:ascii="Book Antiqua" w:hAnsi="Book Antiqua"/>
          <w:spacing w:val="2"/>
          <w:sz w:val="19"/>
          <w:szCs w:val="19"/>
        </w:rPr>
        <w:t xml:space="preserve"> </w:t>
      </w:r>
      <w:r w:rsidR="00BD324C" w:rsidRPr="00057235">
        <w:rPr>
          <w:rFonts w:ascii="Book Antiqua" w:hAnsi="Book Antiqua"/>
          <w:sz w:val="19"/>
          <w:szCs w:val="19"/>
        </w:rPr>
        <w:t>contrário;</w:t>
      </w:r>
    </w:p>
    <w:p w14:paraId="0BCC6499" w14:textId="77777777" w:rsidR="00057235" w:rsidRDefault="00057235" w:rsidP="00057235">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II </w:t>
      </w:r>
      <w:r w:rsidR="00BD324C" w:rsidRPr="00057235">
        <w:rPr>
          <w:rFonts w:ascii="Book Antiqua" w:hAnsi="Book Antiqua"/>
          <w:sz w:val="19"/>
          <w:szCs w:val="19"/>
        </w:rPr>
        <w:t xml:space="preserve">– como medida de conveniência para eficiência das investigações ou </w:t>
      </w:r>
      <w:r w:rsidR="00BD324C" w:rsidRPr="00057235">
        <w:rPr>
          <w:rFonts w:ascii="Book Antiqua" w:hAnsi="Book Antiqua"/>
          <w:spacing w:val="-3"/>
          <w:sz w:val="19"/>
          <w:szCs w:val="19"/>
        </w:rPr>
        <w:t xml:space="preserve">como </w:t>
      </w:r>
      <w:r w:rsidR="00BD324C" w:rsidRPr="00057235">
        <w:rPr>
          <w:rFonts w:ascii="Book Antiqua" w:hAnsi="Book Antiqua"/>
          <w:sz w:val="19"/>
          <w:szCs w:val="19"/>
        </w:rPr>
        <w:t>garantia da ordem pública, decretadas em decisão</w:t>
      </w:r>
      <w:r w:rsidR="00BD324C" w:rsidRPr="00057235">
        <w:rPr>
          <w:rFonts w:ascii="Book Antiqua" w:hAnsi="Book Antiqua"/>
          <w:spacing w:val="-2"/>
          <w:sz w:val="19"/>
          <w:szCs w:val="19"/>
        </w:rPr>
        <w:t xml:space="preserve"> </w:t>
      </w:r>
      <w:r w:rsidR="00BD324C" w:rsidRPr="00057235">
        <w:rPr>
          <w:rFonts w:ascii="Book Antiqua" w:hAnsi="Book Antiqua"/>
          <w:sz w:val="19"/>
          <w:szCs w:val="19"/>
        </w:rPr>
        <w:t>motivada;</w:t>
      </w:r>
    </w:p>
    <w:p w14:paraId="72F9AB07" w14:textId="7D50ACAB" w:rsidR="00B30665" w:rsidRPr="00057235" w:rsidRDefault="00057235" w:rsidP="00057235">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III </w:t>
      </w:r>
      <w:r w:rsidR="00BD324C" w:rsidRPr="00057235">
        <w:rPr>
          <w:rFonts w:ascii="Book Antiqua" w:hAnsi="Book Antiqua"/>
          <w:sz w:val="19"/>
          <w:szCs w:val="19"/>
        </w:rPr>
        <w:t>– em razão da proteção jurídica da privacidade e da intimidade, em especial  do sigilo fiscal, bancário, financeiro, comercial ou industrial e, conforme o caso, dos dados pessoais ou</w:t>
      </w:r>
      <w:r w:rsidR="00BD324C" w:rsidRPr="00057235">
        <w:rPr>
          <w:rFonts w:ascii="Book Antiqua" w:hAnsi="Book Antiqua"/>
          <w:spacing w:val="3"/>
          <w:sz w:val="19"/>
          <w:szCs w:val="19"/>
        </w:rPr>
        <w:t xml:space="preserve"> </w:t>
      </w:r>
      <w:r w:rsidR="00BD324C" w:rsidRPr="00057235">
        <w:rPr>
          <w:rFonts w:ascii="Book Antiqua" w:hAnsi="Book Antiqua"/>
          <w:sz w:val="19"/>
          <w:szCs w:val="19"/>
        </w:rPr>
        <w:t>sensíveis.</w:t>
      </w:r>
    </w:p>
    <w:p w14:paraId="6F232CF1"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4º. A restrição à publicidade deverá ser decretada em decisão motivada, para fins do interesse público, e poderá ser, conforme o caso, limitada a determinadas pessoas, provas, informações, dados, períodos ou fases, cessando quando extinta a causa jurídica que a</w:t>
      </w:r>
      <w:r w:rsidRPr="00F24DFE">
        <w:rPr>
          <w:rFonts w:ascii="Book Antiqua" w:hAnsi="Book Antiqua"/>
          <w:spacing w:val="-1"/>
          <w:sz w:val="19"/>
          <w:szCs w:val="19"/>
        </w:rPr>
        <w:t xml:space="preserve"> </w:t>
      </w:r>
      <w:r w:rsidRPr="00F24DFE">
        <w:rPr>
          <w:rFonts w:ascii="Book Antiqua" w:hAnsi="Book Antiqua"/>
          <w:sz w:val="19"/>
          <w:szCs w:val="19"/>
        </w:rPr>
        <w:t>motivou.</w:t>
      </w:r>
    </w:p>
    <w:p w14:paraId="3380199B"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5º. O membro do Ministério Público é pessoalmente responsável, nos termos  da lei, pela determinação da preservação e decretação do sigilo e pelo uso adequado das informações sigilosas obtidas para fins de interesse</w:t>
      </w:r>
      <w:r w:rsidRPr="00F24DFE">
        <w:rPr>
          <w:rFonts w:ascii="Book Antiqua" w:hAnsi="Book Antiqua"/>
          <w:spacing w:val="17"/>
          <w:sz w:val="19"/>
          <w:szCs w:val="19"/>
        </w:rPr>
        <w:t xml:space="preserve"> </w:t>
      </w:r>
      <w:r w:rsidRPr="00F24DFE">
        <w:rPr>
          <w:rFonts w:ascii="Book Antiqua" w:hAnsi="Book Antiqua"/>
          <w:sz w:val="19"/>
          <w:szCs w:val="19"/>
        </w:rPr>
        <w:t>público.</w:t>
      </w:r>
    </w:p>
    <w:p w14:paraId="27D7C13C" w14:textId="77777777" w:rsidR="00057235" w:rsidRDefault="00BD324C" w:rsidP="00057235">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 6º. A expedição de certidões ou a prestação de informações deverão observar o disposto nos §§ 3º e 4º deste artigo, sendo:</w:t>
      </w:r>
    </w:p>
    <w:p w14:paraId="7987E4A8" w14:textId="77777777" w:rsidR="00057235" w:rsidRDefault="00057235" w:rsidP="00057235">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 </w:t>
      </w:r>
      <w:r w:rsidR="00BD324C" w:rsidRPr="00057235">
        <w:rPr>
          <w:rFonts w:ascii="Book Antiqua" w:hAnsi="Book Antiqua"/>
          <w:sz w:val="19"/>
          <w:szCs w:val="19"/>
        </w:rPr>
        <w:t>– vedado o acesso a dados sensíveis ligados à esfera de privacidade das pessoas;</w:t>
      </w:r>
    </w:p>
    <w:p w14:paraId="198D4DDC" w14:textId="4BBF826C" w:rsidR="00B30665" w:rsidRPr="00057235" w:rsidRDefault="00057235" w:rsidP="00057235">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II </w:t>
      </w:r>
      <w:r w:rsidR="00BD324C" w:rsidRPr="00057235">
        <w:rPr>
          <w:rFonts w:ascii="Book Antiqua" w:hAnsi="Book Antiqua"/>
          <w:sz w:val="19"/>
          <w:szCs w:val="19"/>
        </w:rPr>
        <w:t>– condicionado o acesso às demais informações sigilosas a legítimo interesse e demais requisitos da legislação</w:t>
      </w:r>
      <w:r w:rsidR="00BD324C" w:rsidRPr="00057235">
        <w:rPr>
          <w:rFonts w:ascii="Book Antiqua" w:hAnsi="Book Antiqua"/>
          <w:spacing w:val="3"/>
          <w:sz w:val="19"/>
          <w:szCs w:val="19"/>
        </w:rPr>
        <w:t xml:space="preserve"> </w:t>
      </w:r>
      <w:r w:rsidR="00BD324C" w:rsidRPr="00057235">
        <w:rPr>
          <w:rFonts w:ascii="Book Antiqua" w:hAnsi="Book Antiqua"/>
          <w:sz w:val="19"/>
          <w:szCs w:val="19"/>
        </w:rPr>
        <w:t>específica.</w:t>
      </w:r>
    </w:p>
    <w:p w14:paraId="5CF09DCD"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 7º. Na consecução das finalidades da Instituição e considerando o princípio da unidade do Ministério Público, os dados de natureza sigilosa poderão ser enviados a outro membro do Ministério Público, observado o § 5º deste</w:t>
      </w:r>
      <w:r w:rsidRPr="00F24DFE">
        <w:rPr>
          <w:rFonts w:ascii="Book Antiqua" w:hAnsi="Book Antiqua"/>
          <w:spacing w:val="36"/>
          <w:sz w:val="19"/>
          <w:szCs w:val="19"/>
        </w:rPr>
        <w:t xml:space="preserve"> </w:t>
      </w:r>
      <w:r w:rsidRPr="00F24DFE">
        <w:rPr>
          <w:rFonts w:ascii="Book Antiqua" w:hAnsi="Book Antiqua"/>
          <w:sz w:val="19"/>
          <w:szCs w:val="19"/>
        </w:rPr>
        <w:t>artigo.</w:t>
      </w:r>
    </w:p>
    <w:p w14:paraId="21A2E88D" w14:textId="77777777" w:rsidR="00057235" w:rsidRDefault="00BD324C" w:rsidP="00057235">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9º. A atribuição do membro do Ministério Público deverá obedecer às regras ordinárias de distribuição de serviços, recaindo naquele que for dotado de atribuição legal fixada por critérios objetivos prévios, salvo:</w:t>
      </w:r>
    </w:p>
    <w:p w14:paraId="3CFCF9F3" w14:textId="77777777" w:rsidR="00057235" w:rsidRDefault="00057235" w:rsidP="00057235">
      <w:pPr>
        <w:pStyle w:val="Corpodetexto"/>
        <w:spacing w:before="100" w:beforeAutospacing="1" w:after="100" w:afterAutospacing="1"/>
        <w:ind w:right="103"/>
        <w:jc w:val="both"/>
        <w:rPr>
          <w:rFonts w:ascii="Book Antiqua" w:hAnsi="Book Antiqua"/>
          <w:sz w:val="19"/>
          <w:szCs w:val="19"/>
        </w:rPr>
      </w:pPr>
      <w:r>
        <w:rPr>
          <w:rFonts w:ascii="Book Antiqua" w:hAnsi="Book Antiqua"/>
          <w:sz w:val="19"/>
          <w:szCs w:val="19"/>
        </w:rPr>
        <w:t xml:space="preserve">I </w:t>
      </w:r>
      <w:r w:rsidR="00BD324C" w:rsidRPr="00057235">
        <w:rPr>
          <w:rFonts w:ascii="Book Antiqua" w:hAnsi="Book Antiqua"/>
          <w:sz w:val="19"/>
          <w:szCs w:val="19"/>
        </w:rPr>
        <w:t>– nos casos de substituição por falta, impedimento, suspeição, afastamento temporário ou</w:t>
      </w:r>
      <w:r w:rsidR="00BD324C" w:rsidRPr="00057235">
        <w:rPr>
          <w:rFonts w:ascii="Book Antiqua" w:hAnsi="Book Antiqua"/>
          <w:spacing w:val="-2"/>
          <w:sz w:val="19"/>
          <w:szCs w:val="19"/>
        </w:rPr>
        <w:t xml:space="preserve"> </w:t>
      </w:r>
      <w:r w:rsidR="00BD324C" w:rsidRPr="00057235">
        <w:rPr>
          <w:rFonts w:ascii="Book Antiqua" w:hAnsi="Book Antiqua"/>
          <w:sz w:val="19"/>
          <w:szCs w:val="19"/>
        </w:rPr>
        <w:t>vacância;</w:t>
      </w:r>
    </w:p>
    <w:p w14:paraId="0556B32F" w14:textId="77777777" w:rsidR="00057235" w:rsidRDefault="00057235" w:rsidP="00057235">
      <w:pPr>
        <w:pStyle w:val="Corpodetexto"/>
        <w:spacing w:before="100" w:beforeAutospacing="1" w:after="100" w:afterAutospacing="1"/>
        <w:ind w:right="103"/>
        <w:jc w:val="both"/>
        <w:rPr>
          <w:rFonts w:ascii="Book Antiqua" w:hAnsi="Book Antiqua"/>
          <w:sz w:val="19"/>
          <w:szCs w:val="19"/>
        </w:rPr>
      </w:pPr>
      <w:r>
        <w:rPr>
          <w:rFonts w:ascii="Book Antiqua" w:hAnsi="Book Antiqua"/>
          <w:sz w:val="19"/>
          <w:szCs w:val="19"/>
        </w:rPr>
        <w:t xml:space="preserve">II </w:t>
      </w:r>
      <w:r w:rsidR="00BD324C" w:rsidRPr="00057235">
        <w:rPr>
          <w:rFonts w:ascii="Book Antiqua" w:hAnsi="Book Antiqua"/>
          <w:sz w:val="19"/>
          <w:szCs w:val="19"/>
        </w:rPr>
        <w:t>– por designação de outro membro à vista da recusa de homologação de promoção de arquivamento ou de provimento de recurso contra o indeferimento de</w:t>
      </w:r>
      <w:r w:rsidR="00BD324C" w:rsidRPr="00057235">
        <w:rPr>
          <w:rFonts w:ascii="Book Antiqua" w:hAnsi="Book Antiqua"/>
          <w:spacing w:val="-2"/>
          <w:sz w:val="19"/>
          <w:szCs w:val="19"/>
        </w:rPr>
        <w:t xml:space="preserve"> </w:t>
      </w:r>
      <w:r w:rsidR="00BD324C" w:rsidRPr="00057235">
        <w:rPr>
          <w:rFonts w:ascii="Book Antiqua" w:hAnsi="Book Antiqua"/>
          <w:sz w:val="19"/>
          <w:szCs w:val="19"/>
        </w:rPr>
        <w:t>representação;</w:t>
      </w:r>
    </w:p>
    <w:p w14:paraId="2223D91C" w14:textId="77777777" w:rsidR="00057235" w:rsidRDefault="00057235" w:rsidP="00057235">
      <w:pPr>
        <w:pStyle w:val="Corpodetexto"/>
        <w:spacing w:before="100" w:beforeAutospacing="1" w:after="100" w:afterAutospacing="1"/>
        <w:ind w:right="103"/>
        <w:jc w:val="both"/>
        <w:rPr>
          <w:rFonts w:ascii="Book Antiqua" w:hAnsi="Book Antiqua"/>
          <w:sz w:val="19"/>
          <w:szCs w:val="19"/>
        </w:rPr>
      </w:pPr>
      <w:r>
        <w:rPr>
          <w:rFonts w:ascii="Book Antiqua" w:hAnsi="Book Antiqua"/>
          <w:sz w:val="19"/>
          <w:szCs w:val="19"/>
        </w:rPr>
        <w:t xml:space="preserve">III </w:t>
      </w:r>
      <w:r w:rsidR="00BD324C" w:rsidRPr="00057235">
        <w:rPr>
          <w:rFonts w:ascii="Book Antiqua" w:hAnsi="Book Antiqua"/>
          <w:sz w:val="19"/>
          <w:szCs w:val="19"/>
        </w:rPr>
        <w:t xml:space="preserve">– por ato excepcional e fundamentado do Procurador-Geral de Justiça, condicionado à prévia </w:t>
      </w:r>
      <w:r w:rsidR="00BD324C" w:rsidRPr="00057235">
        <w:rPr>
          <w:rFonts w:ascii="Book Antiqua" w:hAnsi="Book Antiqua"/>
          <w:sz w:val="19"/>
          <w:szCs w:val="19"/>
        </w:rPr>
        <w:lastRenderedPageBreak/>
        <w:t xml:space="preserve">autorização do Conselho Superior do Ministério Público; </w:t>
      </w:r>
    </w:p>
    <w:p w14:paraId="7805B289" w14:textId="05CCF01A" w:rsidR="00B30665" w:rsidRPr="00057235" w:rsidRDefault="00BD324C" w:rsidP="00057235">
      <w:pPr>
        <w:pStyle w:val="Corpodetexto"/>
        <w:spacing w:before="100" w:beforeAutospacing="1" w:after="100" w:afterAutospacing="1"/>
        <w:ind w:right="103"/>
        <w:jc w:val="both"/>
        <w:rPr>
          <w:rFonts w:ascii="Book Antiqua" w:hAnsi="Book Antiqua"/>
          <w:sz w:val="19"/>
          <w:szCs w:val="19"/>
        </w:rPr>
      </w:pPr>
      <w:r w:rsidRPr="00057235">
        <w:rPr>
          <w:rFonts w:ascii="Book Antiqua" w:hAnsi="Book Antiqua"/>
          <w:sz w:val="19"/>
          <w:szCs w:val="19"/>
        </w:rPr>
        <w:t>IV – nos casos de concordância do titular da</w:t>
      </w:r>
      <w:r w:rsidRPr="00057235">
        <w:rPr>
          <w:rFonts w:ascii="Book Antiqua" w:hAnsi="Book Antiqua"/>
          <w:spacing w:val="6"/>
          <w:sz w:val="19"/>
          <w:szCs w:val="19"/>
        </w:rPr>
        <w:t xml:space="preserve"> </w:t>
      </w:r>
      <w:r w:rsidRPr="00057235">
        <w:rPr>
          <w:rFonts w:ascii="Book Antiqua" w:hAnsi="Book Antiqua"/>
          <w:sz w:val="19"/>
          <w:szCs w:val="19"/>
        </w:rPr>
        <w:t>atribuição;</w:t>
      </w:r>
    </w:p>
    <w:p w14:paraId="0D9F3A5E"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V – nos demais casos previstos em lei.</w:t>
      </w:r>
    </w:p>
    <w:p w14:paraId="153DF104" w14:textId="77777777" w:rsidR="00057235" w:rsidRDefault="00BD324C" w:rsidP="00057235">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10. A colaboração de pessoas legitimamente interessadas para a instauração ou instrução da investigação será concedida, em especial, a:</w:t>
      </w:r>
    </w:p>
    <w:p w14:paraId="6F10E2B1" w14:textId="77777777" w:rsidR="00057235" w:rsidRDefault="00057235" w:rsidP="00057235">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 </w:t>
      </w:r>
      <w:r w:rsidR="00BD324C" w:rsidRPr="00057235">
        <w:rPr>
          <w:rFonts w:ascii="Book Antiqua" w:hAnsi="Book Antiqua"/>
          <w:sz w:val="19"/>
          <w:szCs w:val="19"/>
        </w:rPr>
        <w:t>– pessoas físicas ou jurídicas, direta ou indiretamente interessadas, ou no exercício do direito de</w:t>
      </w:r>
      <w:r w:rsidR="00BD324C" w:rsidRPr="00057235">
        <w:rPr>
          <w:rFonts w:ascii="Book Antiqua" w:hAnsi="Book Antiqua"/>
          <w:spacing w:val="1"/>
          <w:sz w:val="19"/>
          <w:szCs w:val="19"/>
        </w:rPr>
        <w:t xml:space="preserve"> </w:t>
      </w:r>
      <w:r w:rsidR="00BD324C" w:rsidRPr="00057235">
        <w:rPr>
          <w:rFonts w:ascii="Book Antiqua" w:hAnsi="Book Antiqua"/>
          <w:sz w:val="19"/>
          <w:szCs w:val="19"/>
        </w:rPr>
        <w:t>petição;</w:t>
      </w:r>
    </w:p>
    <w:p w14:paraId="49B1D397" w14:textId="10E6CB19" w:rsidR="00B30665" w:rsidRPr="00057235" w:rsidRDefault="00057235" w:rsidP="00057235">
      <w:pPr>
        <w:pStyle w:val="Corpodetexto"/>
        <w:spacing w:before="100" w:beforeAutospacing="1" w:after="100" w:afterAutospacing="1"/>
        <w:ind w:right="104"/>
        <w:jc w:val="both"/>
        <w:rPr>
          <w:rFonts w:ascii="Book Antiqua" w:hAnsi="Book Antiqua"/>
          <w:sz w:val="19"/>
          <w:szCs w:val="19"/>
        </w:rPr>
      </w:pPr>
      <w:r>
        <w:rPr>
          <w:rFonts w:ascii="Book Antiqua" w:hAnsi="Book Antiqua"/>
          <w:sz w:val="19"/>
          <w:szCs w:val="19"/>
        </w:rPr>
        <w:t xml:space="preserve">II </w:t>
      </w:r>
      <w:r w:rsidR="00BD324C" w:rsidRPr="00057235">
        <w:rPr>
          <w:rFonts w:ascii="Book Antiqua" w:hAnsi="Book Antiqua"/>
          <w:sz w:val="19"/>
          <w:szCs w:val="19"/>
        </w:rPr>
        <w:t>– órgãos e entidades públicas da Administração</w:t>
      </w:r>
      <w:r w:rsidR="00BD324C" w:rsidRPr="00057235">
        <w:rPr>
          <w:rFonts w:ascii="Book Antiqua" w:hAnsi="Book Antiqua"/>
          <w:spacing w:val="9"/>
          <w:sz w:val="19"/>
          <w:szCs w:val="19"/>
        </w:rPr>
        <w:t xml:space="preserve"> </w:t>
      </w:r>
      <w:r w:rsidR="00BD324C" w:rsidRPr="00057235">
        <w:rPr>
          <w:rFonts w:ascii="Book Antiqua" w:hAnsi="Book Antiqua"/>
          <w:sz w:val="19"/>
          <w:szCs w:val="19"/>
        </w:rPr>
        <w:t>Pública.</w:t>
      </w:r>
    </w:p>
    <w:p w14:paraId="4B27D593"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Título II</w:t>
      </w:r>
    </w:p>
    <w:p w14:paraId="523957AC" w14:textId="77777777" w:rsidR="00B30665" w:rsidRPr="00F24DFE" w:rsidRDefault="00BD324C" w:rsidP="00F24DFE">
      <w:pPr>
        <w:pStyle w:val="Corpodetexto"/>
        <w:spacing w:before="100" w:beforeAutospacing="1" w:after="100" w:afterAutospacing="1"/>
        <w:ind w:right="6612"/>
        <w:rPr>
          <w:rFonts w:ascii="Book Antiqua" w:hAnsi="Book Antiqua"/>
          <w:sz w:val="19"/>
          <w:szCs w:val="19"/>
        </w:rPr>
      </w:pPr>
      <w:r w:rsidRPr="00F24DFE">
        <w:rPr>
          <w:rFonts w:ascii="Book Antiqua" w:hAnsi="Book Antiqua"/>
          <w:sz w:val="19"/>
          <w:szCs w:val="19"/>
        </w:rPr>
        <w:t>Da instauração Capítulo I Disposições gerais</w:t>
      </w:r>
    </w:p>
    <w:p w14:paraId="4B9455D3" w14:textId="77777777" w:rsidR="002838C3" w:rsidRPr="002838C3" w:rsidRDefault="002838C3" w:rsidP="002838C3">
      <w:pPr>
        <w:pStyle w:val="Corpodetexto"/>
        <w:spacing w:before="100" w:beforeAutospacing="1" w:after="100" w:afterAutospacing="1"/>
        <w:rPr>
          <w:rFonts w:ascii="Book Antiqua" w:hAnsi="Book Antiqua"/>
          <w:sz w:val="19"/>
          <w:szCs w:val="19"/>
        </w:rPr>
      </w:pPr>
      <w:r w:rsidRPr="002838C3">
        <w:rPr>
          <w:rFonts w:ascii="Book Antiqua" w:hAnsi="Book Antiqua"/>
          <w:sz w:val="19"/>
          <w:szCs w:val="19"/>
        </w:rPr>
        <w:t xml:space="preserve">Art. 11. O inquérito civil poderá ser instaurado: </w:t>
      </w:r>
    </w:p>
    <w:p w14:paraId="14AD669B" w14:textId="77777777" w:rsidR="002838C3" w:rsidRPr="002838C3" w:rsidRDefault="002838C3" w:rsidP="002838C3">
      <w:pPr>
        <w:pStyle w:val="Corpodetexto"/>
        <w:spacing w:before="100" w:beforeAutospacing="1" w:after="100" w:afterAutospacing="1"/>
        <w:rPr>
          <w:rFonts w:ascii="Book Antiqua" w:hAnsi="Book Antiqua"/>
          <w:sz w:val="19"/>
          <w:szCs w:val="19"/>
        </w:rPr>
      </w:pPr>
      <w:r w:rsidRPr="002838C3">
        <w:rPr>
          <w:rFonts w:ascii="Book Antiqua" w:hAnsi="Book Antiqua"/>
          <w:sz w:val="19"/>
          <w:szCs w:val="19"/>
        </w:rPr>
        <w:t xml:space="preserve">I – de ofício; </w:t>
      </w:r>
    </w:p>
    <w:p w14:paraId="2A2639AC" w14:textId="64997197" w:rsidR="002838C3" w:rsidRPr="002838C3" w:rsidRDefault="002838C3" w:rsidP="002838C3">
      <w:pPr>
        <w:pStyle w:val="Corpodetexto"/>
        <w:spacing w:before="100" w:beforeAutospacing="1" w:after="100" w:afterAutospacing="1"/>
        <w:jc w:val="both"/>
        <w:rPr>
          <w:rFonts w:ascii="Book Antiqua" w:hAnsi="Book Antiqua"/>
          <w:sz w:val="19"/>
          <w:szCs w:val="19"/>
        </w:rPr>
      </w:pPr>
      <w:r w:rsidRPr="002838C3">
        <w:rPr>
          <w:rFonts w:ascii="Book Antiqua" w:hAnsi="Book Antiqua"/>
          <w:sz w:val="19"/>
          <w:szCs w:val="19"/>
        </w:rPr>
        <w:t>II – mediante representação, nos termos do artigo 6º da Lei nº. 7.347, de 24 de</w:t>
      </w:r>
      <w:r>
        <w:rPr>
          <w:rFonts w:ascii="Book Antiqua" w:hAnsi="Book Antiqua"/>
          <w:sz w:val="19"/>
          <w:szCs w:val="19"/>
        </w:rPr>
        <w:t xml:space="preserve"> </w:t>
      </w:r>
      <w:r w:rsidRPr="002838C3">
        <w:rPr>
          <w:rFonts w:ascii="Book Antiqua" w:hAnsi="Book Antiqua"/>
          <w:sz w:val="19"/>
          <w:szCs w:val="19"/>
        </w:rPr>
        <w:t xml:space="preserve">julho de 1985, e das disposições deste ato normativo; </w:t>
      </w:r>
    </w:p>
    <w:p w14:paraId="1F1C1348" w14:textId="5967A6FA" w:rsidR="002838C3" w:rsidRPr="002838C3" w:rsidRDefault="002838C3" w:rsidP="002838C3">
      <w:pPr>
        <w:pStyle w:val="Corpodetexto"/>
        <w:spacing w:before="100" w:beforeAutospacing="1" w:after="100" w:afterAutospacing="1"/>
        <w:jc w:val="both"/>
        <w:rPr>
          <w:rFonts w:ascii="Book Antiqua" w:hAnsi="Book Antiqua"/>
          <w:sz w:val="19"/>
          <w:szCs w:val="19"/>
        </w:rPr>
      </w:pPr>
      <w:r w:rsidRPr="002838C3">
        <w:rPr>
          <w:rFonts w:ascii="Book Antiqua" w:hAnsi="Book Antiqua"/>
          <w:sz w:val="19"/>
          <w:szCs w:val="19"/>
        </w:rPr>
        <w:t>III – mediante comunicação, nos termos dos artigos 6º e 7º da Lei nº. 7.347, de</w:t>
      </w:r>
      <w:r>
        <w:rPr>
          <w:rFonts w:ascii="Book Antiqua" w:hAnsi="Book Antiqua"/>
          <w:sz w:val="19"/>
          <w:szCs w:val="19"/>
        </w:rPr>
        <w:t xml:space="preserve"> </w:t>
      </w:r>
      <w:r w:rsidRPr="002838C3">
        <w:rPr>
          <w:rFonts w:ascii="Book Antiqua" w:hAnsi="Book Antiqua"/>
          <w:sz w:val="19"/>
          <w:szCs w:val="19"/>
        </w:rPr>
        <w:t>24 de julho de 1985, da</w:t>
      </w:r>
      <w:r>
        <w:rPr>
          <w:rFonts w:ascii="Book Antiqua" w:hAnsi="Book Antiqua"/>
          <w:sz w:val="19"/>
          <w:szCs w:val="19"/>
        </w:rPr>
        <w:t xml:space="preserve"> </w:t>
      </w:r>
      <w:r w:rsidRPr="002838C3">
        <w:rPr>
          <w:rFonts w:ascii="Book Antiqua" w:hAnsi="Book Antiqua"/>
          <w:sz w:val="19"/>
          <w:szCs w:val="19"/>
        </w:rPr>
        <w:t xml:space="preserve">legislação específica e das disposições deste ato normativo; </w:t>
      </w:r>
    </w:p>
    <w:p w14:paraId="210DE7F8" w14:textId="787DBA4E" w:rsidR="002838C3" w:rsidRPr="00F24DFE" w:rsidRDefault="002838C3" w:rsidP="002838C3">
      <w:pPr>
        <w:pStyle w:val="Corpodetexto"/>
        <w:spacing w:before="100" w:beforeAutospacing="1" w:after="100" w:afterAutospacing="1"/>
        <w:rPr>
          <w:rFonts w:ascii="Book Antiqua" w:hAnsi="Book Antiqua"/>
          <w:sz w:val="19"/>
          <w:szCs w:val="19"/>
        </w:rPr>
      </w:pPr>
      <w:r w:rsidRPr="002838C3">
        <w:rPr>
          <w:rFonts w:ascii="Book Antiqua" w:hAnsi="Book Antiqua"/>
          <w:sz w:val="19"/>
          <w:szCs w:val="19"/>
        </w:rPr>
        <w:t>IV – por determinação do Procurador-Geral de Justiça ou do Conselho Superior do Ministério Público, nos termos da lei.</w:t>
      </w:r>
    </w:p>
    <w:p w14:paraId="7B9BEFF9"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EA16E1">
        <w:rPr>
          <w:rFonts w:ascii="Book Antiqua" w:hAnsi="Book Antiqua"/>
          <w:b/>
          <w:bCs/>
          <w:sz w:val="19"/>
          <w:szCs w:val="19"/>
          <w:highlight w:val="magenta"/>
        </w:rPr>
        <w:t>Art. 12</w:t>
      </w:r>
      <w:r w:rsidRPr="00F24DFE">
        <w:rPr>
          <w:rFonts w:ascii="Book Antiqua" w:hAnsi="Book Antiqua"/>
          <w:sz w:val="19"/>
          <w:szCs w:val="19"/>
        </w:rPr>
        <w:t>. O inquérito civil será instaurado de ofício pelo membro do Ministério Público dotado de atribuição ao tomar ciência de fato determinado.</w:t>
      </w:r>
    </w:p>
    <w:p w14:paraId="28522D1A" w14:textId="727566A6"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EA16E1">
        <w:rPr>
          <w:rFonts w:ascii="Book Antiqua" w:hAnsi="Book Antiqua"/>
          <w:b/>
          <w:bCs/>
          <w:sz w:val="19"/>
          <w:szCs w:val="19"/>
          <w:highlight w:val="magenta"/>
        </w:rPr>
        <w:t>Parágrafo único</w:t>
      </w:r>
      <w:r w:rsidRPr="00F24DFE">
        <w:rPr>
          <w:rFonts w:ascii="Book Antiqua" w:hAnsi="Book Antiqua"/>
          <w:sz w:val="19"/>
          <w:szCs w:val="19"/>
        </w:rPr>
        <w:t>. O membro do Ministério Público poderá instaurar inquérito civil, ainda que não identificado o representante, tratando-se de  fato  determinado.</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370666A0" w14:textId="77777777" w:rsidR="00EA16E1" w:rsidRDefault="00BD324C" w:rsidP="00EA16E1">
      <w:pPr>
        <w:pStyle w:val="Corpodetexto"/>
        <w:spacing w:before="100" w:beforeAutospacing="1" w:after="100" w:afterAutospacing="1"/>
        <w:jc w:val="both"/>
        <w:rPr>
          <w:rFonts w:ascii="Book Antiqua" w:hAnsi="Book Antiqua"/>
          <w:sz w:val="19"/>
          <w:szCs w:val="19"/>
        </w:rPr>
      </w:pPr>
      <w:r w:rsidRPr="00EA16E1">
        <w:rPr>
          <w:rFonts w:ascii="Book Antiqua" w:hAnsi="Book Antiqua"/>
          <w:b/>
          <w:bCs/>
          <w:sz w:val="19"/>
          <w:szCs w:val="19"/>
          <w:highlight w:val="magenta"/>
        </w:rPr>
        <w:t>Art. 13</w:t>
      </w:r>
      <w:r w:rsidRPr="00F24DFE">
        <w:rPr>
          <w:rFonts w:ascii="Book Antiqua" w:hAnsi="Book Antiqua"/>
          <w:sz w:val="19"/>
          <w:szCs w:val="19"/>
        </w:rPr>
        <w:t>. A representação deverá conter os seguintes requisitos:</w:t>
      </w:r>
    </w:p>
    <w:p w14:paraId="68275235" w14:textId="77777777" w:rsidR="00EA16E1" w:rsidRDefault="00EA16E1" w:rsidP="00EA16E1">
      <w:pPr>
        <w:pStyle w:val="Corpodetexto"/>
        <w:spacing w:before="100" w:beforeAutospacing="1" w:after="100" w:afterAutospacing="1"/>
        <w:jc w:val="both"/>
        <w:rPr>
          <w:rFonts w:ascii="Book Antiqua" w:hAnsi="Book Antiqua"/>
          <w:sz w:val="19"/>
          <w:szCs w:val="19"/>
        </w:rPr>
      </w:pPr>
      <w:r>
        <w:rPr>
          <w:rFonts w:ascii="Book Antiqua" w:hAnsi="Book Antiqua"/>
          <w:sz w:val="19"/>
          <w:szCs w:val="19"/>
        </w:rPr>
        <w:t xml:space="preserve">I </w:t>
      </w:r>
      <w:r w:rsidR="00BD324C" w:rsidRPr="00F24DFE">
        <w:rPr>
          <w:rFonts w:ascii="Book Antiqua" w:hAnsi="Book Antiqua"/>
          <w:sz w:val="19"/>
          <w:szCs w:val="19"/>
        </w:rPr>
        <w:t>– nome, qualificação e endereço do representante e, se possível, do autor do fato;</w:t>
      </w:r>
    </w:p>
    <w:p w14:paraId="0E73A6DE" w14:textId="77777777" w:rsidR="00EA16E1" w:rsidRDefault="00EA16E1" w:rsidP="00EA16E1">
      <w:pPr>
        <w:pStyle w:val="Corpodetexto"/>
        <w:spacing w:before="100" w:beforeAutospacing="1" w:after="100" w:afterAutospacing="1"/>
        <w:jc w:val="both"/>
        <w:rPr>
          <w:rFonts w:ascii="Book Antiqua" w:hAnsi="Book Antiqua"/>
          <w:sz w:val="19"/>
          <w:szCs w:val="19"/>
        </w:rPr>
      </w:pPr>
      <w:r>
        <w:rPr>
          <w:rFonts w:ascii="Book Antiqua" w:hAnsi="Book Antiqua"/>
          <w:sz w:val="19"/>
          <w:szCs w:val="19"/>
        </w:rPr>
        <w:t xml:space="preserve">II </w:t>
      </w:r>
      <w:r w:rsidR="00BD324C" w:rsidRPr="00EA16E1">
        <w:rPr>
          <w:rFonts w:ascii="Book Antiqua" w:hAnsi="Book Antiqua"/>
          <w:sz w:val="19"/>
          <w:szCs w:val="19"/>
        </w:rPr>
        <w:t>– descrição do fato objeto da</w:t>
      </w:r>
      <w:r w:rsidR="00BD324C" w:rsidRPr="00EA16E1">
        <w:rPr>
          <w:rFonts w:ascii="Book Antiqua" w:hAnsi="Book Antiqua"/>
          <w:spacing w:val="-4"/>
          <w:sz w:val="19"/>
          <w:szCs w:val="19"/>
        </w:rPr>
        <w:t xml:space="preserve"> </w:t>
      </w:r>
      <w:r w:rsidR="00BD324C" w:rsidRPr="00EA16E1">
        <w:rPr>
          <w:rFonts w:ascii="Book Antiqua" w:hAnsi="Book Antiqua"/>
          <w:sz w:val="19"/>
          <w:szCs w:val="19"/>
        </w:rPr>
        <w:t>investigação;</w:t>
      </w:r>
    </w:p>
    <w:p w14:paraId="30ECF79D" w14:textId="77777777" w:rsidR="00EA16E1" w:rsidRDefault="00EA16E1" w:rsidP="00EA16E1">
      <w:pPr>
        <w:pStyle w:val="Corpodetexto"/>
        <w:spacing w:before="100" w:beforeAutospacing="1" w:after="100" w:afterAutospacing="1"/>
        <w:jc w:val="both"/>
        <w:rPr>
          <w:rFonts w:ascii="Book Antiqua" w:hAnsi="Book Antiqua"/>
          <w:sz w:val="19"/>
          <w:szCs w:val="19"/>
        </w:rPr>
      </w:pPr>
      <w:r>
        <w:rPr>
          <w:rFonts w:ascii="Book Antiqua" w:hAnsi="Book Antiqua"/>
          <w:sz w:val="19"/>
          <w:szCs w:val="19"/>
        </w:rPr>
        <w:t xml:space="preserve">III </w:t>
      </w:r>
      <w:r w:rsidR="00BD324C" w:rsidRPr="00EA16E1">
        <w:rPr>
          <w:rFonts w:ascii="Book Antiqua" w:hAnsi="Book Antiqua"/>
          <w:sz w:val="19"/>
          <w:szCs w:val="19"/>
        </w:rPr>
        <w:t>– indicação dos meios de provas ou apresentação das informações e dos documentos pertinentes, se</w:t>
      </w:r>
      <w:r w:rsidR="00BD324C" w:rsidRPr="00EA16E1">
        <w:rPr>
          <w:rFonts w:ascii="Book Antiqua" w:hAnsi="Book Antiqua"/>
          <w:spacing w:val="-4"/>
          <w:sz w:val="19"/>
          <w:szCs w:val="19"/>
        </w:rPr>
        <w:t xml:space="preserve"> </w:t>
      </w:r>
      <w:r w:rsidR="00BD324C" w:rsidRPr="00EA16E1">
        <w:rPr>
          <w:rFonts w:ascii="Book Antiqua" w:hAnsi="Book Antiqua"/>
          <w:sz w:val="19"/>
          <w:szCs w:val="19"/>
        </w:rPr>
        <w:t>houver.</w:t>
      </w:r>
    </w:p>
    <w:p w14:paraId="2B99FB0D" w14:textId="01B82171" w:rsidR="00B30665" w:rsidRPr="00F24DFE" w:rsidRDefault="00BD324C" w:rsidP="00EA16E1">
      <w:pPr>
        <w:pStyle w:val="Corpodetexto"/>
        <w:spacing w:before="100" w:beforeAutospacing="1" w:after="100" w:afterAutospacing="1"/>
        <w:jc w:val="both"/>
        <w:rPr>
          <w:rFonts w:ascii="Book Antiqua" w:hAnsi="Book Antiqua"/>
          <w:sz w:val="19"/>
          <w:szCs w:val="19"/>
        </w:rPr>
      </w:pPr>
      <w:r w:rsidRPr="00EA16E1">
        <w:rPr>
          <w:rFonts w:ascii="Book Antiqua" w:hAnsi="Book Antiqua"/>
          <w:b/>
          <w:bCs/>
          <w:sz w:val="19"/>
          <w:szCs w:val="19"/>
          <w:highlight w:val="magenta"/>
        </w:rPr>
        <w:t>Parágrafo único</w:t>
      </w:r>
      <w:r w:rsidRPr="00F24DFE">
        <w:rPr>
          <w:rFonts w:ascii="Book Antiqua" w:hAnsi="Book Antiqua"/>
          <w:sz w:val="19"/>
          <w:szCs w:val="19"/>
        </w:rPr>
        <w:t>. Não sendo hipótese de indeferimento liminar da representação,  o representante poderá ser notificado para complementá-la, no prazo de 10 (dez) dias.</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4F47C8C5"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14. A representação será autuada e registrada em livro próprio.</w:t>
      </w:r>
    </w:p>
    <w:p w14:paraId="3C0EB664" w14:textId="77777777" w:rsidR="00B30665" w:rsidRPr="00F24DFE" w:rsidRDefault="00BD324C" w:rsidP="00EA16E1">
      <w:pPr>
        <w:pStyle w:val="Corpodetexto"/>
        <w:spacing w:before="100" w:beforeAutospacing="1" w:after="100" w:afterAutospacing="1"/>
        <w:ind w:right="103"/>
        <w:jc w:val="both"/>
        <w:rPr>
          <w:rFonts w:ascii="Book Antiqua" w:hAnsi="Book Antiqua"/>
          <w:sz w:val="19"/>
          <w:szCs w:val="19"/>
        </w:rPr>
      </w:pPr>
      <w:r w:rsidRPr="00EA16E1">
        <w:rPr>
          <w:rFonts w:ascii="Book Antiqua" w:hAnsi="Book Antiqua"/>
          <w:b/>
          <w:bCs/>
          <w:sz w:val="19"/>
          <w:szCs w:val="19"/>
          <w:highlight w:val="magenta"/>
        </w:rPr>
        <w:lastRenderedPageBreak/>
        <w:t>Art. 15</w:t>
      </w:r>
      <w:r w:rsidRPr="00F24DFE">
        <w:rPr>
          <w:rFonts w:ascii="Book Antiqua" w:hAnsi="Book Antiqua"/>
          <w:sz w:val="19"/>
          <w:szCs w:val="19"/>
        </w:rPr>
        <w:t>. A representação poderá ser indeferida motivadamente, no prazo de até  30 dias: (Nova Redação em 20.02.08, conforme artigo 5º da Resolução CNMP 23/2007)</w:t>
      </w:r>
    </w:p>
    <w:p w14:paraId="428F7ED9" w14:textId="16022AAB" w:rsidR="00EA16E1" w:rsidRDefault="00BD324C" w:rsidP="00EA16E1">
      <w:pPr>
        <w:pStyle w:val="Corpodetexto"/>
        <w:spacing w:before="100" w:beforeAutospacing="1" w:after="100" w:afterAutospacing="1"/>
        <w:ind w:right="322"/>
        <w:jc w:val="both"/>
        <w:rPr>
          <w:rFonts w:ascii="Book Antiqua" w:hAnsi="Book Antiqua"/>
          <w:sz w:val="19"/>
          <w:szCs w:val="19"/>
        </w:rPr>
      </w:pPr>
      <w:r w:rsidRPr="00F24DFE">
        <w:rPr>
          <w:rFonts w:ascii="Book Antiqua" w:hAnsi="Book Antiqua"/>
          <w:sz w:val="19"/>
          <w:szCs w:val="19"/>
        </w:rPr>
        <w:t xml:space="preserve">I – pela inexistência de atribuição do Ministério Público para apuração do fato; </w:t>
      </w:r>
      <w:r w:rsidR="00EA16E1" w:rsidRPr="00EA16E1">
        <w:rPr>
          <w:rFonts w:ascii="Book Antiqua" w:hAnsi="Book Antiqua"/>
          <w:b/>
          <w:bCs/>
          <w:color w:val="FF0000"/>
          <w:sz w:val="19"/>
          <w:szCs w:val="19"/>
          <w:u w:val="single"/>
        </w:rPr>
        <w:t>(MPSP-2012)</w:t>
      </w:r>
    </w:p>
    <w:p w14:paraId="1B77E7CE" w14:textId="60EB6B2C" w:rsidR="00B30665" w:rsidRPr="00F24DFE" w:rsidRDefault="00BD324C" w:rsidP="00EA16E1">
      <w:pPr>
        <w:pStyle w:val="Corpodetexto"/>
        <w:spacing w:before="100" w:beforeAutospacing="1" w:after="100" w:afterAutospacing="1"/>
        <w:ind w:right="322"/>
        <w:jc w:val="both"/>
        <w:rPr>
          <w:rFonts w:ascii="Book Antiqua" w:hAnsi="Book Antiqua"/>
          <w:sz w:val="19"/>
          <w:szCs w:val="19"/>
        </w:rPr>
      </w:pPr>
      <w:r w:rsidRPr="00F24DFE">
        <w:rPr>
          <w:rFonts w:ascii="Book Antiqua" w:hAnsi="Book Antiqua"/>
          <w:sz w:val="19"/>
          <w:szCs w:val="19"/>
        </w:rPr>
        <w:t>II – pela ausência dos requisitos previstos em lei e neste ato normativo;</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62049CA1" w14:textId="129BA083" w:rsidR="00B30665" w:rsidRPr="00F24DFE" w:rsidRDefault="00BD324C" w:rsidP="00EA16E1">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III – se o fato tiver sido objeto de investigação ou de ação civil pública proposta pelo Ministério Público.</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65F9C1AD" w14:textId="76A8A01E" w:rsidR="00B30665" w:rsidRPr="00F24DFE" w:rsidRDefault="00BD324C" w:rsidP="00F24DFE">
      <w:pPr>
        <w:pStyle w:val="Corpodetexto"/>
        <w:spacing w:before="100" w:beforeAutospacing="1" w:after="100" w:afterAutospacing="1"/>
        <w:rPr>
          <w:rFonts w:ascii="Book Antiqua" w:hAnsi="Book Antiqua"/>
          <w:sz w:val="19"/>
          <w:szCs w:val="19"/>
        </w:rPr>
      </w:pPr>
      <w:r w:rsidRPr="00EA16E1">
        <w:rPr>
          <w:rFonts w:ascii="Book Antiqua" w:hAnsi="Book Antiqua"/>
          <w:b/>
          <w:bCs/>
          <w:sz w:val="19"/>
          <w:szCs w:val="19"/>
          <w:highlight w:val="magenta"/>
        </w:rPr>
        <w:t>Parágrafo único</w:t>
      </w:r>
      <w:r w:rsidRPr="00F24DFE">
        <w:rPr>
          <w:rFonts w:ascii="Book Antiqua" w:hAnsi="Book Antiqua"/>
          <w:sz w:val="19"/>
          <w:szCs w:val="19"/>
        </w:rPr>
        <w:t>. Do indeferimento da representação caberá recurso ao Conselho Superior do Ministério Público, na forma prevista neste ato normativo.</w:t>
      </w:r>
      <w:r w:rsidR="00EA16E1">
        <w:rPr>
          <w:rFonts w:ascii="Book Antiqua" w:hAnsi="Book Antiqua"/>
          <w:sz w:val="19"/>
          <w:szCs w:val="19"/>
        </w:rPr>
        <w:t xml:space="preserve"> </w:t>
      </w:r>
      <w:r w:rsidR="00EA16E1" w:rsidRPr="00EA16E1">
        <w:rPr>
          <w:rFonts w:ascii="Book Antiqua" w:hAnsi="Book Antiqua"/>
          <w:b/>
          <w:bCs/>
          <w:color w:val="FF0000"/>
          <w:sz w:val="19"/>
          <w:szCs w:val="19"/>
          <w:u w:val="single"/>
        </w:rPr>
        <w:t>(MPSP-2012)</w:t>
      </w:r>
    </w:p>
    <w:p w14:paraId="2DB522EC"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16. Constatado que o fato descrito na representação não se insere na atribuição do membro do Ministério Público que a receber, este deverá encaminhá-la ao órgão dotado de atribuição, comunicando-se ao representante.</w:t>
      </w:r>
    </w:p>
    <w:p w14:paraId="1AE3F6F6" w14:textId="27520970" w:rsidR="00B30665" w:rsidRPr="00F24DFE" w:rsidRDefault="00BD324C" w:rsidP="00F24DFE">
      <w:pPr>
        <w:pStyle w:val="Corpodetexto"/>
        <w:spacing w:before="100" w:beforeAutospacing="1" w:after="100" w:afterAutospacing="1"/>
        <w:ind w:right="100"/>
        <w:jc w:val="both"/>
        <w:rPr>
          <w:rFonts w:ascii="Book Antiqua" w:hAnsi="Book Antiqua"/>
          <w:b/>
          <w:bCs/>
          <w:sz w:val="19"/>
          <w:szCs w:val="19"/>
          <w:u w:val="single"/>
        </w:rPr>
      </w:pPr>
      <w:r w:rsidRPr="00F24DFE">
        <w:rPr>
          <w:rFonts w:ascii="Book Antiqua" w:hAnsi="Book Antiqua"/>
          <w:b/>
          <w:bCs/>
          <w:sz w:val="19"/>
          <w:szCs w:val="19"/>
          <w:highlight w:val="magenta"/>
        </w:rPr>
        <w:t>Art. 17</w:t>
      </w:r>
      <w:r w:rsidRPr="00F24DFE">
        <w:rPr>
          <w:rFonts w:ascii="Book Antiqua" w:hAnsi="Book Antiqua"/>
          <w:sz w:val="19"/>
          <w:szCs w:val="19"/>
        </w:rPr>
        <w:t>. Qualquer pessoa poderá apresentar petições, reclamações ou queixas ao Ministério Público, as quais serão encaminhadas ao órgão ministerial com atribuição para apreciá-las ou a outros órgãos públicos, devendo ser respondidas no prazo improrrogável de 30 (trinta) dias.</w:t>
      </w:r>
      <w:r w:rsidR="00F24DFE">
        <w:rPr>
          <w:rFonts w:ascii="Book Antiqua" w:hAnsi="Book Antiqua"/>
          <w:sz w:val="19"/>
          <w:szCs w:val="19"/>
        </w:rPr>
        <w:t xml:space="preserve"> </w:t>
      </w:r>
      <w:r w:rsidR="00F24DFE" w:rsidRPr="00F24DFE">
        <w:rPr>
          <w:rFonts w:ascii="Book Antiqua" w:hAnsi="Book Antiqua"/>
          <w:b/>
          <w:bCs/>
          <w:color w:val="FF0000"/>
          <w:sz w:val="19"/>
          <w:szCs w:val="19"/>
          <w:u w:val="single"/>
        </w:rPr>
        <w:t>(MPSP-2011)</w:t>
      </w:r>
    </w:p>
    <w:p w14:paraId="3686059F"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 1º. O expediente será autuado e registrado nos termos dos artigos 14 e 19.</w:t>
      </w:r>
    </w:p>
    <w:p w14:paraId="4E927ED3" w14:textId="734607D8"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b/>
          <w:bCs/>
          <w:sz w:val="19"/>
          <w:szCs w:val="19"/>
          <w:highlight w:val="magenta"/>
        </w:rPr>
        <w:t>§ 2º</w:t>
      </w:r>
      <w:r w:rsidRPr="00F24DFE">
        <w:rPr>
          <w:rFonts w:ascii="Book Antiqua" w:hAnsi="Book Antiqua"/>
          <w:sz w:val="19"/>
          <w:szCs w:val="19"/>
        </w:rPr>
        <w:t xml:space="preserve">. Obtida a satisfação do interesse, e não havendo outra providência a tomar, o órgão do Ministério Público </w:t>
      </w:r>
      <w:r w:rsidRPr="00F24DFE">
        <w:rPr>
          <w:rFonts w:ascii="Book Antiqua" w:hAnsi="Book Antiqua"/>
          <w:b/>
          <w:bCs/>
          <w:caps/>
          <w:sz w:val="19"/>
          <w:szCs w:val="19"/>
          <w:highlight w:val="green"/>
        </w:rPr>
        <w:t>promoverá</w:t>
      </w:r>
      <w:r w:rsidRPr="00F24DFE">
        <w:rPr>
          <w:rFonts w:ascii="Book Antiqua" w:hAnsi="Book Antiqua"/>
          <w:sz w:val="19"/>
          <w:szCs w:val="19"/>
        </w:rPr>
        <w:t xml:space="preserve"> seu arquivamento.</w:t>
      </w:r>
      <w:r w:rsidR="00F24DFE">
        <w:rPr>
          <w:rFonts w:ascii="Book Antiqua" w:hAnsi="Book Antiqua"/>
          <w:sz w:val="19"/>
          <w:szCs w:val="19"/>
        </w:rPr>
        <w:t xml:space="preserve"> </w:t>
      </w:r>
      <w:r w:rsidR="00F24DFE" w:rsidRPr="00F24DFE">
        <w:rPr>
          <w:rFonts w:ascii="Book Antiqua" w:hAnsi="Book Antiqua"/>
          <w:b/>
          <w:bCs/>
          <w:color w:val="FF0000"/>
          <w:sz w:val="19"/>
          <w:szCs w:val="19"/>
          <w:u w:val="single"/>
        </w:rPr>
        <w:t>(MPSP-2011)</w:t>
      </w:r>
    </w:p>
    <w:p w14:paraId="65184B3A"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3º. O órgão do Ministério Público poderá notificar a autoridade competente  para que, em prazo razoável, adote as providências legais, no âmbito de seu  poder de polícia, a fim de assegurar o respeito a interesses</w:t>
      </w:r>
      <w:r w:rsidRPr="00F24DFE">
        <w:rPr>
          <w:rFonts w:ascii="Book Antiqua" w:hAnsi="Book Antiqua"/>
          <w:spacing w:val="5"/>
          <w:sz w:val="19"/>
          <w:szCs w:val="19"/>
        </w:rPr>
        <w:t xml:space="preserve"> </w:t>
      </w:r>
      <w:r w:rsidRPr="00F24DFE">
        <w:rPr>
          <w:rFonts w:ascii="Book Antiqua" w:hAnsi="Book Antiqua"/>
          <w:sz w:val="19"/>
          <w:szCs w:val="19"/>
        </w:rPr>
        <w:t>sociais.</w:t>
      </w:r>
    </w:p>
    <w:p w14:paraId="7B80068F" w14:textId="61F37626" w:rsidR="002838C3" w:rsidRPr="002838C3" w:rsidRDefault="002838C3" w:rsidP="002838C3">
      <w:pPr>
        <w:pStyle w:val="Corpodetexto"/>
        <w:spacing w:before="100" w:beforeAutospacing="1" w:after="100" w:afterAutospacing="1"/>
        <w:jc w:val="both"/>
        <w:rPr>
          <w:rFonts w:ascii="Book Antiqua" w:hAnsi="Book Antiqua"/>
          <w:sz w:val="19"/>
          <w:szCs w:val="19"/>
        </w:rPr>
      </w:pPr>
      <w:r w:rsidRPr="002838C3">
        <w:rPr>
          <w:rFonts w:ascii="Book Antiqua" w:hAnsi="Book Antiqua"/>
          <w:sz w:val="19"/>
          <w:szCs w:val="19"/>
        </w:rPr>
        <w:t>Art. 18. Na autuação do inquérito civil, das representações, das peças de informações ou dos</w:t>
      </w:r>
      <w:r>
        <w:rPr>
          <w:rFonts w:ascii="Book Antiqua" w:hAnsi="Book Antiqua"/>
          <w:sz w:val="19"/>
          <w:szCs w:val="19"/>
        </w:rPr>
        <w:t xml:space="preserve"> </w:t>
      </w:r>
      <w:r w:rsidRPr="002838C3">
        <w:rPr>
          <w:rFonts w:ascii="Book Antiqua" w:hAnsi="Book Antiqua"/>
          <w:sz w:val="19"/>
          <w:szCs w:val="19"/>
        </w:rPr>
        <w:t xml:space="preserve">procedimentos preparatórios constarão obrigatoriamente: </w:t>
      </w:r>
    </w:p>
    <w:p w14:paraId="7988A178" w14:textId="77777777" w:rsidR="002838C3" w:rsidRPr="002838C3" w:rsidRDefault="002838C3" w:rsidP="002838C3">
      <w:pPr>
        <w:pStyle w:val="Corpodetexto"/>
        <w:spacing w:before="100" w:beforeAutospacing="1" w:after="100" w:afterAutospacing="1"/>
        <w:rPr>
          <w:rFonts w:ascii="Book Antiqua" w:hAnsi="Book Antiqua"/>
          <w:sz w:val="19"/>
          <w:szCs w:val="19"/>
        </w:rPr>
      </w:pPr>
      <w:r w:rsidRPr="002838C3">
        <w:rPr>
          <w:rFonts w:ascii="Book Antiqua" w:hAnsi="Book Antiqua"/>
          <w:sz w:val="19"/>
          <w:szCs w:val="19"/>
        </w:rPr>
        <w:t xml:space="preserve">I – o nome do representante e do representado, se houver; </w:t>
      </w:r>
    </w:p>
    <w:p w14:paraId="0775AEB9" w14:textId="23026FCF" w:rsidR="002838C3" w:rsidRDefault="002838C3" w:rsidP="002838C3">
      <w:pPr>
        <w:pStyle w:val="Corpodetexto"/>
        <w:spacing w:before="100" w:beforeAutospacing="1" w:after="100" w:afterAutospacing="1"/>
        <w:rPr>
          <w:rFonts w:ascii="Book Antiqua" w:hAnsi="Book Antiqua"/>
          <w:sz w:val="19"/>
          <w:szCs w:val="19"/>
        </w:rPr>
      </w:pPr>
      <w:r w:rsidRPr="002838C3">
        <w:rPr>
          <w:rFonts w:ascii="Book Antiqua" w:hAnsi="Book Antiqua"/>
          <w:sz w:val="19"/>
          <w:szCs w:val="19"/>
        </w:rPr>
        <w:t>II – o objeto dos direitos difusos, coletivos ou individuais homogêneos investigado;</w:t>
      </w:r>
    </w:p>
    <w:p w14:paraId="70A1D562" w14:textId="7CC6BB82" w:rsidR="002838C3" w:rsidRPr="002838C3" w:rsidRDefault="002838C3" w:rsidP="002838C3">
      <w:pPr>
        <w:pStyle w:val="Corpodetexto"/>
        <w:spacing w:before="100" w:beforeAutospacing="1" w:after="100" w:afterAutospacing="1"/>
        <w:jc w:val="both"/>
        <w:rPr>
          <w:rFonts w:ascii="Book Antiqua" w:hAnsi="Book Antiqua"/>
          <w:sz w:val="19"/>
          <w:szCs w:val="19"/>
        </w:rPr>
      </w:pPr>
      <w:r w:rsidRPr="002838C3">
        <w:rPr>
          <w:rFonts w:ascii="Book Antiqua" w:hAnsi="Book Antiqua"/>
          <w:sz w:val="19"/>
          <w:szCs w:val="19"/>
        </w:rPr>
        <w:t xml:space="preserve">III – o número correspondente ao Livro de Registro de Feitos previsto no Ato Normativo nº. 212-PGJ-CGMP-CSMP, de 5 de novembro de 1999; </w:t>
      </w:r>
    </w:p>
    <w:p w14:paraId="0B8403C5" w14:textId="77777777" w:rsidR="002838C3" w:rsidRPr="002838C3" w:rsidRDefault="002838C3" w:rsidP="002838C3">
      <w:pPr>
        <w:pStyle w:val="Corpodetexto"/>
        <w:spacing w:before="100" w:beforeAutospacing="1" w:after="100" w:afterAutospacing="1"/>
        <w:rPr>
          <w:rFonts w:ascii="Book Antiqua" w:hAnsi="Book Antiqua"/>
          <w:sz w:val="19"/>
          <w:szCs w:val="19"/>
        </w:rPr>
      </w:pPr>
      <w:r w:rsidRPr="002838C3">
        <w:rPr>
          <w:rFonts w:ascii="Book Antiqua" w:hAnsi="Book Antiqua"/>
          <w:sz w:val="19"/>
          <w:szCs w:val="19"/>
        </w:rPr>
        <w:t xml:space="preserve">IV – outras anotações determinadas neste ato normativo; </w:t>
      </w:r>
    </w:p>
    <w:p w14:paraId="092BB1FC" w14:textId="0E1D0950" w:rsidR="00B30665" w:rsidRPr="00F24DFE" w:rsidRDefault="002838C3" w:rsidP="002838C3">
      <w:pPr>
        <w:pStyle w:val="Corpodetexto"/>
        <w:spacing w:before="100" w:beforeAutospacing="1" w:after="100" w:afterAutospacing="1"/>
        <w:rPr>
          <w:rFonts w:ascii="Book Antiqua" w:hAnsi="Book Antiqua"/>
          <w:sz w:val="19"/>
          <w:szCs w:val="19"/>
        </w:rPr>
      </w:pPr>
      <w:r w:rsidRPr="002838C3">
        <w:rPr>
          <w:rFonts w:ascii="Book Antiqua" w:hAnsi="Book Antiqua"/>
          <w:sz w:val="19"/>
          <w:szCs w:val="19"/>
        </w:rPr>
        <w:t>V – o número de registro do feito no Centro de Apoio Operacional respectivo.</w:t>
      </w:r>
    </w:p>
    <w:p w14:paraId="6C57BA94"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Capítulo II</w:t>
      </w:r>
    </w:p>
    <w:p w14:paraId="7C9DBC25"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Da instauração do inquérito civil</w:t>
      </w:r>
    </w:p>
    <w:p w14:paraId="22B8913E" w14:textId="77777777" w:rsidR="00A450CA" w:rsidRDefault="00BD324C" w:rsidP="00A450CA">
      <w:pPr>
        <w:pStyle w:val="Corpodetexto"/>
        <w:spacing w:before="100" w:beforeAutospacing="1" w:after="100" w:afterAutospacing="1"/>
        <w:ind w:right="100"/>
        <w:jc w:val="both"/>
        <w:rPr>
          <w:rFonts w:ascii="Book Antiqua" w:hAnsi="Book Antiqua"/>
          <w:b/>
          <w:bCs/>
          <w:color w:val="FF0000"/>
          <w:sz w:val="19"/>
          <w:szCs w:val="19"/>
          <w:u w:val="single"/>
        </w:rPr>
      </w:pPr>
      <w:r w:rsidRPr="00A450CA">
        <w:rPr>
          <w:rFonts w:ascii="Book Antiqua" w:hAnsi="Book Antiqua"/>
          <w:b/>
          <w:bCs/>
          <w:sz w:val="19"/>
          <w:szCs w:val="19"/>
          <w:highlight w:val="magenta"/>
        </w:rPr>
        <w:t>Art. 19</w:t>
      </w:r>
      <w:r w:rsidRPr="00F24DFE">
        <w:rPr>
          <w:rFonts w:ascii="Book Antiqua" w:hAnsi="Book Antiqua"/>
          <w:sz w:val="19"/>
          <w:szCs w:val="19"/>
        </w:rPr>
        <w:t xml:space="preserve">. O inquérito civil será instaurado por portaria, numerada em ordem crescente, renovada anualmente, devidamente registrada em livro próprio e autuada, observados os requisitos legais e </w:t>
      </w:r>
      <w:r w:rsidRPr="00F24DFE">
        <w:rPr>
          <w:rFonts w:ascii="Book Antiqua" w:hAnsi="Book Antiqua"/>
          <w:sz w:val="19"/>
          <w:szCs w:val="19"/>
        </w:rPr>
        <w:lastRenderedPageBreak/>
        <w:t>também:</w:t>
      </w:r>
      <w:r w:rsidR="00A450CA">
        <w:rPr>
          <w:rFonts w:ascii="Book Antiqua" w:hAnsi="Book Antiqua"/>
          <w:sz w:val="19"/>
          <w:szCs w:val="19"/>
        </w:rPr>
        <w:t xml:space="preserve"> </w:t>
      </w:r>
      <w:r w:rsidR="00A450CA" w:rsidRPr="00EA16E1">
        <w:rPr>
          <w:rFonts w:ascii="Book Antiqua" w:hAnsi="Book Antiqua"/>
          <w:b/>
          <w:bCs/>
          <w:color w:val="FF0000"/>
          <w:sz w:val="19"/>
          <w:szCs w:val="19"/>
          <w:u w:val="single"/>
        </w:rPr>
        <w:t>(MPSP-</w:t>
      </w:r>
      <w:r w:rsidR="00A450CA">
        <w:rPr>
          <w:rFonts w:ascii="Book Antiqua" w:hAnsi="Book Antiqua"/>
          <w:b/>
          <w:bCs/>
          <w:color w:val="FF0000"/>
          <w:sz w:val="19"/>
          <w:szCs w:val="19"/>
          <w:u w:val="single"/>
        </w:rPr>
        <w:t>2008/</w:t>
      </w:r>
      <w:r w:rsidR="00A450CA" w:rsidRPr="00EA16E1">
        <w:rPr>
          <w:rFonts w:ascii="Book Antiqua" w:hAnsi="Book Antiqua"/>
          <w:b/>
          <w:bCs/>
          <w:color w:val="FF0000"/>
          <w:sz w:val="19"/>
          <w:szCs w:val="19"/>
          <w:u w:val="single"/>
        </w:rPr>
        <w:t>2012)</w:t>
      </w:r>
    </w:p>
    <w:p w14:paraId="307F29C7" w14:textId="77777777" w:rsidR="00A450CA" w:rsidRDefault="00A450CA" w:rsidP="00A450CA">
      <w:pPr>
        <w:pStyle w:val="Corpodetexto"/>
        <w:spacing w:before="100" w:beforeAutospacing="1" w:after="100" w:afterAutospacing="1"/>
        <w:ind w:right="100"/>
        <w:jc w:val="both"/>
        <w:rPr>
          <w:rFonts w:ascii="Book Antiqua" w:hAnsi="Book Antiqua"/>
          <w:b/>
          <w:bCs/>
          <w:color w:val="FF0000"/>
          <w:sz w:val="19"/>
          <w:szCs w:val="19"/>
          <w:u w:val="single"/>
        </w:rPr>
      </w:pPr>
      <w:r>
        <w:rPr>
          <w:rFonts w:ascii="Book Antiqua" w:hAnsi="Book Antiqua"/>
          <w:b/>
          <w:bCs/>
          <w:sz w:val="19"/>
          <w:szCs w:val="19"/>
        </w:rPr>
        <w:t xml:space="preserve">I </w:t>
      </w:r>
      <w:r w:rsidR="00BD324C" w:rsidRPr="00A450CA">
        <w:rPr>
          <w:rFonts w:ascii="Book Antiqua" w:hAnsi="Book Antiqua"/>
          <w:sz w:val="19"/>
          <w:szCs w:val="19"/>
        </w:rPr>
        <w:t>– a fixação de seu objeto e a justificativa, ainda que sucinta, da necessidade da instauração e da atribuição do Ministério</w:t>
      </w:r>
      <w:r w:rsidR="00BD324C" w:rsidRPr="00A450CA">
        <w:rPr>
          <w:rFonts w:ascii="Book Antiqua" w:hAnsi="Book Antiqua"/>
          <w:spacing w:val="1"/>
          <w:sz w:val="19"/>
          <w:szCs w:val="19"/>
        </w:rPr>
        <w:t xml:space="preserve"> </w:t>
      </w:r>
      <w:r w:rsidR="00BD324C" w:rsidRPr="00A450CA">
        <w:rPr>
          <w:rFonts w:ascii="Book Antiqua" w:hAnsi="Book Antiqua"/>
          <w:sz w:val="19"/>
          <w:szCs w:val="19"/>
        </w:rPr>
        <w:t>Público;</w:t>
      </w:r>
      <w:r w:rsidRPr="00A450CA">
        <w:rPr>
          <w:rFonts w:ascii="Book Antiqua" w:hAnsi="Book Antiqua"/>
          <w:sz w:val="19"/>
          <w:szCs w:val="19"/>
        </w:rPr>
        <w:t xml:space="preserve"> </w:t>
      </w:r>
      <w:bookmarkStart w:id="0" w:name="_Hlk63771503"/>
      <w:r w:rsidRPr="00A450CA">
        <w:rPr>
          <w:rFonts w:ascii="Book Antiqua" w:hAnsi="Book Antiqua"/>
          <w:b/>
          <w:bCs/>
          <w:color w:val="FF0000"/>
          <w:sz w:val="19"/>
          <w:szCs w:val="19"/>
          <w:u w:val="single"/>
        </w:rPr>
        <w:t>(MPSP-2012)</w:t>
      </w:r>
      <w:bookmarkEnd w:id="0"/>
    </w:p>
    <w:p w14:paraId="2BA96CEE" w14:textId="77777777" w:rsidR="00A450CA" w:rsidRDefault="00A450CA" w:rsidP="00A450CA">
      <w:pPr>
        <w:pStyle w:val="Corpodetexto"/>
        <w:spacing w:before="100" w:beforeAutospacing="1" w:after="100" w:afterAutospacing="1"/>
        <w:ind w:right="100"/>
        <w:jc w:val="both"/>
        <w:rPr>
          <w:rFonts w:ascii="Book Antiqua" w:hAnsi="Book Antiqua"/>
          <w:sz w:val="19"/>
          <w:szCs w:val="19"/>
        </w:rPr>
      </w:pPr>
      <w:r>
        <w:rPr>
          <w:rFonts w:ascii="Book Antiqua" w:hAnsi="Book Antiqua"/>
          <w:b/>
          <w:bCs/>
          <w:sz w:val="19"/>
          <w:szCs w:val="19"/>
        </w:rPr>
        <w:t xml:space="preserve">II </w:t>
      </w:r>
      <w:r w:rsidR="00BD324C" w:rsidRPr="00A450CA">
        <w:rPr>
          <w:rFonts w:ascii="Book Antiqua" w:hAnsi="Book Antiqua"/>
          <w:sz w:val="19"/>
          <w:szCs w:val="19"/>
        </w:rPr>
        <w:t>– a indicação, se possível, das pessoas envolvidas no fato a ser</w:t>
      </w:r>
      <w:r w:rsidR="00BD324C" w:rsidRPr="00A450CA">
        <w:rPr>
          <w:rFonts w:ascii="Book Antiqua" w:hAnsi="Book Antiqua"/>
          <w:spacing w:val="19"/>
          <w:sz w:val="19"/>
          <w:szCs w:val="19"/>
        </w:rPr>
        <w:t xml:space="preserve"> </w:t>
      </w:r>
      <w:r w:rsidR="00BD324C" w:rsidRPr="00A450CA">
        <w:rPr>
          <w:rFonts w:ascii="Book Antiqua" w:hAnsi="Book Antiqua"/>
          <w:sz w:val="19"/>
          <w:szCs w:val="19"/>
        </w:rPr>
        <w:t>apurado;</w:t>
      </w:r>
    </w:p>
    <w:p w14:paraId="6D851B0A" w14:textId="77777777" w:rsidR="00A450CA" w:rsidRDefault="00A450CA" w:rsidP="00A450CA">
      <w:pPr>
        <w:pStyle w:val="Corpodetexto"/>
        <w:spacing w:before="100" w:beforeAutospacing="1" w:after="100" w:afterAutospacing="1"/>
        <w:ind w:right="100"/>
        <w:jc w:val="both"/>
        <w:rPr>
          <w:rFonts w:ascii="Book Antiqua" w:hAnsi="Book Antiqua"/>
          <w:sz w:val="19"/>
          <w:szCs w:val="19"/>
        </w:rPr>
      </w:pPr>
      <w:r>
        <w:rPr>
          <w:rFonts w:ascii="Book Antiqua" w:hAnsi="Book Antiqua"/>
          <w:b/>
          <w:bCs/>
          <w:sz w:val="19"/>
          <w:szCs w:val="19"/>
        </w:rPr>
        <w:t xml:space="preserve">III </w:t>
      </w:r>
      <w:r w:rsidR="00BD324C" w:rsidRPr="00A450CA">
        <w:rPr>
          <w:rFonts w:ascii="Book Antiqua" w:hAnsi="Book Antiqua"/>
          <w:sz w:val="19"/>
          <w:szCs w:val="19"/>
        </w:rPr>
        <w:t>– a determinação das diligências iniciais, se isso não for prejudicial à investigação;</w:t>
      </w:r>
    </w:p>
    <w:p w14:paraId="608AD6F4" w14:textId="0B9F2FE7" w:rsidR="00B30665" w:rsidRPr="00A450CA" w:rsidRDefault="00A450CA" w:rsidP="00A450CA">
      <w:pPr>
        <w:pStyle w:val="Corpodetexto"/>
        <w:spacing w:before="100" w:beforeAutospacing="1" w:after="100" w:afterAutospacing="1"/>
        <w:ind w:right="100"/>
        <w:jc w:val="both"/>
        <w:rPr>
          <w:rFonts w:ascii="Book Antiqua" w:hAnsi="Book Antiqua"/>
          <w:sz w:val="19"/>
          <w:szCs w:val="19"/>
        </w:rPr>
      </w:pPr>
      <w:r>
        <w:rPr>
          <w:rFonts w:ascii="Book Antiqua" w:hAnsi="Book Antiqua"/>
          <w:b/>
          <w:bCs/>
          <w:sz w:val="19"/>
          <w:szCs w:val="19"/>
        </w:rPr>
        <w:t xml:space="preserve">IV </w:t>
      </w:r>
      <w:r w:rsidR="00BD324C" w:rsidRPr="00A450CA">
        <w:rPr>
          <w:rFonts w:ascii="Book Antiqua" w:hAnsi="Book Antiqua"/>
          <w:sz w:val="19"/>
          <w:szCs w:val="19"/>
        </w:rPr>
        <w:t>– a cientificação do</w:t>
      </w:r>
      <w:r w:rsidR="00BD324C" w:rsidRPr="00A450CA">
        <w:rPr>
          <w:rFonts w:ascii="Book Antiqua" w:hAnsi="Book Antiqua"/>
          <w:spacing w:val="3"/>
          <w:sz w:val="19"/>
          <w:szCs w:val="19"/>
        </w:rPr>
        <w:t xml:space="preserve"> </w:t>
      </w:r>
      <w:r w:rsidR="00BD324C" w:rsidRPr="00A450CA">
        <w:rPr>
          <w:rFonts w:ascii="Book Antiqua" w:hAnsi="Book Antiqua"/>
          <w:sz w:val="19"/>
          <w:szCs w:val="19"/>
        </w:rPr>
        <w:t>representante.</w:t>
      </w:r>
    </w:p>
    <w:p w14:paraId="4D04B7DC"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20. Não havendo prejuízo ao interesse público, o interessado deverá ser cientificado da decisão de instauração do inquérito civil, observadas as disposições do artigo 8º.</w:t>
      </w:r>
    </w:p>
    <w:p w14:paraId="42F19A0A"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21. Da instauração do inquérito civil caberá recurso do interessado ao Conselho Superior do Ministério Público, nos termos deste ato normativo.</w:t>
      </w:r>
    </w:p>
    <w:p w14:paraId="6622C4CA"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22. As representações ou comunicações que se refiram a fatos conexos previnem a atribuição do membro do Ministério Público,  devendo  este promover, se for o caso, o aditamento da</w:t>
      </w:r>
      <w:r w:rsidRPr="00F24DFE">
        <w:rPr>
          <w:rFonts w:ascii="Book Antiqua" w:hAnsi="Book Antiqua"/>
          <w:spacing w:val="-3"/>
          <w:sz w:val="19"/>
          <w:szCs w:val="19"/>
        </w:rPr>
        <w:t xml:space="preserve"> </w:t>
      </w:r>
      <w:r w:rsidRPr="00F24DFE">
        <w:rPr>
          <w:rFonts w:ascii="Book Antiqua" w:hAnsi="Book Antiqua"/>
          <w:sz w:val="19"/>
          <w:szCs w:val="19"/>
        </w:rPr>
        <w:t>portaria.</w:t>
      </w:r>
    </w:p>
    <w:p w14:paraId="18A89FF8"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III</w:t>
      </w:r>
    </w:p>
    <w:p w14:paraId="1804338C" w14:textId="743A2ED0" w:rsidR="002838C3" w:rsidRDefault="00BD324C" w:rsidP="002838C3">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Da instauração do procedimento preparatório do inquérito civil</w:t>
      </w:r>
    </w:p>
    <w:p w14:paraId="7722E12A" w14:textId="727F1F04" w:rsidR="002838C3" w:rsidRDefault="002838C3" w:rsidP="002838C3">
      <w:pPr>
        <w:pStyle w:val="Corpodetexto"/>
        <w:spacing w:before="100" w:beforeAutospacing="1" w:after="100" w:afterAutospacing="1"/>
        <w:rPr>
          <w:rFonts w:ascii="Book Antiqua" w:hAnsi="Book Antiqua"/>
          <w:sz w:val="19"/>
          <w:szCs w:val="19"/>
        </w:rPr>
      </w:pPr>
      <w:r w:rsidRPr="002838C3">
        <w:rPr>
          <w:rFonts w:ascii="Book Antiqua" w:hAnsi="Book Antiqua"/>
          <w:b/>
          <w:bCs/>
          <w:sz w:val="19"/>
          <w:szCs w:val="19"/>
          <w:highlight w:val="magenta"/>
        </w:rPr>
        <w:t>Art. 23</w:t>
      </w:r>
      <w:r w:rsidRPr="002838C3">
        <w:rPr>
          <w:rFonts w:ascii="Book Antiqua" w:hAnsi="Book Antiqua"/>
          <w:sz w:val="19"/>
          <w:szCs w:val="19"/>
        </w:rPr>
        <w:t>. De ofício ou mediante representação ou peças de informação, e sempre que necessário para formar seu convencimento, o membro do Ministério Público dotado de atribuição poderá determinar rovidências preparatórias à instauração do inquérito civil.</w:t>
      </w:r>
      <w:r>
        <w:rPr>
          <w:rFonts w:ascii="Book Antiqua" w:hAnsi="Book Antiqua"/>
          <w:sz w:val="19"/>
          <w:szCs w:val="19"/>
        </w:rPr>
        <w:t xml:space="preserve"> </w:t>
      </w:r>
      <w:r w:rsidRPr="00F24DFE">
        <w:rPr>
          <w:rFonts w:ascii="Book Antiqua" w:hAnsi="Book Antiqua"/>
          <w:b/>
          <w:bCs/>
          <w:color w:val="FF0000"/>
          <w:sz w:val="19"/>
          <w:szCs w:val="19"/>
          <w:u w:val="single"/>
        </w:rPr>
        <w:t>(MPSP-2008)</w:t>
      </w:r>
    </w:p>
    <w:p w14:paraId="3C47D3F0" w14:textId="77777777" w:rsidR="00B30665" w:rsidRPr="00F24DFE" w:rsidRDefault="00BD324C" w:rsidP="00F24DFE">
      <w:pPr>
        <w:pStyle w:val="Corpodetexto"/>
        <w:spacing w:before="100" w:beforeAutospacing="1" w:after="100" w:afterAutospacing="1"/>
        <w:ind w:right="107"/>
        <w:jc w:val="both"/>
        <w:rPr>
          <w:rFonts w:ascii="Book Antiqua" w:hAnsi="Book Antiqua"/>
          <w:sz w:val="19"/>
          <w:szCs w:val="19"/>
        </w:rPr>
      </w:pPr>
      <w:r w:rsidRPr="00F24DFE">
        <w:rPr>
          <w:rFonts w:ascii="Book Antiqua" w:hAnsi="Book Antiqua"/>
          <w:sz w:val="19"/>
          <w:szCs w:val="19"/>
        </w:rPr>
        <w:t xml:space="preserve">§ 1º. O expediente será autuado e registrado, em livro próprio, </w:t>
      </w:r>
      <w:r w:rsidRPr="00F24DFE">
        <w:rPr>
          <w:rFonts w:ascii="Book Antiqua" w:hAnsi="Book Antiqua"/>
          <w:spacing w:val="-3"/>
          <w:sz w:val="19"/>
          <w:szCs w:val="19"/>
        </w:rPr>
        <w:t xml:space="preserve">como </w:t>
      </w:r>
      <w:r w:rsidRPr="00F24DFE">
        <w:rPr>
          <w:rFonts w:ascii="Book Antiqua" w:hAnsi="Book Antiqua"/>
          <w:sz w:val="19"/>
          <w:szCs w:val="19"/>
        </w:rPr>
        <w:t>procedimento preparatório, e observará o disposto no artigo</w:t>
      </w:r>
      <w:r w:rsidRPr="00F24DFE">
        <w:rPr>
          <w:rFonts w:ascii="Book Antiqua" w:hAnsi="Book Antiqua"/>
          <w:spacing w:val="8"/>
          <w:sz w:val="19"/>
          <w:szCs w:val="19"/>
        </w:rPr>
        <w:t xml:space="preserve"> </w:t>
      </w:r>
      <w:r w:rsidRPr="00F24DFE">
        <w:rPr>
          <w:rFonts w:ascii="Book Antiqua" w:hAnsi="Book Antiqua"/>
          <w:sz w:val="19"/>
          <w:szCs w:val="19"/>
        </w:rPr>
        <w:t>19.</w:t>
      </w:r>
    </w:p>
    <w:p w14:paraId="7FFED89D" w14:textId="3E4BA6FC" w:rsidR="00B30665" w:rsidRPr="00F24DFE" w:rsidRDefault="00BD324C" w:rsidP="002838C3">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 2º. As providências referidas neste artigo serão tomadas no prazo máximo de</w:t>
      </w:r>
      <w:r w:rsidR="002838C3">
        <w:rPr>
          <w:rFonts w:ascii="Book Antiqua" w:hAnsi="Book Antiqua"/>
          <w:sz w:val="19"/>
          <w:szCs w:val="19"/>
        </w:rPr>
        <w:t xml:space="preserve"> </w:t>
      </w:r>
      <w:r w:rsidRPr="00F24DFE">
        <w:rPr>
          <w:rFonts w:ascii="Book Antiqua" w:hAnsi="Book Antiqua"/>
          <w:sz w:val="19"/>
          <w:szCs w:val="19"/>
        </w:rPr>
        <w:t>30 (trinta) dias e atendidas em igual prazo, podendo este ser prorrogado, justificadamente, pelo mesmo período.</w:t>
      </w:r>
    </w:p>
    <w:p w14:paraId="6EC8EE73" w14:textId="7751E949" w:rsidR="00B30665"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3º. Encerrado o prazo, com ou sem atendimento  das  providências preparatórias, o membro do Ministério Público</w:t>
      </w:r>
      <w:r w:rsidRPr="00F24DFE">
        <w:rPr>
          <w:rFonts w:ascii="Book Antiqua" w:hAnsi="Book Antiqua"/>
          <w:spacing w:val="5"/>
          <w:sz w:val="19"/>
          <w:szCs w:val="19"/>
        </w:rPr>
        <w:t xml:space="preserve"> </w:t>
      </w:r>
      <w:r w:rsidRPr="00F24DFE">
        <w:rPr>
          <w:rFonts w:ascii="Book Antiqua" w:hAnsi="Book Antiqua"/>
          <w:sz w:val="19"/>
          <w:szCs w:val="19"/>
        </w:rPr>
        <w:t>poderá:</w:t>
      </w:r>
    </w:p>
    <w:p w14:paraId="1DC42B11" w14:textId="1E8C276C" w:rsidR="002838C3" w:rsidRPr="002838C3" w:rsidRDefault="002838C3" w:rsidP="002838C3">
      <w:pPr>
        <w:pStyle w:val="Corpodetexto"/>
        <w:spacing w:before="100" w:beforeAutospacing="1" w:after="100" w:afterAutospacing="1"/>
        <w:ind w:right="103"/>
        <w:jc w:val="both"/>
        <w:rPr>
          <w:rFonts w:ascii="Book Antiqua" w:hAnsi="Book Antiqua"/>
          <w:sz w:val="19"/>
          <w:szCs w:val="19"/>
        </w:rPr>
      </w:pPr>
      <w:r w:rsidRPr="002838C3">
        <w:rPr>
          <w:rFonts w:ascii="Book Antiqua" w:hAnsi="Book Antiqua"/>
          <w:sz w:val="19"/>
          <w:szCs w:val="19"/>
        </w:rPr>
        <w:t xml:space="preserve">I – promover o arquivamento e, se cabível, expedir recomendações na forma do artigo 113, § 1º, da Lei Complementar Estadual nº. 734, de 26 de novembro de 1993, encaminhando os autos ao Conselho Superior do Ministério Público, na forma do Capítulo IV do Título V deste ato normativo; </w:t>
      </w:r>
    </w:p>
    <w:p w14:paraId="09B4F44F" w14:textId="77777777" w:rsidR="002838C3" w:rsidRPr="002838C3" w:rsidRDefault="002838C3" w:rsidP="002838C3">
      <w:pPr>
        <w:pStyle w:val="Corpodetexto"/>
        <w:spacing w:before="100" w:beforeAutospacing="1" w:after="100" w:afterAutospacing="1"/>
        <w:ind w:right="103"/>
        <w:jc w:val="both"/>
        <w:rPr>
          <w:rFonts w:ascii="Book Antiqua" w:hAnsi="Book Antiqua"/>
          <w:sz w:val="19"/>
          <w:szCs w:val="19"/>
        </w:rPr>
      </w:pPr>
      <w:r w:rsidRPr="002838C3">
        <w:rPr>
          <w:rFonts w:ascii="Book Antiqua" w:hAnsi="Book Antiqua"/>
          <w:sz w:val="19"/>
          <w:szCs w:val="19"/>
        </w:rPr>
        <w:t xml:space="preserve">II – promover a ação civil pública; </w:t>
      </w:r>
    </w:p>
    <w:p w14:paraId="57FE3534" w14:textId="01D1155B" w:rsidR="00B30665" w:rsidRPr="00F24DFE" w:rsidRDefault="002838C3" w:rsidP="002838C3">
      <w:pPr>
        <w:pStyle w:val="Corpodetexto"/>
        <w:spacing w:before="100" w:beforeAutospacing="1" w:after="100" w:afterAutospacing="1"/>
        <w:ind w:right="103"/>
        <w:jc w:val="both"/>
        <w:rPr>
          <w:rFonts w:ascii="Book Antiqua" w:hAnsi="Book Antiqua"/>
          <w:sz w:val="19"/>
          <w:szCs w:val="19"/>
        </w:rPr>
      </w:pPr>
      <w:r w:rsidRPr="002838C3">
        <w:rPr>
          <w:rFonts w:ascii="Book Antiqua" w:hAnsi="Book Antiqua"/>
          <w:sz w:val="19"/>
          <w:szCs w:val="19"/>
        </w:rPr>
        <w:t>III – instaurar inquérito civil.</w:t>
      </w:r>
    </w:p>
    <w:p w14:paraId="4E4BFC22"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4º. Consideram-se peças de informações ou peças informativas as comunicações previstas nos artigos 6º e 7º da Lei nº. 7.347, de 24 de julho de 1985, se feitas por agente público ou se acompanhadas de documentos que contenham início de</w:t>
      </w:r>
      <w:r w:rsidRPr="00F24DFE">
        <w:rPr>
          <w:rFonts w:ascii="Book Antiqua" w:hAnsi="Book Antiqua"/>
          <w:spacing w:val="-8"/>
          <w:sz w:val="19"/>
          <w:szCs w:val="19"/>
        </w:rPr>
        <w:t xml:space="preserve"> </w:t>
      </w:r>
      <w:r w:rsidRPr="00F24DFE">
        <w:rPr>
          <w:rFonts w:ascii="Book Antiqua" w:hAnsi="Book Antiqua"/>
          <w:sz w:val="19"/>
          <w:szCs w:val="19"/>
        </w:rPr>
        <w:t>prova.</w:t>
      </w:r>
    </w:p>
    <w:p w14:paraId="541481F0" w14:textId="6FE34A4C"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b/>
          <w:bCs/>
          <w:sz w:val="19"/>
          <w:szCs w:val="19"/>
          <w:highlight w:val="magenta"/>
        </w:rPr>
        <w:t>§ 5º</w:t>
      </w:r>
      <w:r w:rsidRPr="00F24DFE">
        <w:rPr>
          <w:rFonts w:ascii="Book Antiqua" w:hAnsi="Book Antiqua"/>
          <w:sz w:val="19"/>
          <w:szCs w:val="19"/>
        </w:rPr>
        <w:t xml:space="preserve">. Em nenhuma hipótese o procedimento preparatório tramitará </w:t>
      </w:r>
      <w:r w:rsidRPr="00F24DFE">
        <w:rPr>
          <w:rFonts w:ascii="Book Antiqua" w:hAnsi="Book Antiqua"/>
          <w:b/>
          <w:bCs/>
          <w:sz w:val="19"/>
          <w:szCs w:val="19"/>
          <w:highlight w:val="cyan"/>
        </w:rPr>
        <w:t xml:space="preserve">por prazo superior a 60 (sessenta) </w:t>
      </w:r>
      <w:r w:rsidRPr="00F24DFE">
        <w:rPr>
          <w:rFonts w:ascii="Book Antiqua" w:hAnsi="Book Antiqua"/>
          <w:b/>
          <w:bCs/>
          <w:sz w:val="19"/>
          <w:szCs w:val="19"/>
          <w:highlight w:val="cyan"/>
        </w:rPr>
        <w:lastRenderedPageBreak/>
        <w:t>dias</w:t>
      </w:r>
      <w:r w:rsidRPr="00F24DFE">
        <w:rPr>
          <w:rFonts w:ascii="Book Antiqua" w:hAnsi="Book Antiqua"/>
          <w:sz w:val="19"/>
          <w:szCs w:val="19"/>
        </w:rPr>
        <w:t>.</w:t>
      </w:r>
      <w:r w:rsidR="008065DF" w:rsidRPr="00F24DFE">
        <w:rPr>
          <w:rFonts w:ascii="Book Antiqua" w:hAnsi="Book Antiqua"/>
          <w:sz w:val="19"/>
          <w:szCs w:val="19"/>
        </w:rPr>
        <w:t xml:space="preserve"> </w:t>
      </w:r>
      <w:r w:rsidR="008065DF" w:rsidRPr="00F24DFE">
        <w:rPr>
          <w:rFonts w:ascii="Book Antiqua" w:hAnsi="Book Antiqua"/>
          <w:b/>
          <w:bCs/>
          <w:color w:val="FF0000"/>
          <w:sz w:val="19"/>
          <w:szCs w:val="19"/>
          <w:u w:val="single"/>
        </w:rPr>
        <w:t>(MPSP-2008)</w:t>
      </w:r>
    </w:p>
    <w:p w14:paraId="7074A4B1"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IV</w:t>
      </w:r>
    </w:p>
    <w:p w14:paraId="45DF1C27"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Do prazo de conclusão</w:t>
      </w:r>
    </w:p>
    <w:p w14:paraId="2DE092A0"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24. O inquérito civil deverá ser concluído no prazo de 180 (cento e oitenta) dias, prorrogável quando necessário, cabendo ao órgão de execução motivar a prorrogação nos próprios autos.</w:t>
      </w:r>
    </w:p>
    <w:p w14:paraId="1B65D679"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Parágrafo único: A motivação referida no "caput" deverá necessariamente ser precedida de um relatório circunstanciado acerca das providências já tomadas e daquelas ainda em curso. (Acréscimo de parágrafo em 20.02.08, pelo Órgão Especial do Colégio de Procuradores)</w:t>
      </w:r>
    </w:p>
    <w:p w14:paraId="31593526"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V</w:t>
      </w:r>
    </w:p>
    <w:p w14:paraId="4658C573"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Das incompatibilidades</w:t>
      </w:r>
    </w:p>
    <w:p w14:paraId="4F7437D6" w14:textId="77777777" w:rsidR="002838C3" w:rsidRDefault="00BD324C" w:rsidP="002838C3">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25. O presidente do inquérito civil, havendo causa suficiente, declarará, em qualquer momento, seu impedimento ou sua suspeição.</w:t>
      </w:r>
    </w:p>
    <w:p w14:paraId="56B60588" w14:textId="5F72BAC6" w:rsidR="00B30665" w:rsidRPr="00F24DFE" w:rsidRDefault="002838C3" w:rsidP="002838C3">
      <w:pPr>
        <w:pStyle w:val="Corpodetexto"/>
        <w:spacing w:before="100" w:beforeAutospacing="1" w:after="100" w:afterAutospacing="1"/>
        <w:ind w:right="100"/>
        <w:jc w:val="both"/>
        <w:rPr>
          <w:rFonts w:ascii="Book Antiqua" w:hAnsi="Book Antiqua"/>
          <w:sz w:val="19"/>
          <w:szCs w:val="19"/>
        </w:rPr>
      </w:pPr>
      <w:r>
        <w:rPr>
          <w:rFonts w:ascii="Book Antiqua" w:hAnsi="Book Antiqua"/>
          <w:sz w:val="19"/>
          <w:szCs w:val="19"/>
        </w:rPr>
        <w:t>A</w:t>
      </w:r>
      <w:r w:rsidR="00BD324C" w:rsidRPr="00F24DFE">
        <w:rPr>
          <w:rFonts w:ascii="Book Antiqua" w:hAnsi="Book Antiqua"/>
          <w:sz w:val="19"/>
          <w:szCs w:val="19"/>
        </w:rPr>
        <w:t>rt. 26. Em qualquer momento da tramitação da investigação, o interessado poderá argüir o impedimento ou a suspeição do presidente do inquérito civil.</w:t>
      </w:r>
    </w:p>
    <w:p w14:paraId="1FFF0953"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Parágrafo único. Considera-se interessado aquele em face de quem pode ser proposta a ação civil pública.</w:t>
      </w:r>
    </w:p>
    <w:p w14:paraId="52668B9A"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27. A argüição de suspeição ou impedimento, para ser conhecida, deve ser formulada em peça própria, acompanhada das razões e instruída com prova do fato constitutivo do alegado.</w:t>
      </w:r>
    </w:p>
    <w:p w14:paraId="6A59D7BD"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Art. 28. Recebidas as razões e eventuais provas, serão elas autuadas em apartado.</w:t>
      </w:r>
    </w:p>
    <w:p w14:paraId="5640245F" w14:textId="388EFAE3" w:rsidR="00B30665"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29. O presidente do inquérito civil lançará nos autos da exceção, no prazo de 5 (cinco) dias, manifestação fundamentada na</w:t>
      </w:r>
      <w:r w:rsidRPr="00F24DFE">
        <w:rPr>
          <w:rFonts w:ascii="Book Antiqua" w:hAnsi="Book Antiqua"/>
          <w:spacing w:val="1"/>
          <w:sz w:val="19"/>
          <w:szCs w:val="19"/>
        </w:rPr>
        <w:t xml:space="preserve"> </w:t>
      </w:r>
      <w:r w:rsidRPr="00F24DFE">
        <w:rPr>
          <w:rFonts w:ascii="Book Antiqua" w:hAnsi="Book Antiqua"/>
          <w:sz w:val="19"/>
          <w:szCs w:val="19"/>
        </w:rPr>
        <w:t>qual:</w:t>
      </w:r>
    </w:p>
    <w:p w14:paraId="016D52A4" w14:textId="77777777" w:rsidR="002838C3" w:rsidRDefault="002838C3" w:rsidP="002838C3">
      <w:pPr>
        <w:pStyle w:val="Corpodetexto"/>
        <w:spacing w:before="100" w:beforeAutospacing="1" w:after="100" w:afterAutospacing="1"/>
        <w:ind w:right="103"/>
        <w:jc w:val="both"/>
        <w:rPr>
          <w:rFonts w:ascii="Book Antiqua" w:hAnsi="Book Antiqua"/>
          <w:sz w:val="19"/>
          <w:szCs w:val="19"/>
        </w:rPr>
      </w:pPr>
      <w:r w:rsidRPr="002838C3">
        <w:rPr>
          <w:rFonts w:ascii="Book Antiqua" w:hAnsi="Book Antiqua"/>
          <w:sz w:val="19"/>
          <w:szCs w:val="19"/>
        </w:rPr>
        <w:t>I – recusará a suspeição ou impedimento, remetendo os autos, em 3 (três) dias, ao Procurador-Geral de Justiça para deliberação; ou</w:t>
      </w:r>
    </w:p>
    <w:p w14:paraId="5321FB14" w14:textId="5A081267" w:rsidR="002838C3" w:rsidRPr="002838C3" w:rsidRDefault="002838C3" w:rsidP="002838C3">
      <w:pPr>
        <w:pStyle w:val="Corpodetexto"/>
        <w:spacing w:before="100" w:beforeAutospacing="1" w:after="100" w:afterAutospacing="1"/>
        <w:ind w:right="103"/>
        <w:jc w:val="both"/>
        <w:rPr>
          <w:rFonts w:ascii="Book Antiqua" w:hAnsi="Book Antiqua"/>
          <w:sz w:val="19"/>
          <w:szCs w:val="19"/>
        </w:rPr>
      </w:pPr>
      <w:r w:rsidRPr="002838C3">
        <w:rPr>
          <w:rFonts w:ascii="Book Antiqua" w:hAnsi="Book Antiqua"/>
          <w:sz w:val="19"/>
          <w:szCs w:val="19"/>
        </w:rPr>
        <w:t xml:space="preserve">II – concordará com a alegação, remetendo os autos, imediatamente, ao seu substituto automático. </w:t>
      </w:r>
    </w:p>
    <w:p w14:paraId="036590E7" w14:textId="37EB620B" w:rsidR="00B30665" w:rsidRPr="00F24DFE" w:rsidRDefault="002838C3" w:rsidP="002838C3">
      <w:pPr>
        <w:pStyle w:val="Corpodetexto"/>
        <w:spacing w:before="100" w:beforeAutospacing="1" w:after="100" w:afterAutospacing="1"/>
        <w:ind w:right="103"/>
        <w:jc w:val="both"/>
        <w:rPr>
          <w:rFonts w:ascii="Book Antiqua" w:hAnsi="Book Antiqua"/>
          <w:sz w:val="19"/>
          <w:szCs w:val="19"/>
        </w:rPr>
      </w:pPr>
      <w:r w:rsidRPr="002838C3">
        <w:rPr>
          <w:rFonts w:ascii="Book Antiqua" w:hAnsi="Book Antiqua"/>
          <w:sz w:val="19"/>
          <w:szCs w:val="19"/>
        </w:rPr>
        <w:t>Parágrafo único. No caso do inciso I deste artigo, o Procurador-Geral de Justiça poderá, sendo relevante a fundamentação da argüição de suspeição ou impedimento, suspender o andamento do inquérito civil até pronunciamento definitivo, comunicando-se ao presidente.</w:t>
      </w:r>
    </w:p>
    <w:p w14:paraId="0BAB577B" w14:textId="34309481" w:rsidR="00B30665" w:rsidRPr="00F24DFE" w:rsidRDefault="00BD324C" w:rsidP="002838C3">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30. Aplicam-se as disposições deste capítulo, no que couber, aos procedimentos preparatórios de inquérito civil, representações e peças de informação.</w:t>
      </w:r>
    </w:p>
    <w:p w14:paraId="615CFD92" w14:textId="77777777" w:rsidR="002838C3" w:rsidRDefault="00BD324C" w:rsidP="002838C3">
      <w:pPr>
        <w:pStyle w:val="Corpodetexto"/>
        <w:spacing w:before="100" w:beforeAutospacing="1" w:after="100" w:afterAutospacing="1"/>
        <w:ind w:right="6690"/>
        <w:rPr>
          <w:rFonts w:ascii="Book Antiqua" w:hAnsi="Book Antiqua"/>
          <w:sz w:val="19"/>
          <w:szCs w:val="19"/>
        </w:rPr>
      </w:pPr>
      <w:r w:rsidRPr="00F24DFE">
        <w:rPr>
          <w:rFonts w:ascii="Book Antiqua" w:hAnsi="Book Antiqua"/>
          <w:sz w:val="19"/>
          <w:szCs w:val="19"/>
        </w:rPr>
        <w:t xml:space="preserve">Título  III </w:t>
      </w:r>
    </w:p>
    <w:p w14:paraId="1ABB50CC" w14:textId="1F177129" w:rsidR="002838C3" w:rsidRDefault="00BD324C" w:rsidP="002838C3">
      <w:pPr>
        <w:pStyle w:val="Corpodetexto"/>
        <w:spacing w:before="100" w:beforeAutospacing="1" w:after="100" w:afterAutospacing="1"/>
        <w:ind w:right="6690"/>
        <w:rPr>
          <w:rFonts w:ascii="Book Antiqua" w:hAnsi="Book Antiqua"/>
          <w:sz w:val="19"/>
          <w:szCs w:val="19"/>
        </w:rPr>
      </w:pPr>
      <w:r w:rsidRPr="00F24DFE">
        <w:rPr>
          <w:rFonts w:ascii="Book Antiqua" w:hAnsi="Book Antiqua"/>
          <w:sz w:val="19"/>
          <w:szCs w:val="19"/>
        </w:rPr>
        <w:t xml:space="preserve">Da instrução </w:t>
      </w:r>
    </w:p>
    <w:p w14:paraId="4747B42B" w14:textId="7C4268CC" w:rsidR="00B30665" w:rsidRPr="00F24DFE" w:rsidRDefault="00BD324C" w:rsidP="002838C3">
      <w:pPr>
        <w:pStyle w:val="Corpodetexto"/>
        <w:spacing w:before="100" w:beforeAutospacing="1" w:after="100" w:afterAutospacing="1"/>
        <w:ind w:right="6690"/>
        <w:rPr>
          <w:rFonts w:ascii="Book Antiqua" w:hAnsi="Book Antiqua"/>
          <w:sz w:val="19"/>
          <w:szCs w:val="19"/>
        </w:rPr>
      </w:pPr>
      <w:r w:rsidRPr="00F24DFE">
        <w:rPr>
          <w:rFonts w:ascii="Book Antiqua" w:hAnsi="Book Antiqua"/>
          <w:sz w:val="19"/>
          <w:szCs w:val="19"/>
        </w:rPr>
        <w:t>Capítulo</w:t>
      </w:r>
      <w:r w:rsidRPr="00F24DFE">
        <w:rPr>
          <w:rFonts w:ascii="Book Antiqua" w:hAnsi="Book Antiqua"/>
          <w:spacing w:val="3"/>
          <w:sz w:val="19"/>
          <w:szCs w:val="19"/>
        </w:rPr>
        <w:t xml:space="preserve"> </w:t>
      </w:r>
      <w:r w:rsidRPr="00F24DFE">
        <w:rPr>
          <w:rFonts w:ascii="Book Antiqua" w:hAnsi="Book Antiqua"/>
          <w:sz w:val="19"/>
          <w:szCs w:val="19"/>
        </w:rPr>
        <w:t>I</w:t>
      </w:r>
    </w:p>
    <w:p w14:paraId="24D7AF16"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lastRenderedPageBreak/>
        <w:t>Disposições gerais</w:t>
      </w:r>
    </w:p>
    <w:p w14:paraId="0F615D12"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31. A investigação dos fatos constantes da portaria será feita por todos os meios admitidos em direito.</w:t>
      </w:r>
    </w:p>
    <w:p w14:paraId="253C47E5"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1º. Admite-se o uso de gravações, filmagens e registros eletrônicos dos atos do inquérito civil. (Nova redação em 20.02.08, conforme artigo 6º, parágrafo 2º, da Resolução CNMP</w:t>
      </w:r>
      <w:r w:rsidRPr="00F24DFE">
        <w:rPr>
          <w:rFonts w:ascii="Book Antiqua" w:hAnsi="Book Antiqua"/>
          <w:spacing w:val="-2"/>
          <w:sz w:val="19"/>
          <w:szCs w:val="19"/>
        </w:rPr>
        <w:t xml:space="preserve"> </w:t>
      </w:r>
      <w:r w:rsidRPr="00F24DFE">
        <w:rPr>
          <w:rFonts w:ascii="Book Antiqua" w:hAnsi="Book Antiqua"/>
          <w:sz w:val="19"/>
          <w:szCs w:val="19"/>
        </w:rPr>
        <w:t>23/2007)</w:t>
      </w:r>
    </w:p>
    <w:p w14:paraId="6B91C836"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 2º. Não se admitirá a juntada aos autos de prova obtida por meio ilícito.</w:t>
      </w:r>
    </w:p>
    <w:p w14:paraId="5F6253E6"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32. Todas as diligências realizadas serão documentadas mediante termo ou auto circunstanciado, assinado pelos participantes do ato e pelo presidente do inquérito civil, se presente.</w:t>
      </w:r>
    </w:p>
    <w:p w14:paraId="5A3980DC"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Parágrafo único. As gravações, filmagens e registros eletrônicos deverão ser oportunamente degravados e registrados em livro próprio.</w:t>
      </w:r>
    </w:p>
    <w:p w14:paraId="144662D3"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33. O presidente poderá designar servidor do Ministério Público para secretariar o procedimento ou, na sua falta, pessoa idônea, mediante  compromisso firmado nos</w:t>
      </w:r>
      <w:r w:rsidRPr="00F24DFE">
        <w:rPr>
          <w:rFonts w:ascii="Book Antiqua" w:hAnsi="Book Antiqua"/>
          <w:spacing w:val="5"/>
          <w:sz w:val="19"/>
          <w:szCs w:val="19"/>
        </w:rPr>
        <w:t xml:space="preserve"> </w:t>
      </w:r>
      <w:r w:rsidRPr="00F24DFE">
        <w:rPr>
          <w:rFonts w:ascii="Book Antiqua" w:hAnsi="Book Antiqua"/>
          <w:sz w:val="19"/>
          <w:szCs w:val="19"/>
        </w:rPr>
        <w:t>autos.</w:t>
      </w:r>
    </w:p>
    <w:p w14:paraId="0CD50C99"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34. Se no curso da instrução surgirem novos fatos que comportem investigação, poderá o órgão do Ministério Público aditar a portaria ou, ainda, investigá-los em separado.</w:t>
      </w:r>
    </w:p>
    <w:p w14:paraId="6450F2DE"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 1º. O aditamento da portaria será anotado na capa dos autos.</w:t>
      </w:r>
    </w:p>
    <w:p w14:paraId="10820BB6"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2º. A instauração de novo inquérito civil será certificada nos autos e registrada em livro próprio.</w:t>
      </w:r>
    </w:p>
    <w:p w14:paraId="18484952"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35. Terão preferência as diligências que devam ser feitas em procedimentos relativos a fatos cuja prescrição esteja mais próxima.</w:t>
      </w:r>
    </w:p>
    <w:p w14:paraId="283186C3"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Parágrafo único. Será anotada na capa dos autos, de forma visível, a data da prescrição.</w:t>
      </w:r>
    </w:p>
    <w:p w14:paraId="4F1CD9B4"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36. Nenhuma diligência ou ato serão realizados sem determinação expressa do membro do Ministério Público que estiver presidindo a investigação.</w:t>
      </w:r>
    </w:p>
    <w:p w14:paraId="345B7E5B"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37. O presidente poderá expedir portaria interna em que constem os atos de mero expediente que o Oficial de Promotoria realizará independentemente de determinação expressa.</w:t>
      </w:r>
    </w:p>
    <w:p w14:paraId="350B2C58"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Parágrafo único. Não constitui ato de mero expediente a determinação de  remessa dos autos para reexame do Conselho Superior do Ministério</w:t>
      </w:r>
      <w:r w:rsidRPr="00F24DFE">
        <w:rPr>
          <w:rFonts w:ascii="Book Antiqua" w:hAnsi="Book Antiqua"/>
          <w:spacing w:val="29"/>
          <w:sz w:val="19"/>
          <w:szCs w:val="19"/>
        </w:rPr>
        <w:t xml:space="preserve"> </w:t>
      </w:r>
      <w:r w:rsidRPr="00F24DFE">
        <w:rPr>
          <w:rFonts w:ascii="Book Antiqua" w:hAnsi="Book Antiqua"/>
          <w:sz w:val="19"/>
          <w:szCs w:val="19"/>
        </w:rPr>
        <w:t>Público.</w:t>
      </w:r>
    </w:p>
    <w:p w14:paraId="3680ED0F"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II</w:t>
      </w:r>
    </w:p>
    <w:p w14:paraId="10237441" w14:textId="77777777" w:rsidR="00694014" w:rsidRDefault="00BD324C" w:rsidP="00694014">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Das notificaçõe</w:t>
      </w:r>
      <w:r w:rsidR="00694014">
        <w:rPr>
          <w:rFonts w:ascii="Book Antiqua" w:hAnsi="Book Antiqua"/>
          <w:sz w:val="19"/>
          <w:szCs w:val="19"/>
        </w:rPr>
        <w:t>s.</w:t>
      </w:r>
    </w:p>
    <w:p w14:paraId="51F225E2" w14:textId="2EEC8711" w:rsidR="00694014" w:rsidRPr="00694014" w:rsidRDefault="00694014" w:rsidP="00694014">
      <w:pPr>
        <w:pStyle w:val="Corpodetexto"/>
        <w:spacing w:before="100" w:beforeAutospacing="1" w:after="100" w:afterAutospacing="1"/>
        <w:jc w:val="both"/>
        <w:rPr>
          <w:rFonts w:ascii="Book Antiqua" w:hAnsi="Book Antiqua"/>
          <w:sz w:val="19"/>
          <w:szCs w:val="19"/>
        </w:rPr>
      </w:pPr>
      <w:r w:rsidRPr="00694014">
        <w:rPr>
          <w:rFonts w:ascii="Book Antiqua" w:hAnsi="Book Antiqua"/>
          <w:sz w:val="19"/>
          <w:szCs w:val="19"/>
        </w:rPr>
        <w:t xml:space="preserve">Art. 38. O presidente poderá expedir notificações, das quais deverão obrigatoriamente constar: </w:t>
      </w:r>
    </w:p>
    <w:p w14:paraId="51A4420A" w14:textId="77777777" w:rsidR="00694014" w:rsidRPr="00694014" w:rsidRDefault="00694014" w:rsidP="00694014">
      <w:pPr>
        <w:pStyle w:val="Corpodetexto"/>
        <w:spacing w:before="100" w:beforeAutospacing="1" w:after="100" w:afterAutospacing="1"/>
        <w:jc w:val="both"/>
        <w:rPr>
          <w:rFonts w:ascii="Book Antiqua" w:hAnsi="Book Antiqua"/>
          <w:sz w:val="19"/>
          <w:szCs w:val="19"/>
        </w:rPr>
      </w:pPr>
      <w:r w:rsidRPr="00694014">
        <w:rPr>
          <w:rFonts w:ascii="Book Antiqua" w:hAnsi="Book Antiqua"/>
          <w:sz w:val="19"/>
          <w:szCs w:val="19"/>
        </w:rPr>
        <w:t xml:space="preserve">I – o objeto da notificação; </w:t>
      </w:r>
    </w:p>
    <w:p w14:paraId="25866BE7" w14:textId="77777777" w:rsidR="00694014" w:rsidRPr="00694014" w:rsidRDefault="00694014" w:rsidP="00694014">
      <w:pPr>
        <w:pStyle w:val="Corpodetexto"/>
        <w:spacing w:before="100" w:beforeAutospacing="1" w:after="100" w:afterAutospacing="1"/>
        <w:jc w:val="both"/>
        <w:rPr>
          <w:rFonts w:ascii="Book Antiqua" w:hAnsi="Book Antiqua"/>
          <w:sz w:val="19"/>
          <w:szCs w:val="19"/>
        </w:rPr>
      </w:pPr>
      <w:r w:rsidRPr="00694014">
        <w:rPr>
          <w:rFonts w:ascii="Book Antiqua" w:hAnsi="Book Antiqua"/>
          <w:sz w:val="19"/>
          <w:szCs w:val="19"/>
        </w:rPr>
        <w:t xml:space="preserve">II – a natureza do procedimento e do fato investigado; </w:t>
      </w:r>
    </w:p>
    <w:p w14:paraId="30E63078" w14:textId="77777777" w:rsidR="00694014" w:rsidRPr="00694014" w:rsidRDefault="00694014" w:rsidP="00694014">
      <w:pPr>
        <w:pStyle w:val="Corpodetexto"/>
        <w:spacing w:before="100" w:beforeAutospacing="1" w:after="100" w:afterAutospacing="1"/>
        <w:jc w:val="both"/>
        <w:rPr>
          <w:rFonts w:ascii="Book Antiqua" w:hAnsi="Book Antiqua"/>
          <w:sz w:val="19"/>
          <w:szCs w:val="19"/>
        </w:rPr>
      </w:pPr>
      <w:r w:rsidRPr="00694014">
        <w:rPr>
          <w:rFonts w:ascii="Book Antiqua" w:hAnsi="Book Antiqua"/>
          <w:sz w:val="19"/>
          <w:szCs w:val="19"/>
        </w:rPr>
        <w:lastRenderedPageBreak/>
        <w:t xml:space="preserve">III – a data, o local e a hora em que será realizado o ato; </w:t>
      </w:r>
    </w:p>
    <w:p w14:paraId="2B6905AD" w14:textId="09DE443D" w:rsidR="00694014" w:rsidRDefault="00694014" w:rsidP="00694014">
      <w:pPr>
        <w:pStyle w:val="Corpodetexto"/>
        <w:spacing w:before="100" w:beforeAutospacing="1" w:after="100" w:afterAutospacing="1"/>
        <w:jc w:val="both"/>
        <w:rPr>
          <w:rFonts w:ascii="Book Antiqua" w:hAnsi="Book Antiqua"/>
          <w:sz w:val="19"/>
          <w:szCs w:val="19"/>
        </w:rPr>
      </w:pPr>
      <w:r w:rsidRPr="00694014">
        <w:rPr>
          <w:rFonts w:ascii="Book Antiqua" w:hAnsi="Book Antiqua"/>
          <w:sz w:val="19"/>
          <w:szCs w:val="19"/>
        </w:rPr>
        <w:t>IV – eventuais conseqüências advindas do não atendimento.</w:t>
      </w:r>
    </w:p>
    <w:p w14:paraId="624303AB"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39. Se o descumprimento da notificação implicar em condução coercitiva, esta só poderá ser determinada se houver prova do recebimento pessoal da notificação.</w:t>
      </w:r>
    </w:p>
    <w:p w14:paraId="3FF0A6FD" w14:textId="77777777" w:rsidR="00B30665" w:rsidRPr="00F24DFE" w:rsidRDefault="00BD324C" w:rsidP="00F24DFE">
      <w:pPr>
        <w:pStyle w:val="Corpodetexto"/>
        <w:spacing w:before="100" w:beforeAutospacing="1" w:after="100" w:afterAutospacing="1"/>
        <w:ind w:right="99"/>
        <w:jc w:val="both"/>
        <w:rPr>
          <w:rFonts w:ascii="Book Antiqua" w:hAnsi="Book Antiqua"/>
          <w:sz w:val="19"/>
          <w:szCs w:val="19"/>
        </w:rPr>
      </w:pPr>
      <w:r w:rsidRPr="00F24DFE">
        <w:rPr>
          <w:rFonts w:ascii="Book Antiqua" w:hAnsi="Book Antiqua"/>
          <w:sz w:val="19"/>
          <w:szCs w:val="19"/>
        </w:rPr>
        <w:t>Parágrafo único. Se o destinatário da notificação for agente público, considerar- se-á recebida a notificação se protocolada na repartição em que tenha exercício.</w:t>
      </w:r>
    </w:p>
    <w:p w14:paraId="3F2397E1"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40. As notificações serão expedidas com antecedência razoável para a realização do ato.</w:t>
      </w:r>
    </w:p>
    <w:p w14:paraId="53865C04"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Parágrafo único. Não se admite que a notificação seja feita em período inferior a 24 (vinte e quatro) horas da realização do ato.</w:t>
      </w:r>
    </w:p>
    <w:p w14:paraId="006B27C7" w14:textId="77777777" w:rsidR="00694014" w:rsidRPr="00694014" w:rsidRDefault="00694014" w:rsidP="00694014">
      <w:pPr>
        <w:pStyle w:val="Corpodetexto"/>
        <w:spacing w:before="100" w:beforeAutospacing="1" w:after="100" w:afterAutospacing="1"/>
        <w:ind w:right="28"/>
        <w:jc w:val="both"/>
        <w:rPr>
          <w:rFonts w:ascii="Book Antiqua" w:hAnsi="Book Antiqua"/>
          <w:sz w:val="19"/>
          <w:szCs w:val="19"/>
        </w:rPr>
      </w:pPr>
      <w:r w:rsidRPr="00694014">
        <w:rPr>
          <w:rFonts w:ascii="Book Antiqua" w:hAnsi="Book Antiqua"/>
          <w:sz w:val="19"/>
          <w:szCs w:val="19"/>
        </w:rPr>
        <w:t xml:space="preserve">Art. 41. Não se fará notificação, salvo em caso de urgência: </w:t>
      </w:r>
    </w:p>
    <w:p w14:paraId="29E1A515" w14:textId="77777777" w:rsidR="00694014" w:rsidRPr="00694014" w:rsidRDefault="00694014" w:rsidP="00694014">
      <w:pPr>
        <w:pStyle w:val="Corpodetexto"/>
        <w:spacing w:before="100" w:beforeAutospacing="1" w:after="100" w:afterAutospacing="1"/>
        <w:ind w:right="28"/>
        <w:jc w:val="both"/>
        <w:rPr>
          <w:rFonts w:ascii="Book Antiqua" w:hAnsi="Book Antiqua"/>
          <w:sz w:val="19"/>
          <w:szCs w:val="19"/>
        </w:rPr>
      </w:pPr>
      <w:r w:rsidRPr="00694014">
        <w:rPr>
          <w:rFonts w:ascii="Book Antiqua" w:hAnsi="Book Antiqua"/>
          <w:sz w:val="19"/>
          <w:szCs w:val="19"/>
        </w:rPr>
        <w:t xml:space="preserve">I – a quem estiver assistindo qualquer culto religioso; </w:t>
      </w:r>
    </w:p>
    <w:p w14:paraId="152D9244" w14:textId="42E88C15" w:rsidR="00694014" w:rsidRDefault="00694014" w:rsidP="00694014">
      <w:pPr>
        <w:pStyle w:val="Corpodetexto"/>
        <w:spacing w:before="100" w:beforeAutospacing="1" w:after="100" w:afterAutospacing="1"/>
        <w:ind w:right="28"/>
        <w:jc w:val="both"/>
        <w:rPr>
          <w:rFonts w:ascii="Book Antiqua" w:hAnsi="Book Antiqua"/>
          <w:sz w:val="19"/>
          <w:szCs w:val="19"/>
        </w:rPr>
      </w:pPr>
      <w:r w:rsidRPr="00694014">
        <w:rPr>
          <w:rFonts w:ascii="Book Antiqua" w:hAnsi="Book Antiqua"/>
          <w:sz w:val="19"/>
          <w:szCs w:val="19"/>
        </w:rPr>
        <w:t>II – ao cônjuge ou a qualquer parente do morto, consangüíneo ou afim, em</w:t>
      </w:r>
      <w:r>
        <w:rPr>
          <w:rFonts w:ascii="Book Antiqua" w:hAnsi="Book Antiqua"/>
          <w:sz w:val="19"/>
          <w:szCs w:val="19"/>
        </w:rPr>
        <w:t xml:space="preserve"> </w:t>
      </w:r>
      <w:r w:rsidRPr="00694014">
        <w:rPr>
          <w:rFonts w:ascii="Book Antiqua" w:hAnsi="Book Antiqua"/>
          <w:sz w:val="19"/>
          <w:szCs w:val="19"/>
        </w:rPr>
        <w:t>linha</w:t>
      </w:r>
      <w:r>
        <w:rPr>
          <w:rFonts w:ascii="Book Antiqua" w:hAnsi="Book Antiqua"/>
          <w:sz w:val="19"/>
          <w:szCs w:val="19"/>
        </w:rPr>
        <w:t xml:space="preserve"> </w:t>
      </w:r>
      <w:r w:rsidRPr="00694014">
        <w:rPr>
          <w:rFonts w:ascii="Book Antiqua" w:hAnsi="Book Antiqua"/>
          <w:sz w:val="19"/>
          <w:szCs w:val="19"/>
        </w:rPr>
        <w:t>reta ou na linha colateral em segundo grau, no dia do falecimento até o encerramento dos funerais.</w:t>
      </w:r>
    </w:p>
    <w:p w14:paraId="48DB67B2"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42. Não se fará a notificação aos doentes, enquanto grave o seu estado, e quando se verificar que o notificando é portador de deficiência mental que o impossibilite de entender a natureza do ato.</w:t>
      </w:r>
    </w:p>
    <w:p w14:paraId="24260091"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Parágrafo único. A gravidade da doença e a deficiência mental que impossibilite entender a natureza do ato serão comprovadas por atestado médico na oportunidade da notificação ou em até 5 (cinco) dias úteis.</w:t>
      </w:r>
    </w:p>
    <w:p w14:paraId="3D547DAF" w14:textId="77777777" w:rsidR="00694014" w:rsidRDefault="00BD324C" w:rsidP="00694014">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43. Se a notificação tiver por destinatários o Presidente da República, o Vice-Presidente da República, o Governador do Estado, Senadores, Deputados Federais e Estaduais, Ministros, Desembargadores, Conselheiros do Tribunal de Contas do Estado ou do Município, Secretários de Estado e Chefes de missão diplomática de caráter permanente, será encaminhada pelo Procurador-Geral de Justiça, no prazo de 10 (dez) dias. (Nova redação em 20.02.08, conforme artigo 6º, § 8º, da Resolução CNMP</w:t>
      </w:r>
      <w:r w:rsidRPr="00F24DFE">
        <w:rPr>
          <w:rFonts w:ascii="Book Antiqua" w:hAnsi="Book Antiqua"/>
          <w:spacing w:val="1"/>
          <w:sz w:val="19"/>
          <w:szCs w:val="19"/>
        </w:rPr>
        <w:t xml:space="preserve"> </w:t>
      </w:r>
      <w:r w:rsidRPr="00F24DFE">
        <w:rPr>
          <w:rFonts w:ascii="Book Antiqua" w:hAnsi="Book Antiqua"/>
          <w:sz w:val="19"/>
          <w:szCs w:val="19"/>
        </w:rPr>
        <w:t>23/2007)</w:t>
      </w:r>
    </w:p>
    <w:p w14:paraId="6F104CE3" w14:textId="6D666DF3" w:rsidR="00B30665" w:rsidRDefault="00BD324C" w:rsidP="00694014">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44. O Procurador-Geral de Justiça poderá deixar de encaminhar a  notificação quando</w:t>
      </w:r>
      <w:r w:rsidRPr="00F24DFE">
        <w:rPr>
          <w:rFonts w:ascii="Book Antiqua" w:hAnsi="Book Antiqua"/>
          <w:spacing w:val="1"/>
          <w:sz w:val="19"/>
          <w:szCs w:val="19"/>
        </w:rPr>
        <w:t xml:space="preserve"> </w:t>
      </w:r>
      <w:r w:rsidRPr="00F24DFE">
        <w:rPr>
          <w:rFonts w:ascii="Book Antiqua" w:hAnsi="Book Antiqua"/>
          <w:sz w:val="19"/>
          <w:szCs w:val="19"/>
        </w:rPr>
        <w:t>esta:</w:t>
      </w:r>
    </w:p>
    <w:p w14:paraId="335BBBED" w14:textId="77777777" w:rsidR="00694014" w:rsidRPr="00694014" w:rsidRDefault="00694014" w:rsidP="00694014">
      <w:pPr>
        <w:pStyle w:val="Corpodetexto"/>
        <w:spacing w:before="100" w:beforeAutospacing="1" w:after="100" w:afterAutospacing="1"/>
        <w:ind w:right="103"/>
        <w:jc w:val="both"/>
        <w:rPr>
          <w:rFonts w:ascii="Book Antiqua" w:hAnsi="Book Antiqua"/>
          <w:sz w:val="19"/>
          <w:szCs w:val="19"/>
        </w:rPr>
      </w:pPr>
      <w:r w:rsidRPr="00694014">
        <w:rPr>
          <w:rFonts w:ascii="Book Antiqua" w:hAnsi="Book Antiqua"/>
          <w:sz w:val="19"/>
          <w:szCs w:val="19"/>
        </w:rPr>
        <w:t xml:space="preserve">I – não contiver os requisitos legais, na forma indicada neste ato normativo; </w:t>
      </w:r>
    </w:p>
    <w:p w14:paraId="0D94F925" w14:textId="61454AFD" w:rsidR="00694014" w:rsidRPr="00F24DFE" w:rsidRDefault="00694014" w:rsidP="00694014">
      <w:pPr>
        <w:pStyle w:val="Corpodetexto"/>
        <w:spacing w:before="100" w:beforeAutospacing="1" w:after="100" w:afterAutospacing="1"/>
        <w:ind w:right="103"/>
        <w:jc w:val="both"/>
        <w:rPr>
          <w:rFonts w:ascii="Book Antiqua" w:hAnsi="Book Antiqua"/>
          <w:sz w:val="19"/>
          <w:szCs w:val="19"/>
        </w:rPr>
      </w:pPr>
      <w:r w:rsidRPr="00694014">
        <w:rPr>
          <w:rFonts w:ascii="Book Antiqua" w:hAnsi="Book Antiqua"/>
          <w:sz w:val="19"/>
          <w:szCs w:val="19"/>
        </w:rPr>
        <w:t>II – não empregar o tratamento protocolar devido ao destinatário.</w:t>
      </w:r>
    </w:p>
    <w:p w14:paraId="1A7817E0"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45. A recusa de encaminhamento será comunicada ao presidente para a retificação necessária.</w:t>
      </w:r>
    </w:p>
    <w:p w14:paraId="770255B4"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46. Se a notificação tiver por destinatário servidor público civil ou militar, o presidente o requisitará ao chefe da repartição ou ao comando do corpo a que servir.</w:t>
      </w:r>
    </w:p>
    <w:p w14:paraId="42F46427" w14:textId="77777777" w:rsidR="00694014" w:rsidRDefault="00BD324C" w:rsidP="00F24DFE">
      <w:pPr>
        <w:pStyle w:val="Corpodetexto"/>
        <w:spacing w:before="100" w:beforeAutospacing="1" w:after="100" w:afterAutospacing="1"/>
        <w:ind w:right="7262"/>
        <w:rPr>
          <w:rFonts w:ascii="Book Antiqua" w:hAnsi="Book Antiqua"/>
          <w:sz w:val="19"/>
          <w:szCs w:val="19"/>
        </w:rPr>
      </w:pPr>
      <w:r w:rsidRPr="00F24DFE">
        <w:rPr>
          <w:rFonts w:ascii="Book Antiqua" w:hAnsi="Book Antiqua"/>
          <w:sz w:val="19"/>
          <w:szCs w:val="19"/>
        </w:rPr>
        <w:t xml:space="preserve">Capítulo III </w:t>
      </w:r>
    </w:p>
    <w:p w14:paraId="2BF4A7D7" w14:textId="3A5AA839" w:rsidR="00B30665" w:rsidRPr="00F24DFE" w:rsidRDefault="00BD324C" w:rsidP="00F24DFE">
      <w:pPr>
        <w:pStyle w:val="Corpodetexto"/>
        <w:spacing w:before="100" w:beforeAutospacing="1" w:after="100" w:afterAutospacing="1"/>
        <w:ind w:right="7262"/>
        <w:rPr>
          <w:rFonts w:ascii="Book Antiqua" w:hAnsi="Book Antiqua"/>
          <w:sz w:val="19"/>
          <w:szCs w:val="19"/>
        </w:rPr>
      </w:pPr>
      <w:r w:rsidRPr="00F24DFE">
        <w:rPr>
          <w:rFonts w:ascii="Book Antiqua" w:hAnsi="Book Antiqua"/>
          <w:sz w:val="19"/>
          <w:szCs w:val="19"/>
        </w:rPr>
        <w:t>Das</w:t>
      </w:r>
      <w:r w:rsidRPr="00F24DFE">
        <w:rPr>
          <w:rFonts w:ascii="Book Antiqua" w:hAnsi="Book Antiqua"/>
          <w:spacing w:val="8"/>
          <w:sz w:val="19"/>
          <w:szCs w:val="19"/>
        </w:rPr>
        <w:t xml:space="preserve"> </w:t>
      </w:r>
      <w:r w:rsidRPr="00F24DFE">
        <w:rPr>
          <w:rFonts w:ascii="Book Antiqua" w:hAnsi="Book Antiqua"/>
          <w:sz w:val="19"/>
          <w:szCs w:val="19"/>
        </w:rPr>
        <w:t>requisições</w:t>
      </w:r>
    </w:p>
    <w:p w14:paraId="633C86D4"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lastRenderedPageBreak/>
        <w:t>Art. 47. Na instrução do inquérito civil o presidente poderá requisitar informações, exames, perícias e documentos de autoridades federais, estaduais e municipais, bem como dos órgãos e entidades da administração direta, indireta  ou fundacional de qualquer dos Poderes da União, dos Estados, do Distrito Federal e dos</w:t>
      </w:r>
      <w:r w:rsidRPr="00F24DFE">
        <w:rPr>
          <w:rFonts w:ascii="Book Antiqua" w:hAnsi="Book Antiqua"/>
          <w:spacing w:val="-1"/>
          <w:sz w:val="19"/>
          <w:szCs w:val="19"/>
        </w:rPr>
        <w:t xml:space="preserve"> </w:t>
      </w:r>
      <w:r w:rsidRPr="00F24DFE">
        <w:rPr>
          <w:rFonts w:ascii="Book Antiqua" w:hAnsi="Book Antiqua"/>
          <w:sz w:val="19"/>
          <w:szCs w:val="19"/>
        </w:rPr>
        <w:t>Municípios.</w:t>
      </w:r>
    </w:p>
    <w:p w14:paraId="329CC1EE" w14:textId="77777777" w:rsidR="00B30665" w:rsidRPr="00F24DFE" w:rsidRDefault="00BD324C" w:rsidP="00694014">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Art. 48. O presidente poderá, também, requisitar informações e documentos a entidades privadas e, quando a lei assim o permitir, a pessoas físicas.</w:t>
      </w:r>
    </w:p>
    <w:p w14:paraId="5586CF0A" w14:textId="77777777" w:rsidR="00694014" w:rsidRDefault="00BD324C" w:rsidP="00694014">
      <w:pPr>
        <w:pStyle w:val="Corpodetexto"/>
        <w:spacing w:before="100" w:beforeAutospacing="1" w:after="100" w:afterAutospacing="1"/>
        <w:ind w:right="28"/>
        <w:jc w:val="both"/>
        <w:rPr>
          <w:rFonts w:ascii="Book Antiqua" w:hAnsi="Book Antiqua"/>
          <w:sz w:val="19"/>
          <w:szCs w:val="19"/>
        </w:rPr>
      </w:pPr>
      <w:r w:rsidRPr="00F24DFE">
        <w:rPr>
          <w:rFonts w:ascii="Book Antiqua" w:hAnsi="Book Antiqua"/>
          <w:sz w:val="19"/>
          <w:szCs w:val="19"/>
        </w:rPr>
        <w:t xml:space="preserve">Art. 49. As requisições serão cumpridas gratuitamente. </w:t>
      </w:r>
    </w:p>
    <w:p w14:paraId="42C8A3FF" w14:textId="6D18E19A" w:rsidR="00B30665" w:rsidRDefault="00BD324C" w:rsidP="00694014">
      <w:pPr>
        <w:pStyle w:val="Corpodetexto"/>
        <w:spacing w:before="100" w:beforeAutospacing="1" w:after="100" w:afterAutospacing="1"/>
        <w:ind w:right="28"/>
        <w:jc w:val="both"/>
        <w:rPr>
          <w:rFonts w:ascii="Book Antiqua" w:hAnsi="Book Antiqua"/>
          <w:sz w:val="19"/>
          <w:szCs w:val="19"/>
        </w:rPr>
      </w:pPr>
      <w:r w:rsidRPr="00F24DFE">
        <w:rPr>
          <w:rFonts w:ascii="Book Antiqua" w:hAnsi="Book Antiqua"/>
          <w:sz w:val="19"/>
          <w:szCs w:val="19"/>
        </w:rPr>
        <w:t>Art. 50. A requisição será sempre escrita e conterá:</w:t>
      </w:r>
    </w:p>
    <w:p w14:paraId="08F6E803" w14:textId="77777777" w:rsidR="00694014" w:rsidRPr="00694014" w:rsidRDefault="00694014" w:rsidP="00694014">
      <w:pPr>
        <w:pStyle w:val="Corpodetexto"/>
        <w:spacing w:before="100" w:beforeAutospacing="1" w:after="100" w:afterAutospacing="1"/>
        <w:ind w:right="28"/>
        <w:jc w:val="both"/>
        <w:rPr>
          <w:rFonts w:ascii="Book Antiqua" w:hAnsi="Book Antiqua"/>
          <w:sz w:val="19"/>
          <w:szCs w:val="19"/>
        </w:rPr>
      </w:pPr>
      <w:r w:rsidRPr="00694014">
        <w:rPr>
          <w:rFonts w:ascii="Book Antiqua" w:hAnsi="Book Antiqua"/>
          <w:sz w:val="19"/>
          <w:szCs w:val="19"/>
        </w:rPr>
        <w:t xml:space="preserve">I – a providência requisitada e a forma e o local da prestação; </w:t>
      </w:r>
    </w:p>
    <w:p w14:paraId="032F7936" w14:textId="77777777" w:rsidR="00694014" w:rsidRPr="00694014" w:rsidRDefault="00694014" w:rsidP="00694014">
      <w:pPr>
        <w:pStyle w:val="Corpodetexto"/>
        <w:spacing w:before="100" w:beforeAutospacing="1" w:after="100" w:afterAutospacing="1"/>
        <w:ind w:right="28"/>
        <w:jc w:val="both"/>
        <w:rPr>
          <w:rFonts w:ascii="Book Antiqua" w:hAnsi="Book Antiqua"/>
          <w:sz w:val="19"/>
          <w:szCs w:val="19"/>
        </w:rPr>
      </w:pPr>
      <w:r w:rsidRPr="00694014">
        <w:rPr>
          <w:rFonts w:ascii="Book Antiqua" w:hAnsi="Book Antiqua"/>
          <w:sz w:val="19"/>
          <w:szCs w:val="19"/>
        </w:rPr>
        <w:t xml:space="preserve">II – prazo razoável de atendimento; </w:t>
      </w:r>
    </w:p>
    <w:p w14:paraId="4F49AFFC" w14:textId="77777777" w:rsidR="00694014" w:rsidRPr="00694014" w:rsidRDefault="00694014" w:rsidP="00694014">
      <w:pPr>
        <w:pStyle w:val="Corpodetexto"/>
        <w:spacing w:before="100" w:beforeAutospacing="1" w:after="100" w:afterAutospacing="1"/>
        <w:ind w:right="28"/>
        <w:jc w:val="both"/>
        <w:rPr>
          <w:rFonts w:ascii="Book Antiqua" w:hAnsi="Book Antiqua"/>
          <w:sz w:val="19"/>
          <w:szCs w:val="19"/>
        </w:rPr>
      </w:pPr>
      <w:r w:rsidRPr="00694014">
        <w:rPr>
          <w:rFonts w:ascii="Book Antiqua" w:hAnsi="Book Antiqua"/>
          <w:sz w:val="19"/>
          <w:szCs w:val="19"/>
        </w:rPr>
        <w:t xml:space="preserve">III – as conseqüências do não atendimento; </w:t>
      </w:r>
    </w:p>
    <w:p w14:paraId="3653403B" w14:textId="3CA66897" w:rsidR="00694014" w:rsidRPr="00694014" w:rsidRDefault="00694014" w:rsidP="00694014">
      <w:pPr>
        <w:pStyle w:val="Corpodetexto"/>
        <w:spacing w:before="100" w:beforeAutospacing="1" w:after="100" w:afterAutospacing="1"/>
        <w:ind w:right="28"/>
        <w:jc w:val="both"/>
        <w:rPr>
          <w:rFonts w:ascii="Book Antiqua" w:hAnsi="Book Antiqua"/>
          <w:sz w:val="19"/>
          <w:szCs w:val="19"/>
        </w:rPr>
      </w:pPr>
      <w:r w:rsidRPr="00694014">
        <w:rPr>
          <w:rFonts w:ascii="Book Antiqua" w:hAnsi="Book Antiqua"/>
          <w:sz w:val="19"/>
          <w:szCs w:val="19"/>
        </w:rPr>
        <w:t>IV – o objeto da investigação. (Acréscimo de inciso conforme artigo 6º, § 9º, da Resolução CNMP 23/2007)</w:t>
      </w:r>
    </w:p>
    <w:p w14:paraId="6E93BA38" w14:textId="57072FA9" w:rsidR="00694014" w:rsidRPr="00F24DFE" w:rsidRDefault="00694014" w:rsidP="00694014">
      <w:pPr>
        <w:pStyle w:val="Corpodetexto"/>
        <w:spacing w:before="100" w:beforeAutospacing="1" w:after="100" w:afterAutospacing="1"/>
        <w:ind w:right="28"/>
        <w:jc w:val="both"/>
        <w:rPr>
          <w:rFonts w:ascii="Book Antiqua" w:hAnsi="Book Antiqua"/>
          <w:sz w:val="19"/>
          <w:szCs w:val="19"/>
        </w:rPr>
      </w:pPr>
      <w:r w:rsidRPr="00694014">
        <w:rPr>
          <w:rFonts w:ascii="Book Antiqua" w:hAnsi="Book Antiqua"/>
          <w:sz w:val="19"/>
          <w:szCs w:val="19"/>
        </w:rPr>
        <w:t>Parágrafo único. Se o destinatário for agente público, considerar-se-á recebida a requisição se protocolada na repartição em que tenha exercício.</w:t>
      </w:r>
    </w:p>
    <w:p w14:paraId="47E07CF4"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51. A requisição não atendida poderá ser, em caráter excepcional, reiterada por uma única vez.</w:t>
      </w:r>
    </w:p>
    <w:p w14:paraId="01D29064"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xml:space="preserve">Art. 52. Não atendida a requisição ou sua eventual reiteração, o presidente adotará imediatamente as providências necessárias para a aplicação das sanções decorrentes de lei, </w:t>
      </w:r>
      <w:r w:rsidRPr="00F24DFE">
        <w:rPr>
          <w:rFonts w:ascii="Book Antiqua" w:hAnsi="Book Antiqua"/>
          <w:spacing w:val="-2"/>
          <w:sz w:val="19"/>
          <w:szCs w:val="19"/>
        </w:rPr>
        <w:t xml:space="preserve">sem </w:t>
      </w:r>
      <w:r w:rsidRPr="00F24DFE">
        <w:rPr>
          <w:rFonts w:ascii="Book Antiqua" w:hAnsi="Book Antiqua"/>
          <w:sz w:val="19"/>
          <w:szCs w:val="19"/>
        </w:rPr>
        <w:t>prejuízo das medidas judiciais</w:t>
      </w:r>
      <w:r w:rsidRPr="00F24DFE">
        <w:rPr>
          <w:rFonts w:ascii="Book Antiqua" w:hAnsi="Book Antiqua"/>
          <w:spacing w:val="13"/>
          <w:sz w:val="19"/>
          <w:szCs w:val="19"/>
        </w:rPr>
        <w:t xml:space="preserve"> </w:t>
      </w:r>
      <w:r w:rsidRPr="00F24DFE">
        <w:rPr>
          <w:rFonts w:ascii="Book Antiqua" w:hAnsi="Book Antiqua"/>
          <w:sz w:val="19"/>
          <w:szCs w:val="19"/>
        </w:rPr>
        <w:t>cabíveis.</w:t>
      </w:r>
    </w:p>
    <w:p w14:paraId="651079E7" w14:textId="77777777" w:rsidR="00B30665" w:rsidRPr="00F24DFE" w:rsidRDefault="00BD324C" w:rsidP="00F24DFE">
      <w:pPr>
        <w:pStyle w:val="Corpodetexto"/>
        <w:spacing w:before="100" w:beforeAutospacing="1" w:after="100" w:afterAutospacing="1"/>
        <w:ind w:right="98"/>
        <w:jc w:val="both"/>
        <w:rPr>
          <w:rFonts w:ascii="Book Antiqua" w:hAnsi="Book Antiqua"/>
          <w:sz w:val="19"/>
          <w:szCs w:val="19"/>
        </w:rPr>
      </w:pPr>
      <w:r w:rsidRPr="00F24DFE">
        <w:rPr>
          <w:rFonts w:ascii="Book Antiqua" w:hAnsi="Book Antiqua"/>
          <w:sz w:val="19"/>
          <w:szCs w:val="19"/>
        </w:rPr>
        <w:t>Art. 53. Desde que não cause prejuízo à investigação, o presidente poderá solicitar, das pessoas referidas no artigo 43, as providências que comportam requisição, fixando prazo razoável para atendimento.</w:t>
      </w:r>
    </w:p>
    <w:p w14:paraId="442178F6"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Parágrafo único. As solicitações serão encaminhadas diretamente ao destinatário.</w:t>
      </w:r>
    </w:p>
    <w:p w14:paraId="1927B630"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54. Da solicitação constará a possibilidade de prorrogação do prazo de atendimento, desde que requerida, de forma fundamentada, no período inicialmente indicado.</w:t>
      </w:r>
    </w:p>
    <w:p w14:paraId="41F88F3B"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55. Aplicam-se às solicitações as disposições dos artigos 49 e 50. (Correção de redação em 20.02.08, pelo Órgão Especial do Colégio de Procuradores)</w:t>
      </w:r>
    </w:p>
    <w:p w14:paraId="27EBAF43"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56. Das solicitações constará que o não atendimento poderá acarretar a requisição da providência.</w:t>
      </w:r>
    </w:p>
    <w:p w14:paraId="322E8129"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IV</w:t>
      </w:r>
    </w:p>
    <w:p w14:paraId="3D1DE09B"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Das inspeções e vistorias</w:t>
      </w:r>
    </w:p>
    <w:p w14:paraId="7AA4C260"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57. O presidente poderá realizar inspeções necessárias à investigação do  fato, lavrando-se auto</w:t>
      </w:r>
      <w:r w:rsidRPr="00F24DFE">
        <w:rPr>
          <w:rFonts w:ascii="Book Antiqua" w:hAnsi="Book Antiqua"/>
          <w:spacing w:val="-3"/>
          <w:sz w:val="19"/>
          <w:szCs w:val="19"/>
        </w:rPr>
        <w:t xml:space="preserve"> </w:t>
      </w:r>
      <w:r w:rsidRPr="00F24DFE">
        <w:rPr>
          <w:rFonts w:ascii="Book Antiqua" w:hAnsi="Book Antiqua"/>
          <w:sz w:val="19"/>
          <w:szCs w:val="19"/>
        </w:rPr>
        <w:t>circunstanciado.</w:t>
      </w:r>
    </w:p>
    <w:p w14:paraId="2D74063E"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xml:space="preserve">Art. 58. O presidente poderá determinar vistorias, indicando os pontos que entenda devam ser </w:t>
      </w:r>
      <w:r w:rsidRPr="00F24DFE">
        <w:rPr>
          <w:rFonts w:ascii="Book Antiqua" w:hAnsi="Book Antiqua"/>
          <w:sz w:val="19"/>
          <w:szCs w:val="19"/>
        </w:rPr>
        <w:lastRenderedPageBreak/>
        <w:t>verificados.</w:t>
      </w:r>
    </w:p>
    <w:p w14:paraId="0D7D718A"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59. Se a vistoria for feita por servidor do Ministério Público, será lavrado auto</w:t>
      </w:r>
      <w:r w:rsidRPr="00F24DFE">
        <w:rPr>
          <w:rFonts w:ascii="Book Antiqua" w:hAnsi="Book Antiqua"/>
          <w:spacing w:val="2"/>
          <w:sz w:val="19"/>
          <w:szCs w:val="19"/>
        </w:rPr>
        <w:t xml:space="preserve"> </w:t>
      </w:r>
      <w:r w:rsidRPr="00F24DFE">
        <w:rPr>
          <w:rFonts w:ascii="Book Antiqua" w:hAnsi="Book Antiqua"/>
          <w:sz w:val="19"/>
          <w:szCs w:val="19"/>
        </w:rPr>
        <w:t>circunstanciado.</w:t>
      </w:r>
    </w:p>
    <w:p w14:paraId="3D736D48"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V</w:t>
      </w:r>
    </w:p>
    <w:p w14:paraId="7595098E" w14:textId="77777777" w:rsidR="00B30665" w:rsidRDefault="00BD324C" w:rsidP="00694014">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Das audiências públicas</w:t>
      </w:r>
    </w:p>
    <w:p w14:paraId="593239BE" w14:textId="77777777" w:rsidR="00B30665" w:rsidRPr="00F24DFE" w:rsidRDefault="00BD324C" w:rsidP="00694014">
      <w:pPr>
        <w:pStyle w:val="Corpodetexto"/>
        <w:spacing w:before="100" w:beforeAutospacing="1" w:after="100" w:afterAutospacing="1"/>
        <w:ind w:left="142" w:right="103"/>
        <w:jc w:val="both"/>
        <w:rPr>
          <w:rFonts w:ascii="Book Antiqua" w:hAnsi="Book Antiqua"/>
          <w:sz w:val="19"/>
          <w:szCs w:val="19"/>
        </w:rPr>
      </w:pPr>
      <w:r w:rsidRPr="00F24DFE">
        <w:rPr>
          <w:rFonts w:ascii="Book Antiqua" w:hAnsi="Book Antiqua"/>
          <w:sz w:val="19"/>
          <w:szCs w:val="19"/>
        </w:rPr>
        <w:t>Art. 60. Audiências públicas são reuniões organizadas e presididas pelo Ministério Público, abertas a qualquer do povo, para discussão de situações das quais decorra ou possa decorrer lesão a interesses difusos, coletivos e individuais homogêneos.</w:t>
      </w:r>
    </w:p>
    <w:p w14:paraId="76DE02C4"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§1º. As audiências públicas têm por finalidade coletar, junto à sociedade e ao Poder Público, elementos que embasem decisão do órgão do Ministério Público quanto à matéria objeto da convocação.</w:t>
      </w:r>
    </w:p>
    <w:p w14:paraId="3E1D03C0"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§2º. Os órgãos do Ministério Público podem realizar audiências públicas  no curso de inquérito civil ou antes de sua</w:t>
      </w:r>
      <w:r w:rsidRPr="00F24DFE">
        <w:rPr>
          <w:rFonts w:ascii="Book Antiqua" w:hAnsi="Book Antiqua"/>
          <w:spacing w:val="3"/>
          <w:sz w:val="19"/>
          <w:szCs w:val="19"/>
        </w:rPr>
        <w:t xml:space="preserve"> </w:t>
      </w:r>
      <w:r w:rsidRPr="00F24DFE">
        <w:rPr>
          <w:rFonts w:ascii="Book Antiqua" w:hAnsi="Book Antiqua"/>
          <w:sz w:val="19"/>
          <w:szCs w:val="19"/>
        </w:rPr>
        <w:t>instauração.</w:t>
      </w:r>
    </w:p>
    <w:p w14:paraId="158F7CDF"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61. As audiências públicas serão precedidas da expedição de edital de convocação do qual constará, no mínimo, a data, o horário e o local da reunião, o objetivo e a forma de cadastramento dos expositores e da participação dos presentes.</w:t>
      </w:r>
    </w:p>
    <w:p w14:paraId="375A231D"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62. Ao edital de convocação será dada a publicidade possível, sendo obrigatória sua publicação no Diário Oficial do Estado e sua afixação na sede da Promotoria de Justiça, com antecedência mínima de 10 (dez) dias úteis.</w:t>
      </w:r>
    </w:p>
    <w:p w14:paraId="194F3CFC"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63. Da audiência será lavrada ata circunstanciada, no prazo de 5  (cinco)  dias, a contar de sua</w:t>
      </w:r>
      <w:r w:rsidRPr="00F24DFE">
        <w:rPr>
          <w:rFonts w:ascii="Book Antiqua" w:hAnsi="Book Antiqua"/>
          <w:spacing w:val="-3"/>
          <w:sz w:val="19"/>
          <w:szCs w:val="19"/>
        </w:rPr>
        <w:t xml:space="preserve"> </w:t>
      </w:r>
      <w:r w:rsidRPr="00F24DFE">
        <w:rPr>
          <w:rFonts w:ascii="Book Antiqua" w:hAnsi="Book Antiqua"/>
          <w:sz w:val="19"/>
          <w:szCs w:val="19"/>
        </w:rPr>
        <w:t>realização.</w:t>
      </w:r>
    </w:p>
    <w:p w14:paraId="0FE35336"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1º. A ata e seu extrato serão encaminhados ao Procurador-Geral de Justiça ou a quem este indicar, no prazo de 5 (cinco) dias após sua lavratura, para fins de conhecimento, providências e publicação.</w:t>
      </w:r>
    </w:p>
    <w:p w14:paraId="1EFBF2EB"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2º. A ata, por extrato, será afixada na sede da Promotoria de Justiça e será publicada no Diário Oficial do Estado.</w:t>
      </w:r>
    </w:p>
    <w:p w14:paraId="004FE685"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64. Se o objeto da audiência pública consistir em fato da atribuição de mais de um Promotor de Justiça, o órgão do Ministério Público que teve a iniciativa  do ato comunicará sua realização aos demais membros do Ministério Público, com antecedência mínima de 10 (dez) dias</w:t>
      </w:r>
      <w:r w:rsidRPr="00F24DFE">
        <w:rPr>
          <w:rFonts w:ascii="Book Antiqua" w:hAnsi="Book Antiqua"/>
          <w:spacing w:val="-4"/>
          <w:sz w:val="19"/>
          <w:szCs w:val="19"/>
        </w:rPr>
        <w:t xml:space="preserve"> </w:t>
      </w:r>
      <w:r w:rsidRPr="00F24DFE">
        <w:rPr>
          <w:rFonts w:ascii="Book Antiqua" w:hAnsi="Book Antiqua"/>
          <w:sz w:val="19"/>
          <w:szCs w:val="19"/>
        </w:rPr>
        <w:t>úteis.</w:t>
      </w:r>
    </w:p>
    <w:p w14:paraId="7B1B579C" w14:textId="77777777" w:rsidR="00B30665" w:rsidRDefault="00BD324C" w:rsidP="00694014">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65. O resultado da audiência pública não vinculará a atuação do órgão do Ministério Público.</w:t>
      </w:r>
    </w:p>
    <w:p w14:paraId="5B3B6808" w14:textId="77777777" w:rsidR="00B30665" w:rsidRPr="00F24DFE" w:rsidRDefault="00BD324C" w:rsidP="00694014">
      <w:pPr>
        <w:pStyle w:val="Corpodetexto"/>
        <w:spacing w:before="100" w:beforeAutospacing="1" w:after="100" w:afterAutospacing="1"/>
        <w:ind w:left="142"/>
        <w:rPr>
          <w:rFonts w:ascii="Book Antiqua" w:hAnsi="Book Antiqua"/>
          <w:sz w:val="19"/>
          <w:szCs w:val="19"/>
        </w:rPr>
      </w:pPr>
      <w:r w:rsidRPr="00F24DFE">
        <w:rPr>
          <w:rFonts w:ascii="Book Antiqua" w:hAnsi="Book Antiqua"/>
          <w:sz w:val="19"/>
          <w:szCs w:val="19"/>
        </w:rPr>
        <w:t>Capítulo VI</w:t>
      </w:r>
    </w:p>
    <w:p w14:paraId="1112D2A7"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Da prova documental</w:t>
      </w:r>
    </w:p>
    <w:p w14:paraId="0A7C04E7"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66. Serão juntados aos autos os documentos obtidos pelo Ministério Público e aqueles apresentados pelo investigado, por testemunhas e por qualquer  do povo.</w:t>
      </w:r>
    </w:p>
    <w:p w14:paraId="52D4D5A7"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Parágrafo único. Deverão ser certificados nos autos, se conhecidos, o nome e a qualificação daquele que apresentar o documento, bem como a data de seu recebimento na Promotoria de Justiça.</w:t>
      </w:r>
    </w:p>
    <w:p w14:paraId="2DA9DC73" w14:textId="77777777" w:rsidR="00B30665" w:rsidRPr="00F24DFE" w:rsidRDefault="00BD324C" w:rsidP="00F24DFE">
      <w:pPr>
        <w:pStyle w:val="Corpodetexto"/>
        <w:spacing w:before="100" w:beforeAutospacing="1" w:after="100" w:afterAutospacing="1"/>
        <w:ind w:right="322"/>
        <w:rPr>
          <w:rFonts w:ascii="Book Antiqua" w:hAnsi="Book Antiqua"/>
          <w:sz w:val="19"/>
          <w:szCs w:val="19"/>
        </w:rPr>
      </w:pPr>
      <w:r w:rsidRPr="00F24DFE">
        <w:rPr>
          <w:rFonts w:ascii="Book Antiqua" w:hAnsi="Book Antiqua"/>
          <w:sz w:val="19"/>
          <w:szCs w:val="19"/>
        </w:rPr>
        <w:lastRenderedPageBreak/>
        <w:t>Art. 67. As cópias de documentos serão juntadas aos autos independentemente   de autenticação, salvo</w:t>
      </w:r>
      <w:r w:rsidRPr="00F24DFE">
        <w:rPr>
          <w:rFonts w:ascii="Book Antiqua" w:hAnsi="Book Antiqua"/>
          <w:spacing w:val="-2"/>
          <w:sz w:val="19"/>
          <w:szCs w:val="19"/>
        </w:rPr>
        <w:t xml:space="preserve"> </w:t>
      </w:r>
      <w:r w:rsidRPr="00F24DFE">
        <w:rPr>
          <w:rFonts w:ascii="Book Antiqua" w:hAnsi="Book Antiqua"/>
          <w:sz w:val="19"/>
          <w:szCs w:val="19"/>
        </w:rPr>
        <w:t>se:</w:t>
      </w:r>
    </w:p>
    <w:p w14:paraId="7E76A5EA" w14:textId="77777777" w:rsidR="00694014" w:rsidRPr="00694014" w:rsidRDefault="00694014" w:rsidP="00694014">
      <w:pPr>
        <w:pStyle w:val="Corpodetexto"/>
        <w:spacing w:before="100" w:beforeAutospacing="1" w:after="100" w:afterAutospacing="1"/>
        <w:ind w:right="322"/>
        <w:rPr>
          <w:rFonts w:ascii="Book Antiqua" w:hAnsi="Book Antiqua"/>
          <w:sz w:val="19"/>
          <w:szCs w:val="19"/>
        </w:rPr>
      </w:pPr>
      <w:r w:rsidRPr="00694014">
        <w:rPr>
          <w:rFonts w:ascii="Book Antiqua" w:hAnsi="Book Antiqua"/>
          <w:sz w:val="19"/>
          <w:szCs w:val="19"/>
        </w:rPr>
        <w:t xml:space="preserve">I – relativas à capacidade para firmar compromisso de ajustamento de conduta; </w:t>
      </w:r>
    </w:p>
    <w:p w14:paraId="28C80A4E" w14:textId="77777777" w:rsidR="00694014" w:rsidRPr="00694014" w:rsidRDefault="00694014" w:rsidP="00694014">
      <w:pPr>
        <w:pStyle w:val="Corpodetexto"/>
        <w:spacing w:before="100" w:beforeAutospacing="1" w:after="100" w:afterAutospacing="1"/>
        <w:ind w:right="322"/>
        <w:rPr>
          <w:rFonts w:ascii="Book Antiqua" w:hAnsi="Book Antiqua"/>
          <w:sz w:val="19"/>
          <w:szCs w:val="19"/>
        </w:rPr>
      </w:pPr>
      <w:r w:rsidRPr="00694014">
        <w:rPr>
          <w:rFonts w:ascii="Book Antiqua" w:hAnsi="Book Antiqua"/>
          <w:sz w:val="19"/>
          <w:szCs w:val="19"/>
        </w:rPr>
        <w:t xml:space="preserve">II – o presidente entender necessária a autenticação. </w:t>
      </w:r>
    </w:p>
    <w:p w14:paraId="157D0A0B" w14:textId="489EBA43" w:rsidR="00694014" w:rsidRDefault="00694014" w:rsidP="00694014">
      <w:pPr>
        <w:pStyle w:val="Corpodetexto"/>
        <w:spacing w:before="100" w:beforeAutospacing="1" w:after="100" w:afterAutospacing="1"/>
        <w:ind w:right="322"/>
        <w:jc w:val="both"/>
        <w:rPr>
          <w:rFonts w:ascii="Book Antiqua" w:hAnsi="Book Antiqua"/>
          <w:sz w:val="19"/>
          <w:szCs w:val="19"/>
        </w:rPr>
      </w:pPr>
      <w:r w:rsidRPr="00694014">
        <w:rPr>
          <w:rFonts w:ascii="Book Antiqua" w:hAnsi="Book Antiqua"/>
          <w:sz w:val="19"/>
          <w:szCs w:val="19"/>
        </w:rPr>
        <w:t>Parágrafo único. Quando o documento original ou cópia já estiver nos autos, eventuais novas cópias serão autuadas em apenso denominado "Cópias repetidas", ou arquivadas em pasta própria, certificando a ocorrência nos autos.</w:t>
      </w:r>
    </w:p>
    <w:p w14:paraId="010C40A1"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68. Para facilidade de manuseio ou exame, poderá ser formado apenso destinado a capear documentos ou cópias, certificando-se tal ocorrência  nos autos</w:t>
      </w:r>
      <w:r w:rsidRPr="00F24DFE">
        <w:rPr>
          <w:rFonts w:ascii="Book Antiqua" w:hAnsi="Book Antiqua"/>
          <w:spacing w:val="1"/>
          <w:sz w:val="19"/>
          <w:szCs w:val="19"/>
        </w:rPr>
        <w:t xml:space="preserve"> </w:t>
      </w:r>
      <w:r w:rsidRPr="00F24DFE">
        <w:rPr>
          <w:rFonts w:ascii="Book Antiqua" w:hAnsi="Book Antiqua"/>
          <w:sz w:val="19"/>
          <w:szCs w:val="19"/>
        </w:rPr>
        <w:t>principais.</w:t>
      </w:r>
    </w:p>
    <w:p w14:paraId="4E181E27"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Parágrafo único. Na capa do apenso deverá haver menção expressa ao seu conteúdo.</w:t>
      </w:r>
    </w:p>
    <w:p w14:paraId="3B2AE167"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69. Os documentos sigilosos serão envelopados, lacrados e rubricados pelo presidente, se possível na presença do interessado ou responsável, com vista à preservação do sigilo.</w:t>
      </w:r>
    </w:p>
    <w:p w14:paraId="10214EFA"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VII</w:t>
      </w:r>
    </w:p>
    <w:p w14:paraId="68DF77D4"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Da prova testemunhal</w:t>
      </w:r>
    </w:p>
    <w:p w14:paraId="36A7A6E7" w14:textId="77777777" w:rsidR="00B30665" w:rsidRPr="00F24DFE" w:rsidRDefault="00BD324C" w:rsidP="00A41D5D">
      <w:pPr>
        <w:pStyle w:val="Corpodetexto"/>
        <w:spacing w:before="100" w:beforeAutospacing="1" w:after="100" w:afterAutospacing="1"/>
        <w:ind w:right="122"/>
        <w:jc w:val="both"/>
        <w:rPr>
          <w:rFonts w:ascii="Book Antiqua" w:hAnsi="Book Antiqua"/>
          <w:sz w:val="19"/>
          <w:szCs w:val="19"/>
        </w:rPr>
      </w:pPr>
      <w:r w:rsidRPr="00F24DFE">
        <w:rPr>
          <w:rFonts w:ascii="Book Antiqua" w:hAnsi="Book Antiqua"/>
          <w:sz w:val="19"/>
          <w:szCs w:val="19"/>
        </w:rPr>
        <w:t>Art. 70. As testemunhas serão ouvidas  na sede  da Promotoria de Justiça, em dia e hora previamente</w:t>
      </w:r>
      <w:r w:rsidRPr="00F24DFE">
        <w:rPr>
          <w:rFonts w:ascii="Book Antiqua" w:hAnsi="Book Antiqua"/>
          <w:spacing w:val="-2"/>
          <w:sz w:val="19"/>
          <w:szCs w:val="19"/>
        </w:rPr>
        <w:t xml:space="preserve"> </w:t>
      </w:r>
      <w:r w:rsidRPr="00F24DFE">
        <w:rPr>
          <w:rFonts w:ascii="Book Antiqua" w:hAnsi="Book Antiqua"/>
          <w:sz w:val="19"/>
          <w:szCs w:val="19"/>
        </w:rPr>
        <w:t>agendados.</w:t>
      </w:r>
    </w:p>
    <w:p w14:paraId="53B599A5" w14:textId="28F32E54" w:rsidR="00694014" w:rsidRDefault="00A41D5D" w:rsidP="00A41D5D">
      <w:pPr>
        <w:pStyle w:val="Corpodetexto"/>
        <w:tabs>
          <w:tab w:val="left" w:pos="535"/>
          <w:tab w:val="left" w:pos="1114"/>
          <w:tab w:val="left" w:pos="1591"/>
          <w:tab w:val="left" w:pos="2664"/>
          <w:tab w:val="left" w:pos="3223"/>
          <w:tab w:val="left" w:pos="4695"/>
          <w:tab w:val="left" w:pos="5100"/>
          <w:tab w:val="left" w:pos="6627"/>
          <w:tab w:val="left" w:pos="7654"/>
          <w:tab w:val="left" w:pos="8254"/>
        </w:tabs>
        <w:spacing w:before="100" w:beforeAutospacing="1" w:after="100" w:afterAutospacing="1"/>
        <w:ind w:right="103"/>
        <w:jc w:val="both"/>
        <w:rPr>
          <w:rFonts w:ascii="Book Antiqua" w:hAnsi="Book Antiqua"/>
          <w:sz w:val="19"/>
          <w:szCs w:val="19"/>
        </w:rPr>
      </w:pPr>
      <w:r w:rsidRPr="00A41D5D">
        <w:rPr>
          <w:rFonts w:ascii="Book Antiqua" w:hAnsi="Book Antiqua"/>
          <w:sz w:val="19"/>
          <w:szCs w:val="19"/>
        </w:rPr>
        <w:t>§ 1º. A critério do presidente, a testemunha poderá ser ouvida independentemente de prévio</w:t>
      </w:r>
      <w:r>
        <w:rPr>
          <w:rFonts w:ascii="Book Antiqua" w:hAnsi="Book Antiqua"/>
          <w:sz w:val="19"/>
          <w:szCs w:val="19"/>
        </w:rPr>
        <w:t xml:space="preserve"> </w:t>
      </w:r>
      <w:r w:rsidRPr="00A41D5D">
        <w:rPr>
          <w:rFonts w:ascii="Book Antiqua" w:hAnsi="Book Antiqua"/>
          <w:sz w:val="19"/>
          <w:szCs w:val="19"/>
        </w:rPr>
        <w:t>agendamento.</w:t>
      </w:r>
    </w:p>
    <w:p w14:paraId="65377E36" w14:textId="58732C67" w:rsidR="00B30665" w:rsidRPr="00F24DFE" w:rsidRDefault="00BD324C" w:rsidP="00A41D5D">
      <w:pPr>
        <w:pStyle w:val="Corpodetexto"/>
        <w:tabs>
          <w:tab w:val="left" w:pos="535"/>
          <w:tab w:val="left" w:pos="1114"/>
          <w:tab w:val="left" w:pos="1591"/>
          <w:tab w:val="left" w:pos="2664"/>
          <w:tab w:val="left" w:pos="3223"/>
          <w:tab w:val="left" w:pos="4695"/>
          <w:tab w:val="left" w:pos="5100"/>
          <w:tab w:val="left" w:pos="6627"/>
          <w:tab w:val="left" w:pos="7654"/>
          <w:tab w:val="left" w:pos="8254"/>
        </w:tabs>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2º. Estando a testemunha na comarca e não sendo possível sua presença na  sede da Promotoria de Justiça, por doença, deficiência física ou outra causa, poderá ser ouvida onde se encontre, a critério do</w:t>
      </w:r>
      <w:r w:rsidRPr="00F24DFE">
        <w:rPr>
          <w:rFonts w:ascii="Book Antiqua" w:hAnsi="Book Antiqua"/>
          <w:spacing w:val="4"/>
          <w:sz w:val="19"/>
          <w:szCs w:val="19"/>
        </w:rPr>
        <w:t xml:space="preserve"> </w:t>
      </w:r>
      <w:r w:rsidRPr="00F24DFE">
        <w:rPr>
          <w:rFonts w:ascii="Book Antiqua" w:hAnsi="Book Antiqua"/>
          <w:sz w:val="19"/>
          <w:szCs w:val="19"/>
        </w:rPr>
        <w:t>presidente.</w:t>
      </w:r>
    </w:p>
    <w:p w14:paraId="04452512"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71. As testemunhas que tenham a prerrogativa de ser ouvidas em data, hora  e local previamente ajustados serão contatadas pelo presidente para a realização do ato, certificando-se nos</w:t>
      </w:r>
      <w:r w:rsidRPr="00F24DFE">
        <w:rPr>
          <w:rFonts w:ascii="Book Antiqua" w:hAnsi="Book Antiqua"/>
          <w:spacing w:val="1"/>
          <w:sz w:val="19"/>
          <w:szCs w:val="19"/>
        </w:rPr>
        <w:t xml:space="preserve"> </w:t>
      </w:r>
      <w:r w:rsidRPr="00F24DFE">
        <w:rPr>
          <w:rFonts w:ascii="Book Antiqua" w:hAnsi="Book Antiqua"/>
          <w:sz w:val="19"/>
          <w:szCs w:val="19"/>
        </w:rPr>
        <w:t>autos.</w:t>
      </w:r>
    </w:p>
    <w:p w14:paraId="6BABD810"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1º. Não sendo possível o contato pessoal ou o ajuste, o presidente oficiará à testemunha com sugestão de local, data e hora para oitiva.</w:t>
      </w:r>
    </w:p>
    <w:p w14:paraId="3A8CC451"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2º. Não obtendo resposta ou se esta for considerada desarrazoada, o presidente comunicará o fato ao Procurador-Geral de Justiça para as providências cabíveis.</w:t>
      </w:r>
    </w:p>
    <w:p w14:paraId="45541D7C"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 3º. O Procurador-Geral de Justiça comunicará ao presidente a data, hora e local em que o ato deva ser realizado. Se o local ajustado se situar fora do prédio que servir de sede da Promotoria de Justiça, a pedido do presidente poderá ser designado outro membro do Ministério Público para a oitiva.</w:t>
      </w:r>
    </w:p>
    <w:p w14:paraId="5BA89C66"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VIII</w:t>
      </w:r>
    </w:p>
    <w:p w14:paraId="6E84C9CC"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Da prova pericial</w:t>
      </w:r>
    </w:p>
    <w:p w14:paraId="3400EF43"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lastRenderedPageBreak/>
        <w:t>Art. 72. As perícias serão realizadas por servidores do Ministério Público ou por servidores públicos da União, Estado ou Município e respectivas administrações indiretas, por universidades públicas, por entidades de pesquisa técnica e científica, oficiais ou subvencionadas pelo Poder Público, ou por aquelas que tenham convênio com a Instituição para esta finalidade.</w:t>
      </w:r>
    </w:p>
    <w:p w14:paraId="2AF5D937"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73. Da requisição  de perícia constará, obrigatoriamente, o ponto sobre o  qual deva</w:t>
      </w:r>
      <w:r w:rsidRPr="00F24DFE">
        <w:rPr>
          <w:rFonts w:ascii="Book Antiqua" w:hAnsi="Book Antiqua"/>
          <w:spacing w:val="-2"/>
          <w:sz w:val="19"/>
          <w:szCs w:val="19"/>
        </w:rPr>
        <w:t xml:space="preserve"> </w:t>
      </w:r>
      <w:r w:rsidRPr="00F24DFE">
        <w:rPr>
          <w:rFonts w:ascii="Book Antiqua" w:hAnsi="Book Antiqua"/>
          <w:sz w:val="19"/>
          <w:szCs w:val="19"/>
        </w:rPr>
        <w:t>incidir.</w:t>
      </w:r>
    </w:p>
    <w:p w14:paraId="349AEFAB"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Parágrafo único. Sendo conveniente, o presidente elaborará quesitos.</w:t>
      </w:r>
    </w:p>
    <w:p w14:paraId="6CA1D368"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Capítulo IX</w:t>
      </w:r>
    </w:p>
    <w:p w14:paraId="17381C2B"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Da oitiva do investigado</w:t>
      </w:r>
    </w:p>
    <w:p w14:paraId="11A53FF0" w14:textId="77777777" w:rsidR="00A41D5D" w:rsidRDefault="00BD324C" w:rsidP="00A41D5D">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74. A pessoa que, em tese, possa figurar no pólo passivo de eventual ação civil pública a ser proposta poderá ser convidada a prestar declarações ou  oferecer subsídios para esclarecimento dos fatos, sem prejuízo da natureza inquisitiva do</w:t>
      </w:r>
      <w:r w:rsidRPr="00F24DFE">
        <w:rPr>
          <w:rFonts w:ascii="Book Antiqua" w:hAnsi="Book Antiqua"/>
          <w:spacing w:val="-3"/>
          <w:sz w:val="19"/>
          <w:szCs w:val="19"/>
        </w:rPr>
        <w:t xml:space="preserve"> </w:t>
      </w:r>
      <w:r w:rsidRPr="00F24DFE">
        <w:rPr>
          <w:rFonts w:ascii="Book Antiqua" w:hAnsi="Book Antiqua"/>
          <w:sz w:val="19"/>
          <w:szCs w:val="19"/>
        </w:rPr>
        <w:t>inquérito.</w:t>
      </w:r>
    </w:p>
    <w:p w14:paraId="53AF3C1C" w14:textId="1E49D60C" w:rsidR="00B30665" w:rsidRPr="00F24DFE" w:rsidRDefault="00BD324C" w:rsidP="00A41D5D">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75. Independentemente de convite, poderá o investigado apresentar razões e documentos, que serão juntados aos autos, bem como indicar provas, cuja realização ficará a critério do presidente.</w:t>
      </w:r>
    </w:p>
    <w:p w14:paraId="1EEAC94B"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Capítulo X</w:t>
      </w:r>
    </w:p>
    <w:p w14:paraId="303905FC"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Das cartas precatórias</w:t>
      </w:r>
    </w:p>
    <w:p w14:paraId="2BADD267"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76. Será expedida carta precatória para a colheita de prova em outra  comarca.</w:t>
      </w:r>
    </w:p>
    <w:p w14:paraId="466D8C37"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§1º. Nas comarcas contíguas e de fácil comunicação, a expedição de carta precatória só será feita se assim entender o presidente.</w:t>
      </w:r>
    </w:p>
    <w:p w14:paraId="73A8E8CD"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§2º. Se a testemunha não tiver domicílio na comarca, sua oitiva será, obrigatoriamente, deprecada, salvo se comparecer espontaneamente na sede da Promotoria de Justiça.</w:t>
      </w:r>
    </w:p>
    <w:p w14:paraId="12BD38E8" w14:textId="0B9288CC" w:rsidR="00B30665"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77. Da carta precatória constarão:</w:t>
      </w:r>
    </w:p>
    <w:p w14:paraId="016DE5C3" w14:textId="77777777" w:rsidR="00A41D5D" w:rsidRPr="00A41D5D" w:rsidRDefault="00A41D5D" w:rsidP="00A41D5D">
      <w:pPr>
        <w:pStyle w:val="Corpodetexto"/>
        <w:spacing w:before="100" w:beforeAutospacing="1" w:after="100" w:afterAutospacing="1"/>
        <w:rPr>
          <w:rFonts w:ascii="Book Antiqua" w:hAnsi="Book Antiqua"/>
          <w:sz w:val="19"/>
          <w:szCs w:val="19"/>
        </w:rPr>
      </w:pPr>
      <w:r w:rsidRPr="00A41D5D">
        <w:rPr>
          <w:rFonts w:ascii="Book Antiqua" w:hAnsi="Book Antiqua"/>
          <w:sz w:val="19"/>
          <w:szCs w:val="19"/>
        </w:rPr>
        <w:t xml:space="preserve">I – a indicação do Promotor de Justiça deprecado; </w:t>
      </w:r>
    </w:p>
    <w:p w14:paraId="70141884" w14:textId="77777777" w:rsidR="00A41D5D" w:rsidRPr="00A41D5D" w:rsidRDefault="00A41D5D" w:rsidP="00A41D5D">
      <w:pPr>
        <w:pStyle w:val="Corpodetexto"/>
        <w:spacing w:before="100" w:beforeAutospacing="1" w:after="100" w:afterAutospacing="1"/>
        <w:rPr>
          <w:rFonts w:ascii="Book Antiqua" w:hAnsi="Book Antiqua"/>
          <w:sz w:val="19"/>
          <w:szCs w:val="19"/>
        </w:rPr>
      </w:pPr>
      <w:r w:rsidRPr="00A41D5D">
        <w:rPr>
          <w:rFonts w:ascii="Book Antiqua" w:hAnsi="Book Antiqua"/>
          <w:sz w:val="19"/>
          <w:szCs w:val="19"/>
        </w:rPr>
        <w:t xml:space="preserve">II – a menção da diligência que lhe constitui o objeto; </w:t>
      </w:r>
    </w:p>
    <w:p w14:paraId="1B3E06CE" w14:textId="45E81A35" w:rsidR="00B30665" w:rsidRPr="00F24DFE" w:rsidRDefault="00A41D5D" w:rsidP="00A41D5D">
      <w:pPr>
        <w:pStyle w:val="Corpodetexto"/>
        <w:spacing w:before="100" w:beforeAutospacing="1" w:after="100" w:afterAutospacing="1"/>
        <w:rPr>
          <w:rFonts w:ascii="Book Antiqua" w:hAnsi="Book Antiqua"/>
          <w:sz w:val="19"/>
          <w:szCs w:val="19"/>
        </w:rPr>
      </w:pPr>
      <w:r w:rsidRPr="00A41D5D">
        <w:rPr>
          <w:rFonts w:ascii="Book Antiqua" w:hAnsi="Book Antiqua"/>
          <w:sz w:val="19"/>
          <w:szCs w:val="19"/>
        </w:rPr>
        <w:t>III – o encerramento, com a assinatura do Promotor de Justiça.</w:t>
      </w:r>
    </w:p>
    <w:p w14:paraId="3597DA17"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78. A carta precatória será instruída com cópia da portaria de instauração e demais documentos necessários à compreensão de seu conteúdo.</w:t>
      </w:r>
    </w:p>
    <w:p w14:paraId="2D43E613"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79. Em caso de urgência, a carta precatória poderá ser transmitida por telegrama, fac-símile, via eletrônica ou qualquer outro meio, inclusive por telefone.</w:t>
      </w:r>
    </w:p>
    <w:p w14:paraId="20DE42EB"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Parágrafo único. Se transmitida por telefone, o Promotor de Justiça deprecado mandará lavrar certidão da comunicação e, incontinenti, determinará a realização do ato.</w:t>
      </w:r>
    </w:p>
    <w:p w14:paraId="3BDDA6E2"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xml:space="preserve">Art. 80. Independem de carta precatória as diligências que devam ser realizadas pelos Centros de Apoio </w:t>
      </w:r>
      <w:r w:rsidRPr="00F24DFE">
        <w:rPr>
          <w:rFonts w:ascii="Book Antiqua" w:hAnsi="Book Antiqua"/>
          <w:sz w:val="19"/>
          <w:szCs w:val="19"/>
        </w:rPr>
        <w:lastRenderedPageBreak/>
        <w:t>Operacional.</w:t>
      </w:r>
    </w:p>
    <w:p w14:paraId="521464B3" w14:textId="77777777" w:rsidR="00A41D5D" w:rsidRDefault="00BD324C" w:rsidP="00A41D5D">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81. O cumprimento de carta precatória só pode ser recusado se não estiver revestida dos requisitos mencionados neste ato normativo.</w:t>
      </w:r>
    </w:p>
    <w:p w14:paraId="6FECB5E9" w14:textId="56D8B13D" w:rsidR="00B30665" w:rsidRPr="00F24DFE" w:rsidRDefault="00BD324C" w:rsidP="00A41D5D">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 1º. A carta precatória deverá ser cumprida no prazo de 30 (trinta) dias, a contar de seu recebimento.</w:t>
      </w:r>
    </w:p>
    <w:p w14:paraId="670B93DE"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 2º. Em caso de urgência, devidamente justificado, o presidente poderá fixar prazo menor para cumprimento.</w:t>
      </w:r>
    </w:p>
    <w:p w14:paraId="77C3321C"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82. A dúvida quanto à autenticidade da carta precatória será dirimida pelo Promotor de Justiça deprecado, que só a devolverá se constatada não ser autêntica.</w:t>
      </w:r>
    </w:p>
    <w:p w14:paraId="166647D9"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Parágrafo único. A carta precatória terá caráter itinerante.</w:t>
      </w:r>
    </w:p>
    <w:p w14:paraId="48109BCF"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Título IV</w:t>
      </w:r>
    </w:p>
    <w:p w14:paraId="4036262C" w14:textId="77777777" w:rsidR="00B30665" w:rsidRPr="00F24DFE" w:rsidRDefault="00BD324C" w:rsidP="00F24DFE">
      <w:pPr>
        <w:pStyle w:val="Corpodetexto"/>
        <w:spacing w:before="100" w:beforeAutospacing="1" w:after="100" w:afterAutospacing="1"/>
        <w:ind w:right="3283"/>
        <w:rPr>
          <w:rFonts w:ascii="Book Antiqua" w:hAnsi="Book Antiqua"/>
          <w:sz w:val="19"/>
          <w:szCs w:val="19"/>
        </w:rPr>
      </w:pPr>
      <w:r w:rsidRPr="00F24DFE">
        <w:rPr>
          <w:rFonts w:ascii="Book Antiqua" w:hAnsi="Book Antiqua"/>
          <w:sz w:val="19"/>
          <w:szCs w:val="19"/>
        </w:rPr>
        <w:t>Do compromisso de ajustamento de conduta Capítulo I</w:t>
      </w:r>
    </w:p>
    <w:p w14:paraId="786334E1"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Disposições gerais</w:t>
      </w:r>
    </w:p>
    <w:p w14:paraId="7B250C80" w14:textId="0D9A3FE2"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E871CA">
        <w:rPr>
          <w:rFonts w:ascii="Book Antiqua" w:hAnsi="Book Antiqua"/>
          <w:b/>
          <w:bCs/>
          <w:sz w:val="19"/>
          <w:szCs w:val="19"/>
          <w:highlight w:val="magenta"/>
        </w:rPr>
        <w:t>Art. 83</w:t>
      </w:r>
      <w:r w:rsidRPr="00F24DFE">
        <w:rPr>
          <w:rFonts w:ascii="Book Antiqua" w:hAnsi="Book Antiqua"/>
          <w:sz w:val="19"/>
          <w:szCs w:val="19"/>
        </w:rPr>
        <w:t>. Desde que o fato esteja devidamente esclarecido em qualquer fase do inquérito civil ou no curso de ação civil pública, o presidente do inquérito civil poderá tomar dos interessados compromisso de ajustamento para adequação de sua conduta às exigências legais, impondo-lhe o cumprimento das obrigações necessárias à prevenção, cessação ou reparação do dano.</w:t>
      </w:r>
      <w:r w:rsidR="00E871CA">
        <w:rPr>
          <w:rFonts w:ascii="Book Antiqua" w:hAnsi="Book Antiqua"/>
          <w:sz w:val="19"/>
          <w:szCs w:val="19"/>
        </w:rPr>
        <w:t xml:space="preserve"> </w:t>
      </w:r>
      <w:r w:rsidR="00E871CA" w:rsidRPr="00E871CA">
        <w:rPr>
          <w:rFonts w:ascii="Book Antiqua" w:hAnsi="Book Antiqua"/>
          <w:b/>
          <w:bCs/>
          <w:color w:val="FF0000"/>
          <w:sz w:val="19"/>
          <w:szCs w:val="19"/>
          <w:u w:val="single"/>
        </w:rPr>
        <w:t>(MPSP-2012)</w:t>
      </w:r>
    </w:p>
    <w:p w14:paraId="575D951E"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 1º. O compromisso de ajustamento de conduta é título executivo extrajudicial  e, para sua plena eficácia, deverá revestir-se da característica de liquidez, estipulando obrigação certa, quanto à sua existência,  e determinada, quanto ao seu</w:t>
      </w:r>
      <w:r w:rsidRPr="00F24DFE">
        <w:rPr>
          <w:rFonts w:ascii="Book Antiqua" w:hAnsi="Book Antiqua"/>
          <w:spacing w:val="-1"/>
          <w:sz w:val="19"/>
          <w:szCs w:val="19"/>
        </w:rPr>
        <w:t xml:space="preserve"> </w:t>
      </w:r>
      <w:r w:rsidRPr="00F24DFE">
        <w:rPr>
          <w:rFonts w:ascii="Book Antiqua" w:hAnsi="Book Antiqua"/>
          <w:sz w:val="19"/>
          <w:szCs w:val="19"/>
        </w:rPr>
        <w:t>objeto.</w:t>
      </w:r>
    </w:p>
    <w:p w14:paraId="3C2E7B3D" w14:textId="759F3303"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E871CA">
        <w:rPr>
          <w:rFonts w:ascii="Book Antiqua" w:hAnsi="Book Antiqua"/>
          <w:b/>
          <w:bCs/>
          <w:sz w:val="19"/>
          <w:szCs w:val="19"/>
          <w:highlight w:val="magenta"/>
        </w:rPr>
        <w:t>§ 2º</w:t>
      </w:r>
      <w:r w:rsidRPr="00F24DFE">
        <w:rPr>
          <w:rFonts w:ascii="Book Antiqua" w:hAnsi="Book Antiqua"/>
          <w:sz w:val="19"/>
          <w:szCs w:val="19"/>
        </w:rPr>
        <w:t>. Como garantia do cumprimento da obrigação principal, deverão ser estipuladas multas cominatórias, desde que possível.</w:t>
      </w:r>
      <w:r w:rsidR="00E871CA">
        <w:rPr>
          <w:rFonts w:ascii="Book Antiqua" w:hAnsi="Book Antiqua"/>
          <w:sz w:val="19"/>
          <w:szCs w:val="19"/>
        </w:rPr>
        <w:t xml:space="preserve"> </w:t>
      </w:r>
      <w:r w:rsidR="00E871CA" w:rsidRPr="00E871CA">
        <w:rPr>
          <w:rFonts w:ascii="Book Antiqua" w:hAnsi="Book Antiqua"/>
          <w:b/>
          <w:bCs/>
          <w:color w:val="FF0000"/>
          <w:sz w:val="19"/>
          <w:szCs w:val="19"/>
          <w:u w:val="single"/>
        </w:rPr>
        <w:t>(MPSP-2012)</w:t>
      </w:r>
    </w:p>
    <w:p w14:paraId="5E3A96BE"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3º. O disposto no § 2º deste artigo não impede o cumprimento imediato da obrigação.</w:t>
      </w:r>
    </w:p>
    <w:p w14:paraId="08B5F116"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4º. A eficácia do compromisso ficará condicionada à homologação da promoção de arquivamento do inquérito civil pelo Conselho Superior do Ministério</w:t>
      </w:r>
      <w:r w:rsidRPr="00F24DFE">
        <w:rPr>
          <w:rFonts w:ascii="Book Antiqua" w:hAnsi="Book Antiqua"/>
          <w:spacing w:val="-1"/>
          <w:sz w:val="19"/>
          <w:szCs w:val="19"/>
        </w:rPr>
        <w:t xml:space="preserve"> </w:t>
      </w:r>
      <w:r w:rsidRPr="00F24DFE">
        <w:rPr>
          <w:rFonts w:ascii="Book Antiqua" w:hAnsi="Book Antiqua"/>
          <w:sz w:val="19"/>
          <w:szCs w:val="19"/>
        </w:rPr>
        <w:t>Público.</w:t>
      </w:r>
    </w:p>
    <w:p w14:paraId="46EE8859"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5º. A celebração de compromisso de ajustamento de conduta não impede que outro, desde que mais abrangente, seja celebrado por quaisquer legitimados.</w:t>
      </w:r>
    </w:p>
    <w:p w14:paraId="0E931957" w14:textId="77777777" w:rsidR="00A41D5D" w:rsidRDefault="00BD324C" w:rsidP="00A41D5D">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6º. A multa cominatória é exigível a partir do descumprimento  do compromisso de ajustamento de conduta, independentemente do cumprimento da obrigação</w:t>
      </w:r>
      <w:r w:rsidRPr="00F24DFE">
        <w:rPr>
          <w:rFonts w:ascii="Book Antiqua" w:hAnsi="Book Antiqua"/>
          <w:spacing w:val="-1"/>
          <w:sz w:val="19"/>
          <w:szCs w:val="19"/>
        </w:rPr>
        <w:t xml:space="preserve"> </w:t>
      </w:r>
      <w:r w:rsidRPr="00F24DFE">
        <w:rPr>
          <w:rFonts w:ascii="Book Antiqua" w:hAnsi="Book Antiqua"/>
          <w:sz w:val="19"/>
          <w:szCs w:val="19"/>
        </w:rPr>
        <w:t>principal.</w:t>
      </w:r>
    </w:p>
    <w:p w14:paraId="220AFF60" w14:textId="076A2827" w:rsidR="00B30665" w:rsidRPr="00F24DFE" w:rsidRDefault="00BD324C" w:rsidP="00A41D5D">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7º. A qualidade de título executivo extrajudicial do compromisso de ajustamento de conduta permitirá a promoção direta de execução por titular de direito nele amparado, nos limites de seu</w:t>
      </w:r>
      <w:r w:rsidRPr="00F24DFE">
        <w:rPr>
          <w:rFonts w:ascii="Book Antiqua" w:hAnsi="Book Antiqua"/>
          <w:spacing w:val="-2"/>
          <w:sz w:val="19"/>
          <w:szCs w:val="19"/>
        </w:rPr>
        <w:t xml:space="preserve"> </w:t>
      </w:r>
      <w:r w:rsidRPr="00F24DFE">
        <w:rPr>
          <w:rFonts w:ascii="Book Antiqua" w:hAnsi="Book Antiqua"/>
          <w:sz w:val="19"/>
          <w:szCs w:val="19"/>
        </w:rPr>
        <w:t>interesse.</w:t>
      </w:r>
    </w:p>
    <w:p w14:paraId="1C7C947B"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II</w:t>
      </w:r>
    </w:p>
    <w:p w14:paraId="7258FD02"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Da formalização</w:t>
      </w:r>
    </w:p>
    <w:p w14:paraId="2708B0CB" w14:textId="59F2CC30"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E871CA">
        <w:rPr>
          <w:rFonts w:ascii="Book Antiqua" w:hAnsi="Book Antiqua"/>
          <w:b/>
          <w:bCs/>
          <w:sz w:val="19"/>
          <w:szCs w:val="19"/>
          <w:highlight w:val="magenta"/>
        </w:rPr>
        <w:lastRenderedPageBreak/>
        <w:t>Art. 84</w:t>
      </w:r>
      <w:r w:rsidRPr="00F24DFE">
        <w:rPr>
          <w:rFonts w:ascii="Book Antiqua" w:hAnsi="Book Antiqua"/>
          <w:sz w:val="19"/>
          <w:szCs w:val="19"/>
        </w:rPr>
        <w:t>. O compromisso será formalizado pelo presidente, por termo nos autos, com observância das exigências legais para a celebração de acordos.</w:t>
      </w:r>
      <w:r w:rsidR="00E871CA">
        <w:rPr>
          <w:rFonts w:ascii="Book Antiqua" w:hAnsi="Book Antiqua"/>
          <w:sz w:val="19"/>
          <w:szCs w:val="19"/>
        </w:rPr>
        <w:t xml:space="preserve"> </w:t>
      </w:r>
      <w:r w:rsidR="00E871CA" w:rsidRPr="00E871CA">
        <w:rPr>
          <w:rFonts w:ascii="Book Antiqua" w:hAnsi="Book Antiqua"/>
          <w:b/>
          <w:bCs/>
          <w:color w:val="FF0000"/>
          <w:sz w:val="19"/>
          <w:szCs w:val="19"/>
          <w:u w:val="single"/>
        </w:rPr>
        <w:t>(MPSP-2012)</w:t>
      </w:r>
    </w:p>
    <w:p w14:paraId="1373301E"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 1º. O compromisso será assinado pelo órgão do Ministério Público e pelo compromitente, cuidando-se para que este esteja devidamente qualificado e, quando for o caso, representado legalmente nos autos.</w:t>
      </w:r>
    </w:p>
    <w:p w14:paraId="4509B69B" w14:textId="7F8A5D19"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E871CA">
        <w:rPr>
          <w:rFonts w:ascii="Book Antiqua" w:hAnsi="Book Antiqua"/>
          <w:b/>
          <w:bCs/>
          <w:sz w:val="19"/>
          <w:szCs w:val="19"/>
          <w:highlight w:val="magenta"/>
        </w:rPr>
        <w:t>§ 2º</w:t>
      </w:r>
      <w:r w:rsidRPr="00F24DFE">
        <w:rPr>
          <w:rFonts w:ascii="Book Antiqua" w:hAnsi="Book Antiqua"/>
          <w:sz w:val="19"/>
          <w:szCs w:val="19"/>
        </w:rPr>
        <w:t>. É vedada a dispensa, total ou parcial, das obrigações reclamadas para a efetiva satisfação do interesse ou direito lesado, devendo a convenção com o responsável restringir-se às condições e estipulações de cumprimento das obrigações.</w:t>
      </w:r>
      <w:r w:rsidR="00E871CA">
        <w:rPr>
          <w:rFonts w:ascii="Book Antiqua" w:hAnsi="Book Antiqua"/>
          <w:sz w:val="19"/>
          <w:szCs w:val="19"/>
        </w:rPr>
        <w:t xml:space="preserve"> </w:t>
      </w:r>
      <w:r w:rsidR="00E871CA" w:rsidRPr="00E871CA">
        <w:rPr>
          <w:rFonts w:ascii="Book Antiqua" w:hAnsi="Book Antiqua"/>
          <w:b/>
          <w:bCs/>
          <w:color w:val="FF0000"/>
          <w:sz w:val="19"/>
          <w:szCs w:val="19"/>
          <w:u w:val="single"/>
        </w:rPr>
        <w:t>(MPSP-2012)</w:t>
      </w:r>
    </w:p>
    <w:p w14:paraId="20AF2BA2"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 3º. Do termo de compromisso constará, obrigatoriamente, a seguinte cláusula: "Este compromisso produzirá efeitos legais depois de homologado o arquivamento do respectivo inquérito civil pelo Conselho Superior do Ministério Público."</w:t>
      </w:r>
    </w:p>
    <w:p w14:paraId="05D4FE3A"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85. O termo de compromisso deverá ser elaborado em pelo menos duas vias, devidamente assinadas e rubricadas pelo presidente do inquérito civil e pelo compromitente, devendo a segunda via ficar arquivada em pasta própria, juntamente com cópias, autenticadas por Oficial de Promotoria, dos documentos comprobatórios da qualidade e representatividade legal do compromitente.</w:t>
      </w:r>
    </w:p>
    <w:p w14:paraId="73A6185B" w14:textId="3E0E832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b/>
          <w:bCs/>
          <w:sz w:val="19"/>
          <w:szCs w:val="19"/>
          <w:highlight w:val="magenta"/>
        </w:rPr>
        <w:t>Art. 86</w:t>
      </w:r>
      <w:r w:rsidRPr="00F24DFE">
        <w:rPr>
          <w:rFonts w:ascii="Book Antiqua" w:hAnsi="Book Antiqua"/>
          <w:sz w:val="19"/>
          <w:szCs w:val="19"/>
        </w:rPr>
        <w:t xml:space="preserve">. </w:t>
      </w:r>
      <w:r w:rsidRPr="00F24DFE">
        <w:rPr>
          <w:rFonts w:ascii="Book Antiqua" w:hAnsi="Book Antiqua"/>
          <w:b/>
          <w:bCs/>
          <w:sz w:val="19"/>
          <w:szCs w:val="19"/>
          <w:highlight w:val="cyan"/>
        </w:rPr>
        <w:t>Após a celebração do compromisso de ajustamento</w:t>
      </w:r>
      <w:r w:rsidRPr="00F24DFE">
        <w:rPr>
          <w:rFonts w:ascii="Book Antiqua" w:hAnsi="Book Antiqua"/>
          <w:sz w:val="19"/>
          <w:szCs w:val="19"/>
        </w:rPr>
        <w:t xml:space="preserve">, o </w:t>
      </w:r>
      <w:r w:rsidRPr="00F24DFE">
        <w:rPr>
          <w:rFonts w:ascii="Book Antiqua" w:hAnsi="Book Antiqua"/>
          <w:b/>
          <w:bCs/>
          <w:sz w:val="19"/>
          <w:szCs w:val="19"/>
          <w:highlight w:val="yellow"/>
        </w:rPr>
        <w:t>presidente do inquérito civil</w:t>
      </w:r>
      <w:r w:rsidRPr="00F24DFE">
        <w:rPr>
          <w:rFonts w:ascii="Book Antiqua" w:hAnsi="Book Antiqua"/>
          <w:sz w:val="19"/>
          <w:szCs w:val="19"/>
        </w:rPr>
        <w:t xml:space="preserve"> </w:t>
      </w:r>
      <w:r w:rsidRPr="00F24DFE">
        <w:rPr>
          <w:rFonts w:ascii="Book Antiqua" w:hAnsi="Book Antiqua"/>
          <w:b/>
          <w:bCs/>
          <w:caps/>
          <w:sz w:val="19"/>
          <w:szCs w:val="19"/>
          <w:highlight w:val="green"/>
        </w:rPr>
        <w:t>lançará</w:t>
      </w:r>
      <w:r w:rsidRPr="00F24DFE">
        <w:rPr>
          <w:rFonts w:ascii="Book Antiqua" w:hAnsi="Book Antiqua"/>
          <w:sz w:val="19"/>
          <w:szCs w:val="19"/>
        </w:rPr>
        <w:t xml:space="preserve"> </w:t>
      </w:r>
      <w:r w:rsidRPr="00F24DFE">
        <w:rPr>
          <w:rFonts w:ascii="Book Antiqua" w:hAnsi="Book Antiqua"/>
          <w:b/>
          <w:bCs/>
          <w:sz w:val="19"/>
          <w:szCs w:val="19"/>
          <w:highlight w:val="cyan"/>
        </w:rPr>
        <w:t>nos autos</w:t>
      </w:r>
      <w:r w:rsidRPr="00F24DFE">
        <w:rPr>
          <w:rFonts w:ascii="Book Antiqua" w:hAnsi="Book Antiqua"/>
          <w:sz w:val="19"/>
          <w:szCs w:val="19"/>
        </w:rPr>
        <w:t xml:space="preserve"> </w:t>
      </w:r>
      <w:r w:rsidRPr="00F24DFE">
        <w:rPr>
          <w:rFonts w:ascii="Book Antiqua" w:hAnsi="Book Antiqua"/>
          <w:b/>
          <w:bCs/>
          <w:caps/>
          <w:sz w:val="19"/>
          <w:szCs w:val="19"/>
          <w:shd w:val="clear" w:color="auto" w:fill="FBD4B4" w:themeFill="accent6" w:themeFillTint="66"/>
        </w:rPr>
        <w:t>promoção de arquivamento</w:t>
      </w:r>
      <w:r w:rsidRPr="00F24DFE">
        <w:rPr>
          <w:rFonts w:ascii="Book Antiqua" w:hAnsi="Book Antiqua"/>
          <w:sz w:val="19"/>
          <w:szCs w:val="19"/>
        </w:rPr>
        <w:t>, nos  termos  do artigo 91 deste ato normativo, para cumprimento do disposto no artigo 112, parágrafo único, da Lei Complementar Estadual nº 734, de 26 de novembro de 1993.</w:t>
      </w:r>
      <w:r w:rsidR="00F24DFE">
        <w:rPr>
          <w:rFonts w:ascii="Book Antiqua" w:hAnsi="Book Antiqua"/>
          <w:sz w:val="19"/>
          <w:szCs w:val="19"/>
        </w:rPr>
        <w:t xml:space="preserve"> </w:t>
      </w:r>
      <w:r w:rsidR="00F24DFE" w:rsidRPr="00F24DFE">
        <w:rPr>
          <w:rFonts w:ascii="Book Antiqua" w:hAnsi="Book Antiqua"/>
          <w:b/>
          <w:bCs/>
          <w:color w:val="FF0000"/>
          <w:sz w:val="19"/>
          <w:szCs w:val="19"/>
          <w:u w:val="single"/>
        </w:rPr>
        <w:t>(MPSP-2011)</w:t>
      </w:r>
    </w:p>
    <w:p w14:paraId="6A2EAB72" w14:textId="77777777" w:rsidR="00A41D5D" w:rsidRDefault="00BD324C" w:rsidP="00A41D5D">
      <w:pPr>
        <w:pStyle w:val="Corpodetexto"/>
        <w:spacing w:before="100" w:beforeAutospacing="1" w:after="100" w:afterAutospacing="1"/>
        <w:ind w:right="103"/>
        <w:jc w:val="both"/>
        <w:rPr>
          <w:rFonts w:ascii="Book Antiqua" w:hAnsi="Book Antiqua"/>
          <w:b/>
          <w:bCs/>
          <w:color w:val="FF0000"/>
          <w:sz w:val="19"/>
          <w:szCs w:val="19"/>
          <w:u w:val="single"/>
        </w:rPr>
      </w:pPr>
      <w:r w:rsidRPr="00F24DFE">
        <w:rPr>
          <w:rFonts w:ascii="Book Antiqua" w:hAnsi="Book Antiqua"/>
          <w:b/>
          <w:bCs/>
          <w:sz w:val="19"/>
          <w:szCs w:val="19"/>
          <w:highlight w:val="magenta"/>
        </w:rPr>
        <w:t>§ 1º</w:t>
      </w:r>
      <w:r w:rsidRPr="00F24DFE">
        <w:rPr>
          <w:rFonts w:ascii="Book Antiqua" w:hAnsi="Book Antiqua"/>
          <w:sz w:val="19"/>
          <w:szCs w:val="19"/>
        </w:rPr>
        <w:t>. Homologado o arquivamento, os autos do inquérito civil serão  restituídos  ao órgão do Ministério Público de origem, que providenciará a imediata notificação do compromitente para o cumprimento das  obrigações na forma e  nos prazos</w:t>
      </w:r>
      <w:r w:rsidRPr="00F24DFE">
        <w:rPr>
          <w:rFonts w:ascii="Book Antiqua" w:hAnsi="Book Antiqua"/>
          <w:spacing w:val="2"/>
          <w:sz w:val="19"/>
          <w:szCs w:val="19"/>
        </w:rPr>
        <w:t xml:space="preserve"> </w:t>
      </w:r>
      <w:r w:rsidRPr="00F24DFE">
        <w:rPr>
          <w:rFonts w:ascii="Book Antiqua" w:hAnsi="Book Antiqua"/>
          <w:sz w:val="19"/>
          <w:szCs w:val="19"/>
        </w:rPr>
        <w:t>avençados.</w:t>
      </w:r>
      <w:r w:rsidR="00F24DFE">
        <w:rPr>
          <w:rFonts w:ascii="Book Antiqua" w:hAnsi="Book Antiqua"/>
          <w:sz w:val="19"/>
          <w:szCs w:val="19"/>
        </w:rPr>
        <w:t xml:space="preserve"> </w:t>
      </w:r>
      <w:r w:rsidR="00F24DFE" w:rsidRPr="00F24DFE">
        <w:rPr>
          <w:rFonts w:ascii="Book Antiqua" w:hAnsi="Book Antiqua"/>
          <w:b/>
          <w:bCs/>
          <w:color w:val="FF0000"/>
          <w:sz w:val="19"/>
          <w:szCs w:val="19"/>
          <w:u w:val="single"/>
        </w:rPr>
        <w:t>(MPSP-2011)</w:t>
      </w:r>
    </w:p>
    <w:p w14:paraId="0F40359E" w14:textId="6E0C553B" w:rsidR="00B30665" w:rsidRPr="00F24DFE" w:rsidRDefault="00BD324C" w:rsidP="00A41D5D">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2º. O acompanhamento periódico da execução deverá ser feito nos mesmos autos, e, decorridos os prazos avençados, ou no seu termo final, será providenciada a notificação do compromitente para comprovação do cumprimento das obrigações assumidas, sem prejuízo da realização de quaisquer diligências, especialmente técnicas, quando for o caso, a critério do presidente do inquérito</w:t>
      </w:r>
      <w:r w:rsidRPr="00F24DFE">
        <w:rPr>
          <w:rFonts w:ascii="Book Antiqua" w:hAnsi="Book Antiqua"/>
          <w:spacing w:val="2"/>
          <w:sz w:val="19"/>
          <w:szCs w:val="19"/>
        </w:rPr>
        <w:t xml:space="preserve"> </w:t>
      </w:r>
      <w:r w:rsidRPr="00F24DFE">
        <w:rPr>
          <w:rFonts w:ascii="Book Antiqua" w:hAnsi="Book Antiqua"/>
          <w:sz w:val="19"/>
          <w:szCs w:val="19"/>
        </w:rPr>
        <w:t>civil.</w:t>
      </w:r>
    </w:p>
    <w:p w14:paraId="4BF5E01A" w14:textId="54006325"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E871CA">
        <w:rPr>
          <w:rFonts w:ascii="Book Antiqua" w:hAnsi="Book Antiqua"/>
          <w:b/>
          <w:bCs/>
          <w:sz w:val="19"/>
          <w:szCs w:val="19"/>
          <w:highlight w:val="magenta"/>
        </w:rPr>
        <w:t>Art. 87</w:t>
      </w:r>
      <w:r w:rsidRPr="00F24DFE">
        <w:rPr>
          <w:rFonts w:ascii="Book Antiqua" w:hAnsi="Book Antiqua"/>
          <w:sz w:val="19"/>
          <w:szCs w:val="19"/>
        </w:rPr>
        <w:t xml:space="preserve">. Quando houver necessidade da celebração de compromisso de ajustamento com característica de </w:t>
      </w:r>
      <w:r w:rsidRPr="00E871CA">
        <w:rPr>
          <w:rFonts w:ascii="Book Antiqua" w:hAnsi="Book Antiqua"/>
          <w:b/>
          <w:bCs/>
          <w:sz w:val="19"/>
          <w:szCs w:val="19"/>
          <w:highlight w:val="cyan"/>
        </w:rPr>
        <w:t>ajuste preliminar</w:t>
      </w:r>
      <w:r w:rsidRPr="00F24DFE">
        <w:rPr>
          <w:rFonts w:ascii="Book Antiqua" w:hAnsi="Book Antiqua"/>
          <w:sz w:val="19"/>
          <w:szCs w:val="19"/>
        </w:rPr>
        <w:t>, que não dispense o prosseguimento de diligências para uma solução definitiva ou mais completa da questão, o órgão do Ministério Público poderá celebrá-lo, justificadamente, encaminhando os autos ao Conselho Superior do Ministério Público para homologação somente do compromisso, autorizando o prosseguimento das investigações.</w:t>
      </w:r>
      <w:r w:rsidR="00E871CA">
        <w:rPr>
          <w:rFonts w:ascii="Book Antiqua" w:hAnsi="Book Antiqua"/>
          <w:sz w:val="19"/>
          <w:szCs w:val="19"/>
        </w:rPr>
        <w:t xml:space="preserve"> </w:t>
      </w:r>
      <w:r w:rsidR="00E871CA" w:rsidRPr="00E871CA">
        <w:rPr>
          <w:rFonts w:ascii="Book Antiqua" w:hAnsi="Book Antiqua"/>
          <w:b/>
          <w:bCs/>
          <w:color w:val="FF0000"/>
          <w:sz w:val="19"/>
          <w:szCs w:val="19"/>
          <w:u w:val="single"/>
        </w:rPr>
        <w:t>(MPSP-2012)</w:t>
      </w:r>
    </w:p>
    <w:p w14:paraId="3991C70F"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88. Havendo ação civil pública em andamento, o compromisso será formalizado no processo respectivo, para eventual homologação por sentença,  não intervindo o Conselho Superior do Ministério</w:t>
      </w:r>
      <w:r w:rsidRPr="00F24DFE">
        <w:rPr>
          <w:rFonts w:ascii="Book Antiqua" w:hAnsi="Book Antiqua"/>
          <w:spacing w:val="7"/>
          <w:sz w:val="19"/>
          <w:szCs w:val="19"/>
        </w:rPr>
        <w:t xml:space="preserve"> </w:t>
      </w:r>
      <w:r w:rsidRPr="00F24DFE">
        <w:rPr>
          <w:rFonts w:ascii="Book Antiqua" w:hAnsi="Book Antiqua"/>
          <w:sz w:val="19"/>
          <w:szCs w:val="19"/>
        </w:rPr>
        <w:t>Público.</w:t>
      </w:r>
    </w:p>
    <w:p w14:paraId="530AEEF8" w14:textId="77777777" w:rsidR="00A41D5D" w:rsidRDefault="00BD324C" w:rsidP="00F24DFE">
      <w:pPr>
        <w:pStyle w:val="Corpodetexto"/>
        <w:spacing w:before="100" w:beforeAutospacing="1" w:after="100" w:afterAutospacing="1"/>
        <w:ind w:right="7683"/>
        <w:rPr>
          <w:rFonts w:ascii="Book Antiqua" w:hAnsi="Book Antiqua"/>
          <w:sz w:val="19"/>
          <w:szCs w:val="19"/>
        </w:rPr>
      </w:pPr>
      <w:r w:rsidRPr="00F24DFE">
        <w:rPr>
          <w:rFonts w:ascii="Book Antiqua" w:hAnsi="Book Antiqua"/>
          <w:sz w:val="19"/>
          <w:szCs w:val="19"/>
        </w:rPr>
        <w:t xml:space="preserve">Capítulo III </w:t>
      </w:r>
    </w:p>
    <w:p w14:paraId="071B3D46" w14:textId="1B742DBA" w:rsidR="00B30665" w:rsidRPr="00F24DFE" w:rsidRDefault="00BD324C" w:rsidP="00F24DFE">
      <w:pPr>
        <w:pStyle w:val="Corpodetexto"/>
        <w:spacing w:before="100" w:beforeAutospacing="1" w:after="100" w:afterAutospacing="1"/>
        <w:ind w:right="7683"/>
        <w:rPr>
          <w:rFonts w:ascii="Book Antiqua" w:hAnsi="Book Antiqua"/>
          <w:sz w:val="19"/>
          <w:szCs w:val="19"/>
        </w:rPr>
      </w:pPr>
      <w:r w:rsidRPr="00F24DFE">
        <w:rPr>
          <w:rFonts w:ascii="Book Antiqua" w:hAnsi="Book Antiqua"/>
          <w:sz w:val="19"/>
          <w:szCs w:val="19"/>
        </w:rPr>
        <w:t>Da novação</w:t>
      </w:r>
    </w:p>
    <w:p w14:paraId="19FC4A5E" w14:textId="40AB44D8" w:rsidR="00B30665" w:rsidRPr="00E871CA" w:rsidRDefault="00BD324C" w:rsidP="00F24DFE">
      <w:pPr>
        <w:pStyle w:val="Corpodetexto"/>
        <w:spacing w:before="100" w:beforeAutospacing="1" w:after="100" w:afterAutospacing="1"/>
        <w:ind w:right="28"/>
        <w:jc w:val="both"/>
        <w:rPr>
          <w:rFonts w:ascii="Book Antiqua" w:hAnsi="Book Antiqua"/>
          <w:b/>
          <w:bCs/>
          <w:sz w:val="19"/>
          <w:szCs w:val="19"/>
          <w:u w:val="single"/>
        </w:rPr>
      </w:pPr>
      <w:r w:rsidRPr="00F24DFE">
        <w:rPr>
          <w:rFonts w:ascii="Book Antiqua" w:hAnsi="Book Antiqua"/>
          <w:b/>
          <w:bCs/>
          <w:sz w:val="19"/>
          <w:szCs w:val="19"/>
          <w:highlight w:val="magenta"/>
        </w:rPr>
        <w:t>Art. 89</w:t>
      </w:r>
      <w:r w:rsidRPr="00F24DFE">
        <w:rPr>
          <w:rFonts w:ascii="Book Antiqua" w:hAnsi="Book Antiqua"/>
          <w:sz w:val="19"/>
          <w:szCs w:val="19"/>
        </w:rPr>
        <w:t>. Em caráter excepcional, poderá ser celebrada a novação, nos termos da lei civil, caso em que o presidente do inquérito civil deverá,</w:t>
      </w:r>
      <w:r w:rsidRPr="00F24DFE">
        <w:rPr>
          <w:rFonts w:ascii="Book Antiqua" w:hAnsi="Book Antiqua"/>
          <w:spacing w:val="19"/>
          <w:sz w:val="19"/>
          <w:szCs w:val="19"/>
        </w:rPr>
        <w:t xml:space="preserve"> </w:t>
      </w:r>
      <w:r w:rsidRPr="00F24DFE">
        <w:rPr>
          <w:rFonts w:ascii="Book Antiqua" w:hAnsi="Book Antiqua"/>
          <w:sz w:val="19"/>
          <w:szCs w:val="19"/>
        </w:rPr>
        <w:t>justificadamente:</w:t>
      </w:r>
      <w:r w:rsidR="00E871CA">
        <w:rPr>
          <w:rFonts w:ascii="Book Antiqua" w:hAnsi="Book Antiqua"/>
          <w:sz w:val="19"/>
          <w:szCs w:val="19"/>
        </w:rPr>
        <w:t xml:space="preserve"> </w:t>
      </w:r>
      <w:r w:rsidR="00E871CA" w:rsidRPr="00E871CA">
        <w:rPr>
          <w:rFonts w:ascii="Book Antiqua" w:hAnsi="Book Antiqua"/>
          <w:b/>
          <w:bCs/>
          <w:color w:val="FF0000"/>
          <w:sz w:val="19"/>
          <w:szCs w:val="19"/>
          <w:u w:val="single"/>
        </w:rPr>
        <w:t>(MPSP-2012)</w:t>
      </w:r>
    </w:p>
    <w:p w14:paraId="1230030E" w14:textId="77777777" w:rsidR="00F24DFE" w:rsidRDefault="00F24DFE" w:rsidP="00F24DFE">
      <w:pPr>
        <w:pStyle w:val="PargrafodaLista"/>
        <w:tabs>
          <w:tab w:val="left" w:pos="284"/>
        </w:tabs>
        <w:spacing w:before="100" w:beforeAutospacing="1" w:after="100" w:afterAutospacing="1"/>
        <w:rPr>
          <w:rFonts w:ascii="Book Antiqua" w:hAnsi="Book Antiqua"/>
          <w:sz w:val="19"/>
          <w:szCs w:val="19"/>
        </w:rPr>
      </w:pPr>
      <w:r>
        <w:rPr>
          <w:rFonts w:ascii="Book Antiqua" w:hAnsi="Book Antiqua"/>
          <w:sz w:val="19"/>
          <w:szCs w:val="19"/>
        </w:rPr>
        <w:t xml:space="preserve">I </w:t>
      </w:r>
      <w:r w:rsidR="00BD324C" w:rsidRPr="00F24DFE">
        <w:rPr>
          <w:rFonts w:ascii="Book Antiqua" w:hAnsi="Book Antiqua"/>
          <w:sz w:val="19"/>
          <w:szCs w:val="19"/>
        </w:rPr>
        <w:t xml:space="preserve">– submetê-lo à homologação pelo Conselho Superior do Ministério Público, na hipótese de </w:t>
      </w:r>
      <w:r w:rsidR="00BD324C" w:rsidRPr="00F24DFE">
        <w:rPr>
          <w:rFonts w:ascii="Book Antiqua" w:hAnsi="Book Antiqua"/>
          <w:sz w:val="19"/>
          <w:szCs w:val="19"/>
        </w:rPr>
        <w:lastRenderedPageBreak/>
        <w:t>compromisso de ajustamento preliminar, nos termos do artigo</w:t>
      </w:r>
      <w:r w:rsidR="00BD324C" w:rsidRPr="00F24DFE">
        <w:rPr>
          <w:rFonts w:ascii="Book Antiqua" w:hAnsi="Book Antiqua"/>
          <w:spacing w:val="25"/>
          <w:sz w:val="19"/>
          <w:szCs w:val="19"/>
        </w:rPr>
        <w:t xml:space="preserve"> </w:t>
      </w:r>
      <w:r w:rsidR="00BD324C" w:rsidRPr="00F24DFE">
        <w:rPr>
          <w:rFonts w:ascii="Book Antiqua" w:hAnsi="Book Antiqua"/>
          <w:sz w:val="19"/>
          <w:szCs w:val="19"/>
        </w:rPr>
        <w:t>87;</w:t>
      </w:r>
    </w:p>
    <w:p w14:paraId="156A64BA" w14:textId="6A2145A6" w:rsidR="00F24DFE" w:rsidRDefault="00F24DFE" w:rsidP="00F24DFE">
      <w:pPr>
        <w:pStyle w:val="PargrafodaLista"/>
        <w:tabs>
          <w:tab w:val="left" w:pos="284"/>
        </w:tabs>
        <w:spacing w:before="100" w:beforeAutospacing="1" w:after="100" w:afterAutospacing="1"/>
        <w:rPr>
          <w:rFonts w:ascii="Book Antiqua" w:hAnsi="Book Antiqua"/>
          <w:sz w:val="19"/>
          <w:szCs w:val="19"/>
        </w:rPr>
      </w:pPr>
      <w:r>
        <w:rPr>
          <w:rFonts w:ascii="Book Antiqua" w:hAnsi="Book Antiqua"/>
          <w:sz w:val="19"/>
          <w:szCs w:val="19"/>
        </w:rPr>
        <w:t xml:space="preserve">II </w:t>
      </w:r>
      <w:r w:rsidR="00BD324C" w:rsidRPr="00F24DFE">
        <w:rPr>
          <w:rFonts w:ascii="Book Antiqua" w:hAnsi="Book Antiqua"/>
          <w:sz w:val="19"/>
          <w:szCs w:val="19"/>
        </w:rPr>
        <w:t>– promover novo arquivamento do inquérito civil, na hipótese de compromisso de ajustamento definitivo, nos termos do artigo</w:t>
      </w:r>
      <w:r w:rsidR="00BD324C" w:rsidRPr="00F24DFE">
        <w:rPr>
          <w:rFonts w:ascii="Book Antiqua" w:hAnsi="Book Antiqua"/>
          <w:spacing w:val="4"/>
          <w:sz w:val="19"/>
          <w:szCs w:val="19"/>
        </w:rPr>
        <w:t xml:space="preserve"> </w:t>
      </w:r>
      <w:r w:rsidR="00BD324C" w:rsidRPr="00F24DFE">
        <w:rPr>
          <w:rFonts w:ascii="Book Antiqua" w:hAnsi="Book Antiqua"/>
          <w:sz w:val="19"/>
          <w:szCs w:val="19"/>
        </w:rPr>
        <w:t>86;</w:t>
      </w:r>
      <w:r>
        <w:rPr>
          <w:rFonts w:ascii="Book Antiqua" w:hAnsi="Book Antiqua"/>
          <w:sz w:val="19"/>
          <w:szCs w:val="19"/>
        </w:rPr>
        <w:t xml:space="preserve"> </w:t>
      </w:r>
      <w:r w:rsidRPr="00F24DFE">
        <w:rPr>
          <w:rFonts w:ascii="Book Antiqua" w:hAnsi="Book Antiqua"/>
          <w:b/>
          <w:bCs/>
          <w:color w:val="FF0000"/>
          <w:sz w:val="19"/>
          <w:szCs w:val="19"/>
          <w:u w:val="single"/>
        </w:rPr>
        <w:t>(MPSP-2011)</w:t>
      </w:r>
    </w:p>
    <w:p w14:paraId="75480E17" w14:textId="5D1F4AAB" w:rsidR="00B30665" w:rsidRPr="00F24DFE" w:rsidRDefault="00F24DFE" w:rsidP="00F24DFE">
      <w:pPr>
        <w:pStyle w:val="PargrafodaLista"/>
        <w:tabs>
          <w:tab w:val="left" w:pos="284"/>
        </w:tabs>
        <w:spacing w:before="100" w:beforeAutospacing="1" w:after="100" w:afterAutospacing="1"/>
        <w:rPr>
          <w:rFonts w:ascii="Book Antiqua" w:hAnsi="Book Antiqua"/>
          <w:sz w:val="19"/>
          <w:szCs w:val="19"/>
        </w:rPr>
      </w:pPr>
      <w:r>
        <w:rPr>
          <w:rFonts w:ascii="Book Antiqua" w:hAnsi="Book Antiqua"/>
          <w:sz w:val="19"/>
          <w:szCs w:val="19"/>
        </w:rPr>
        <w:t xml:space="preserve">III </w:t>
      </w:r>
      <w:r w:rsidR="00BD324C" w:rsidRPr="00F24DFE">
        <w:rPr>
          <w:rFonts w:ascii="Book Antiqua" w:hAnsi="Book Antiqua"/>
          <w:sz w:val="19"/>
          <w:szCs w:val="19"/>
        </w:rPr>
        <w:t>– observar, no que couber, o disposto no Capítulo II deste</w:t>
      </w:r>
      <w:r w:rsidR="00BD324C" w:rsidRPr="00F24DFE">
        <w:rPr>
          <w:rFonts w:ascii="Book Antiqua" w:hAnsi="Book Antiqua"/>
          <w:spacing w:val="15"/>
          <w:sz w:val="19"/>
          <w:szCs w:val="19"/>
        </w:rPr>
        <w:t xml:space="preserve"> </w:t>
      </w:r>
      <w:r w:rsidR="00BD324C" w:rsidRPr="00F24DFE">
        <w:rPr>
          <w:rFonts w:ascii="Book Antiqua" w:hAnsi="Book Antiqua"/>
          <w:sz w:val="19"/>
          <w:szCs w:val="19"/>
        </w:rPr>
        <w:t>Título.</w:t>
      </w:r>
    </w:p>
    <w:p w14:paraId="62FC1DCC"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Título V</w:t>
      </w:r>
    </w:p>
    <w:p w14:paraId="3F5AE008" w14:textId="77777777" w:rsidR="00A41D5D" w:rsidRDefault="00BD324C" w:rsidP="00F24DFE">
      <w:pPr>
        <w:pStyle w:val="Corpodetexto"/>
        <w:spacing w:before="100" w:beforeAutospacing="1" w:after="100" w:afterAutospacing="1"/>
        <w:ind w:right="6612"/>
        <w:rPr>
          <w:rFonts w:ascii="Book Antiqua" w:hAnsi="Book Antiqua"/>
          <w:sz w:val="19"/>
          <w:szCs w:val="19"/>
        </w:rPr>
      </w:pPr>
      <w:r w:rsidRPr="00F24DFE">
        <w:rPr>
          <w:rFonts w:ascii="Book Antiqua" w:hAnsi="Book Antiqua"/>
          <w:sz w:val="19"/>
          <w:szCs w:val="19"/>
        </w:rPr>
        <w:t xml:space="preserve">Do encerramento </w:t>
      </w:r>
    </w:p>
    <w:p w14:paraId="7B38A7E2" w14:textId="77777777" w:rsidR="00A41D5D" w:rsidRDefault="00BD324C" w:rsidP="00F24DFE">
      <w:pPr>
        <w:pStyle w:val="Corpodetexto"/>
        <w:spacing w:before="100" w:beforeAutospacing="1" w:after="100" w:afterAutospacing="1"/>
        <w:ind w:right="6612"/>
        <w:rPr>
          <w:rFonts w:ascii="Book Antiqua" w:hAnsi="Book Antiqua"/>
          <w:sz w:val="19"/>
          <w:szCs w:val="19"/>
        </w:rPr>
      </w:pPr>
      <w:r w:rsidRPr="00F24DFE">
        <w:rPr>
          <w:rFonts w:ascii="Book Antiqua" w:hAnsi="Book Antiqua"/>
          <w:sz w:val="19"/>
          <w:szCs w:val="19"/>
        </w:rPr>
        <w:t xml:space="preserve">Capítulo I </w:t>
      </w:r>
    </w:p>
    <w:p w14:paraId="07ACC3FB" w14:textId="77777777" w:rsidR="00A41D5D" w:rsidRDefault="00BD324C" w:rsidP="00A41D5D">
      <w:pPr>
        <w:pStyle w:val="Corpodetexto"/>
        <w:spacing w:before="100" w:beforeAutospacing="1" w:after="100" w:afterAutospacing="1"/>
        <w:ind w:right="6612"/>
        <w:rPr>
          <w:rFonts w:ascii="Book Antiqua" w:hAnsi="Book Antiqua"/>
          <w:sz w:val="19"/>
          <w:szCs w:val="19"/>
        </w:rPr>
      </w:pPr>
      <w:r w:rsidRPr="00F24DFE">
        <w:rPr>
          <w:rFonts w:ascii="Book Antiqua" w:hAnsi="Book Antiqua"/>
          <w:sz w:val="19"/>
          <w:szCs w:val="19"/>
        </w:rPr>
        <w:t>Disposições gerais</w:t>
      </w:r>
    </w:p>
    <w:p w14:paraId="153F1BB9" w14:textId="6A137642" w:rsidR="00B30665" w:rsidRPr="00F24DFE" w:rsidRDefault="00BD324C" w:rsidP="00A41D5D">
      <w:pPr>
        <w:pStyle w:val="Corpodetexto"/>
        <w:spacing w:before="100" w:beforeAutospacing="1" w:after="100" w:afterAutospacing="1"/>
        <w:ind w:right="28"/>
        <w:jc w:val="both"/>
        <w:rPr>
          <w:rFonts w:ascii="Book Antiqua" w:hAnsi="Book Antiqua"/>
          <w:sz w:val="19"/>
          <w:szCs w:val="19"/>
        </w:rPr>
      </w:pPr>
      <w:r w:rsidRPr="00F24DFE">
        <w:rPr>
          <w:rFonts w:ascii="Book Antiqua" w:hAnsi="Book Antiqua"/>
          <w:b/>
          <w:bCs/>
          <w:sz w:val="19"/>
          <w:szCs w:val="19"/>
          <w:highlight w:val="magenta"/>
        </w:rPr>
        <w:t>Art. 90</w:t>
      </w:r>
      <w:r w:rsidRPr="00F24DFE">
        <w:rPr>
          <w:rFonts w:ascii="Book Antiqua" w:hAnsi="Book Antiqua"/>
          <w:sz w:val="19"/>
          <w:szCs w:val="19"/>
        </w:rPr>
        <w:t>. O inquérito civil será encerrado, depois de esgotadas todas as diligências a que se destinava, mediante:</w:t>
      </w:r>
    </w:p>
    <w:p w14:paraId="6A976BBD" w14:textId="3F11172A" w:rsidR="00F24DFE" w:rsidRDefault="00BD324C" w:rsidP="00F24DFE">
      <w:pPr>
        <w:pStyle w:val="Corpodetexto"/>
        <w:spacing w:before="100" w:beforeAutospacing="1" w:after="100" w:afterAutospacing="1"/>
        <w:ind w:right="28"/>
        <w:rPr>
          <w:rFonts w:ascii="Book Antiqua" w:hAnsi="Book Antiqua"/>
          <w:sz w:val="19"/>
          <w:szCs w:val="19"/>
        </w:rPr>
      </w:pPr>
      <w:r w:rsidRPr="00F24DFE">
        <w:rPr>
          <w:rFonts w:ascii="Book Antiqua" w:hAnsi="Book Antiqua"/>
          <w:sz w:val="19"/>
          <w:szCs w:val="19"/>
        </w:rPr>
        <w:t xml:space="preserve">I – </w:t>
      </w:r>
      <w:r w:rsidRPr="00F24DFE">
        <w:rPr>
          <w:rFonts w:ascii="Book Antiqua" w:hAnsi="Book Antiqua"/>
          <w:b/>
          <w:bCs/>
          <w:sz w:val="19"/>
          <w:szCs w:val="19"/>
          <w:highlight w:val="yellow"/>
        </w:rPr>
        <w:t>propositura de ação civil pública</w:t>
      </w:r>
      <w:r w:rsidRPr="00F24DFE">
        <w:rPr>
          <w:rFonts w:ascii="Book Antiqua" w:hAnsi="Book Antiqua"/>
          <w:sz w:val="19"/>
          <w:szCs w:val="19"/>
        </w:rPr>
        <w:t xml:space="preserve">; </w:t>
      </w:r>
      <w:r w:rsidR="00F24DFE" w:rsidRPr="00F24DFE">
        <w:rPr>
          <w:rFonts w:ascii="Book Antiqua" w:hAnsi="Book Antiqua"/>
          <w:b/>
          <w:bCs/>
          <w:color w:val="FF0000"/>
          <w:sz w:val="19"/>
          <w:szCs w:val="19"/>
          <w:u w:val="single"/>
        </w:rPr>
        <w:t>(MPSP-2011</w:t>
      </w:r>
      <w:r w:rsidR="00A450CA">
        <w:rPr>
          <w:rFonts w:ascii="Book Antiqua" w:hAnsi="Book Antiqua"/>
          <w:b/>
          <w:bCs/>
          <w:color w:val="FF0000"/>
          <w:sz w:val="19"/>
          <w:szCs w:val="19"/>
          <w:u w:val="single"/>
        </w:rPr>
        <w:t>/2012</w:t>
      </w:r>
      <w:r w:rsidR="00F24DFE" w:rsidRPr="00F24DFE">
        <w:rPr>
          <w:rFonts w:ascii="Book Antiqua" w:hAnsi="Book Antiqua"/>
          <w:b/>
          <w:bCs/>
          <w:color w:val="FF0000"/>
          <w:sz w:val="19"/>
          <w:szCs w:val="19"/>
          <w:u w:val="single"/>
        </w:rPr>
        <w:t>)</w:t>
      </w:r>
    </w:p>
    <w:p w14:paraId="31175562" w14:textId="54849983" w:rsidR="00B30665" w:rsidRPr="00F24DFE" w:rsidRDefault="00BD324C" w:rsidP="00F24DFE">
      <w:pPr>
        <w:pStyle w:val="Corpodetexto"/>
        <w:spacing w:before="100" w:beforeAutospacing="1" w:after="100" w:afterAutospacing="1"/>
        <w:ind w:right="4866"/>
        <w:rPr>
          <w:rFonts w:ascii="Book Antiqua" w:hAnsi="Book Antiqua"/>
          <w:sz w:val="19"/>
          <w:szCs w:val="19"/>
        </w:rPr>
      </w:pPr>
      <w:r w:rsidRPr="00F24DFE">
        <w:rPr>
          <w:rFonts w:ascii="Book Antiqua" w:hAnsi="Book Antiqua"/>
          <w:sz w:val="19"/>
          <w:szCs w:val="19"/>
        </w:rPr>
        <w:t xml:space="preserve">II – </w:t>
      </w:r>
      <w:r w:rsidRPr="00F24DFE">
        <w:rPr>
          <w:rFonts w:ascii="Book Antiqua" w:hAnsi="Book Antiqua"/>
          <w:b/>
          <w:bCs/>
          <w:sz w:val="19"/>
          <w:szCs w:val="19"/>
          <w:highlight w:val="yellow"/>
        </w:rPr>
        <w:t>arquivamento</w:t>
      </w:r>
      <w:r w:rsidRPr="00F24DFE">
        <w:rPr>
          <w:rFonts w:ascii="Book Antiqua" w:hAnsi="Book Antiqua"/>
          <w:sz w:val="19"/>
          <w:szCs w:val="19"/>
        </w:rPr>
        <w:t>.</w:t>
      </w:r>
      <w:r w:rsidR="00F24DFE">
        <w:rPr>
          <w:rFonts w:ascii="Book Antiqua" w:hAnsi="Book Antiqua"/>
          <w:sz w:val="19"/>
          <w:szCs w:val="19"/>
        </w:rPr>
        <w:t xml:space="preserve"> </w:t>
      </w:r>
      <w:r w:rsidR="00F24DFE" w:rsidRPr="00F24DFE">
        <w:rPr>
          <w:rFonts w:ascii="Book Antiqua" w:hAnsi="Book Antiqua"/>
          <w:b/>
          <w:bCs/>
          <w:color w:val="FF0000"/>
          <w:sz w:val="19"/>
          <w:szCs w:val="19"/>
          <w:u w:val="single"/>
        </w:rPr>
        <w:t>(MPSP-2011</w:t>
      </w:r>
      <w:r w:rsidR="00A450CA">
        <w:rPr>
          <w:rFonts w:ascii="Book Antiqua" w:hAnsi="Book Antiqua"/>
          <w:b/>
          <w:bCs/>
          <w:color w:val="FF0000"/>
          <w:sz w:val="19"/>
          <w:szCs w:val="19"/>
          <w:u w:val="single"/>
        </w:rPr>
        <w:t>/2012</w:t>
      </w:r>
      <w:r w:rsidR="00F24DFE" w:rsidRPr="00F24DFE">
        <w:rPr>
          <w:rFonts w:ascii="Book Antiqua" w:hAnsi="Book Antiqua"/>
          <w:b/>
          <w:bCs/>
          <w:color w:val="FF0000"/>
          <w:sz w:val="19"/>
          <w:szCs w:val="19"/>
          <w:u w:val="single"/>
        </w:rPr>
        <w:t>)</w:t>
      </w:r>
    </w:p>
    <w:p w14:paraId="67336DE3" w14:textId="08A2A479"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b/>
          <w:bCs/>
          <w:sz w:val="19"/>
          <w:szCs w:val="19"/>
          <w:highlight w:val="magenta"/>
        </w:rPr>
        <w:t>Parágrafo único</w:t>
      </w:r>
      <w:r w:rsidRPr="00F24DFE">
        <w:rPr>
          <w:rFonts w:ascii="Book Antiqua" w:hAnsi="Book Antiqua"/>
          <w:sz w:val="19"/>
          <w:szCs w:val="19"/>
        </w:rPr>
        <w:t xml:space="preserve">. </w:t>
      </w:r>
      <w:r w:rsidRPr="00F24DFE">
        <w:rPr>
          <w:rFonts w:ascii="Book Antiqua" w:hAnsi="Book Antiqua"/>
          <w:b/>
          <w:bCs/>
          <w:sz w:val="19"/>
          <w:szCs w:val="19"/>
          <w:highlight w:val="yellow"/>
        </w:rPr>
        <w:t>A celebração de compromisso de ajustamento</w:t>
      </w:r>
      <w:r w:rsidRPr="00F24DFE">
        <w:rPr>
          <w:rFonts w:ascii="Book Antiqua" w:hAnsi="Book Antiqua"/>
          <w:sz w:val="19"/>
          <w:szCs w:val="19"/>
        </w:rPr>
        <w:t xml:space="preserve"> </w:t>
      </w:r>
      <w:r w:rsidRPr="00F24DFE">
        <w:rPr>
          <w:rFonts w:ascii="Book Antiqua" w:hAnsi="Book Antiqua"/>
          <w:b/>
          <w:bCs/>
          <w:caps/>
          <w:sz w:val="19"/>
          <w:szCs w:val="19"/>
          <w:highlight w:val="green"/>
        </w:rPr>
        <w:t>implicará</w:t>
      </w:r>
      <w:r w:rsidRPr="00F24DFE">
        <w:rPr>
          <w:rFonts w:ascii="Book Antiqua" w:hAnsi="Book Antiqua"/>
          <w:sz w:val="19"/>
          <w:szCs w:val="19"/>
        </w:rPr>
        <w:t xml:space="preserve"> o </w:t>
      </w:r>
      <w:r w:rsidRPr="00F24DFE">
        <w:rPr>
          <w:rFonts w:ascii="Book Antiqua" w:hAnsi="Book Antiqua"/>
          <w:b/>
          <w:bCs/>
          <w:caps/>
          <w:sz w:val="19"/>
          <w:szCs w:val="19"/>
          <w:shd w:val="clear" w:color="auto" w:fill="FBD4B4" w:themeFill="accent6" w:themeFillTint="66"/>
        </w:rPr>
        <w:t>arquivamento do inquérito civil</w:t>
      </w:r>
      <w:r w:rsidRPr="00F24DFE">
        <w:rPr>
          <w:rFonts w:ascii="Book Antiqua" w:hAnsi="Book Antiqua"/>
          <w:sz w:val="19"/>
          <w:szCs w:val="19"/>
        </w:rPr>
        <w:t xml:space="preserve"> apenas para os fins do artigo 112, parágrafo único, da Lei Complementar Estadual nº 734, de 26 de novembro de 1993, </w:t>
      </w:r>
      <w:r w:rsidRPr="00F24DFE">
        <w:rPr>
          <w:rFonts w:ascii="Book Antiqua" w:hAnsi="Book Antiqua"/>
          <w:b/>
          <w:bCs/>
          <w:sz w:val="19"/>
          <w:szCs w:val="19"/>
          <w:highlight w:val="cyan"/>
        </w:rPr>
        <w:t>mas não no seu encerramento definitivo</w:t>
      </w:r>
      <w:r w:rsidRPr="00F24DFE">
        <w:rPr>
          <w:rFonts w:ascii="Book Antiqua" w:hAnsi="Book Antiqua"/>
          <w:sz w:val="19"/>
          <w:szCs w:val="19"/>
        </w:rPr>
        <w:t xml:space="preserve"> até que seja comprovado o cumprimento de todas as obrigações</w:t>
      </w:r>
      <w:r w:rsidRPr="00F24DFE">
        <w:rPr>
          <w:rFonts w:ascii="Book Antiqua" w:hAnsi="Book Antiqua"/>
          <w:spacing w:val="1"/>
          <w:sz w:val="19"/>
          <w:szCs w:val="19"/>
        </w:rPr>
        <w:t xml:space="preserve"> </w:t>
      </w:r>
      <w:r w:rsidRPr="00F24DFE">
        <w:rPr>
          <w:rFonts w:ascii="Book Antiqua" w:hAnsi="Book Antiqua"/>
          <w:sz w:val="19"/>
          <w:szCs w:val="19"/>
        </w:rPr>
        <w:t>pactuadas.</w:t>
      </w:r>
      <w:r w:rsidR="00F24DFE">
        <w:rPr>
          <w:rFonts w:ascii="Book Antiqua" w:hAnsi="Book Antiqua"/>
          <w:sz w:val="19"/>
          <w:szCs w:val="19"/>
        </w:rPr>
        <w:t xml:space="preserve"> </w:t>
      </w:r>
      <w:r w:rsidR="00F24DFE" w:rsidRPr="00F24DFE">
        <w:rPr>
          <w:rFonts w:ascii="Book Antiqua" w:hAnsi="Book Antiqua"/>
          <w:b/>
          <w:bCs/>
          <w:color w:val="FF0000"/>
          <w:sz w:val="19"/>
          <w:szCs w:val="19"/>
          <w:u w:val="single"/>
        </w:rPr>
        <w:t>(MPSP-2011)</w:t>
      </w:r>
    </w:p>
    <w:p w14:paraId="42BE9391" w14:textId="13E42D46"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A450CA">
        <w:rPr>
          <w:rFonts w:ascii="Book Antiqua" w:hAnsi="Book Antiqua"/>
          <w:b/>
          <w:bCs/>
          <w:sz w:val="19"/>
          <w:szCs w:val="19"/>
          <w:highlight w:val="magenta"/>
        </w:rPr>
        <w:t>Art. 91</w:t>
      </w:r>
      <w:r w:rsidRPr="00F24DFE">
        <w:rPr>
          <w:rFonts w:ascii="Book Antiqua" w:hAnsi="Book Antiqua"/>
          <w:sz w:val="19"/>
          <w:szCs w:val="19"/>
        </w:rPr>
        <w:t>. O encerramento do inquérito civil, em quaisquer das hipóteses referidas no artigo anterior, não constitui ato de mero expediente, e deverá ser celebrado sempre de forma fundamentada.</w:t>
      </w:r>
      <w:r w:rsidR="00A450CA">
        <w:rPr>
          <w:rFonts w:ascii="Book Antiqua" w:hAnsi="Book Antiqua"/>
          <w:sz w:val="19"/>
          <w:szCs w:val="19"/>
        </w:rPr>
        <w:t xml:space="preserve"> </w:t>
      </w:r>
      <w:r w:rsidR="00A450CA" w:rsidRPr="00EA16E1">
        <w:rPr>
          <w:rFonts w:ascii="Book Antiqua" w:hAnsi="Book Antiqua"/>
          <w:b/>
          <w:bCs/>
          <w:color w:val="FF0000"/>
          <w:sz w:val="19"/>
          <w:szCs w:val="19"/>
          <w:u w:val="single"/>
        </w:rPr>
        <w:t>(MPSP-2012)</w:t>
      </w:r>
    </w:p>
    <w:p w14:paraId="60A85EED" w14:textId="694F72D6" w:rsidR="00B30665"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b/>
          <w:bCs/>
          <w:sz w:val="19"/>
          <w:szCs w:val="19"/>
          <w:highlight w:val="magenta"/>
        </w:rPr>
        <w:t>Art. 92</w:t>
      </w:r>
      <w:r w:rsidRPr="00F24DFE">
        <w:rPr>
          <w:rFonts w:ascii="Book Antiqua" w:hAnsi="Book Antiqua"/>
          <w:sz w:val="19"/>
          <w:szCs w:val="19"/>
        </w:rPr>
        <w:t>. Quando a ação civil pública não abranger todos os fatos e pessoas mencionadas na portaria inicial do inquérito civil, será promovido, em decisão fundamentada, o arquivamento em relação a eles, enviando-se cópia dos autos ao Conselho Superior do Ministério Público para o reexame necessário, no prazo de 3 (três)</w:t>
      </w:r>
      <w:r w:rsidRPr="00F24DFE">
        <w:rPr>
          <w:rFonts w:ascii="Book Antiqua" w:hAnsi="Book Antiqua"/>
          <w:spacing w:val="-1"/>
          <w:sz w:val="19"/>
          <w:szCs w:val="19"/>
        </w:rPr>
        <w:t xml:space="preserve"> </w:t>
      </w:r>
      <w:r w:rsidRPr="00F24DFE">
        <w:rPr>
          <w:rFonts w:ascii="Book Antiqua" w:hAnsi="Book Antiqua"/>
          <w:sz w:val="19"/>
          <w:szCs w:val="19"/>
        </w:rPr>
        <w:t>dias.</w:t>
      </w:r>
    </w:p>
    <w:tbl>
      <w:tblPr>
        <w:tblStyle w:val="Tabelacomgrade"/>
        <w:tblW w:w="0" w:type="auto"/>
        <w:tblInd w:w="115" w:type="dxa"/>
        <w:tblLook w:val="04A0" w:firstRow="1" w:lastRow="0" w:firstColumn="1" w:lastColumn="0" w:noHBand="0" w:noVBand="1"/>
      </w:tblPr>
      <w:tblGrid>
        <w:gridCol w:w="9201"/>
      </w:tblGrid>
      <w:tr w:rsidR="00F24DFE" w14:paraId="622DFD2B" w14:textId="77777777" w:rsidTr="00F24DFE">
        <w:tc>
          <w:tcPr>
            <w:tcW w:w="9240" w:type="dxa"/>
            <w:shd w:val="clear" w:color="auto" w:fill="CCFFFF"/>
          </w:tcPr>
          <w:p w14:paraId="34815F33" w14:textId="77A7363B" w:rsidR="00F24DFE" w:rsidRPr="00F24DFE" w:rsidRDefault="00F24DFE" w:rsidP="00F24DFE">
            <w:pPr>
              <w:pStyle w:val="Corpodetexto"/>
              <w:spacing w:before="100" w:beforeAutospacing="1" w:after="100" w:afterAutospacing="1"/>
              <w:ind w:left="0" w:right="103"/>
              <w:jc w:val="both"/>
              <w:rPr>
                <w:rFonts w:ascii="Book Antiqua" w:hAnsi="Book Antiqua"/>
                <w:b/>
                <w:bCs/>
                <w:sz w:val="19"/>
                <w:szCs w:val="19"/>
              </w:rPr>
            </w:pPr>
            <w:r>
              <w:rPr>
                <w:rFonts w:ascii="Book Antiqua" w:hAnsi="Book Antiqua"/>
                <w:b/>
                <w:bCs/>
                <w:sz w:val="19"/>
                <w:szCs w:val="19"/>
              </w:rPr>
              <w:t>(</w:t>
            </w:r>
            <w:r w:rsidRPr="00F24DFE">
              <w:rPr>
                <w:rFonts w:ascii="Book Antiqua" w:hAnsi="Book Antiqua"/>
                <w:b/>
                <w:bCs/>
                <w:sz w:val="19"/>
                <w:szCs w:val="19"/>
                <w:highlight w:val="yellow"/>
              </w:rPr>
              <w:t>MPSP-2011</w:t>
            </w:r>
            <w:r>
              <w:rPr>
                <w:rFonts w:ascii="Book Antiqua" w:hAnsi="Book Antiqua"/>
                <w:b/>
                <w:bCs/>
                <w:sz w:val="19"/>
                <w:szCs w:val="19"/>
              </w:rPr>
              <w:t>)</w:t>
            </w:r>
            <w:r>
              <w:rPr>
                <w:rFonts w:ascii="Book Antiqua" w:hAnsi="Book Antiqua"/>
                <w:sz w:val="19"/>
                <w:szCs w:val="19"/>
              </w:rPr>
              <w:t xml:space="preserve">: </w:t>
            </w:r>
            <w:r w:rsidRPr="00F24DFE">
              <w:rPr>
                <w:rFonts w:ascii="Book Antiqua" w:hAnsi="Book Antiqua"/>
                <w:sz w:val="19"/>
                <w:szCs w:val="19"/>
              </w:rPr>
              <w:t>Assinale a alternativa correta acerca do arquivamento do Inquérito Civil</w:t>
            </w:r>
            <w:r>
              <w:rPr>
                <w:rFonts w:ascii="Book Antiqua" w:hAnsi="Book Antiqua"/>
                <w:sz w:val="19"/>
                <w:szCs w:val="19"/>
              </w:rPr>
              <w:t xml:space="preserve">: </w:t>
            </w:r>
            <w:r w:rsidRPr="00F24DFE">
              <w:rPr>
                <w:rFonts w:ascii="Book Antiqua" w:hAnsi="Book Antiqua"/>
                <w:sz w:val="19"/>
                <w:szCs w:val="19"/>
              </w:rPr>
              <w:t>Encerradas as investigações com a propositura de ação civil pública, quando esta não abranger todos os fatos e pessoas mencionados na portaria inicial do inquérito civil, deverá ser promovido, em decisão fundamentada, o arquivamento em relação a eles perante o Conselho Superior do Ministério Público.</w:t>
            </w:r>
            <w:r>
              <w:rPr>
                <w:rFonts w:ascii="Book Antiqua" w:hAnsi="Book Antiqua"/>
                <w:sz w:val="19"/>
                <w:szCs w:val="19"/>
              </w:rPr>
              <w:t xml:space="preserve"> </w:t>
            </w:r>
            <w:r>
              <w:rPr>
                <w:rFonts w:ascii="Book Antiqua" w:hAnsi="Book Antiqua"/>
                <w:b/>
                <w:bCs/>
                <w:sz w:val="19"/>
                <w:szCs w:val="19"/>
              </w:rPr>
              <w:t>BL: art. 92, Ato 484/06.</w:t>
            </w:r>
          </w:p>
        </w:tc>
      </w:tr>
    </w:tbl>
    <w:p w14:paraId="7D51DA22"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II</w:t>
      </w:r>
    </w:p>
    <w:p w14:paraId="482A5857"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Da propositura da ação civil pública</w:t>
      </w:r>
    </w:p>
    <w:p w14:paraId="60A4E81E"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Art. 93. Os autos principais do inquérito civil instruirão a ação civil pública.</w:t>
      </w:r>
    </w:p>
    <w:p w14:paraId="3169AF93"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1º. No órgão do Ministério Público será mantida cópia da petição inicial da  ação civil pública e, a critério do presidente, das principais peças dos autos do inquérito</w:t>
      </w:r>
      <w:r w:rsidRPr="00F24DFE">
        <w:rPr>
          <w:rFonts w:ascii="Book Antiqua" w:hAnsi="Book Antiqua"/>
          <w:spacing w:val="2"/>
          <w:sz w:val="19"/>
          <w:szCs w:val="19"/>
        </w:rPr>
        <w:t xml:space="preserve"> </w:t>
      </w:r>
      <w:r w:rsidRPr="00F24DFE">
        <w:rPr>
          <w:rFonts w:ascii="Book Antiqua" w:hAnsi="Book Antiqua"/>
          <w:sz w:val="19"/>
          <w:szCs w:val="19"/>
        </w:rPr>
        <w:t>civil.</w:t>
      </w:r>
    </w:p>
    <w:p w14:paraId="3E816ABA"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lastRenderedPageBreak/>
        <w:t>§ 2º. Os apensos relativos às cópias repetidas de documentos, referidos no parágrafo único do artigo 67, deverão permanecer no arquivo do órgão do Ministério Público.</w:t>
      </w:r>
    </w:p>
    <w:p w14:paraId="45C3270F"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III</w:t>
      </w:r>
    </w:p>
    <w:p w14:paraId="6ABE4F73"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Das recomendações</w:t>
      </w:r>
    </w:p>
    <w:p w14:paraId="41787693" w14:textId="073E1CC1" w:rsidR="00B30665" w:rsidRPr="00F24DFE" w:rsidRDefault="00BD324C" w:rsidP="00A41D5D">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94. No exercício da tutela dos interesses difusos, coletivos e individuais homogêneos, poderá o presidente do inquérito civil, nos termos do artigo 113 da</w:t>
      </w:r>
      <w:r w:rsidR="00A41D5D">
        <w:rPr>
          <w:rFonts w:ascii="Book Antiqua" w:hAnsi="Book Antiqua"/>
          <w:sz w:val="19"/>
          <w:szCs w:val="19"/>
        </w:rPr>
        <w:t xml:space="preserve"> </w:t>
      </w:r>
      <w:r w:rsidRPr="00F24DFE">
        <w:rPr>
          <w:rFonts w:ascii="Book Antiqua" w:hAnsi="Book Antiqua"/>
          <w:sz w:val="19"/>
          <w:szCs w:val="19"/>
        </w:rPr>
        <w:t>Lei Complementar Estadual nº 734, de 26 de novembro de 1993, expedir recomendações e notificações aos órgãos ou entidades referidas no inciso VII do artigo 103 dessa lei.</w:t>
      </w:r>
    </w:p>
    <w:p w14:paraId="01BE4306"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95. O presidente do inquérito civil poderá recomendar aos órgãos ou entidades competentes a adoção de medidas destinadas à efetividade dos direitos assegurados nas Constituições Federal e Estadual, bem como para que sejam tomadas, em prazo razoável, as providências legais, no âmbito de seu poder de polícia, a fim de assegurar o respeito a interesses sociais e individuais indisponíveis, tratados coletivamente.</w:t>
      </w:r>
    </w:p>
    <w:p w14:paraId="452D9FA6"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96. O Órgão do Ministério Público, com ou sem a realização de audiências públicas, também poderá expedir recomendações aos órgãos ou entidades competentes, sugerindo a edição de normas, a alteração da legislação em vigor  ou a adoção de medidas destinadas à efetividade dos direitos assegurados nas Constituições Federal e Estadual, ou prevenção ou controle de</w:t>
      </w:r>
      <w:r w:rsidRPr="00F24DFE">
        <w:rPr>
          <w:rFonts w:ascii="Book Antiqua" w:hAnsi="Book Antiqua"/>
          <w:spacing w:val="24"/>
          <w:sz w:val="19"/>
          <w:szCs w:val="19"/>
        </w:rPr>
        <w:t xml:space="preserve"> </w:t>
      </w:r>
      <w:r w:rsidRPr="00F24DFE">
        <w:rPr>
          <w:rFonts w:ascii="Book Antiqua" w:hAnsi="Book Antiqua"/>
          <w:sz w:val="19"/>
          <w:szCs w:val="19"/>
        </w:rPr>
        <w:t>irregularidades.</w:t>
      </w:r>
    </w:p>
    <w:p w14:paraId="2FA39C9E"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97. Expedida a recomendação ou a notificação, aguardar-se-á prazo razoável para resposta da autoridade sobre a sua adoção ou não.</w:t>
      </w:r>
    </w:p>
    <w:p w14:paraId="32BC26F4"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Parágrafo único. Será requisitada ao destinatário da recomendação sua  divulgação adequada e imediata, bem como resposta</w:t>
      </w:r>
      <w:r w:rsidRPr="00F24DFE">
        <w:rPr>
          <w:rFonts w:ascii="Book Antiqua" w:hAnsi="Book Antiqua"/>
          <w:spacing w:val="2"/>
          <w:sz w:val="19"/>
          <w:szCs w:val="19"/>
        </w:rPr>
        <w:t xml:space="preserve"> </w:t>
      </w:r>
      <w:r w:rsidRPr="00F24DFE">
        <w:rPr>
          <w:rFonts w:ascii="Book Antiqua" w:hAnsi="Book Antiqua"/>
          <w:sz w:val="19"/>
          <w:szCs w:val="19"/>
        </w:rPr>
        <w:t>escrita.</w:t>
      </w:r>
    </w:p>
    <w:p w14:paraId="674672FF"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98. Atendida a notificação ou obtida a satisfação da representação, da reclamação ou das queixas referidas no artigo 17, e não havendo outra providência a tomar, será o inquérito civil encerrado na forma do artigo  92, inciso II, devendo ser encaminhados os autos do inquérito civil ao Conselho Superior do Ministério Público, para controle de eventual  arquivamento implícito.</w:t>
      </w:r>
    </w:p>
    <w:p w14:paraId="14B67EF9"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1º. Na hipótese de desatendimento à notificação, o Ministério Público, se for o caso, deverá promover a ação civil competente, sem prejuízo de outras providências que entender cabíveis.</w:t>
      </w:r>
    </w:p>
    <w:p w14:paraId="3831E43C"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 2º. Na hipótese em que tiver sido expedida apenas recomendação, o inquérito civil será encerrado nos termos do artigo 90, após a comprovação nos autos do cumprimento do disposto no parágrafo único do artigo 97.</w:t>
      </w:r>
    </w:p>
    <w:p w14:paraId="7E87DC70"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IV</w:t>
      </w:r>
    </w:p>
    <w:p w14:paraId="711D9201" w14:textId="77777777" w:rsidR="00A41D5D" w:rsidRDefault="00BD324C" w:rsidP="00A41D5D">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Do arquivamento</w:t>
      </w:r>
    </w:p>
    <w:p w14:paraId="5ACB1F2D" w14:textId="16771CA3" w:rsidR="00B30665" w:rsidRDefault="00BD324C" w:rsidP="00A41D5D">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Art. 99. O inquérito civil será arquivado:</w:t>
      </w:r>
    </w:p>
    <w:p w14:paraId="36F7286E" w14:textId="7FFD5C0A" w:rsidR="00A41D5D" w:rsidRPr="00A41D5D" w:rsidRDefault="00A41D5D" w:rsidP="00A41D5D">
      <w:pPr>
        <w:pStyle w:val="Corpodetexto"/>
        <w:spacing w:before="100" w:beforeAutospacing="1" w:after="100" w:afterAutospacing="1"/>
        <w:jc w:val="both"/>
        <w:rPr>
          <w:rFonts w:ascii="Book Antiqua" w:hAnsi="Book Antiqua"/>
          <w:sz w:val="19"/>
          <w:szCs w:val="19"/>
        </w:rPr>
      </w:pPr>
      <w:r w:rsidRPr="00A41D5D">
        <w:rPr>
          <w:rFonts w:ascii="Book Antiqua" w:hAnsi="Book Antiqua"/>
          <w:sz w:val="19"/>
          <w:szCs w:val="19"/>
        </w:rPr>
        <w:t>I – diante da inexistência de fundamento para a propositura da ação civil pública</w:t>
      </w:r>
      <w:r>
        <w:rPr>
          <w:rFonts w:ascii="Book Antiqua" w:hAnsi="Book Antiqua"/>
          <w:sz w:val="19"/>
          <w:szCs w:val="19"/>
        </w:rPr>
        <w:t xml:space="preserve"> </w:t>
      </w:r>
      <w:r w:rsidRPr="00A41D5D">
        <w:rPr>
          <w:rFonts w:ascii="Book Antiqua" w:hAnsi="Book Antiqua"/>
          <w:sz w:val="19"/>
          <w:szCs w:val="19"/>
        </w:rPr>
        <w:t xml:space="preserve">ou para as medidas previstas no capítulo anterior, depois de esgotadas todas as diligências; </w:t>
      </w:r>
    </w:p>
    <w:p w14:paraId="45531250" w14:textId="35C0D7C1" w:rsidR="00A41D5D" w:rsidRPr="00A41D5D" w:rsidRDefault="00A41D5D" w:rsidP="00A41D5D">
      <w:pPr>
        <w:pStyle w:val="Corpodetexto"/>
        <w:spacing w:before="100" w:beforeAutospacing="1" w:after="100" w:afterAutospacing="1"/>
        <w:jc w:val="both"/>
        <w:rPr>
          <w:rFonts w:ascii="Book Antiqua" w:hAnsi="Book Antiqua"/>
          <w:sz w:val="19"/>
          <w:szCs w:val="19"/>
        </w:rPr>
      </w:pPr>
      <w:r w:rsidRPr="00A41D5D">
        <w:rPr>
          <w:rFonts w:ascii="Book Antiqua" w:hAnsi="Book Antiqua"/>
          <w:sz w:val="19"/>
          <w:szCs w:val="19"/>
        </w:rPr>
        <w:t xml:space="preserve">II – na hipótese de a ação civil pública ou as recomendações expedidas não abrangerem todos os fatos </w:t>
      </w:r>
      <w:r w:rsidRPr="00A41D5D">
        <w:rPr>
          <w:rFonts w:ascii="Book Antiqua" w:hAnsi="Book Antiqua"/>
          <w:sz w:val="19"/>
          <w:szCs w:val="19"/>
        </w:rPr>
        <w:lastRenderedPageBreak/>
        <w:t xml:space="preserve">referidos na portaria de instauração do inquérito civil; </w:t>
      </w:r>
    </w:p>
    <w:p w14:paraId="72925ED2" w14:textId="1EF25C2F" w:rsidR="00A41D5D" w:rsidRPr="00F24DFE" w:rsidRDefault="00A41D5D" w:rsidP="00A41D5D">
      <w:pPr>
        <w:pStyle w:val="Corpodetexto"/>
        <w:spacing w:before="100" w:beforeAutospacing="1" w:after="100" w:afterAutospacing="1"/>
        <w:jc w:val="both"/>
        <w:rPr>
          <w:rFonts w:ascii="Book Antiqua" w:hAnsi="Book Antiqua"/>
          <w:sz w:val="19"/>
          <w:szCs w:val="19"/>
        </w:rPr>
      </w:pPr>
      <w:r w:rsidRPr="00A41D5D">
        <w:rPr>
          <w:rFonts w:ascii="Book Antiqua" w:hAnsi="Book Antiqua"/>
          <w:sz w:val="19"/>
          <w:szCs w:val="19"/>
        </w:rPr>
        <w:t>III – quando celebrado compromisso de ajustamento definitivo.</w:t>
      </w:r>
    </w:p>
    <w:p w14:paraId="68661083" w14:textId="5590DDF1"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A450CA">
        <w:rPr>
          <w:rFonts w:ascii="Book Antiqua" w:hAnsi="Book Antiqua"/>
          <w:b/>
          <w:bCs/>
          <w:sz w:val="19"/>
          <w:szCs w:val="19"/>
          <w:highlight w:val="magenta"/>
        </w:rPr>
        <w:t>Art</w:t>
      </w:r>
      <w:r w:rsidR="00A450CA" w:rsidRPr="00A450CA">
        <w:rPr>
          <w:rFonts w:ascii="Book Antiqua" w:hAnsi="Book Antiqua"/>
          <w:b/>
          <w:bCs/>
          <w:sz w:val="19"/>
          <w:szCs w:val="19"/>
          <w:highlight w:val="magenta"/>
        </w:rPr>
        <w:t>.</w:t>
      </w:r>
      <w:r w:rsidRPr="00A450CA">
        <w:rPr>
          <w:rFonts w:ascii="Book Antiqua" w:hAnsi="Book Antiqua"/>
          <w:b/>
          <w:bCs/>
          <w:sz w:val="19"/>
          <w:szCs w:val="19"/>
          <w:highlight w:val="magenta"/>
        </w:rPr>
        <w:t xml:space="preserve"> 100</w:t>
      </w:r>
      <w:r w:rsidRPr="00F24DFE">
        <w:rPr>
          <w:rFonts w:ascii="Book Antiqua" w:hAnsi="Book Antiqua"/>
          <w:sz w:val="19"/>
          <w:szCs w:val="19"/>
        </w:rPr>
        <w:t>. Sob pena de falta grave, os autos principais, com a promoção de arquivamento, deverão ser remetidos no prazo de 3 (três) dias contados da data  da promoção, mediante comprovante, ao Conselho Superior do Ministério Público.</w:t>
      </w:r>
      <w:r w:rsidR="00A450CA">
        <w:rPr>
          <w:rFonts w:ascii="Book Antiqua" w:hAnsi="Book Antiqua"/>
          <w:sz w:val="19"/>
          <w:szCs w:val="19"/>
        </w:rPr>
        <w:t xml:space="preserve"> </w:t>
      </w:r>
      <w:r w:rsidR="00A450CA" w:rsidRPr="00EA16E1">
        <w:rPr>
          <w:rFonts w:ascii="Book Antiqua" w:hAnsi="Book Antiqua"/>
          <w:b/>
          <w:bCs/>
          <w:color w:val="FF0000"/>
          <w:sz w:val="19"/>
          <w:szCs w:val="19"/>
          <w:u w:val="single"/>
        </w:rPr>
        <w:t>(MPSP-2012)</w:t>
      </w:r>
    </w:p>
    <w:p w14:paraId="448D866D" w14:textId="77777777" w:rsidR="00A450CA" w:rsidRDefault="00BD324C" w:rsidP="00A450CA">
      <w:pPr>
        <w:pStyle w:val="Corpodetexto"/>
        <w:spacing w:before="100" w:beforeAutospacing="1" w:after="100" w:afterAutospacing="1"/>
        <w:ind w:right="103"/>
        <w:jc w:val="both"/>
        <w:rPr>
          <w:rFonts w:ascii="Book Antiqua" w:hAnsi="Book Antiqua"/>
          <w:b/>
          <w:bCs/>
          <w:color w:val="FF0000"/>
          <w:sz w:val="19"/>
          <w:szCs w:val="19"/>
          <w:u w:val="single"/>
        </w:rPr>
      </w:pPr>
      <w:r w:rsidRPr="00A450CA">
        <w:rPr>
          <w:rFonts w:ascii="Book Antiqua" w:hAnsi="Book Antiqua"/>
          <w:b/>
          <w:bCs/>
          <w:sz w:val="19"/>
          <w:szCs w:val="19"/>
          <w:highlight w:val="magenta"/>
        </w:rPr>
        <w:t>§ 1º</w:t>
      </w:r>
      <w:r w:rsidRPr="00F24DFE">
        <w:rPr>
          <w:rFonts w:ascii="Book Antiqua" w:hAnsi="Book Antiqua"/>
          <w:sz w:val="19"/>
          <w:szCs w:val="19"/>
        </w:rPr>
        <w:t>. A promoção de arquivamento será submetida, na forma do regimento interno, a exame e deliberação do Conselho Superior do Ministério Público, que poderá:</w:t>
      </w:r>
      <w:r w:rsidR="00A450CA">
        <w:rPr>
          <w:rFonts w:ascii="Book Antiqua" w:hAnsi="Book Antiqua"/>
          <w:sz w:val="19"/>
          <w:szCs w:val="19"/>
        </w:rPr>
        <w:t xml:space="preserve"> </w:t>
      </w:r>
      <w:r w:rsidR="00A450CA" w:rsidRPr="00A450CA">
        <w:rPr>
          <w:rFonts w:ascii="Book Antiqua" w:hAnsi="Book Antiqua"/>
          <w:b/>
          <w:bCs/>
          <w:color w:val="FF0000"/>
          <w:sz w:val="19"/>
          <w:szCs w:val="19"/>
          <w:u w:val="single"/>
        </w:rPr>
        <w:t>(MPSP-2012)</w:t>
      </w:r>
    </w:p>
    <w:p w14:paraId="1B8CDEE7" w14:textId="77777777" w:rsidR="00A450CA" w:rsidRDefault="00A450CA" w:rsidP="00A450CA">
      <w:pPr>
        <w:pStyle w:val="Corpodetexto"/>
        <w:spacing w:before="100" w:beforeAutospacing="1" w:after="100" w:afterAutospacing="1"/>
        <w:ind w:right="103"/>
        <w:jc w:val="both"/>
        <w:rPr>
          <w:rFonts w:ascii="Book Antiqua" w:hAnsi="Book Antiqua"/>
          <w:sz w:val="19"/>
          <w:szCs w:val="19"/>
        </w:rPr>
      </w:pPr>
      <w:r w:rsidRPr="00A450CA">
        <w:rPr>
          <w:rFonts w:ascii="Book Antiqua" w:hAnsi="Book Antiqua"/>
          <w:b/>
          <w:bCs/>
          <w:sz w:val="19"/>
          <w:szCs w:val="19"/>
        </w:rPr>
        <w:t>I</w:t>
      </w:r>
      <w:r>
        <w:rPr>
          <w:rFonts w:ascii="Book Antiqua" w:hAnsi="Book Antiqua"/>
          <w:sz w:val="19"/>
          <w:szCs w:val="19"/>
        </w:rPr>
        <w:t xml:space="preserve"> </w:t>
      </w:r>
      <w:r w:rsidR="00BD324C" w:rsidRPr="00A450CA">
        <w:rPr>
          <w:rFonts w:ascii="Book Antiqua" w:hAnsi="Book Antiqua"/>
          <w:sz w:val="19"/>
          <w:szCs w:val="19"/>
        </w:rPr>
        <w:t>–</w:t>
      </w:r>
      <w:r w:rsidR="00BD324C" w:rsidRPr="00A450CA">
        <w:rPr>
          <w:rFonts w:ascii="Book Antiqua" w:hAnsi="Book Antiqua"/>
          <w:spacing w:val="2"/>
          <w:sz w:val="19"/>
          <w:szCs w:val="19"/>
        </w:rPr>
        <w:t xml:space="preserve"> </w:t>
      </w:r>
      <w:r w:rsidR="00BD324C" w:rsidRPr="00A450CA">
        <w:rPr>
          <w:rFonts w:ascii="Book Antiqua" w:hAnsi="Book Antiqua"/>
          <w:sz w:val="19"/>
          <w:szCs w:val="19"/>
        </w:rPr>
        <w:t>homologá-la;</w:t>
      </w:r>
    </w:p>
    <w:p w14:paraId="257E02DB" w14:textId="77777777" w:rsidR="00A450CA" w:rsidRDefault="00A450CA" w:rsidP="00A450CA">
      <w:pPr>
        <w:pStyle w:val="Corpodetexto"/>
        <w:spacing w:before="100" w:beforeAutospacing="1" w:after="100" w:afterAutospacing="1"/>
        <w:ind w:right="103"/>
        <w:jc w:val="both"/>
        <w:rPr>
          <w:rFonts w:ascii="Book Antiqua" w:hAnsi="Book Antiqua"/>
          <w:sz w:val="19"/>
          <w:szCs w:val="19"/>
        </w:rPr>
      </w:pPr>
      <w:r>
        <w:rPr>
          <w:rFonts w:ascii="Book Antiqua" w:hAnsi="Book Antiqua"/>
          <w:b/>
          <w:bCs/>
          <w:sz w:val="19"/>
          <w:szCs w:val="19"/>
        </w:rPr>
        <w:t xml:space="preserve">II </w:t>
      </w:r>
      <w:r w:rsidR="00BD324C" w:rsidRPr="00A450CA">
        <w:rPr>
          <w:rFonts w:ascii="Book Antiqua" w:hAnsi="Book Antiqua"/>
          <w:sz w:val="19"/>
          <w:szCs w:val="19"/>
        </w:rPr>
        <w:t>– determinar o ajuizamento da ação civil</w:t>
      </w:r>
      <w:r w:rsidR="00BD324C" w:rsidRPr="00A450CA">
        <w:rPr>
          <w:rFonts w:ascii="Book Antiqua" w:hAnsi="Book Antiqua"/>
          <w:spacing w:val="1"/>
          <w:sz w:val="19"/>
          <w:szCs w:val="19"/>
        </w:rPr>
        <w:t xml:space="preserve"> </w:t>
      </w:r>
      <w:r w:rsidR="00BD324C" w:rsidRPr="00A450CA">
        <w:rPr>
          <w:rFonts w:ascii="Book Antiqua" w:hAnsi="Book Antiqua"/>
          <w:sz w:val="19"/>
          <w:szCs w:val="19"/>
        </w:rPr>
        <w:t>pública;</w:t>
      </w:r>
    </w:p>
    <w:p w14:paraId="2D51939F" w14:textId="77777777" w:rsidR="00A450CA" w:rsidRDefault="00A450CA" w:rsidP="00A450CA">
      <w:pPr>
        <w:pStyle w:val="Corpodetexto"/>
        <w:spacing w:before="100" w:beforeAutospacing="1" w:after="100" w:afterAutospacing="1"/>
        <w:ind w:right="103"/>
        <w:jc w:val="both"/>
        <w:rPr>
          <w:rFonts w:ascii="Book Antiqua" w:hAnsi="Book Antiqua"/>
          <w:sz w:val="19"/>
          <w:szCs w:val="19"/>
        </w:rPr>
      </w:pPr>
      <w:r>
        <w:rPr>
          <w:rFonts w:ascii="Book Antiqua" w:hAnsi="Book Antiqua"/>
          <w:b/>
          <w:bCs/>
          <w:sz w:val="19"/>
          <w:szCs w:val="19"/>
        </w:rPr>
        <w:t xml:space="preserve">III </w:t>
      </w:r>
      <w:r w:rsidR="00BD324C" w:rsidRPr="00A450CA">
        <w:rPr>
          <w:rFonts w:ascii="Book Antiqua" w:hAnsi="Book Antiqua"/>
          <w:sz w:val="19"/>
          <w:szCs w:val="19"/>
        </w:rPr>
        <w:t>– determinar a instauração de inquérito civil, quando se tratar de peças de informação, e ainda não haja base para propositura de ação;</w:t>
      </w:r>
    </w:p>
    <w:p w14:paraId="524590AC" w14:textId="2FFDF1AC" w:rsidR="00B30665" w:rsidRPr="00A450CA" w:rsidRDefault="00A450CA" w:rsidP="00A450CA">
      <w:pPr>
        <w:pStyle w:val="Corpodetexto"/>
        <w:spacing w:before="100" w:beforeAutospacing="1" w:after="100" w:afterAutospacing="1"/>
        <w:ind w:right="103"/>
        <w:jc w:val="both"/>
        <w:rPr>
          <w:rFonts w:ascii="Book Antiqua" w:hAnsi="Book Antiqua"/>
          <w:sz w:val="19"/>
          <w:szCs w:val="19"/>
        </w:rPr>
      </w:pPr>
      <w:r>
        <w:rPr>
          <w:rFonts w:ascii="Book Antiqua" w:hAnsi="Book Antiqua"/>
          <w:b/>
          <w:bCs/>
          <w:sz w:val="19"/>
          <w:szCs w:val="19"/>
        </w:rPr>
        <w:t xml:space="preserve">IV </w:t>
      </w:r>
      <w:r w:rsidR="00BD324C" w:rsidRPr="00A450CA">
        <w:rPr>
          <w:rFonts w:ascii="Book Antiqua" w:hAnsi="Book Antiqua"/>
          <w:sz w:val="19"/>
          <w:szCs w:val="19"/>
        </w:rPr>
        <w:t>– determinar a conversão do julgamento em diligência, com o prosseguimento no inquérito civil já instaurado, indicando de forma expressa as diligências</w:t>
      </w:r>
      <w:r w:rsidR="00BD324C" w:rsidRPr="00A450CA">
        <w:rPr>
          <w:rFonts w:ascii="Book Antiqua" w:hAnsi="Book Antiqua"/>
          <w:spacing w:val="1"/>
          <w:sz w:val="19"/>
          <w:szCs w:val="19"/>
        </w:rPr>
        <w:t xml:space="preserve"> </w:t>
      </w:r>
      <w:r w:rsidR="00BD324C" w:rsidRPr="00A450CA">
        <w:rPr>
          <w:rFonts w:ascii="Book Antiqua" w:hAnsi="Book Antiqua"/>
          <w:sz w:val="19"/>
          <w:szCs w:val="19"/>
        </w:rPr>
        <w:t>necessárias.</w:t>
      </w:r>
    </w:p>
    <w:p w14:paraId="51CBF99D" w14:textId="27A18F55"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A450CA">
        <w:rPr>
          <w:rFonts w:ascii="Book Antiqua" w:hAnsi="Book Antiqua"/>
          <w:b/>
          <w:bCs/>
          <w:sz w:val="19"/>
          <w:szCs w:val="19"/>
          <w:highlight w:val="magenta"/>
        </w:rPr>
        <w:t>§ 2º</w:t>
      </w:r>
      <w:r w:rsidRPr="00F24DFE">
        <w:rPr>
          <w:rFonts w:ascii="Book Antiqua" w:hAnsi="Book Antiqua"/>
          <w:sz w:val="19"/>
          <w:szCs w:val="19"/>
        </w:rPr>
        <w:t>. Se o Conselho Superior do Ministério Público deixar de homologar a promoção de arquivamento, comunicará o fato, desde logo, ao Procurador-Geral de Justiça, para a designação de outro órgão do Ministério Público para o ajuizamento da ação ou o prosseguimento das investigações.</w:t>
      </w:r>
      <w:r w:rsidR="00A450CA">
        <w:rPr>
          <w:rFonts w:ascii="Book Antiqua" w:hAnsi="Book Antiqua"/>
          <w:sz w:val="19"/>
          <w:szCs w:val="19"/>
        </w:rPr>
        <w:t xml:space="preserve"> </w:t>
      </w:r>
      <w:r w:rsidR="00A450CA" w:rsidRPr="00A450CA">
        <w:rPr>
          <w:rFonts w:ascii="Book Antiqua" w:hAnsi="Book Antiqua"/>
          <w:b/>
          <w:bCs/>
          <w:color w:val="FF0000"/>
          <w:sz w:val="19"/>
          <w:szCs w:val="19"/>
          <w:u w:val="single"/>
        </w:rPr>
        <w:t>(MPSP-2012)</w:t>
      </w:r>
    </w:p>
    <w:p w14:paraId="1933E1CA"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 3º. A designação, salvo motivo justificado, deverá recair no substituto automático do membro impedido ou, na impossibilidade de fazê-lo, sobre membro do Ministério Público com atribuição para, em tese, oficiar no caso, segundo as regras ordinárias de distribuição de</w:t>
      </w:r>
      <w:r w:rsidRPr="00F24DFE">
        <w:rPr>
          <w:rFonts w:ascii="Book Antiqua" w:hAnsi="Book Antiqua"/>
          <w:spacing w:val="9"/>
          <w:sz w:val="19"/>
          <w:szCs w:val="19"/>
        </w:rPr>
        <w:t xml:space="preserve"> </w:t>
      </w:r>
      <w:r w:rsidRPr="00F24DFE">
        <w:rPr>
          <w:rFonts w:ascii="Book Antiqua" w:hAnsi="Book Antiqua"/>
          <w:sz w:val="19"/>
          <w:szCs w:val="19"/>
        </w:rPr>
        <w:t>serviço.</w:t>
      </w:r>
    </w:p>
    <w:p w14:paraId="7669CF7B"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 4º. Na hipótese de não homologação do arquivamento proposto pelo Procurador-Geral de Justiça, os autos serão remetidos ao seu substituto legal.</w:t>
      </w:r>
    </w:p>
    <w:p w14:paraId="282309A8" w14:textId="77777777" w:rsidR="00A41D5D" w:rsidRDefault="00BD324C" w:rsidP="00A41D5D">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 5º. Não ocorrendo a remessa no prazo previsto no "caput" deste artigo, o Conselho Superior do Ministério Público, de ofício ou a pedido de qualquer interessado, requisitará os autos do inquérito civil ou das peças de informação, para exame e deliberação.</w:t>
      </w:r>
    </w:p>
    <w:p w14:paraId="792D0380" w14:textId="2B2E3E91" w:rsidR="00B30665" w:rsidRPr="00F24DFE" w:rsidRDefault="00BD324C" w:rsidP="00A41D5D">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101. Convertido o julgamento em diligência, reabre-se ao Promotor de Justiça que tinha promovido o arquivamento do inquérito civil ou das peças de informação a oportunidade de reapreciar o caso, podendo manter sua posição favorável ao arquivamento ou propor a ação civil pública, como lhe pareça mais adequado. Neste último caso, será desnecessária a remessa dos autos  ao Conselho Superior, bastando comunicar, por ofício, o ajuizamento da</w:t>
      </w:r>
      <w:r w:rsidRPr="00F24DFE">
        <w:rPr>
          <w:rFonts w:ascii="Book Antiqua" w:hAnsi="Book Antiqua"/>
          <w:spacing w:val="19"/>
          <w:sz w:val="19"/>
          <w:szCs w:val="19"/>
        </w:rPr>
        <w:t xml:space="preserve"> </w:t>
      </w:r>
      <w:r w:rsidRPr="00F24DFE">
        <w:rPr>
          <w:rFonts w:ascii="Book Antiqua" w:hAnsi="Book Antiqua"/>
          <w:sz w:val="19"/>
          <w:szCs w:val="19"/>
        </w:rPr>
        <w:t>ação.</w:t>
      </w:r>
    </w:p>
    <w:p w14:paraId="58ED3F8E"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102. Na hipótese prevista na primeira parte do inciso II do artigo 99, o controle do arquivamento será exercido pelo Conselho Superior do Ministério Público, na forma de seu regimento interno, atendidas pelo órgão do Ministério Público as prescrições do artigo 90.</w:t>
      </w:r>
    </w:p>
    <w:p w14:paraId="018EC2A5"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103. Na hipótese referida no inciso III do artigo 99, o controle do arquivamento será exercido pelo Conselho Superior do Ministério Público, na forma de seu regimento interno, atendidas pelo órgão do Ministério Público as prescrições dos artigos 86 e 90.</w:t>
      </w:r>
    </w:p>
    <w:p w14:paraId="04DBDE1F"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Capítulo V</w:t>
      </w:r>
    </w:p>
    <w:p w14:paraId="01E50077"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lastRenderedPageBreak/>
        <w:t>Do desarquivamento</w:t>
      </w:r>
    </w:p>
    <w:p w14:paraId="0B089BC2"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104. Depois de homologada, pelo Conselho Superior do Ministério Público, a promoção de arquivamento do inquérito civil, o órgão do Ministério Público poderá proceder a novas investigações se de outras provas ou fatos conexos tiver notícia, bem como se surgirem novos dados técnicos ou</w:t>
      </w:r>
      <w:r w:rsidRPr="00F24DFE">
        <w:rPr>
          <w:rFonts w:ascii="Book Antiqua" w:hAnsi="Book Antiqua"/>
          <w:spacing w:val="2"/>
          <w:sz w:val="19"/>
          <w:szCs w:val="19"/>
        </w:rPr>
        <w:t xml:space="preserve"> </w:t>
      </w:r>
      <w:r w:rsidRPr="00F24DFE">
        <w:rPr>
          <w:rFonts w:ascii="Book Antiqua" w:hAnsi="Book Antiqua"/>
          <w:sz w:val="19"/>
          <w:szCs w:val="19"/>
        </w:rPr>
        <w:t>jurídicos.</w:t>
      </w:r>
    </w:p>
    <w:p w14:paraId="58CC23C8"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105. O desarquivamento de inquérito civil deverá ser feito por decisão na qual seja indicado o fundamento de fato ou de direito que determinar o início de novas investigações, comunicando-se o fato ao Centro de Apoio Operacional respectivo.</w:t>
      </w:r>
    </w:p>
    <w:p w14:paraId="0120356D"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Título VI</w:t>
      </w:r>
    </w:p>
    <w:p w14:paraId="4BAE52EA" w14:textId="77777777" w:rsidR="00B30665" w:rsidRPr="00F24DFE" w:rsidRDefault="00BD324C" w:rsidP="00F24DFE">
      <w:pPr>
        <w:pStyle w:val="Corpodetexto"/>
        <w:spacing w:before="100" w:beforeAutospacing="1" w:after="100" w:afterAutospacing="1"/>
        <w:ind w:right="5353"/>
        <w:rPr>
          <w:rFonts w:ascii="Book Antiqua" w:hAnsi="Book Antiqua"/>
          <w:sz w:val="19"/>
          <w:szCs w:val="19"/>
        </w:rPr>
      </w:pPr>
      <w:r w:rsidRPr="00F24DFE">
        <w:rPr>
          <w:rFonts w:ascii="Book Antiqua" w:hAnsi="Book Antiqua"/>
          <w:sz w:val="19"/>
          <w:szCs w:val="19"/>
        </w:rPr>
        <w:t>Da publicidade na tramitação Capítulo I</w:t>
      </w:r>
    </w:p>
    <w:p w14:paraId="23CAC671" w14:textId="77777777" w:rsidR="00A41D5D" w:rsidRDefault="00BD324C" w:rsidP="00A41D5D">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Disposições gerais</w:t>
      </w:r>
    </w:p>
    <w:p w14:paraId="6FC542BA" w14:textId="6622FC62" w:rsidR="00B30665" w:rsidRPr="00F24DFE" w:rsidRDefault="00BD324C" w:rsidP="00A41D5D">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Art. 106. A publicidade na tramitação do inquérito civil será feita, nos termos do</w:t>
      </w:r>
      <w:r w:rsidR="00A41D5D">
        <w:rPr>
          <w:rFonts w:ascii="Book Antiqua" w:hAnsi="Book Antiqua"/>
          <w:sz w:val="19"/>
          <w:szCs w:val="19"/>
        </w:rPr>
        <w:t xml:space="preserve"> </w:t>
      </w:r>
      <w:r w:rsidRPr="00F24DFE">
        <w:rPr>
          <w:rFonts w:ascii="Book Antiqua" w:hAnsi="Book Antiqua"/>
          <w:sz w:val="19"/>
          <w:szCs w:val="19"/>
        </w:rPr>
        <w:t>§ 2º do artigo 104 da Lei Complementar Estadual nº. 734, de 26 de novembro de 1993, mediante a publicação de relatórios pelos Centros de Apoio Operacional.</w:t>
      </w:r>
    </w:p>
    <w:p w14:paraId="7D9DBD85" w14:textId="67391A89" w:rsidR="00B30665" w:rsidRDefault="00BD324C" w:rsidP="00A41D5D">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Parágrafo único. Os relatórios conterão:</w:t>
      </w:r>
    </w:p>
    <w:p w14:paraId="0EDB8284" w14:textId="77777777" w:rsidR="00A41D5D" w:rsidRPr="00A41D5D" w:rsidRDefault="00A41D5D" w:rsidP="00A41D5D">
      <w:pPr>
        <w:pStyle w:val="Corpodetexto"/>
        <w:spacing w:before="100" w:beforeAutospacing="1" w:after="100" w:afterAutospacing="1"/>
        <w:jc w:val="both"/>
        <w:rPr>
          <w:rFonts w:ascii="Book Antiqua" w:hAnsi="Book Antiqua"/>
          <w:sz w:val="19"/>
          <w:szCs w:val="19"/>
        </w:rPr>
      </w:pPr>
      <w:r w:rsidRPr="00A41D5D">
        <w:rPr>
          <w:rFonts w:ascii="Book Antiqua" w:hAnsi="Book Antiqua"/>
          <w:sz w:val="19"/>
          <w:szCs w:val="19"/>
        </w:rPr>
        <w:t xml:space="preserve">I – as portarias de inquéritos civis ou procedimentos preparatórios instaurados; </w:t>
      </w:r>
    </w:p>
    <w:p w14:paraId="162AC83D" w14:textId="77777777" w:rsidR="00A41D5D" w:rsidRPr="00A41D5D" w:rsidRDefault="00A41D5D" w:rsidP="00A41D5D">
      <w:pPr>
        <w:pStyle w:val="Corpodetexto"/>
        <w:spacing w:before="100" w:beforeAutospacing="1" w:after="100" w:afterAutospacing="1"/>
        <w:jc w:val="both"/>
        <w:rPr>
          <w:rFonts w:ascii="Book Antiqua" w:hAnsi="Book Antiqua"/>
          <w:sz w:val="19"/>
          <w:szCs w:val="19"/>
        </w:rPr>
      </w:pPr>
      <w:r w:rsidRPr="00A41D5D">
        <w:rPr>
          <w:rFonts w:ascii="Book Antiqua" w:hAnsi="Book Antiqua"/>
          <w:sz w:val="19"/>
          <w:szCs w:val="19"/>
        </w:rPr>
        <w:t xml:space="preserve">II – os arquivamentos; </w:t>
      </w:r>
    </w:p>
    <w:p w14:paraId="676B08CC" w14:textId="5F578330" w:rsidR="00A41D5D" w:rsidRPr="00A41D5D" w:rsidRDefault="00A41D5D" w:rsidP="00A41D5D">
      <w:pPr>
        <w:pStyle w:val="Corpodetexto"/>
        <w:spacing w:before="100" w:beforeAutospacing="1" w:after="100" w:afterAutospacing="1"/>
        <w:jc w:val="both"/>
        <w:rPr>
          <w:rFonts w:ascii="Book Antiqua" w:hAnsi="Book Antiqua"/>
          <w:sz w:val="19"/>
          <w:szCs w:val="19"/>
        </w:rPr>
      </w:pPr>
      <w:r w:rsidRPr="00A41D5D">
        <w:rPr>
          <w:rFonts w:ascii="Book Antiqua" w:hAnsi="Book Antiqua"/>
          <w:sz w:val="19"/>
          <w:szCs w:val="19"/>
        </w:rPr>
        <w:t>III – as ações civis públicas ajuizadas, com menção dos números dos registros e</w:t>
      </w:r>
      <w:r>
        <w:rPr>
          <w:rFonts w:ascii="Book Antiqua" w:hAnsi="Book Antiqua"/>
          <w:sz w:val="19"/>
          <w:szCs w:val="19"/>
        </w:rPr>
        <w:t xml:space="preserve"> </w:t>
      </w:r>
      <w:r w:rsidRPr="00A41D5D">
        <w:rPr>
          <w:rFonts w:ascii="Book Antiqua" w:hAnsi="Book Antiqua"/>
          <w:sz w:val="19"/>
          <w:szCs w:val="19"/>
        </w:rPr>
        <w:t xml:space="preserve">das varas para as quais foram distribuídas; </w:t>
      </w:r>
    </w:p>
    <w:p w14:paraId="14BBD8EE" w14:textId="103D59A6" w:rsidR="00A41D5D" w:rsidRPr="00F24DFE" w:rsidRDefault="00A41D5D" w:rsidP="00A41D5D">
      <w:pPr>
        <w:pStyle w:val="Corpodetexto"/>
        <w:spacing w:before="100" w:beforeAutospacing="1" w:after="100" w:afterAutospacing="1"/>
        <w:rPr>
          <w:rFonts w:ascii="Book Antiqua" w:hAnsi="Book Antiqua"/>
          <w:sz w:val="19"/>
          <w:szCs w:val="19"/>
        </w:rPr>
      </w:pPr>
      <w:r w:rsidRPr="00A41D5D">
        <w:rPr>
          <w:rFonts w:ascii="Book Antiqua" w:hAnsi="Book Antiqua"/>
          <w:sz w:val="19"/>
          <w:szCs w:val="19"/>
        </w:rPr>
        <w:t>IV – os requisitos previstos no inciso II do artigo 8º deste ato normativo.</w:t>
      </w:r>
    </w:p>
    <w:p w14:paraId="50FB3043" w14:textId="77777777" w:rsidR="00B30665" w:rsidRPr="00F24DFE" w:rsidRDefault="00BD324C" w:rsidP="00A41D5D">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107. Os relatórios serão publicados em, no máximo, 5 (cinco) dias contados do recebimento da comunicação.</w:t>
      </w:r>
    </w:p>
    <w:p w14:paraId="3229E043" w14:textId="106F6C0D"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108. A publicidade na tramitação dos inquéritos civis, procedimentos preparatórios e representações no Conselho Superior do Ministério Público serão feitos na forma prevista em seu regimento interno.</w:t>
      </w:r>
      <w:r w:rsidR="006B05B0">
        <w:rPr>
          <w:rFonts w:ascii="Book Antiqua" w:hAnsi="Book Antiqua"/>
          <w:sz w:val="19"/>
          <w:szCs w:val="19"/>
        </w:rPr>
        <w:t xml:space="preserve"> </w:t>
      </w:r>
    </w:p>
    <w:p w14:paraId="41671975"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109. A publicidade por qualquer dos meios previstos neste título observará o disposto no § 6º do artigo 8º.</w:t>
      </w:r>
    </w:p>
    <w:p w14:paraId="65253FF0"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II</w:t>
      </w:r>
    </w:p>
    <w:p w14:paraId="6112B9A5"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Das certidões e informações</w:t>
      </w:r>
    </w:p>
    <w:p w14:paraId="1F47172C" w14:textId="77777777" w:rsidR="00B30665" w:rsidRPr="00F24DFE" w:rsidRDefault="00BD324C" w:rsidP="00F24DFE">
      <w:pPr>
        <w:pStyle w:val="Corpodetexto"/>
        <w:spacing w:before="100" w:beforeAutospacing="1" w:after="100" w:afterAutospacing="1"/>
        <w:ind w:right="322"/>
        <w:rPr>
          <w:rFonts w:ascii="Book Antiqua" w:hAnsi="Book Antiqua"/>
          <w:sz w:val="19"/>
          <w:szCs w:val="19"/>
        </w:rPr>
      </w:pPr>
      <w:r w:rsidRPr="00F24DFE">
        <w:rPr>
          <w:rFonts w:ascii="Book Antiqua" w:hAnsi="Book Antiqua"/>
          <w:sz w:val="19"/>
          <w:szCs w:val="19"/>
        </w:rPr>
        <w:t>Art. 110. As certidões serão expedidas em, no máximo, 15 (quinze) dias, contados de seu requerimento, nos termos do inciso I do § 2º do artigo</w:t>
      </w:r>
      <w:r w:rsidRPr="00F24DFE">
        <w:rPr>
          <w:rFonts w:ascii="Book Antiqua" w:hAnsi="Book Antiqua"/>
          <w:spacing w:val="21"/>
          <w:sz w:val="19"/>
          <w:szCs w:val="19"/>
        </w:rPr>
        <w:t xml:space="preserve"> </w:t>
      </w:r>
      <w:r w:rsidRPr="00F24DFE">
        <w:rPr>
          <w:rFonts w:ascii="Book Antiqua" w:hAnsi="Book Antiqua"/>
          <w:sz w:val="19"/>
          <w:szCs w:val="19"/>
        </w:rPr>
        <w:t>8º.</w:t>
      </w:r>
    </w:p>
    <w:p w14:paraId="04873217"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111. O pedido de certidão deverá ser escrito e será juntado aos autos do inquérito civil, se relativo a fato objeto de procedimento.</w:t>
      </w:r>
    </w:p>
    <w:p w14:paraId="51995D78" w14:textId="77777777" w:rsidR="00B30665" w:rsidRPr="00F24DFE" w:rsidRDefault="00BD324C" w:rsidP="00F24DFE">
      <w:pPr>
        <w:pStyle w:val="Corpodetexto"/>
        <w:spacing w:before="100" w:beforeAutospacing="1" w:after="100" w:afterAutospacing="1"/>
        <w:ind w:right="104"/>
        <w:rPr>
          <w:rFonts w:ascii="Book Antiqua" w:hAnsi="Book Antiqua"/>
          <w:sz w:val="19"/>
          <w:szCs w:val="19"/>
        </w:rPr>
      </w:pPr>
      <w:r w:rsidRPr="00F24DFE">
        <w:rPr>
          <w:rFonts w:ascii="Book Antiqua" w:hAnsi="Book Antiqua"/>
          <w:sz w:val="19"/>
          <w:szCs w:val="19"/>
        </w:rPr>
        <w:lastRenderedPageBreak/>
        <w:t>Parágrafo único. Admite-se que o pedido seja reduzido por termo pela secretaria do órgão do Ministério Público.</w:t>
      </w:r>
    </w:p>
    <w:p w14:paraId="361EC437"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Art. 112. Será juntada aos autos cópia da certidão expedida.</w:t>
      </w:r>
    </w:p>
    <w:p w14:paraId="01164BC1"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113. Se a certidão tiver por objeto registro do órgão do Ministério Público, o pedido será arquivado em pasta própria, acompanhado de cópia da certidão.</w:t>
      </w:r>
    </w:p>
    <w:p w14:paraId="4F01C1DB" w14:textId="77777777" w:rsidR="007F4EAD" w:rsidRDefault="00BD324C" w:rsidP="007F4EAD">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Art. 114. As informações serão prestadas:</w:t>
      </w:r>
    </w:p>
    <w:p w14:paraId="41ECF9EB" w14:textId="3B3C7A13" w:rsidR="007F4EAD" w:rsidRDefault="007F4EAD" w:rsidP="007F4EAD">
      <w:pPr>
        <w:pStyle w:val="Corpodetexto"/>
        <w:spacing w:before="100" w:beforeAutospacing="1" w:after="100" w:afterAutospacing="1"/>
        <w:jc w:val="both"/>
        <w:rPr>
          <w:rFonts w:ascii="Book Antiqua" w:hAnsi="Book Antiqua"/>
          <w:sz w:val="19"/>
          <w:szCs w:val="19"/>
        </w:rPr>
      </w:pPr>
      <w:r w:rsidRPr="007F4EAD">
        <w:rPr>
          <w:rFonts w:ascii="Book Antiqua" w:hAnsi="Book Antiqua"/>
          <w:sz w:val="19"/>
          <w:szCs w:val="19"/>
        </w:rPr>
        <w:t>I – verbalmente, aos interessados que compareçam na sede do órgão de execução;</w:t>
      </w:r>
    </w:p>
    <w:p w14:paraId="5415D62A" w14:textId="19892F14" w:rsidR="00B30665" w:rsidRPr="00F24DFE" w:rsidRDefault="007F4EAD" w:rsidP="007F4EAD">
      <w:pPr>
        <w:pStyle w:val="Corpodetexto"/>
        <w:spacing w:before="100" w:beforeAutospacing="1" w:after="100" w:afterAutospacing="1"/>
        <w:jc w:val="both"/>
        <w:rPr>
          <w:rFonts w:ascii="Book Antiqua" w:hAnsi="Book Antiqua"/>
          <w:sz w:val="19"/>
          <w:szCs w:val="19"/>
        </w:rPr>
      </w:pPr>
      <w:r>
        <w:rPr>
          <w:rFonts w:ascii="Book Antiqua" w:hAnsi="Book Antiqua"/>
          <w:sz w:val="19"/>
          <w:szCs w:val="19"/>
        </w:rPr>
        <w:t xml:space="preserve">II - </w:t>
      </w:r>
      <w:r w:rsidRPr="007F4EAD">
        <w:rPr>
          <w:rFonts w:ascii="Book Antiqua" w:hAnsi="Book Antiqua"/>
          <w:sz w:val="19"/>
          <w:szCs w:val="19"/>
        </w:rPr>
        <w:t>pela entrega de cópias requeridas, após o pagamento dos emolumentos, nos termos do inciso II do § 2º do artigo 8º.</w:t>
      </w:r>
    </w:p>
    <w:p w14:paraId="64C5EE56"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Capítulo III</w:t>
      </w:r>
    </w:p>
    <w:p w14:paraId="1855345C"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Do exame e da vista dos autos</w:t>
      </w:r>
    </w:p>
    <w:p w14:paraId="2FC83181" w14:textId="77777777" w:rsidR="00B30665" w:rsidRPr="00F24DFE" w:rsidRDefault="00BD324C" w:rsidP="00F24DFE">
      <w:pPr>
        <w:pStyle w:val="Corpodetexto"/>
        <w:spacing w:before="100" w:beforeAutospacing="1" w:after="100" w:afterAutospacing="1"/>
        <w:ind w:right="102"/>
        <w:jc w:val="both"/>
        <w:rPr>
          <w:rFonts w:ascii="Book Antiqua" w:hAnsi="Book Antiqua"/>
          <w:sz w:val="19"/>
          <w:szCs w:val="19"/>
        </w:rPr>
      </w:pPr>
      <w:r w:rsidRPr="00F24DFE">
        <w:rPr>
          <w:rFonts w:ascii="Book Antiqua" w:hAnsi="Book Antiqua"/>
          <w:sz w:val="19"/>
          <w:szCs w:val="19"/>
        </w:rPr>
        <w:t>Art. 115. O pedido de exame e vista dos autos poderá ser formulado por qualquer pessoa, verbalmente ou por escrito.</w:t>
      </w:r>
    </w:p>
    <w:p w14:paraId="2E1FF675" w14:textId="77777777" w:rsidR="00B30665" w:rsidRPr="00F24DFE" w:rsidRDefault="00BD324C" w:rsidP="00F24DFE">
      <w:pPr>
        <w:pStyle w:val="Corpodetexto"/>
        <w:spacing w:before="100" w:beforeAutospacing="1" w:after="100" w:afterAutospacing="1"/>
        <w:ind w:right="100"/>
        <w:rPr>
          <w:rFonts w:ascii="Book Antiqua" w:hAnsi="Book Antiqua"/>
          <w:sz w:val="19"/>
          <w:szCs w:val="19"/>
        </w:rPr>
      </w:pPr>
      <w:r w:rsidRPr="00F24DFE">
        <w:rPr>
          <w:rFonts w:ascii="Book Antiqua" w:hAnsi="Book Antiqua"/>
          <w:sz w:val="19"/>
          <w:szCs w:val="19"/>
        </w:rPr>
        <w:t>Parágrafo único. Se escrito, o seu deferimento será comunicado ao requerente, lavrando-se certidão nos autos.</w:t>
      </w:r>
    </w:p>
    <w:p w14:paraId="51D01CDB"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116. O exame dos autos será feito na secretaria do órgão do Ministério Público.</w:t>
      </w:r>
    </w:p>
    <w:p w14:paraId="073B54D3"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117. Ressalvadas as hipóteses de sigilo, poderá ser deferida a extração de cópias, sempre às expensas do interessado, observando-se as devidas cautelas quanto ao deslocamento e à posse dos autos.</w:t>
      </w:r>
    </w:p>
    <w:p w14:paraId="2CD3D79D" w14:textId="77777777" w:rsidR="007F4EAD" w:rsidRDefault="00BD324C" w:rsidP="00F24DFE">
      <w:pPr>
        <w:pStyle w:val="Corpodetexto"/>
        <w:spacing w:before="100" w:beforeAutospacing="1" w:after="100" w:afterAutospacing="1"/>
        <w:ind w:right="7562"/>
        <w:rPr>
          <w:rFonts w:ascii="Book Antiqua" w:hAnsi="Book Antiqua"/>
          <w:sz w:val="19"/>
          <w:szCs w:val="19"/>
        </w:rPr>
      </w:pPr>
      <w:r w:rsidRPr="00F24DFE">
        <w:rPr>
          <w:rFonts w:ascii="Book Antiqua" w:hAnsi="Book Antiqua"/>
          <w:sz w:val="19"/>
          <w:szCs w:val="19"/>
        </w:rPr>
        <w:t xml:space="preserve">Título VII </w:t>
      </w:r>
    </w:p>
    <w:p w14:paraId="5ECDF0E2" w14:textId="77777777" w:rsidR="007F4EAD" w:rsidRDefault="00BD324C" w:rsidP="00F24DFE">
      <w:pPr>
        <w:pStyle w:val="Corpodetexto"/>
        <w:spacing w:before="100" w:beforeAutospacing="1" w:after="100" w:afterAutospacing="1"/>
        <w:ind w:right="7562"/>
        <w:rPr>
          <w:rFonts w:ascii="Book Antiqua" w:hAnsi="Book Antiqua"/>
          <w:sz w:val="19"/>
          <w:szCs w:val="19"/>
        </w:rPr>
      </w:pPr>
      <w:r w:rsidRPr="00F24DFE">
        <w:rPr>
          <w:rFonts w:ascii="Book Antiqua" w:hAnsi="Book Antiqua"/>
          <w:sz w:val="19"/>
          <w:szCs w:val="19"/>
        </w:rPr>
        <w:t xml:space="preserve">Dos recursos </w:t>
      </w:r>
    </w:p>
    <w:p w14:paraId="28F3168E" w14:textId="56037C8C" w:rsidR="00B30665" w:rsidRPr="00F24DFE" w:rsidRDefault="00BD324C" w:rsidP="00F24DFE">
      <w:pPr>
        <w:pStyle w:val="Corpodetexto"/>
        <w:spacing w:before="100" w:beforeAutospacing="1" w:after="100" w:afterAutospacing="1"/>
        <w:ind w:right="7562"/>
        <w:rPr>
          <w:rFonts w:ascii="Book Antiqua" w:hAnsi="Book Antiqua"/>
          <w:sz w:val="19"/>
          <w:szCs w:val="19"/>
        </w:rPr>
      </w:pPr>
      <w:r w:rsidRPr="00F24DFE">
        <w:rPr>
          <w:rFonts w:ascii="Book Antiqua" w:hAnsi="Book Antiqua"/>
          <w:sz w:val="19"/>
          <w:szCs w:val="19"/>
        </w:rPr>
        <w:t>Capítulo I</w:t>
      </w:r>
    </w:p>
    <w:p w14:paraId="10B51AC8"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Do recurso contra o indeferimento de representação</w:t>
      </w:r>
    </w:p>
    <w:p w14:paraId="0A830D3D"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118. Da decisão do órgão do Ministério Público que indeferir, fundamentadamente, a representação para a instauração do inquérito civil, caberá recurso ao Conselho Superior do Ministério Público, no prazo de 10 (dez) dias, contados da data da juntada aos autos do comprovante da ciência dada ao representante.</w:t>
      </w:r>
    </w:p>
    <w:p w14:paraId="609F9428"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 1º. Se não houver comprovante da entrega da notificação, o prazo será contado da data da ciência inequívoca do representante.</w:t>
      </w:r>
    </w:p>
    <w:p w14:paraId="6503A8CE"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2º. O recurso deverá vir acompanhado das respectivas razões, sob pena de indeferimento, e será interposto perante o órgão do Ministério Público oficiante.</w:t>
      </w:r>
    </w:p>
    <w:p w14:paraId="2B667D8A" w14:textId="77777777" w:rsidR="007F4EAD" w:rsidRDefault="00BD324C" w:rsidP="007F4EAD">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xml:space="preserve">§ 3º. Deverão ser certificados nos autos o dia e a hora da entrega do recurso e das respectivas razões, </w:t>
      </w:r>
      <w:r w:rsidRPr="00F24DFE">
        <w:rPr>
          <w:rFonts w:ascii="Book Antiqua" w:hAnsi="Book Antiqua"/>
          <w:sz w:val="19"/>
          <w:szCs w:val="19"/>
        </w:rPr>
        <w:lastRenderedPageBreak/>
        <w:t>dando-se recibo ao recorrente.</w:t>
      </w:r>
    </w:p>
    <w:p w14:paraId="626ADF6C" w14:textId="15EAE283" w:rsidR="00B30665" w:rsidRPr="00F24DFE" w:rsidRDefault="00BD324C" w:rsidP="007F4EAD">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4º. O recurso será juntado aos autos, dele se fazendo anotação no livro próprio.</w:t>
      </w:r>
    </w:p>
    <w:p w14:paraId="390A172A" w14:textId="77777777" w:rsidR="00B30665" w:rsidRPr="00F24DFE" w:rsidRDefault="00BD324C" w:rsidP="00F24DFE">
      <w:pPr>
        <w:pStyle w:val="Corpodetexto"/>
        <w:spacing w:before="100" w:beforeAutospacing="1" w:after="100" w:afterAutospacing="1"/>
        <w:ind w:right="100"/>
        <w:jc w:val="both"/>
        <w:rPr>
          <w:rFonts w:ascii="Book Antiqua" w:hAnsi="Book Antiqua"/>
          <w:sz w:val="19"/>
          <w:szCs w:val="19"/>
        </w:rPr>
      </w:pPr>
      <w:r w:rsidRPr="00F24DFE">
        <w:rPr>
          <w:rFonts w:ascii="Book Antiqua" w:hAnsi="Book Antiqua"/>
          <w:sz w:val="19"/>
          <w:szCs w:val="19"/>
        </w:rPr>
        <w:t>Art. 119. Do indeferimento da representação para instauração de inquérito civil, deverá ser dada ciência ao representante, juntando-se aos autos o respectivo comprovante, se houver.</w:t>
      </w:r>
    </w:p>
    <w:p w14:paraId="5327736F"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1º. Da decisão de indeferimento deverá constar que o representante poderá recorrer ao Conselho Superior do Ministério Público no prazo de 10 (dez) dias.</w:t>
      </w:r>
    </w:p>
    <w:p w14:paraId="2B84469D" w14:textId="77777777" w:rsidR="00B30665" w:rsidRPr="00F24DFE" w:rsidRDefault="00BD324C" w:rsidP="00F24DFE">
      <w:pPr>
        <w:pStyle w:val="Corpodetexto"/>
        <w:spacing w:before="100" w:beforeAutospacing="1" w:after="100" w:afterAutospacing="1"/>
        <w:ind w:right="106"/>
        <w:jc w:val="both"/>
        <w:rPr>
          <w:rFonts w:ascii="Book Antiqua" w:hAnsi="Book Antiqua"/>
          <w:sz w:val="19"/>
          <w:szCs w:val="19"/>
        </w:rPr>
      </w:pPr>
      <w:r w:rsidRPr="00F24DFE">
        <w:rPr>
          <w:rFonts w:ascii="Book Antiqua" w:hAnsi="Book Antiqua"/>
          <w:sz w:val="19"/>
          <w:szCs w:val="19"/>
        </w:rPr>
        <w:t>§ 2º. Se a ciência for dada mediante notificação, nela deverão constar os mesmos requisitos previstos no artigo anterior.</w:t>
      </w:r>
    </w:p>
    <w:p w14:paraId="654051D2"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120. O presidente do inquérito civil, no prazo de 5 (cinco) dias, poderá reconsiderar a decisão recorrida.</w:t>
      </w:r>
    </w:p>
    <w:p w14:paraId="6F8FC4BF"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Parágrafo único. Mantida a decisão, de forma fundamentada, os autos serão encaminhados, no prazo de 3 (três) dias, ao Conselho Superior do Ministério Público, com despacho fundamentado.</w:t>
      </w:r>
    </w:p>
    <w:p w14:paraId="5CDF1E65"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Capítulo II</w:t>
      </w:r>
    </w:p>
    <w:p w14:paraId="769E0212" w14:textId="77777777" w:rsidR="00B30665" w:rsidRPr="00F24DFE" w:rsidRDefault="00BD324C" w:rsidP="00F24DFE">
      <w:pPr>
        <w:pStyle w:val="Corpodetexto"/>
        <w:spacing w:before="100" w:beforeAutospacing="1" w:after="100" w:afterAutospacing="1"/>
        <w:jc w:val="both"/>
        <w:rPr>
          <w:rFonts w:ascii="Book Antiqua" w:hAnsi="Book Antiqua"/>
          <w:sz w:val="19"/>
          <w:szCs w:val="19"/>
        </w:rPr>
      </w:pPr>
      <w:r w:rsidRPr="00F24DFE">
        <w:rPr>
          <w:rFonts w:ascii="Book Antiqua" w:hAnsi="Book Antiqua"/>
          <w:sz w:val="19"/>
          <w:szCs w:val="19"/>
        </w:rPr>
        <w:t>Do recurso contra a instauração do inquérito civil</w:t>
      </w:r>
    </w:p>
    <w:p w14:paraId="0D4DF5B4" w14:textId="6CDE736E" w:rsidR="00B30665" w:rsidRPr="006B05B0" w:rsidRDefault="00BD324C" w:rsidP="00F24DFE">
      <w:pPr>
        <w:pStyle w:val="Corpodetexto"/>
        <w:spacing w:before="100" w:beforeAutospacing="1" w:after="100" w:afterAutospacing="1"/>
        <w:ind w:right="103"/>
        <w:jc w:val="both"/>
        <w:rPr>
          <w:rFonts w:ascii="Book Antiqua" w:hAnsi="Book Antiqua"/>
          <w:b/>
          <w:bCs/>
          <w:sz w:val="19"/>
          <w:szCs w:val="19"/>
          <w:u w:val="single"/>
        </w:rPr>
      </w:pPr>
      <w:r w:rsidRPr="006B05B0">
        <w:rPr>
          <w:rFonts w:ascii="Book Antiqua" w:hAnsi="Book Antiqua"/>
          <w:b/>
          <w:bCs/>
          <w:sz w:val="19"/>
          <w:szCs w:val="19"/>
          <w:highlight w:val="magenta"/>
        </w:rPr>
        <w:t>Art. 121</w:t>
      </w:r>
      <w:r w:rsidRPr="00F24DFE">
        <w:rPr>
          <w:rFonts w:ascii="Book Antiqua" w:hAnsi="Book Antiqua"/>
          <w:sz w:val="19"/>
          <w:szCs w:val="19"/>
        </w:rPr>
        <w:t>. Da instauração do inquérito civil caberá recurso do interessado, com efeito suspensivo, ao Conselho Superior do Ministério Público.</w:t>
      </w:r>
      <w:r w:rsidR="006B05B0">
        <w:rPr>
          <w:rFonts w:ascii="Book Antiqua" w:hAnsi="Book Antiqua"/>
          <w:sz w:val="19"/>
          <w:szCs w:val="19"/>
        </w:rPr>
        <w:t xml:space="preserve"> </w:t>
      </w:r>
      <w:bookmarkStart w:id="1" w:name="_Hlk64031837"/>
      <w:r w:rsidR="006B05B0" w:rsidRPr="005D3D7D">
        <w:rPr>
          <w:rFonts w:ascii="Book Antiqua" w:hAnsi="Book Antiqua"/>
          <w:b/>
          <w:color w:val="FF0000"/>
          <w:sz w:val="19"/>
          <w:szCs w:val="19"/>
          <w:u w:val="single"/>
          <w:lang w:eastAsia="pt-BR"/>
        </w:rPr>
        <w:t>(MPSP-201</w:t>
      </w:r>
      <w:r w:rsidR="006B05B0">
        <w:rPr>
          <w:rFonts w:ascii="Book Antiqua" w:hAnsi="Book Antiqua"/>
          <w:b/>
          <w:color w:val="FF0000"/>
          <w:sz w:val="19"/>
          <w:szCs w:val="19"/>
          <w:u w:val="single"/>
          <w:lang w:eastAsia="pt-BR"/>
        </w:rPr>
        <w:t>7</w:t>
      </w:r>
      <w:r w:rsidR="006B05B0" w:rsidRPr="005D3D7D">
        <w:rPr>
          <w:rFonts w:ascii="Book Antiqua" w:hAnsi="Book Antiqua"/>
          <w:b/>
          <w:color w:val="FF0000"/>
          <w:sz w:val="19"/>
          <w:szCs w:val="19"/>
          <w:u w:val="single"/>
          <w:lang w:eastAsia="pt-BR"/>
        </w:rPr>
        <w:t>)</w:t>
      </w:r>
      <w:bookmarkEnd w:id="1"/>
    </w:p>
    <w:p w14:paraId="02D7AD7F"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 1º. Considera-se interessado aquele em face de quem poderá ser  ajuizada a ação civil</w:t>
      </w:r>
      <w:r w:rsidRPr="00F24DFE">
        <w:rPr>
          <w:rFonts w:ascii="Book Antiqua" w:hAnsi="Book Antiqua"/>
          <w:spacing w:val="2"/>
          <w:sz w:val="19"/>
          <w:szCs w:val="19"/>
        </w:rPr>
        <w:t xml:space="preserve"> </w:t>
      </w:r>
      <w:r w:rsidRPr="00F24DFE">
        <w:rPr>
          <w:rFonts w:ascii="Book Antiqua" w:hAnsi="Book Antiqua"/>
          <w:sz w:val="19"/>
          <w:szCs w:val="19"/>
        </w:rPr>
        <w:t>pública.</w:t>
      </w:r>
    </w:p>
    <w:p w14:paraId="27278FF8"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 2º. Deverá ser juntada aos autos cópia da publicação da instauração do  inquérito civil, prevista no inciso I do artigo</w:t>
      </w:r>
      <w:r w:rsidRPr="00F24DFE">
        <w:rPr>
          <w:rFonts w:ascii="Book Antiqua" w:hAnsi="Book Antiqua"/>
          <w:spacing w:val="-1"/>
          <w:sz w:val="19"/>
          <w:szCs w:val="19"/>
        </w:rPr>
        <w:t xml:space="preserve"> </w:t>
      </w:r>
      <w:r w:rsidRPr="00F24DFE">
        <w:rPr>
          <w:rFonts w:ascii="Book Antiqua" w:hAnsi="Book Antiqua"/>
          <w:sz w:val="19"/>
          <w:szCs w:val="19"/>
        </w:rPr>
        <w:t>8º.</w:t>
      </w:r>
    </w:p>
    <w:p w14:paraId="33CAE4BB" w14:textId="3E1E3B8B"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6B05B0">
        <w:rPr>
          <w:rFonts w:ascii="Book Antiqua" w:hAnsi="Book Antiqua"/>
          <w:b/>
          <w:bCs/>
          <w:sz w:val="19"/>
          <w:szCs w:val="19"/>
          <w:highlight w:val="magenta"/>
        </w:rPr>
        <w:t>§ 3º</w:t>
      </w:r>
      <w:r w:rsidRPr="00F24DFE">
        <w:rPr>
          <w:rFonts w:ascii="Book Antiqua" w:hAnsi="Book Antiqua"/>
          <w:sz w:val="19"/>
          <w:szCs w:val="19"/>
        </w:rPr>
        <w:t>. O prazo para a interposição do recurso será de 5 (cinco) dias, contados da juntada da cópia da publicação mencionada no parágrafo anterior ou da data da ciência, pelo interessado, da instauração do inquérito civil, valendo o evento que acontecer primeiramente.</w:t>
      </w:r>
      <w:r w:rsidR="006B05B0">
        <w:rPr>
          <w:rFonts w:ascii="Book Antiqua" w:hAnsi="Book Antiqua"/>
          <w:sz w:val="19"/>
          <w:szCs w:val="19"/>
        </w:rPr>
        <w:t xml:space="preserve"> </w:t>
      </w:r>
      <w:r w:rsidR="006B05B0" w:rsidRPr="005D3D7D">
        <w:rPr>
          <w:rFonts w:ascii="Book Antiqua" w:hAnsi="Book Antiqua"/>
          <w:b/>
          <w:color w:val="FF0000"/>
          <w:sz w:val="19"/>
          <w:szCs w:val="19"/>
          <w:u w:val="single"/>
          <w:lang w:eastAsia="pt-BR"/>
        </w:rPr>
        <w:t>(MPSP-201</w:t>
      </w:r>
      <w:r w:rsidR="006B05B0">
        <w:rPr>
          <w:rFonts w:ascii="Book Antiqua" w:hAnsi="Book Antiqua"/>
          <w:b/>
          <w:color w:val="FF0000"/>
          <w:sz w:val="19"/>
          <w:szCs w:val="19"/>
          <w:u w:val="single"/>
          <w:lang w:eastAsia="pt-BR"/>
        </w:rPr>
        <w:t>7</w:t>
      </w:r>
      <w:r w:rsidR="006B05B0" w:rsidRPr="005D3D7D">
        <w:rPr>
          <w:rFonts w:ascii="Book Antiqua" w:hAnsi="Book Antiqua"/>
          <w:b/>
          <w:color w:val="FF0000"/>
          <w:sz w:val="19"/>
          <w:szCs w:val="19"/>
          <w:u w:val="single"/>
          <w:lang w:eastAsia="pt-BR"/>
        </w:rPr>
        <w:t>)</w:t>
      </w:r>
    </w:p>
    <w:p w14:paraId="166BD665"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122. O recurso deverá ser acompanhado das respectivas razões, sob pena de indeferimento, e será interposto perante o órgão do Ministério Público oficiante.</w:t>
      </w:r>
    </w:p>
    <w:p w14:paraId="420CA16E"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 1º. O recurso e as respectivas razões serão juntados aos autos, dele se fazendo registro em livro próprio.</w:t>
      </w:r>
    </w:p>
    <w:p w14:paraId="77E39470" w14:textId="77777777" w:rsidR="007F4EAD" w:rsidRDefault="00BD324C" w:rsidP="007F4EAD">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 2º. Serão certificados nos autos o dia e a hora da entrega do recurso e das respectivas razões, dando-se recibo ao recorrente.</w:t>
      </w:r>
    </w:p>
    <w:p w14:paraId="54513ADB" w14:textId="2BB2729C" w:rsidR="00B30665" w:rsidRPr="00F24DFE" w:rsidRDefault="00BD324C" w:rsidP="007F4EAD">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Art. 123. O presidente do inquérito civil, no prazo de 5 (cinco) dias, lançará nos autos do procedimento manifestação de sustentação do ato impugnado.</w:t>
      </w:r>
    </w:p>
    <w:p w14:paraId="35B8EC31" w14:textId="77777777" w:rsidR="00B30665" w:rsidRPr="00F24DFE" w:rsidRDefault="00BD324C" w:rsidP="00F24DFE">
      <w:pPr>
        <w:pStyle w:val="Corpodetexto"/>
        <w:spacing w:before="100" w:beforeAutospacing="1" w:after="100" w:afterAutospacing="1"/>
        <w:ind w:right="104"/>
        <w:jc w:val="both"/>
        <w:rPr>
          <w:rFonts w:ascii="Book Antiqua" w:hAnsi="Book Antiqua"/>
          <w:sz w:val="19"/>
          <w:szCs w:val="19"/>
        </w:rPr>
      </w:pPr>
      <w:r w:rsidRPr="00F24DFE">
        <w:rPr>
          <w:rFonts w:ascii="Book Antiqua" w:hAnsi="Book Antiqua"/>
          <w:sz w:val="19"/>
          <w:szCs w:val="19"/>
        </w:rPr>
        <w:t>Art. 124. O presidente do inquérito civil não poderá negar seguimento ao  recurso, ainda que</w:t>
      </w:r>
      <w:r w:rsidRPr="00F24DFE">
        <w:rPr>
          <w:rFonts w:ascii="Book Antiqua" w:hAnsi="Book Antiqua"/>
          <w:spacing w:val="-2"/>
          <w:sz w:val="19"/>
          <w:szCs w:val="19"/>
        </w:rPr>
        <w:t xml:space="preserve"> </w:t>
      </w:r>
      <w:r w:rsidRPr="00F24DFE">
        <w:rPr>
          <w:rFonts w:ascii="Book Antiqua" w:hAnsi="Book Antiqua"/>
          <w:sz w:val="19"/>
          <w:szCs w:val="19"/>
        </w:rPr>
        <w:t>intempestivo.</w:t>
      </w:r>
    </w:p>
    <w:p w14:paraId="35F2A37F"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 xml:space="preserve">Art. 125. O recurso subirá nos próprios autos do inquérito civil, que deverão ser remetidos ao Conselho </w:t>
      </w:r>
      <w:r w:rsidRPr="00F24DFE">
        <w:rPr>
          <w:rFonts w:ascii="Book Antiqua" w:hAnsi="Book Antiqua"/>
          <w:sz w:val="19"/>
          <w:szCs w:val="19"/>
        </w:rPr>
        <w:lastRenderedPageBreak/>
        <w:t>Superior do Ministério Público no prazo de 3 (três) dias.</w:t>
      </w:r>
    </w:p>
    <w:p w14:paraId="6EC2B538" w14:textId="77777777" w:rsidR="007F4EAD" w:rsidRDefault="00BD324C" w:rsidP="00F24DFE">
      <w:pPr>
        <w:pStyle w:val="Corpodetexto"/>
        <w:spacing w:before="100" w:beforeAutospacing="1" w:after="100" w:afterAutospacing="1"/>
        <w:ind w:right="6612"/>
        <w:rPr>
          <w:rFonts w:ascii="Book Antiqua" w:hAnsi="Book Antiqua"/>
          <w:sz w:val="19"/>
          <w:szCs w:val="19"/>
        </w:rPr>
      </w:pPr>
      <w:r w:rsidRPr="00F24DFE">
        <w:rPr>
          <w:rFonts w:ascii="Book Antiqua" w:hAnsi="Book Antiqua"/>
          <w:sz w:val="19"/>
          <w:szCs w:val="19"/>
        </w:rPr>
        <w:t xml:space="preserve">Título VIII </w:t>
      </w:r>
    </w:p>
    <w:p w14:paraId="5B9FF2E3" w14:textId="77777777" w:rsidR="007F4EAD" w:rsidRDefault="00BD324C" w:rsidP="00F24DFE">
      <w:pPr>
        <w:pStyle w:val="Corpodetexto"/>
        <w:spacing w:before="100" w:beforeAutospacing="1" w:after="100" w:afterAutospacing="1"/>
        <w:ind w:right="6612"/>
        <w:rPr>
          <w:rFonts w:ascii="Book Antiqua" w:hAnsi="Book Antiqua"/>
          <w:sz w:val="19"/>
          <w:szCs w:val="19"/>
        </w:rPr>
      </w:pPr>
      <w:r w:rsidRPr="00F24DFE">
        <w:rPr>
          <w:rFonts w:ascii="Book Antiqua" w:hAnsi="Book Antiqua"/>
          <w:sz w:val="19"/>
          <w:szCs w:val="19"/>
        </w:rPr>
        <w:t xml:space="preserve">Disposições finais </w:t>
      </w:r>
    </w:p>
    <w:p w14:paraId="3EDA0351" w14:textId="3EAF06AD" w:rsidR="00B30665" w:rsidRPr="00F24DFE" w:rsidRDefault="00BD324C" w:rsidP="00F24DFE">
      <w:pPr>
        <w:pStyle w:val="Corpodetexto"/>
        <w:spacing w:before="100" w:beforeAutospacing="1" w:after="100" w:afterAutospacing="1"/>
        <w:ind w:right="6612"/>
        <w:rPr>
          <w:rFonts w:ascii="Book Antiqua" w:hAnsi="Book Antiqua"/>
          <w:sz w:val="19"/>
          <w:szCs w:val="19"/>
        </w:rPr>
      </w:pPr>
      <w:r w:rsidRPr="00F24DFE">
        <w:rPr>
          <w:rFonts w:ascii="Book Antiqua" w:hAnsi="Book Antiqua"/>
          <w:sz w:val="19"/>
          <w:szCs w:val="19"/>
        </w:rPr>
        <w:t>Capítulo I</w:t>
      </w:r>
    </w:p>
    <w:p w14:paraId="4CBE20C7" w14:textId="77777777" w:rsidR="00B30665" w:rsidRPr="00F24DFE" w:rsidRDefault="00BD324C" w:rsidP="00F24DFE">
      <w:pPr>
        <w:pStyle w:val="Corpodetexto"/>
        <w:spacing w:before="100" w:beforeAutospacing="1" w:after="100" w:afterAutospacing="1"/>
        <w:rPr>
          <w:rFonts w:ascii="Book Antiqua" w:hAnsi="Book Antiqua"/>
          <w:sz w:val="19"/>
          <w:szCs w:val="19"/>
        </w:rPr>
      </w:pPr>
      <w:r w:rsidRPr="00F24DFE">
        <w:rPr>
          <w:rFonts w:ascii="Book Antiqua" w:hAnsi="Book Antiqua"/>
          <w:sz w:val="19"/>
          <w:szCs w:val="19"/>
        </w:rPr>
        <w:t>Dos registros, das anotações e das comunicações</w:t>
      </w:r>
    </w:p>
    <w:p w14:paraId="4EB3BE01" w14:textId="77777777" w:rsidR="00B30665" w:rsidRPr="00F24DFE" w:rsidRDefault="00BD324C" w:rsidP="00F24DFE">
      <w:pPr>
        <w:pStyle w:val="Corpodetexto"/>
        <w:spacing w:before="100" w:beforeAutospacing="1" w:after="100" w:afterAutospacing="1"/>
        <w:ind w:right="103"/>
        <w:jc w:val="both"/>
        <w:rPr>
          <w:rFonts w:ascii="Book Antiqua" w:hAnsi="Book Antiqua"/>
          <w:sz w:val="19"/>
          <w:szCs w:val="19"/>
        </w:rPr>
      </w:pPr>
      <w:r w:rsidRPr="00F24DFE">
        <w:rPr>
          <w:rFonts w:ascii="Book Antiqua" w:hAnsi="Book Antiqua"/>
          <w:sz w:val="19"/>
          <w:szCs w:val="19"/>
        </w:rPr>
        <w:t>Art. 126. Os órgãos do Ministério Público que tenham por atribuição a instauração de inquérito civil manterão os livros e as pastas necessários aos registros e às anotações previstos neste ato normativo, na forma estabelecida pela Corregedoria-Geral do Ministério</w:t>
      </w:r>
      <w:r w:rsidRPr="00F24DFE">
        <w:rPr>
          <w:rFonts w:ascii="Book Antiqua" w:hAnsi="Book Antiqua"/>
          <w:spacing w:val="2"/>
          <w:sz w:val="19"/>
          <w:szCs w:val="19"/>
        </w:rPr>
        <w:t xml:space="preserve"> </w:t>
      </w:r>
      <w:r w:rsidRPr="00F24DFE">
        <w:rPr>
          <w:rFonts w:ascii="Book Antiqua" w:hAnsi="Book Antiqua"/>
          <w:sz w:val="19"/>
          <w:szCs w:val="19"/>
        </w:rPr>
        <w:t>Público.</w:t>
      </w:r>
    </w:p>
    <w:p w14:paraId="1F16B4D7" w14:textId="2235D8B7" w:rsidR="00B30665" w:rsidRDefault="00BD324C" w:rsidP="00F24DFE">
      <w:pPr>
        <w:pStyle w:val="Corpodetexto"/>
        <w:spacing w:before="100" w:beforeAutospacing="1" w:after="100" w:afterAutospacing="1"/>
        <w:ind w:right="104"/>
        <w:rPr>
          <w:rFonts w:ascii="Book Antiqua" w:hAnsi="Book Antiqua"/>
          <w:sz w:val="19"/>
          <w:szCs w:val="19"/>
        </w:rPr>
      </w:pPr>
      <w:r w:rsidRPr="00F24DFE">
        <w:rPr>
          <w:rFonts w:ascii="Book Antiqua" w:hAnsi="Book Antiqua"/>
          <w:sz w:val="19"/>
          <w:szCs w:val="19"/>
        </w:rPr>
        <w:t>Art. 127. Serão encaminhadas ao Centro de Apoio Operacional respectivo, até o dia 5 (cinco) de cada mês, cópias:</w:t>
      </w:r>
    </w:p>
    <w:p w14:paraId="276812E6" w14:textId="7DFBA1F1"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I – das portarias de instauração de inquérito civil ou de procedimento preparatório deste último; </w:t>
      </w:r>
    </w:p>
    <w:p w14:paraId="5EA9C810" w14:textId="77777777"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II – das representações e eventuais decisões de indeferimento; </w:t>
      </w:r>
    </w:p>
    <w:p w14:paraId="326CE4BB" w14:textId="77777777"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III – de promoções de arquivamento; </w:t>
      </w:r>
    </w:p>
    <w:p w14:paraId="203B9843" w14:textId="39808DCB"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IV – de petições iniciais de ação civil pública, com a indicação do número que tomou o feito e a vara a que foi distribuído; </w:t>
      </w:r>
    </w:p>
    <w:p w14:paraId="0A50CFA7" w14:textId="13CC6650"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V – das medidas tomadas na forma do artigo 113 da Lei Complementar Estadual nº. 734, de 26 de novembro de 1993; </w:t>
      </w:r>
    </w:p>
    <w:p w14:paraId="593ADD42" w14:textId="77777777"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VI – de recomendações; </w:t>
      </w:r>
    </w:p>
    <w:p w14:paraId="42471188" w14:textId="77777777"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VII – de reabertura de inquérito civil; </w:t>
      </w:r>
    </w:p>
    <w:p w14:paraId="3B785F1B" w14:textId="77777777"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VIII – de sentenças; </w:t>
      </w:r>
    </w:p>
    <w:p w14:paraId="13E55A57" w14:textId="77777777"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 xml:space="preserve">IX – de recursos, ainda que não se refiram à decisão final da causa; </w:t>
      </w:r>
    </w:p>
    <w:p w14:paraId="5E874417" w14:textId="2D1D62D6" w:rsidR="007F4EAD" w:rsidRP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X – de termos de compromisso de ajustamento de conduta, mesmo que lavrados</w:t>
      </w:r>
      <w:r>
        <w:rPr>
          <w:rFonts w:ascii="Book Antiqua" w:hAnsi="Book Antiqua"/>
          <w:sz w:val="19"/>
          <w:szCs w:val="19"/>
        </w:rPr>
        <w:t xml:space="preserve"> </w:t>
      </w:r>
      <w:r w:rsidRPr="007F4EAD">
        <w:rPr>
          <w:rFonts w:ascii="Book Antiqua" w:hAnsi="Book Antiqua"/>
          <w:sz w:val="19"/>
          <w:szCs w:val="19"/>
        </w:rPr>
        <w:t xml:space="preserve">no curso de ação judicial; </w:t>
      </w:r>
    </w:p>
    <w:p w14:paraId="06C7ADB0" w14:textId="5B656D9A" w:rsidR="007F4EAD"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XI – de trânsito em julgado de sentença final, quando ocorrer em primeiro grau de jurisdição;</w:t>
      </w:r>
    </w:p>
    <w:p w14:paraId="23B09FF3" w14:textId="0A5C4D7D" w:rsidR="00B30665" w:rsidRPr="00F24DFE" w:rsidRDefault="007F4EAD" w:rsidP="007F4EAD">
      <w:pPr>
        <w:pStyle w:val="Corpodetexto"/>
        <w:spacing w:before="100" w:beforeAutospacing="1" w:after="100" w:afterAutospacing="1"/>
        <w:ind w:right="104"/>
        <w:jc w:val="both"/>
        <w:rPr>
          <w:rFonts w:ascii="Book Antiqua" w:hAnsi="Book Antiqua"/>
          <w:sz w:val="19"/>
          <w:szCs w:val="19"/>
        </w:rPr>
      </w:pPr>
      <w:r w:rsidRPr="007F4EAD">
        <w:rPr>
          <w:rFonts w:ascii="Book Antiqua" w:hAnsi="Book Antiqua"/>
          <w:sz w:val="19"/>
          <w:szCs w:val="19"/>
        </w:rPr>
        <w:t>XII – de certidão de cumprimento integral de compromisso de ajustamento de conduta ou de decisão judicial.</w:t>
      </w:r>
    </w:p>
    <w:p w14:paraId="5C98061B" w14:textId="77777777" w:rsidR="007F4EAD" w:rsidRDefault="00BD324C" w:rsidP="00F24DFE">
      <w:pPr>
        <w:pStyle w:val="Corpodetexto"/>
        <w:spacing w:before="100" w:beforeAutospacing="1" w:after="100" w:afterAutospacing="1"/>
        <w:ind w:right="7668"/>
        <w:rPr>
          <w:rFonts w:ascii="Book Antiqua" w:hAnsi="Book Antiqua"/>
          <w:sz w:val="19"/>
          <w:szCs w:val="19"/>
        </w:rPr>
      </w:pPr>
      <w:r w:rsidRPr="00F24DFE">
        <w:rPr>
          <w:rFonts w:ascii="Book Antiqua" w:hAnsi="Book Antiqua"/>
          <w:sz w:val="19"/>
          <w:szCs w:val="19"/>
        </w:rPr>
        <w:t xml:space="preserve">Capítulo II </w:t>
      </w:r>
    </w:p>
    <w:p w14:paraId="49F4E759" w14:textId="1215778D" w:rsidR="00B30665" w:rsidRPr="00F24DFE" w:rsidRDefault="00BD324C" w:rsidP="00F24DFE">
      <w:pPr>
        <w:pStyle w:val="Corpodetexto"/>
        <w:spacing w:before="100" w:beforeAutospacing="1" w:after="100" w:afterAutospacing="1"/>
        <w:ind w:right="7668"/>
        <w:rPr>
          <w:rFonts w:ascii="Book Antiqua" w:hAnsi="Book Antiqua"/>
          <w:sz w:val="19"/>
          <w:szCs w:val="19"/>
        </w:rPr>
      </w:pPr>
      <w:r w:rsidRPr="00F24DFE">
        <w:rPr>
          <w:rFonts w:ascii="Book Antiqua" w:hAnsi="Book Antiqua"/>
          <w:sz w:val="19"/>
          <w:szCs w:val="19"/>
        </w:rPr>
        <w:t>Da vigência</w:t>
      </w:r>
    </w:p>
    <w:p w14:paraId="0E3AE7CA" w14:textId="77777777" w:rsidR="00B30665" w:rsidRPr="00F24DFE" w:rsidRDefault="00BD324C" w:rsidP="00F24DFE">
      <w:pPr>
        <w:pStyle w:val="Corpodetexto"/>
        <w:spacing w:before="100" w:beforeAutospacing="1" w:after="100" w:afterAutospacing="1"/>
        <w:ind w:right="104"/>
        <w:rPr>
          <w:rFonts w:ascii="Book Antiqua" w:hAnsi="Book Antiqua"/>
          <w:sz w:val="19"/>
          <w:szCs w:val="19"/>
        </w:rPr>
      </w:pPr>
      <w:r w:rsidRPr="00F24DFE">
        <w:rPr>
          <w:rFonts w:ascii="Book Antiqua" w:hAnsi="Book Antiqua"/>
          <w:sz w:val="19"/>
          <w:szCs w:val="19"/>
        </w:rPr>
        <w:t>Art. 128. Este ato normativo entrará em vigor em 30 (trinta) dias a contar da data de sua publicação.</w:t>
      </w:r>
    </w:p>
    <w:p w14:paraId="2BC7974D" w14:textId="77777777" w:rsidR="007F4EAD" w:rsidRPr="007F4EAD" w:rsidRDefault="007F4EAD" w:rsidP="007F4EAD">
      <w:pPr>
        <w:pStyle w:val="Corpodetexto"/>
        <w:spacing w:before="100" w:beforeAutospacing="1" w:after="100" w:afterAutospacing="1"/>
        <w:ind w:right="678"/>
        <w:jc w:val="both"/>
        <w:rPr>
          <w:rFonts w:ascii="Book Antiqua" w:hAnsi="Book Antiqua"/>
          <w:sz w:val="19"/>
          <w:szCs w:val="19"/>
        </w:rPr>
      </w:pPr>
      <w:r w:rsidRPr="007F4EAD">
        <w:rPr>
          <w:rFonts w:ascii="Book Antiqua" w:hAnsi="Book Antiqua"/>
          <w:sz w:val="19"/>
          <w:szCs w:val="19"/>
        </w:rPr>
        <w:lastRenderedPageBreak/>
        <w:t xml:space="preserve">Art. 129. Ficam revogadas as demais disposições em contrário, em especial: </w:t>
      </w:r>
    </w:p>
    <w:p w14:paraId="23042065" w14:textId="77777777" w:rsidR="007F4EAD" w:rsidRPr="007F4EAD" w:rsidRDefault="007F4EAD" w:rsidP="007F4EAD">
      <w:pPr>
        <w:pStyle w:val="Corpodetexto"/>
        <w:spacing w:before="100" w:beforeAutospacing="1" w:after="100" w:afterAutospacing="1"/>
        <w:ind w:right="678"/>
        <w:jc w:val="both"/>
        <w:rPr>
          <w:rFonts w:ascii="Book Antiqua" w:hAnsi="Book Antiqua"/>
          <w:sz w:val="19"/>
          <w:szCs w:val="19"/>
        </w:rPr>
      </w:pPr>
      <w:r w:rsidRPr="007F4EAD">
        <w:rPr>
          <w:rFonts w:ascii="Book Antiqua" w:hAnsi="Book Antiqua"/>
          <w:sz w:val="19"/>
          <w:szCs w:val="19"/>
        </w:rPr>
        <w:t xml:space="preserve">I – o Ato Normativo nº. 52-PGJ/CSMP/CGMP, de 16 de julho de 1992; </w:t>
      </w:r>
    </w:p>
    <w:p w14:paraId="000D7E95" w14:textId="2AFE9692" w:rsidR="007F4EAD" w:rsidRPr="007F4EAD" w:rsidRDefault="007F4EAD" w:rsidP="007F4EAD">
      <w:pPr>
        <w:pStyle w:val="Corpodetexto"/>
        <w:spacing w:before="100" w:beforeAutospacing="1" w:after="100" w:afterAutospacing="1"/>
        <w:ind w:right="678"/>
        <w:jc w:val="both"/>
        <w:rPr>
          <w:rFonts w:ascii="Book Antiqua" w:hAnsi="Book Antiqua"/>
          <w:sz w:val="19"/>
          <w:szCs w:val="19"/>
        </w:rPr>
      </w:pPr>
      <w:r w:rsidRPr="007F4EAD">
        <w:rPr>
          <w:rFonts w:ascii="Book Antiqua" w:hAnsi="Book Antiqua"/>
          <w:sz w:val="19"/>
          <w:szCs w:val="19"/>
        </w:rPr>
        <w:t xml:space="preserve">II – o Ato Normativo nº. 19-CPJ, de 25 de fevereiro de 1994, com a redação dada pelo Ato Normativo nº. 56-CPJ, de 23 de março de 1995; e; </w:t>
      </w:r>
    </w:p>
    <w:p w14:paraId="5F281569" w14:textId="0EBB1CBD" w:rsidR="007F4EAD" w:rsidRDefault="007F4EAD" w:rsidP="007F4EAD">
      <w:pPr>
        <w:pStyle w:val="Corpodetexto"/>
        <w:spacing w:before="100" w:beforeAutospacing="1" w:after="100" w:afterAutospacing="1"/>
        <w:ind w:right="678"/>
        <w:jc w:val="both"/>
        <w:rPr>
          <w:rFonts w:ascii="Book Antiqua" w:hAnsi="Book Antiqua"/>
          <w:sz w:val="19"/>
          <w:szCs w:val="19"/>
        </w:rPr>
      </w:pPr>
      <w:r w:rsidRPr="007F4EAD">
        <w:rPr>
          <w:rFonts w:ascii="Book Antiqua" w:hAnsi="Book Antiqua"/>
          <w:sz w:val="19"/>
          <w:szCs w:val="19"/>
        </w:rPr>
        <w:t>III – o Ato Normativo nº. 13-CPJ-CSMP, de 2 de dezembro de 1993.</w:t>
      </w:r>
    </w:p>
    <w:p w14:paraId="3B4A3642" w14:textId="77777777" w:rsidR="007F4EAD" w:rsidRDefault="007F4EAD" w:rsidP="007F4EAD">
      <w:pPr>
        <w:pStyle w:val="Corpodetexto"/>
        <w:spacing w:before="100" w:beforeAutospacing="1" w:after="100" w:afterAutospacing="1"/>
        <w:ind w:right="678"/>
        <w:jc w:val="both"/>
        <w:rPr>
          <w:rFonts w:ascii="Book Antiqua" w:hAnsi="Book Antiqua"/>
          <w:sz w:val="19"/>
          <w:szCs w:val="19"/>
        </w:rPr>
      </w:pPr>
    </w:p>
    <w:p w14:paraId="0C589B22" w14:textId="36A90F42" w:rsidR="007F4EAD" w:rsidRDefault="007F4EAD" w:rsidP="00F24DFE">
      <w:pPr>
        <w:pStyle w:val="Ttulo1"/>
        <w:spacing w:before="100" w:beforeAutospacing="1" w:after="100" w:afterAutospacing="1"/>
        <w:rPr>
          <w:rFonts w:ascii="Book Antiqua" w:hAnsi="Book Antiqua"/>
          <w:sz w:val="19"/>
          <w:szCs w:val="19"/>
        </w:rPr>
      </w:pPr>
      <w:r w:rsidRPr="007F4EAD">
        <w:rPr>
          <w:rFonts w:ascii="Book Antiqua" w:hAnsi="Book Antiqua"/>
          <w:sz w:val="19"/>
          <w:szCs w:val="19"/>
        </w:rPr>
        <w:t>São Paulo, 5 de outubro de 2006.</w:t>
      </w:r>
    </w:p>
    <w:p w14:paraId="70B6F402" w14:textId="227F6529" w:rsidR="00B30665" w:rsidRPr="00F24DFE" w:rsidRDefault="00BD324C" w:rsidP="00F24DFE">
      <w:pPr>
        <w:pStyle w:val="Ttulo1"/>
        <w:spacing w:before="100" w:beforeAutospacing="1" w:after="100" w:afterAutospacing="1"/>
        <w:rPr>
          <w:rFonts w:ascii="Book Antiqua" w:hAnsi="Book Antiqua"/>
          <w:sz w:val="19"/>
          <w:szCs w:val="19"/>
        </w:rPr>
      </w:pPr>
      <w:r w:rsidRPr="00F24DFE">
        <w:rPr>
          <w:rFonts w:ascii="Book Antiqua" w:hAnsi="Book Antiqua"/>
          <w:sz w:val="19"/>
          <w:szCs w:val="19"/>
        </w:rPr>
        <w:t>RODRIGO CÉSAR REBELLO PINHO</w:t>
      </w:r>
    </w:p>
    <w:p w14:paraId="35BBF4C0" w14:textId="77777777" w:rsidR="00B30665" w:rsidRPr="00F24DFE" w:rsidRDefault="00BD324C" w:rsidP="00F24DFE">
      <w:pPr>
        <w:spacing w:before="100" w:beforeAutospacing="1" w:after="100" w:afterAutospacing="1"/>
        <w:ind w:left="115"/>
        <w:rPr>
          <w:rFonts w:ascii="Book Antiqua" w:hAnsi="Book Antiqua"/>
          <w:b/>
          <w:sz w:val="19"/>
          <w:szCs w:val="19"/>
        </w:rPr>
      </w:pPr>
      <w:r w:rsidRPr="00F24DFE">
        <w:rPr>
          <w:rFonts w:ascii="Book Antiqua" w:hAnsi="Book Antiqua"/>
          <w:b/>
          <w:sz w:val="19"/>
          <w:szCs w:val="19"/>
        </w:rPr>
        <w:t>Procurador-Geral de Justiça</w:t>
      </w:r>
    </w:p>
    <w:p w14:paraId="06A945B1" w14:textId="77777777" w:rsidR="00B30665" w:rsidRPr="00F24DFE" w:rsidRDefault="00BD324C" w:rsidP="00F24DFE">
      <w:pPr>
        <w:spacing w:before="100" w:beforeAutospacing="1" w:after="100" w:afterAutospacing="1"/>
        <w:ind w:left="115"/>
        <w:rPr>
          <w:rFonts w:ascii="Book Antiqua" w:hAnsi="Book Antiqua"/>
          <w:b/>
          <w:sz w:val="19"/>
          <w:szCs w:val="19"/>
        </w:rPr>
      </w:pPr>
      <w:r w:rsidRPr="00F24DFE">
        <w:rPr>
          <w:rFonts w:ascii="Book Antiqua" w:hAnsi="Book Antiqua"/>
          <w:b/>
          <w:sz w:val="19"/>
          <w:szCs w:val="19"/>
        </w:rPr>
        <w:t>Presidente do Colégio de Procuradores de Justiça</w:t>
      </w:r>
    </w:p>
    <w:sectPr w:rsidR="00B30665" w:rsidRPr="00F24DFE">
      <w:footerReference w:type="default" r:id="rId7"/>
      <w:pgSz w:w="11900" w:h="16840"/>
      <w:pgMar w:top="2380" w:right="1260" w:bottom="1660" w:left="1540" w:header="1044" w:footer="1462" w:gutter="0"/>
      <w:pgNumType w:start="3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D507B" w14:textId="77777777" w:rsidR="00A20EB8" w:rsidRDefault="00A20EB8">
      <w:r>
        <w:separator/>
      </w:r>
    </w:p>
  </w:endnote>
  <w:endnote w:type="continuationSeparator" w:id="0">
    <w:p w14:paraId="76AD262B" w14:textId="77777777" w:rsidR="00A20EB8" w:rsidRDefault="00A20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3832A" w14:textId="77777777" w:rsidR="00A450CA" w:rsidRDefault="00A20EB8">
    <w:pPr>
      <w:pStyle w:val="Corpodetexto"/>
      <w:spacing w:line="14" w:lineRule="auto"/>
      <w:ind w:left="0"/>
      <w:rPr>
        <w:sz w:val="20"/>
      </w:rPr>
    </w:pPr>
    <w:r>
      <w:pict w14:anchorId="62D27461">
        <v:shapetype id="_x0000_t202" coordsize="21600,21600" o:spt="202" path="m,l,21600r21600,l21600,xe">
          <v:stroke joinstyle="miter"/>
          <v:path gradientshapeok="t" o:connecttype="rect"/>
        </v:shapetype>
        <v:shape id="_x0000_s1025" type="#_x0000_t202" style="position:absolute;margin-left:296.9pt;margin-top:757.9pt;width:15.6pt;height:14.95pt;z-index:-252465152;mso-position-horizontal-relative:page;mso-position-vertical-relative:page" filled="f" stroked="f">
          <v:textbox inset="0,0,0,0">
            <w:txbxContent>
              <w:p w14:paraId="4F403F52" w14:textId="77777777" w:rsidR="00A450CA" w:rsidRDefault="00A450CA">
                <w:pPr>
                  <w:spacing w:before="13"/>
                  <w:ind w:left="40"/>
                  <w:rPr>
                    <w:sz w:val="23"/>
                  </w:rPr>
                </w:pPr>
                <w:r>
                  <w:fldChar w:fldCharType="begin"/>
                </w:r>
                <w:r>
                  <w:rPr>
                    <w:sz w:val="23"/>
                  </w:rPr>
                  <w:instrText xml:space="preserve"> PAGE </w:instrText>
                </w:r>
                <w:r>
                  <w:fldChar w:fldCharType="separate"/>
                </w:r>
                <w:r>
                  <w:t>30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F4DFD" w14:textId="77777777" w:rsidR="00A20EB8" w:rsidRDefault="00A20EB8">
      <w:r>
        <w:separator/>
      </w:r>
    </w:p>
  </w:footnote>
  <w:footnote w:type="continuationSeparator" w:id="0">
    <w:p w14:paraId="3F16694D" w14:textId="77777777" w:rsidR="00A20EB8" w:rsidRDefault="00A20E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5E81"/>
    <w:multiLevelType w:val="hybridMultilevel"/>
    <w:tmpl w:val="7D10468E"/>
    <w:lvl w:ilvl="0" w:tplc="34B43C5A">
      <w:start w:val="1"/>
      <w:numFmt w:val="upperRoman"/>
      <w:lvlText w:val="%1"/>
      <w:lvlJc w:val="left"/>
      <w:pPr>
        <w:ind w:left="274" w:hanging="159"/>
      </w:pPr>
      <w:rPr>
        <w:rFonts w:ascii="Times New Roman" w:eastAsia="Times New Roman" w:hAnsi="Times New Roman" w:cs="Times New Roman" w:hint="default"/>
        <w:w w:val="101"/>
        <w:sz w:val="27"/>
        <w:szCs w:val="27"/>
        <w:lang w:val="pt-PT" w:eastAsia="pt-PT" w:bidi="pt-PT"/>
      </w:rPr>
    </w:lvl>
    <w:lvl w:ilvl="1" w:tplc="CEB0B79C">
      <w:numFmt w:val="bullet"/>
      <w:lvlText w:val="•"/>
      <w:lvlJc w:val="left"/>
      <w:pPr>
        <w:ind w:left="1162" w:hanging="159"/>
      </w:pPr>
      <w:rPr>
        <w:rFonts w:hint="default"/>
        <w:lang w:val="pt-PT" w:eastAsia="pt-PT" w:bidi="pt-PT"/>
      </w:rPr>
    </w:lvl>
    <w:lvl w:ilvl="2" w:tplc="68D2C156">
      <w:numFmt w:val="bullet"/>
      <w:lvlText w:val="•"/>
      <w:lvlJc w:val="left"/>
      <w:pPr>
        <w:ind w:left="2044" w:hanging="159"/>
      </w:pPr>
      <w:rPr>
        <w:rFonts w:hint="default"/>
        <w:lang w:val="pt-PT" w:eastAsia="pt-PT" w:bidi="pt-PT"/>
      </w:rPr>
    </w:lvl>
    <w:lvl w:ilvl="3" w:tplc="7A64E316">
      <w:numFmt w:val="bullet"/>
      <w:lvlText w:val="•"/>
      <w:lvlJc w:val="left"/>
      <w:pPr>
        <w:ind w:left="2926" w:hanging="159"/>
      </w:pPr>
      <w:rPr>
        <w:rFonts w:hint="default"/>
        <w:lang w:val="pt-PT" w:eastAsia="pt-PT" w:bidi="pt-PT"/>
      </w:rPr>
    </w:lvl>
    <w:lvl w:ilvl="4" w:tplc="8446DD0C">
      <w:numFmt w:val="bullet"/>
      <w:lvlText w:val="•"/>
      <w:lvlJc w:val="left"/>
      <w:pPr>
        <w:ind w:left="3808" w:hanging="159"/>
      </w:pPr>
      <w:rPr>
        <w:rFonts w:hint="default"/>
        <w:lang w:val="pt-PT" w:eastAsia="pt-PT" w:bidi="pt-PT"/>
      </w:rPr>
    </w:lvl>
    <w:lvl w:ilvl="5" w:tplc="AF6428EC">
      <w:numFmt w:val="bullet"/>
      <w:lvlText w:val="•"/>
      <w:lvlJc w:val="left"/>
      <w:pPr>
        <w:ind w:left="4690" w:hanging="159"/>
      </w:pPr>
      <w:rPr>
        <w:rFonts w:hint="default"/>
        <w:lang w:val="pt-PT" w:eastAsia="pt-PT" w:bidi="pt-PT"/>
      </w:rPr>
    </w:lvl>
    <w:lvl w:ilvl="6" w:tplc="58C29C04">
      <w:numFmt w:val="bullet"/>
      <w:lvlText w:val="•"/>
      <w:lvlJc w:val="left"/>
      <w:pPr>
        <w:ind w:left="5572" w:hanging="159"/>
      </w:pPr>
      <w:rPr>
        <w:rFonts w:hint="default"/>
        <w:lang w:val="pt-PT" w:eastAsia="pt-PT" w:bidi="pt-PT"/>
      </w:rPr>
    </w:lvl>
    <w:lvl w:ilvl="7" w:tplc="E49A8D52">
      <w:numFmt w:val="bullet"/>
      <w:lvlText w:val="•"/>
      <w:lvlJc w:val="left"/>
      <w:pPr>
        <w:ind w:left="6454" w:hanging="159"/>
      </w:pPr>
      <w:rPr>
        <w:rFonts w:hint="default"/>
        <w:lang w:val="pt-PT" w:eastAsia="pt-PT" w:bidi="pt-PT"/>
      </w:rPr>
    </w:lvl>
    <w:lvl w:ilvl="8" w:tplc="18EA06EA">
      <w:numFmt w:val="bullet"/>
      <w:lvlText w:val="•"/>
      <w:lvlJc w:val="left"/>
      <w:pPr>
        <w:ind w:left="7336" w:hanging="159"/>
      </w:pPr>
      <w:rPr>
        <w:rFonts w:hint="default"/>
        <w:lang w:val="pt-PT" w:eastAsia="pt-PT" w:bidi="pt-PT"/>
      </w:rPr>
    </w:lvl>
  </w:abstractNum>
  <w:abstractNum w:abstractNumId="1" w15:restartNumberingAfterBreak="0">
    <w:nsid w:val="02884121"/>
    <w:multiLevelType w:val="hybridMultilevel"/>
    <w:tmpl w:val="BE7631F8"/>
    <w:lvl w:ilvl="0" w:tplc="51D0F0B2">
      <w:start w:val="3"/>
      <w:numFmt w:val="upperRoman"/>
      <w:lvlText w:val="%1"/>
      <w:lvlJc w:val="left"/>
      <w:pPr>
        <w:ind w:left="115" w:hanging="356"/>
      </w:pPr>
      <w:rPr>
        <w:rFonts w:ascii="Times New Roman" w:eastAsia="Times New Roman" w:hAnsi="Times New Roman" w:cs="Times New Roman" w:hint="default"/>
        <w:w w:val="101"/>
        <w:sz w:val="27"/>
        <w:szCs w:val="27"/>
        <w:lang w:val="pt-PT" w:eastAsia="pt-PT" w:bidi="pt-PT"/>
      </w:rPr>
    </w:lvl>
    <w:lvl w:ilvl="1" w:tplc="714ABDC6">
      <w:numFmt w:val="bullet"/>
      <w:lvlText w:val="•"/>
      <w:lvlJc w:val="left"/>
      <w:pPr>
        <w:ind w:left="1018" w:hanging="356"/>
      </w:pPr>
      <w:rPr>
        <w:rFonts w:hint="default"/>
        <w:lang w:val="pt-PT" w:eastAsia="pt-PT" w:bidi="pt-PT"/>
      </w:rPr>
    </w:lvl>
    <w:lvl w:ilvl="2" w:tplc="F866E4F8">
      <w:numFmt w:val="bullet"/>
      <w:lvlText w:val="•"/>
      <w:lvlJc w:val="left"/>
      <w:pPr>
        <w:ind w:left="1916" w:hanging="356"/>
      </w:pPr>
      <w:rPr>
        <w:rFonts w:hint="default"/>
        <w:lang w:val="pt-PT" w:eastAsia="pt-PT" w:bidi="pt-PT"/>
      </w:rPr>
    </w:lvl>
    <w:lvl w:ilvl="3" w:tplc="964EC3C4">
      <w:numFmt w:val="bullet"/>
      <w:lvlText w:val="•"/>
      <w:lvlJc w:val="left"/>
      <w:pPr>
        <w:ind w:left="2814" w:hanging="356"/>
      </w:pPr>
      <w:rPr>
        <w:rFonts w:hint="default"/>
        <w:lang w:val="pt-PT" w:eastAsia="pt-PT" w:bidi="pt-PT"/>
      </w:rPr>
    </w:lvl>
    <w:lvl w:ilvl="4" w:tplc="EC5E9904">
      <w:numFmt w:val="bullet"/>
      <w:lvlText w:val="•"/>
      <w:lvlJc w:val="left"/>
      <w:pPr>
        <w:ind w:left="3712" w:hanging="356"/>
      </w:pPr>
      <w:rPr>
        <w:rFonts w:hint="default"/>
        <w:lang w:val="pt-PT" w:eastAsia="pt-PT" w:bidi="pt-PT"/>
      </w:rPr>
    </w:lvl>
    <w:lvl w:ilvl="5" w:tplc="C1D6CA38">
      <w:numFmt w:val="bullet"/>
      <w:lvlText w:val="•"/>
      <w:lvlJc w:val="left"/>
      <w:pPr>
        <w:ind w:left="4610" w:hanging="356"/>
      </w:pPr>
      <w:rPr>
        <w:rFonts w:hint="default"/>
        <w:lang w:val="pt-PT" w:eastAsia="pt-PT" w:bidi="pt-PT"/>
      </w:rPr>
    </w:lvl>
    <w:lvl w:ilvl="6" w:tplc="4530CBDC">
      <w:numFmt w:val="bullet"/>
      <w:lvlText w:val="•"/>
      <w:lvlJc w:val="left"/>
      <w:pPr>
        <w:ind w:left="5508" w:hanging="356"/>
      </w:pPr>
      <w:rPr>
        <w:rFonts w:hint="default"/>
        <w:lang w:val="pt-PT" w:eastAsia="pt-PT" w:bidi="pt-PT"/>
      </w:rPr>
    </w:lvl>
    <w:lvl w:ilvl="7" w:tplc="72F828E8">
      <w:numFmt w:val="bullet"/>
      <w:lvlText w:val="•"/>
      <w:lvlJc w:val="left"/>
      <w:pPr>
        <w:ind w:left="6406" w:hanging="356"/>
      </w:pPr>
      <w:rPr>
        <w:rFonts w:hint="default"/>
        <w:lang w:val="pt-PT" w:eastAsia="pt-PT" w:bidi="pt-PT"/>
      </w:rPr>
    </w:lvl>
    <w:lvl w:ilvl="8" w:tplc="BF2ED46A">
      <w:numFmt w:val="bullet"/>
      <w:lvlText w:val="•"/>
      <w:lvlJc w:val="left"/>
      <w:pPr>
        <w:ind w:left="7304" w:hanging="356"/>
      </w:pPr>
      <w:rPr>
        <w:rFonts w:hint="default"/>
        <w:lang w:val="pt-PT" w:eastAsia="pt-PT" w:bidi="pt-PT"/>
      </w:rPr>
    </w:lvl>
  </w:abstractNum>
  <w:abstractNum w:abstractNumId="2" w15:restartNumberingAfterBreak="0">
    <w:nsid w:val="04C77322"/>
    <w:multiLevelType w:val="hybridMultilevel"/>
    <w:tmpl w:val="4C2CA0EA"/>
    <w:lvl w:ilvl="0" w:tplc="D640DE02">
      <w:start w:val="1"/>
      <w:numFmt w:val="upperRoman"/>
      <w:lvlText w:val="%1"/>
      <w:lvlJc w:val="left"/>
      <w:pPr>
        <w:ind w:left="274" w:hanging="159"/>
      </w:pPr>
      <w:rPr>
        <w:rFonts w:ascii="Times New Roman" w:eastAsia="Times New Roman" w:hAnsi="Times New Roman" w:cs="Times New Roman" w:hint="default"/>
        <w:w w:val="101"/>
        <w:sz w:val="27"/>
        <w:szCs w:val="27"/>
        <w:lang w:val="pt-PT" w:eastAsia="pt-PT" w:bidi="pt-PT"/>
      </w:rPr>
    </w:lvl>
    <w:lvl w:ilvl="1" w:tplc="91DAD8B6">
      <w:numFmt w:val="bullet"/>
      <w:lvlText w:val="•"/>
      <w:lvlJc w:val="left"/>
      <w:pPr>
        <w:ind w:left="1162" w:hanging="159"/>
      </w:pPr>
      <w:rPr>
        <w:rFonts w:hint="default"/>
        <w:lang w:val="pt-PT" w:eastAsia="pt-PT" w:bidi="pt-PT"/>
      </w:rPr>
    </w:lvl>
    <w:lvl w:ilvl="2" w:tplc="7192926C">
      <w:numFmt w:val="bullet"/>
      <w:lvlText w:val="•"/>
      <w:lvlJc w:val="left"/>
      <w:pPr>
        <w:ind w:left="2044" w:hanging="159"/>
      </w:pPr>
      <w:rPr>
        <w:rFonts w:hint="default"/>
        <w:lang w:val="pt-PT" w:eastAsia="pt-PT" w:bidi="pt-PT"/>
      </w:rPr>
    </w:lvl>
    <w:lvl w:ilvl="3" w:tplc="B54E11FE">
      <w:numFmt w:val="bullet"/>
      <w:lvlText w:val="•"/>
      <w:lvlJc w:val="left"/>
      <w:pPr>
        <w:ind w:left="2926" w:hanging="159"/>
      </w:pPr>
      <w:rPr>
        <w:rFonts w:hint="default"/>
        <w:lang w:val="pt-PT" w:eastAsia="pt-PT" w:bidi="pt-PT"/>
      </w:rPr>
    </w:lvl>
    <w:lvl w:ilvl="4" w:tplc="8C7049F0">
      <w:numFmt w:val="bullet"/>
      <w:lvlText w:val="•"/>
      <w:lvlJc w:val="left"/>
      <w:pPr>
        <w:ind w:left="3808" w:hanging="159"/>
      </w:pPr>
      <w:rPr>
        <w:rFonts w:hint="default"/>
        <w:lang w:val="pt-PT" w:eastAsia="pt-PT" w:bidi="pt-PT"/>
      </w:rPr>
    </w:lvl>
    <w:lvl w:ilvl="5" w:tplc="FE9402F4">
      <w:numFmt w:val="bullet"/>
      <w:lvlText w:val="•"/>
      <w:lvlJc w:val="left"/>
      <w:pPr>
        <w:ind w:left="4690" w:hanging="159"/>
      </w:pPr>
      <w:rPr>
        <w:rFonts w:hint="default"/>
        <w:lang w:val="pt-PT" w:eastAsia="pt-PT" w:bidi="pt-PT"/>
      </w:rPr>
    </w:lvl>
    <w:lvl w:ilvl="6" w:tplc="C4FA44EC">
      <w:numFmt w:val="bullet"/>
      <w:lvlText w:val="•"/>
      <w:lvlJc w:val="left"/>
      <w:pPr>
        <w:ind w:left="5572" w:hanging="159"/>
      </w:pPr>
      <w:rPr>
        <w:rFonts w:hint="default"/>
        <w:lang w:val="pt-PT" w:eastAsia="pt-PT" w:bidi="pt-PT"/>
      </w:rPr>
    </w:lvl>
    <w:lvl w:ilvl="7" w:tplc="82EAF162">
      <w:numFmt w:val="bullet"/>
      <w:lvlText w:val="•"/>
      <w:lvlJc w:val="left"/>
      <w:pPr>
        <w:ind w:left="6454" w:hanging="159"/>
      </w:pPr>
      <w:rPr>
        <w:rFonts w:hint="default"/>
        <w:lang w:val="pt-PT" w:eastAsia="pt-PT" w:bidi="pt-PT"/>
      </w:rPr>
    </w:lvl>
    <w:lvl w:ilvl="8" w:tplc="BE4E69BE">
      <w:numFmt w:val="bullet"/>
      <w:lvlText w:val="•"/>
      <w:lvlJc w:val="left"/>
      <w:pPr>
        <w:ind w:left="7336" w:hanging="159"/>
      </w:pPr>
      <w:rPr>
        <w:rFonts w:hint="default"/>
        <w:lang w:val="pt-PT" w:eastAsia="pt-PT" w:bidi="pt-PT"/>
      </w:rPr>
    </w:lvl>
  </w:abstractNum>
  <w:abstractNum w:abstractNumId="3" w15:restartNumberingAfterBreak="0">
    <w:nsid w:val="0F001630"/>
    <w:multiLevelType w:val="hybridMultilevel"/>
    <w:tmpl w:val="B0983986"/>
    <w:lvl w:ilvl="0" w:tplc="1CF2D3EC">
      <w:start w:val="3"/>
      <w:numFmt w:val="upperRoman"/>
      <w:lvlText w:val="%1"/>
      <w:lvlJc w:val="left"/>
      <w:pPr>
        <w:ind w:left="456" w:hanging="341"/>
      </w:pPr>
      <w:rPr>
        <w:rFonts w:ascii="Times New Roman" w:eastAsia="Times New Roman" w:hAnsi="Times New Roman" w:cs="Times New Roman" w:hint="default"/>
        <w:w w:val="101"/>
        <w:sz w:val="27"/>
        <w:szCs w:val="27"/>
        <w:lang w:val="pt-PT" w:eastAsia="pt-PT" w:bidi="pt-PT"/>
      </w:rPr>
    </w:lvl>
    <w:lvl w:ilvl="1" w:tplc="8C82B998">
      <w:numFmt w:val="bullet"/>
      <w:lvlText w:val="•"/>
      <w:lvlJc w:val="left"/>
      <w:pPr>
        <w:ind w:left="1324" w:hanging="341"/>
      </w:pPr>
      <w:rPr>
        <w:rFonts w:hint="default"/>
        <w:lang w:val="pt-PT" w:eastAsia="pt-PT" w:bidi="pt-PT"/>
      </w:rPr>
    </w:lvl>
    <w:lvl w:ilvl="2" w:tplc="A08EF56A">
      <w:numFmt w:val="bullet"/>
      <w:lvlText w:val="•"/>
      <w:lvlJc w:val="left"/>
      <w:pPr>
        <w:ind w:left="2188" w:hanging="341"/>
      </w:pPr>
      <w:rPr>
        <w:rFonts w:hint="default"/>
        <w:lang w:val="pt-PT" w:eastAsia="pt-PT" w:bidi="pt-PT"/>
      </w:rPr>
    </w:lvl>
    <w:lvl w:ilvl="3" w:tplc="640EEEE0">
      <w:numFmt w:val="bullet"/>
      <w:lvlText w:val="•"/>
      <w:lvlJc w:val="left"/>
      <w:pPr>
        <w:ind w:left="3052" w:hanging="341"/>
      </w:pPr>
      <w:rPr>
        <w:rFonts w:hint="default"/>
        <w:lang w:val="pt-PT" w:eastAsia="pt-PT" w:bidi="pt-PT"/>
      </w:rPr>
    </w:lvl>
    <w:lvl w:ilvl="4" w:tplc="C5B41552">
      <w:numFmt w:val="bullet"/>
      <w:lvlText w:val="•"/>
      <w:lvlJc w:val="left"/>
      <w:pPr>
        <w:ind w:left="3916" w:hanging="341"/>
      </w:pPr>
      <w:rPr>
        <w:rFonts w:hint="default"/>
        <w:lang w:val="pt-PT" w:eastAsia="pt-PT" w:bidi="pt-PT"/>
      </w:rPr>
    </w:lvl>
    <w:lvl w:ilvl="5" w:tplc="2C622E32">
      <w:numFmt w:val="bullet"/>
      <w:lvlText w:val="•"/>
      <w:lvlJc w:val="left"/>
      <w:pPr>
        <w:ind w:left="4780" w:hanging="341"/>
      </w:pPr>
      <w:rPr>
        <w:rFonts w:hint="default"/>
        <w:lang w:val="pt-PT" w:eastAsia="pt-PT" w:bidi="pt-PT"/>
      </w:rPr>
    </w:lvl>
    <w:lvl w:ilvl="6" w:tplc="BCF69B7C">
      <w:numFmt w:val="bullet"/>
      <w:lvlText w:val="•"/>
      <w:lvlJc w:val="left"/>
      <w:pPr>
        <w:ind w:left="5644" w:hanging="341"/>
      </w:pPr>
      <w:rPr>
        <w:rFonts w:hint="default"/>
        <w:lang w:val="pt-PT" w:eastAsia="pt-PT" w:bidi="pt-PT"/>
      </w:rPr>
    </w:lvl>
    <w:lvl w:ilvl="7" w:tplc="8B7A47A4">
      <w:numFmt w:val="bullet"/>
      <w:lvlText w:val="•"/>
      <w:lvlJc w:val="left"/>
      <w:pPr>
        <w:ind w:left="6508" w:hanging="341"/>
      </w:pPr>
      <w:rPr>
        <w:rFonts w:hint="default"/>
        <w:lang w:val="pt-PT" w:eastAsia="pt-PT" w:bidi="pt-PT"/>
      </w:rPr>
    </w:lvl>
    <w:lvl w:ilvl="8" w:tplc="AA2CD6F4">
      <w:numFmt w:val="bullet"/>
      <w:lvlText w:val="•"/>
      <w:lvlJc w:val="left"/>
      <w:pPr>
        <w:ind w:left="7372" w:hanging="341"/>
      </w:pPr>
      <w:rPr>
        <w:rFonts w:hint="default"/>
        <w:lang w:val="pt-PT" w:eastAsia="pt-PT" w:bidi="pt-PT"/>
      </w:rPr>
    </w:lvl>
  </w:abstractNum>
  <w:abstractNum w:abstractNumId="4" w15:restartNumberingAfterBreak="0">
    <w:nsid w:val="116F7891"/>
    <w:multiLevelType w:val="hybridMultilevel"/>
    <w:tmpl w:val="6CA469DA"/>
    <w:lvl w:ilvl="0" w:tplc="336896DC">
      <w:start w:val="8"/>
      <w:numFmt w:val="upperRoman"/>
      <w:lvlText w:val="%1"/>
      <w:lvlJc w:val="left"/>
      <w:pPr>
        <w:ind w:left="115" w:hanging="579"/>
      </w:pPr>
      <w:rPr>
        <w:rFonts w:ascii="Times New Roman" w:eastAsia="Times New Roman" w:hAnsi="Times New Roman" w:cs="Times New Roman" w:hint="default"/>
        <w:spacing w:val="-1"/>
        <w:w w:val="101"/>
        <w:sz w:val="27"/>
        <w:szCs w:val="27"/>
        <w:lang w:val="pt-PT" w:eastAsia="pt-PT" w:bidi="pt-PT"/>
      </w:rPr>
    </w:lvl>
    <w:lvl w:ilvl="1" w:tplc="EA4AA198">
      <w:numFmt w:val="bullet"/>
      <w:lvlText w:val="•"/>
      <w:lvlJc w:val="left"/>
      <w:pPr>
        <w:ind w:left="1018" w:hanging="579"/>
      </w:pPr>
      <w:rPr>
        <w:rFonts w:hint="default"/>
        <w:lang w:val="pt-PT" w:eastAsia="pt-PT" w:bidi="pt-PT"/>
      </w:rPr>
    </w:lvl>
    <w:lvl w:ilvl="2" w:tplc="C2F47E7A">
      <w:numFmt w:val="bullet"/>
      <w:lvlText w:val="•"/>
      <w:lvlJc w:val="left"/>
      <w:pPr>
        <w:ind w:left="1916" w:hanging="579"/>
      </w:pPr>
      <w:rPr>
        <w:rFonts w:hint="default"/>
        <w:lang w:val="pt-PT" w:eastAsia="pt-PT" w:bidi="pt-PT"/>
      </w:rPr>
    </w:lvl>
    <w:lvl w:ilvl="3" w:tplc="75F25F6A">
      <w:numFmt w:val="bullet"/>
      <w:lvlText w:val="•"/>
      <w:lvlJc w:val="left"/>
      <w:pPr>
        <w:ind w:left="2814" w:hanging="579"/>
      </w:pPr>
      <w:rPr>
        <w:rFonts w:hint="default"/>
        <w:lang w:val="pt-PT" w:eastAsia="pt-PT" w:bidi="pt-PT"/>
      </w:rPr>
    </w:lvl>
    <w:lvl w:ilvl="4" w:tplc="E9DAF670">
      <w:numFmt w:val="bullet"/>
      <w:lvlText w:val="•"/>
      <w:lvlJc w:val="left"/>
      <w:pPr>
        <w:ind w:left="3712" w:hanging="579"/>
      </w:pPr>
      <w:rPr>
        <w:rFonts w:hint="default"/>
        <w:lang w:val="pt-PT" w:eastAsia="pt-PT" w:bidi="pt-PT"/>
      </w:rPr>
    </w:lvl>
    <w:lvl w:ilvl="5" w:tplc="E2CEB804">
      <w:numFmt w:val="bullet"/>
      <w:lvlText w:val="•"/>
      <w:lvlJc w:val="left"/>
      <w:pPr>
        <w:ind w:left="4610" w:hanging="579"/>
      </w:pPr>
      <w:rPr>
        <w:rFonts w:hint="default"/>
        <w:lang w:val="pt-PT" w:eastAsia="pt-PT" w:bidi="pt-PT"/>
      </w:rPr>
    </w:lvl>
    <w:lvl w:ilvl="6" w:tplc="E55EE952">
      <w:numFmt w:val="bullet"/>
      <w:lvlText w:val="•"/>
      <w:lvlJc w:val="left"/>
      <w:pPr>
        <w:ind w:left="5508" w:hanging="579"/>
      </w:pPr>
      <w:rPr>
        <w:rFonts w:hint="default"/>
        <w:lang w:val="pt-PT" w:eastAsia="pt-PT" w:bidi="pt-PT"/>
      </w:rPr>
    </w:lvl>
    <w:lvl w:ilvl="7" w:tplc="79CCEDEE">
      <w:numFmt w:val="bullet"/>
      <w:lvlText w:val="•"/>
      <w:lvlJc w:val="left"/>
      <w:pPr>
        <w:ind w:left="6406" w:hanging="579"/>
      </w:pPr>
      <w:rPr>
        <w:rFonts w:hint="default"/>
        <w:lang w:val="pt-PT" w:eastAsia="pt-PT" w:bidi="pt-PT"/>
      </w:rPr>
    </w:lvl>
    <w:lvl w:ilvl="8" w:tplc="8B524DB0">
      <w:numFmt w:val="bullet"/>
      <w:lvlText w:val="•"/>
      <w:lvlJc w:val="left"/>
      <w:pPr>
        <w:ind w:left="7304" w:hanging="579"/>
      </w:pPr>
      <w:rPr>
        <w:rFonts w:hint="default"/>
        <w:lang w:val="pt-PT" w:eastAsia="pt-PT" w:bidi="pt-PT"/>
      </w:rPr>
    </w:lvl>
  </w:abstractNum>
  <w:abstractNum w:abstractNumId="5" w15:restartNumberingAfterBreak="0">
    <w:nsid w:val="1AEB6220"/>
    <w:multiLevelType w:val="hybridMultilevel"/>
    <w:tmpl w:val="5E880DEE"/>
    <w:lvl w:ilvl="0" w:tplc="BE94C0E2">
      <w:start w:val="1"/>
      <w:numFmt w:val="upperRoman"/>
      <w:lvlText w:val="%1"/>
      <w:lvlJc w:val="left"/>
      <w:pPr>
        <w:ind w:left="115" w:hanging="183"/>
      </w:pPr>
      <w:rPr>
        <w:rFonts w:ascii="Times New Roman" w:eastAsia="Times New Roman" w:hAnsi="Times New Roman" w:cs="Times New Roman" w:hint="default"/>
        <w:w w:val="101"/>
        <w:sz w:val="27"/>
        <w:szCs w:val="27"/>
        <w:lang w:val="pt-PT" w:eastAsia="pt-PT" w:bidi="pt-PT"/>
      </w:rPr>
    </w:lvl>
    <w:lvl w:ilvl="1" w:tplc="3536CBAE">
      <w:numFmt w:val="bullet"/>
      <w:lvlText w:val="•"/>
      <w:lvlJc w:val="left"/>
      <w:pPr>
        <w:ind w:left="1018" w:hanging="183"/>
      </w:pPr>
      <w:rPr>
        <w:rFonts w:hint="default"/>
        <w:lang w:val="pt-PT" w:eastAsia="pt-PT" w:bidi="pt-PT"/>
      </w:rPr>
    </w:lvl>
    <w:lvl w:ilvl="2" w:tplc="89644580">
      <w:numFmt w:val="bullet"/>
      <w:lvlText w:val="•"/>
      <w:lvlJc w:val="left"/>
      <w:pPr>
        <w:ind w:left="1916" w:hanging="183"/>
      </w:pPr>
      <w:rPr>
        <w:rFonts w:hint="default"/>
        <w:lang w:val="pt-PT" w:eastAsia="pt-PT" w:bidi="pt-PT"/>
      </w:rPr>
    </w:lvl>
    <w:lvl w:ilvl="3" w:tplc="B5CE3976">
      <w:numFmt w:val="bullet"/>
      <w:lvlText w:val="•"/>
      <w:lvlJc w:val="left"/>
      <w:pPr>
        <w:ind w:left="2814" w:hanging="183"/>
      </w:pPr>
      <w:rPr>
        <w:rFonts w:hint="default"/>
        <w:lang w:val="pt-PT" w:eastAsia="pt-PT" w:bidi="pt-PT"/>
      </w:rPr>
    </w:lvl>
    <w:lvl w:ilvl="4" w:tplc="D4FEC3A2">
      <w:numFmt w:val="bullet"/>
      <w:lvlText w:val="•"/>
      <w:lvlJc w:val="left"/>
      <w:pPr>
        <w:ind w:left="3712" w:hanging="183"/>
      </w:pPr>
      <w:rPr>
        <w:rFonts w:hint="default"/>
        <w:lang w:val="pt-PT" w:eastAsia="pt-PT" w:bidi="pt-PT"/>
      </w:rPr>
    </w:lvl>
    <w:lvl w:ilvl="5" w:tplc="BCB2A838">
      <w:numFmt w:val="bullet"/>
      <w:lvlText w:val="•"/>
      <w:lvlJc w:val="left"/>
      <w:pPr>
        <w:ind w:left="4610" w:hanging="183"/>
      </w:pPr>
      <w:rPr>
        <w:rFonts w:hint="default"/>
        <w:lang w:val="pt-PT" w:eastAsia="pt-PT" w:bidi="pt-PT"/>
      </w:rPr>
    </w:lvl>
    <w:lvl w:ilvl="6" w:tplc="1C26516C">
      <w:numFmt w:val="bullet"/>
      <w:lvlText w:val="•"/>
      <w:lvlJc w:val="left"/>
      <w:pPr>
        <w:ind w:left="5508" w:hanging="183"/>
      </w:pPr>
      <w:rPr>
        <w:rFonts w:hint="default"/>
        <w:lang w:val="pt-PT" w:eastAsia="pt-PT" w:bidi="pt-PT"/>
      </w:rPr>
    </w:lvl>
    <w:lvl w:ilvl="7" w:tplc="FC7231EA">
      <w:numFmt w:val="bullet"/>
      <w:lvlText w:val="•"/>
      <w:lvlJc w:val="left"/>
      <w:pPr>
        <w:ind w:left="6406" w:hanging="183"/>
      </w:pPr>
      <w:rPr>
        <w:rFonts w:hint="default"/>
        <w:lang w:val="pt-PT" w:eastAsia="pt-PT" w:bidi="pt-PT"/>
      </w:rPr>
    </w:lvl>
    <w:lvl w:ilvl="8" w:tplc="67B04D14">
      <w:numFmt w:val="bullet"/>
      <w:lvlText w:val="•"/>
      <w:lvlJc w:val="left"/>
      <w:pPr>
        <w:ind w:left="7304" w:hanging="183"/>
      </w:pPr>
      <w:rPr>
        <w:rFonts w:hint="default"/>
        <w:lang w:val="pt-PT" w:eastAsia="pt-PT" w:bidi="pt-PT"/>
      </w:rPr>
    </w:lvl>
  </w:abstractNum>
  <w:abstractNum w:abstractNumId="6" w15:restartNumberingAfterBreak="0">
    <w:nsid w:val="243C3CEE"/>
    <w:multiLevelType w:val="hybridMultilevel"/>
    <w:tmpl w:val="86EEC3B2"/>
    <w:lvl w:ilvl="0" w:tplc="1AC44F28">
      <w:start w:val="1"/>
      <w:numFmt w:val="upperRoman"/>
      <w:lvlText w:val="%1"/>
      <w:lvlJc w:val="left"/>
      <w:pPr>
        <w:ind w:left="115" w:hanging="173"/>
      </w:pPr>
      <w:rPr>
        <w:rFonts w:ascii="Times New Roman" w:eastAsia="Times New Roman" w:hAnsi="Times New Roman" w:cs="Times New Roman" w:hint="default"/>
        <w:w w:val="101"/>
        <w:sz w:val="27"/>
        <w:szCs w:val="27"/>
        <w:lang w:val="pt-PT" w:eastAsia="pt-PT" w:bidi="pt-PT"/>
      </w:rPr>
    </w:lvl>
    <w:lvl w:ilvl="1" w:tplc="1A8CB542">
      <w:numFmt w:val="bullet"/>
      <w:lvlText w:val="•"/>
      <w:lvlJc w:val="left"/>
      <w:pPr>
        <w:ind w:left="1018" w:hanging="173"/>
      </w:pPr>
      <w:rPr>
        <w:rFonts w:hint="default"/>
        <w:lang w:val="pt-PT" w:eastAsia="pt-PT" w:bidi="pt-PT"/>
      </w:rPr>
    </w:lvl>
    <w:lvl w:ilvl="2" w:tplc="3C1A195A">
      <w:numFmt w:val="bullet"/>
      <w:lvlText w:val="•"/>
      <w:lvlJc w:val="left"/>
      <w:pPr>
        <w:ind w:left="1916" w:hanging="173"/>
      </w:pPr>
      <w:rPr>
        <w:rFonts w:hint="default"/>
        <w:lang w:val="pt-PT" w:eastAsia="pt-PT" w:bidi="pt-PT"/>
      </w:rPr>
    </w:lvl>
    <w:lvl w:ilvl="3" w:tplc="ECBCA962">
      <w:numFmt w:val="bullet"/>
      <w:lvlText w:val="•"/>
      <w:lvlJc w:val="left"/>
      <w:pPr>
        <w:ind w:left="2814" w:hanging="173"/>
      </w:pPr>
      <w:rPr>
        <w:rFonts w:hint="default"/>
        <w:lang w:val="pt-PT" w:eastAsia="pt-PT" w:bidi="pt-PT"/>
      </w:rPr>
    </w:lvl>
    <w:lvl w:ilvl="4" w:tplc="8C54DCCA">
      <w:numFmt w:val="bullet"/>
      <w:lvlText w:val="•"/>
      <w:lvlJc w:val="left"/>
      <w:pPr>
        <w:ind w:left="3712" w:hanging="173"/>
      </w:pPr>
      <w:rPr>
        <w:rFonts w:hint="default"/>
        <w:lang w:val="pt-PT" w:eastAsia="pt-PT" w:bidi="pt-PT"/>
      </w:rPr>
    </w:lvl>
    <w:lvl w:ilvl="5" w:tplc="E092028C">
      <w:numFmt w:val="bullet"/>
      <w:lvlText w:val="•"/>
      <w:lvlJc w:val="left"/>
      <w:pPr>
        <w:ind w:left="4610" w:hanging="173"/>
      </w:pPr>
      <w:rPr>
        <w:rFonts w:hint="default"/>
        <w:lang w:val="pt-PT" w:eastAsia="pt-PT" w:bidi="pt-PT"/>
      </w:rPr>
    </w:lvl>
    <w:lvl w:ilvl="6" w:tplc="134A7102">
      <w:numFmt w:val="bullet"/>
      <w:lvlText w:val="•"/>
      <w:lvlJc w:val="left"/>
      <w:pPr>
        <w:ind w:left="5508" w:hanging="173"/>
      </w:pPr>
      <w:rPr>
        <w:rFonts w:hint="default"/>
        <w:lang w:val="pt-PT" w:eastAsia="pt-PT" w:bidi="pt-PT"/>
      </w:rPr>
    </w:lvl>
    <w:lvl w:ilvl="7" w:tplc="D50A74D0">
      <w:numFmt w:val="bullet"/>
      <w:lvlText w:val="•"/>
      <w:lvlJc w:val="left"/>
      <w:pPr>
        <w:ind w:left="6406" w:hanging="173"/>
      </w:pPr>
      <w:rPr>
        <w:rFonts w:hint="default"/>
        <w:lang w:val="pt-PT" w:eastAsia="pt-PT" w:bidi="pt-PT"/>
      </w:rPr>
    </w:lvl>
    <w:lvl w:ilvl="8" w:tplc="E2FEBCA4">
      <w:numFmt w:val="bullet"/>
      <w:lvlText w:val="•"/>
      <w:lvlJc w:val="left"/>
      <w:pPr>
        <w:ind w:left="7304" w:hanging="173"/>
      </w:pPr>
      <w:rPr>
        <w:rFonts w:hint="default"/>
        <w:lang w:val="pt-PT" w:eastAsia="pt-PT" w:bidi="pt-PT"/>
      </w:rPr>
    </w:lvl>
  </w:abstractNum>
  <w:abstractNum w:abstractNumId="7" w15:restartNumberingAfterBreak="0">
    <w:nsid w:val="289D40C3"/>
    <w:multiLevelType w:val="hybridMultilevel"/>
    <w:tmpl w:val="83F4982A"/>
    <w:lvl w:ilvl="0" w:tplc="F356E208">
      <w:start w:val="1"/>
      <w:numFmt w:val="upperRoman"/>
      <w:lvlText w:val="%1"/>
      <w:lvlJc w:val="left"/>
      <w:pPr>
        <w:ind w:left="115" w:hanging="176"/>
      </w:pPr>
      <w:rPr>
        <w:rFonts w:ascii="Times New Roman" w:eastAsia="Times New Roman" w:hAnsi="Times New Roman" w:cs="Times New Roman" w:hint="default"/>
        <w:w w:val="101"/>
        <w:sz w:val="27"/>
        <w:szCs w:val="27"/>
        <w:lang w:val="pt-PT" w:eastAsia="pt-PT" w:bidi="pt-PT"/>
      </w:rPr>
    </w:lvl>
    <w:lvl w:ilvl="1" w:tplc="FC88953A">
      <w:numFmt w:val="bullet"/>
      <w:lvlText w:val="•"/>
      <w:lvlJc w:val="left"/>
      <w:pPr>
        <w:ind w:left="1018" w:hanging="176"/>
      </w:pPr>
      <w:rPr>
        <w:rFonts w:hint="default"/>
        <w:lang w:val="pt-PT" w:eastAsia="pt-PT" w:bidi="pt-PT"/>
      </w:rPr>
    </w:lvl>
    <w:lvl w:ilvl="2" w:tplc="64101310">
      <w:numFmt w:val="bullet"/>
      <w:lvlText w:val="•"/>
      <w:lvlJc w:val="left"/>
      <w:pPr>
        <w:ind w:left="1916" w:hanging="176"/>
      </w:pPr>
      <w:rPr>
        <w:rFonts w:hint="default"/>
        <w:lang w:val="pt-PT" w:eastAsia="pt-PT" w:bidi="pt-PT"/>
      </w:rPr>
    </w:lvl>
    <w:lvl w:ilvl="3" w:tplc="B5F27B38">
      <w:numFmt w:val="bullet"/>
      <w:lvlText w:val="•"/>
      <w:lvlJc w:val="left"/>
      <w:pPr>
        <w:ind w:left="2814" w:hanging="176"/>
      </w:pPr>
      <w:rPr>
        <w:rFonts w:hint="default"/>
        <w:lang w:val="pt-PT" w:eastAsia="pt-PT" w:bidi="pt-PT"/>
      </w:rPr>
    </w:lvl>
    <w:lvl w:ilvl="4" w:tplc="80768CEA">
      <w:numFmt w:val="bullet"/>
      <w:lvlText w:val="•"/>
      <w:lvlJc w:val="left"/>
      <w:pPr>
        <w:ind w:left="3712" w:hanging="176"/>
      </w:pPr>
      <w:rPr>
        <w:rFonts w:hint="default"/>
        <w:lang w:val="pt-PT" w:eastAsia="pt-PT" w:bidi="pt-PT"/>
      </w:rPr>
    </w:lvl>
    <w:lvl w:ilvl="5" w:tplc="5D0CEBB6">
      <w:numFmt w:val="bullet"/>
      <w:lvlText w:val="•"/>
      <w:lvlJc w:val="left"/>
      <w:pPr>
        <w:ind w:left="4610" w:hanging="176"/>
      </w:pPr>
      <w:rPr>
        <w:rFonts w:hint="default"/>
        <w:lang w:val="pt-PT" w:eastAsia="pt-PT" w:bidi="pt-PT"/>
      </w:rPr>
    </w:lvl>
    <w:lvl w:ilvl="6" w:tplc="33E8AE30">
      <w:numFmt w:val="bullet"/>
      <w:lvlText w:val="•"/>
      <w:lvlJc w:val="left"/>
      <w:pPr>
        <w:ind w:left="5508" w:hanging="176"/>
      </w:pPr>
      <w:rPr>
        <w:rFonts w:hint="default"/>
        <w:lang w:val="pt-PT" w:eastAsia="pt-PT" w:bidi="pt-PT"/>
      </w:rPr>
    </w:lvl>
    <w:lvl w:ilvl="7" w:tplc="F2683234">
      <w:numFmt w:val="bullet"/>
      <w:lvlText w:val="•"/>
      <w:lvlJc w:val="left"/>
      <w:pPr>
        <w:ind w:left="6406" w:hanging="176"/>
      </w:pPr>
      <w:rPr>
        <w:rFonts w:hint="default"/>
        <w:lang w:val="pt-PT" w:eastAsia="pt-PT" w:bidi="pt-PT"/>
      </w:rPr>
    </w:lvl>
    <w:lvl w:ilvl="8" w:tplc="4DD40C5C">
      <w:numFmt w:val="bullet"/>
      <w:lvlText w:val="•"/>
      <w:lvlJc w:val="left"/>
      <w:pPr>
        <w:ind w:left="7304" w:hanging="176"/>
      </w:pPr>
      <w:rPr>
        <w:rFonts w:hint="default"/>
        <w:lang w:val="pt-PT" w:eastAsia="pt-PT" w:bidi="pt-PT"/>
      </w:rPr>
    </w:lvl>
  </w:abstractNum>
  <w:abstractNum w:abstractNumId="8" w15:restartNumberingAfterBreak="0">
    <w:nsid w:val="330208B4"/>
    <w:multiLevelType w:val="hybridMultilevel"/>
    <w:tmpl w:val="4866F542"/>
    <w:lvl w:ilvl="0" w:tplc="8870A084">
      <w:start w:val="1"/>
      <w:numFmt w:val="upperRoman"/>
      <w:lvlText w:val="%1"/>
      <w:lvlJc w:val="left"/>
      <w:pPr>
        <w:ind w:left="274" w:hanging="159"/>
      </w:pPr>
      <w:rPr>
        <w:rFonts w:ascii="Times New Roman" w:eastAsia="Times New Roman" w:hAnsi="Times New Roman" w:cs="Times New Roman" w:hint="default"/>
        <w:w w:val="101"/>
        <w:sz w:val="27"/>
        <w:szCs w:val="27"/>
        <w:lang w:val="pt-PT" w:eastAsia="pt-PT" w:bidi="pt-PT"/>
      </w:rPr>
    </w:lvl>
    <w:lvl w:ilvl="1" w:tplc="843EBC52">
      <w:numFmt w:val="bullet"/>
      <w:lvlText w:val="•"/>
      <w:lvlJc w:val="left"/>
      <w:pPr>
        <w:ind w:left="1162" w:hanging="159"/>
      </w:pPr>
      <w:rPr>
        <w:rFonts w:hint="default"/>
        <w:lang w:val="pt-PT" w:eastAsia="pt-PT" w:bidi="pt-PT"/>
      </w:rPr>
    </w:lvl>
    <w:lvl w:ilvl="2" w:tplc="471C8A1C">
      <w:numFmt w:val="bullet"/>
      <w:lvlText w:val="•"/>
      <w:lvlJc w:val="left"/>
      <w:pPr>
        <w:ind w:left="2044" w:hanging="159"/>
      </w:pPr>
      <w:rPr>
        <w:rFonts w:hint="default"/>
        <w:lang w:val="pt-PT" w:eastAsia="pt-PT" w:bidi="pt-PT"/>
      </w:rPr>
    </w:lvl>
    <w:lvl w:ilvl="3" w:tplc="BB149D58">
      <w:numFmt w:val="bullet"/>
      <w:lvlText w:val="•"/>
      <w:lvlJc w:val="left"/>
      <w:pPr>
        <w:ind w:left="2926" w:hanging="159"/>
      </w:pPr>
      <w:rPr>
        <w:rFonts w:hint="default"/>
        <w:lang w:val="pt-PT" w:eastAsia="pt-PT" w:bidi="pt-PT"/>
      </w:rPr>
    </w:lvl>
    <w:lvl w:ilvl="4" w:tplc="A6942AD2">
      <w:numFmt w:val="bullet"/>
      <w:lvlText w:val="•"/>
      <w:lvlJc w:val="left"/>
      <w:pPr>
        <w:ind w:left="3808" w:hanging="159"/>
      </w:pPr>
      <w:rPr>
        <w:rFonts w:hint="default"/>
        <w:lang w:val="pt-PT" w:eastAsia="pt-PT" w:bidi="pt-PT"/>
      </w:rPr>
    </w:lvl>
    <w:lvl w:ilvl="5" w:tplc="1C22B578">
      <w:numFmt w:val="bullet"/>
      <w:lvlText w:val="•"/>
      <w:lvlJc w:val="left"/>
      <w:pPr>
        <w:ind w:left="4690" w:hanging="159"/>
      </w:pPr>
      <w:rPr>
        <w:rFonts w:hint="default"/>
        <w:lang w:val="pt-PT" w:eastAsia="pt-PT" w:bidi="pt-PT"/>
      </w:rPr>
    </w:lvl>
    <w:lvl w:ilvl="6" w:tplc="4434D0A8">
      <w:numFmt w:val="bullet"/>
      <w:lvlText w:val="•"/>
      <w:lvlJc w:val="left"/>
      <w:pPr>
        <w:ind w:left="5572" w:hanging="159"/>
      </w:pPr>
      <w:rPr>
        <w:rFonts w:hint="default"/>
        <w:lang w:val="pt-PT" w:eastAsia="pt-PT" w:bidi="pt-PT"/>
      </w:rPr>
    </w:lvl>
    <w:lvl w:ilvl="7" w:tplc="442CAB8A">
      <w:numFmt w:val="bullet"/>
      <w:lvlText w:val="•"/>
      <w:lvlJc w:val="left"/>
      <w:pPr>
        <w:ind w:left="6454" w:hanging="159"/>
      </w:pPr>
      <w:rPr>
        <w:rFonts w:hint="default"/>
        <w:lang w:val="pt-PT" w:eastAsia="pt-PT" w:bidi="pt-PT"/>
      </w:rPr>
    </w:lvl>
    <w:lvl w:ilvl="8" w:tplc="543CFDAA">
      <w:numFmt w:val="bullet"/>
      <w:lvlText w:val="•"/>
      <w:lvlJc w:val="left"/>
      <w:pPr>
        <w:ind w:left="7336" w:hanging="159"/>
      </w:pPr>
      <w:rPr>
        <w:rFonts w:hint="default"/>
        <w:lang w:val="pt-PT" w:eastAsia="pt-PT" w:bidi="pt-PT"/>
      </w:rPr>
    </w:lvl>
  </w:abstractNum>
  <w:abstractNum w:abstractNumId="9" w15:restartNumberingAfterBreak="0">
    <w:nsid w:val="34306555"/>
    <w:multiLevelType w:val="hybridMultilevel"/>
    <w:tmpl w:val="71BA5B2C"/>
    <w:lvl w:ilvl="0" w:tplc="30C2C87E">
      <w:start w:val="2"/>
      <w:numFmt w:val="upperRoman"/>
      <w:lvlText w:val="%1"/>
      <w:lvlJc w:val="left"/>
      <w:pPr>
        <w:ind w:left="115" w:hanging="332"/>
      </w:pPr>
      <w:rPr>
        <w:rFonts w:ascii="Times New Roman" w:eastAsia="Times New Roman" w:hAnsi="Times New Roman" w:cs="Times New Roman" w:hint="default"/>
        <w:w w:val="101"/>
        <w:sz w:val="27"/>
        <w:szCs w:val="27"/>
        <w:lang w:val="pt-PT" w:eastAsia="pt-PT" w:bidi="pt-PT"/>
      </w:rPr>
    </w:lvl>
    <w:lvl w:ilvl="1" w:tplc="00B229E6">
      <w:numFmt w:val="bullet"/>
      <w:lvlText w:val="•"/>
      <w:lvlJc w:val="left"/>
      <w:pPr>
        <w:ind w:left="1018" w:hanging="332"/>
      </w:pPr>
      <w:rPr>
        <w:rFonts w:hint="default"/>
        <w:lang w:val="pt-PT" w:eastAsia="pt-PT" w:bidi="pt-PT"/>
      </w:rPr>
    </w:lvl>
    <w:lvl w:ilvl="2" w:tplc="A06CF7B2">
      <w:numFmt w:val="bullet"/>
      <w:lvlText w:val="•"/>
      <w:lvlJc w:val="left"/>
      <w:pPr>
        <w:ind w:left="1916" w:hanging="332"/>
      </w:pPr>
      <w:rPr>
        <w:rFonts w:hint="default"/>
        <w:lang w:val="pt-PT" w:eastAsia="pt-PT" w:bidi="pt-PT"/>
      </w:rPr>
    </w:lvl>
    <w:lvl w:ilvl="3" w:tplc="089A5820">
      <w:numFmt w:val="bullet"/>
      <w:lvlText w:val="•"/>
      <w:lvlJc w:val="left"/>
      <w:pPr>
        <w:ind w:left="2814" w:hanging="332"/>
      </w:pPr>
      <w:rPr>
        <w:rFonts w:hint="default"/>
        <w:lang w:val="pt-PT" w:eastAsia="pt-PT" w:bidi="pt-PT"/>
      </w:rPr>
    </w:lvl>
    <w:lvl w:ilvl="4" w:tplc="3E7449A2">
      <w:numFmt w:val="bullet"/>
      <w:lvlText w:val="•"/>
      <w:lvlJc w:val="left"/>
      <w:pPr>
        <w:ind w:left="3712" w:hanging="332"/>
      </w:pPr>
      <w:rPr>
        <w:rFonts w:hint="default"/>
        <w:lang w:val="pt-PT" w:eastAsia="pt-PT" w:bidi="pt-PT"/>
      </w:rPr>
    </w:lvl>
    <w:lvl w:ilvl="5" w:tplc="36305300">
      <w:numFmt w:val="bullet"/>
      <w:lvlText w:val="•"/>
      <w:lvlJc w:val="left"/>
      <w:pPr>
        <w:ind w:left="4610" w:hanging="332"/>
      </w:pPr>
      <w:rPr>
        <w:rFonts w:hint="default"/>
        <w:lang w:val="pt-PT" w:eastAsia="pt-PT" w:bidi="pt-PT"/>
      </w:rPr>
    </w:lvl>
    <w:lvl w:ilvl="6" w:tplc="BC443768">
      <w:numFmt w:val="bullet"/>
      <w:lvlText w:val="•"/>
      <w:lvlJc w:val="left"/>
      <w:pPr>
        <w:ind w:left="5508" w:hanging="332"/>
      </w:pPr>
      <w:rPr>
        <w:rFonts w:hint="default"/>
        <w:lang w:val="pt-PT" w:eastAsia="pt-PT" w:bidi="pt-PT"/>
      </w:rPr>
    </w:lvl>
    <w:lvl w:ilvl="7" w:tplc="E604EB02">
      <w:numFmt w:val="bullet"/>
      <w:lvlText w:val="•"/>
      <w:lvlJc w:val="left"/>
      <w:pPr>
        <w:ind w:left="6406" w:hanging="332"/>
      </w:pPr>
      <w:rPr>
        <w:rFonts w:hint="default"/>
        <w:lang w:val="pt-PT" w:eastAsia="pt-PT" w:bidi="pt-PT"/>
      </w:rPr>
    </w:lvl>
    <w:lvl w:ilvl="8" w:tplc="3EFEFDF0">
      <w:numFmt w:val="bullet"/>
      <w:lvlText w:val="•"/>
      <w:lvlJc w:val="left"/>
      <w:pPr>
        <w:ind w:left="7304" w:hanging="332"/>
      </w:pPr>
      <w:rPr>
        <w:rFonts w:hint="default"/>
        <w:lang w:val="pt-PT" w:eastAsia="pt-PT" w:bidi="pt-PT"/>
      </w:rPr>
    </w:lvl>
  </w:abstractNum>
  <w:abstractNum w:abstractNumId="10" w15:restartNumberingAfterBreak="0">
    <w:nsid w:val="3AD37E03"/>
    <w:multiLevelType w:val="hybridMultilevel"/>
    <w:tmpl w:val="37B46750"/>
    <w:lvl w:ilvl="0" w:tplc="C8387F4C">
      <w:start w:val="1"/>
      <w:numFmt w:val="upperRoman"/>
      <w:lvlText w:val="%1"/>
      <w:lvlJc w:val="left"/>
      <w:pPr>
        <w:ind w:left="115" w:hanging="262"/>
      </w:pPr>
      <w:rPr>
        <w:rFonts w:ascii="Times New Roman" w:eastAsia="Times New Roman" w:hAnsi="Times New Roman" w:cs="Times New Roman" w:hint="default"/>
        <w:w w:val="101"/>
        <w:sz w:val="27"/>
        <w:szCs w:val="27"/>
        <w:lang w:val="pt-PT" w:eastAsia="pt-PT" w:bidi="pt-PT"/>
      </w:rPr>
    </w:lvl>
    <w:lvl w:ilvl="1" w:tplc="FCDAC4EE">
      <w:numFmt w:val="bullet"/>
      <w:lvlText w:val="•"/>
      <w:lvlJc w:val="left"/>
      <w:pPr>
        <w:ind w:left="1018" w:hanging="262"/>
      </w:pPr>
      <w:rPr>
        <w:rFonts w:hint="default"/>
        <w:lang w:val="pt-PT" w:eastAsia="pt-PT" w:bidi="pt-PT"/>
      </w:rPr>
    </w:lvl>
    <w:lvl w:ilvl="2" w:tplc="8EEA1FF4">
      <w:numFmt w:val="bullet"/>
      <w:lvlText w:val="•"/>
      <w:lvlJc w:val="left"/>
      <w:pPr>
        <w:ind w:left="1916" w:hanging="262"/>
      </w:pPr>
      <w:rPr>
        <w:rFonts w:hint="default"/>
        <w:lang w:val="pt-PT" w:eastAsia="pt-PT" w:bidi="pt-PT"/>
      </w:rPr>
    </w:lvl>
    <w:lvl w:ilvl="3" w:tplc="207CC052">
      <w:numFmt w:val="bullet"/>
      <w:lvlText w:val="•"/>
      <w:lvlJc w:val="left"/>
      <w:pPr>
        <w:ind w:left="2814" w:hanging="262"/>
      </w:pPr>
      <w:rPr>
        <w:rFonts w:hint="default"/>
        <w:lang w:val="pt-PT" w:eastAsia="pt-PT" w:bidi="pt-PT"/>
      </w:rPr>
    </w:lvl>
    <w:lvl w:ilvl="4" w:tplc="9250A366">
      <w:numFmt w:val="bullet"/>
      <w:lvlText w:val="•"/>
      <w:lvlJc w:val="left"/>
      <w:pPr>
        <w:ind w:left="3712" w:hanging="262"/>
      </w:pPr>
      <w:rPr>
        <w:rFonts w:hint="default"/>
        <w:lang w:val="pt-PT" w:eastAsia="pt-PT" w:bidi="pt-PT"/>
      </w:rPr>
    </w:lvl>
    <w:lvl w:ilvl="5" w:tplc="2E04B8B4">
      <w:numFmt w:val="bullet"/>
      <w:lvlText w:val="•"/>
      <w:lvlJc w:val="left"/>
      <w:pPr>
        <w:ind w:left="4610" w:hanging="262"/>
      </w:pPr>
      <w:rPr>
        <w:rFonts w:hint="default"/>
        <w:lang w:val="pt-PT" w:eastAsia="pt-PT" w:bidi="pt-PT"/>
      </w:rPr>
    </w:lvl>
    <w:lvl w:ilvl="6" w:tplc="79F4FAC4">
      <w:numFmt w:val="bullet"/>
      <w:lvlText w:val="•"/>
      <w:lvlJc w:val="left"/>
      <w:pPr>
        <w:ind w:left="5508" w:hanging="262"/>
      </w:pPr>
      <w:rPr>
        <w:rFonts w:hint="default"/>
        <w:lang w:val="pt-PT" w:eastAsia="pt-PT" w:bidi="pt-PT"/>
      </w:rPr>
    </w:lvl>
    <w:lvl w:ilvl="7" w:tplc="E4EE3F3A">
      <w:numFmt w:val="bullet"/>
      <w:lvlText w:val="•"/>
      <w:lvlJc w:val="left"/>
      <w:pPr>
        <w:ind w:left="6406" w:hanging="262"/>
      </w:pPr>
      <w:rPr>
        <w:rFonts w:hint="default"/>
        <w:lang w:val="pt-PT" w:eastAsia="pt-PT" w:bidi="pt-PT"/>
      </w:rPr>
    </w:lvl>
    <w:lvl w:ilvl="8" w:tplc="293A1B7E">
      <w:numFmt w:val="bullet"/>
      <w:lvlText w:val="•"/>
      <w:lvlJc w:val="left"/>
      <w:pPr>
        <w:ind w:left="7304" w:hanging="262"/>
      </w:pPr>
      <w:rPr>
        <w:rFonts w:hint="default"/>
        <w:lang w:val="pt-PT" w:eastAsia="pt-PT" w:bidi="pt-PT"/>
      </w:rPr>
    </w:lvl>
  </w:abstractNum>
  <w:abstractNum w:abstractNumId="11" w15:restartNumberingAfterBreak="0">
    <w:nsid w:val="3D116C11"/>
    <w:multiLevelType w:val="hybridMultilevel"/>
    <w:tmpl w:val="3740F124"/>
    <w:lvl w:ilvl="0" w:tplc="9D2E61E6">
      <w:start w:val="1"/>
      <w:numFmt w:val="upperRoman"/>
      <w:lvlText w:val="%1"/>
      <w:lvlJc w:val="left"/>
      <w:pPr>
        <w:ind w:left="274" w:hanging="159"/>
      </w:pPr>
      <w:rPr>
        <w:rFonts w:ascii="Times New Roman" w:eastAsia="Times New Roman" w:hAnsi="Times New Roman" w:cs="Times New Roman" w:hint="default"/>
        <w:w w:val="101"/>
        <w:sz w:val="27"/>
        <w:szCs w:val="27"/>
        <w:lang w:val="pt-PT" w:eastAsia="pt-PT" w:bidi="pt-PT"/>
      </w:rPr>
    </w:lvl>
    <w:lvl w:ilvl="1" w:tplc="17902E74">
      <w:numFmt w:val="bullet"/>
      <w:lvlText w:val="•"/>
      <w:lvlJc w:val="left"/>
      <w:pPr>
        <w:ind w:left="1162" w:hanging="159"/>
      </w:pPr>
      <w:rPr>
        <w:rFonts w:hint="default"/>
        <w:lang w:val="pt-PT" w:eastAsia="pt-PT" w:bidi="pt-PT"/>
      </w:rPr>
    </w:lvl>
    <w:lvl w:ilvl="2" w:tplc="9BFC798C">
      <w:numFmt w:val="bullet"/>
      <w:lvlText w:val="•"/>
      <w:lvlJc w:val="left"/>
      <w:pPr>
        <w:ind w:left="2044" w:hanging="159"/>
      </w:pPr>
      <w:rPr>
        <w:rFonts w:hint="default"/>
        <w:lang w:val="pt-PT" w:eastAsia="pt-PT" w:bidi="pt-PT"/>
      </w:rPr>
    </w:lvl>
    <w:lvl w:ilvl="3" w:tplc="4CF60DE4">
      <w:numFmt w:val="bullet"/>
      <w:lvlText w:val="•"/>
      <w:lvlJc w:val="left"/>
      <w:pPr>
        <w:ind w:left="2926" w:hanging="159"/>
      </w:pPr>
      <w:rPr>
        <w:rFonts w:hint="default"/>
        <w:lang w:val="pt-PT" w:eastAsia="pt-PT" w:bidi="pt-PT"/>
      </w:rPr>
    </w:lvl>
    <w:lvl w:ilvl="4" w:tplc="3C14383C">
      <w:numFmt w:val="bullet"/>
      <w:lvlText w:val="•"/>
      <w:lvlJc w:val="left"/>
      <w:pPr>
        <w:ind w:left="3808" w:hanging="159"/>
      </w:pPr>
      <w:rPr>
        <w:rFonts w:hint="default"/>
        <w:lang w:val="pt-PT" w:eastAsia="pt-PT" w:bidi="pt-PT"/>
      </w:rPr>
    </w:lvl>
    <w:lvl w:ilvl="5" w:tplc="D3169060">
      <w:numFmt w:val="bullet"/>
      <w:lvlText w:val="•"/>
      <w:lvlJc w:val="left"/>
      <w:pPr>
        <w:ind w:left="4690" w:hanging="159"/>
      </w:pPr>
      <w:rPr>
        <w:rFonts w:hint="default"/>
        <w:lang w:val="pt-PT" w:eastAsia="pt-PT" w:bidi="pt-PT"/>
      </w:rPr>
    </w:lvl>
    <w:lvl w:ilvl="6" w:tplc="1A78D10E">
      <w:numFmt w:val="bullet"/>
      <w:lvlText w:val="•"/>
      <w:lvlJc w:val="left"/>
      <w:pPr>
        <w:ind w:left="5572" w:hanging="159"/>
      </w:pPr>
      <w:rPr>
        <w:rFonts w:hint="default"/>
        <w:lang w:val="pt-PT" w:eastAsia="pt-PT" w:bidi="pt-PT"/>
      </w:rPr>
    </w:lvl>
    <w:lvl w:ilvl="7" w:tplc="C548D64C">
      <w:numFmt w:val="bullet"/>
      <w:lvlText w:val="•"/>
      <w:lvlJc w:val="left"/>
      <w:pPr>
        <w:ind w:left="6454" w:hanging="159"/>
      </w:pPr>
      <w:rPr>
        <w:rFonts w:hint="default"/>
        <w:lang w:val="pt-PT" w:eastAsia="pt-PT" w:bidi="pt-PT"/>
      </w:rPr>
    </w:lvl>
    <w:lvl w:ilvl="8" w:tplc="C4903B4A">
      <w:numFmt w:val="bullet"/>
      <w:lvlText w:val="•"/>
      <w:lvlJc w:val="left"/>
      <w:pPr>
        <w:ind w:left="7336" w:hanging="159"/>
      </w:pPr>
      <w:rPr>
        <w:rFonts w:hint="default"/>
        <w:lang w:val="pt-PT" w:eastAsia="pt-PT" w:bidi="pt-PT"/>
      </w:rPr>
    </w:lvl>
  </w:abstractNum>
  <w:abstractNum w:abstractNumId="12" w15:restartNumberingAfterBreak="0">
    <w:nsid w:val="41464D7C"/>
    <w:multiLevelType w:val="hybridMultilevel"/>
    <w:tmpl w:val="83724376"/>
    <w:lvl w:ilvl="0" w:tplc="5950C796">
      <w:start w:val="9"/>
      <w:numFmt w:val="upperRoman"/>
      <w:lvlText w:val="%1"/>
      <w:lvlJc w:val="left"/>
      <w:pPr>
        <w:ind w:left="471" w:hanging="356"/>
      </w:pPr>
      <w:rPr>
        <w:rFonts w:ascii="Times New Roman" w:eastAsia="Times New Roman" w:hAnsi="Times New Roman" w:cs="Times New Roman" w:hint="default"/>
        <w:w w:val="101"/>
        <w:sz w:val="27"/>
        <w:szCs w:val="27"/>
        <w:lang w:val="pt-PT" w:eastAsia="pt-PT" w:bidi="pt-PT"/>
      </w:rPr>
    </w:lvl>
    <w:lvl w:ilvl="1" w:tplc="7FC045F8">
      <w:numFmt w:val="bullet"/>
      <w:lvlText w:val="•"/>
      <w:lvlJc w:val="left"/>
      <w:pPr>
        <w:ind w:left="1342" w:hanging="356"/>
      </w:pPr>
      <w:rPr>
        <w:rFonts w:hint="default"/>
        <w:lang w:val="pt-PT" w:eastAsia="pt-PT" w:bidi="pt-PT"/>
      </w:rPr>
    </w:lvl>
    <w:lvl w:ilvl="2" w:tplc="B7DAB97C">
      <w:numFmt w:val="bullet"/>
      <w:lvlText w:val="•"/>
      <w:lvlJc w:val="left"/>
      <w:pPr>
        <w:ind w:left="2204" w:hanging="356"/>
      </w:pPr>
      <w:rPr>
        <w:rFonts w:hint="default"/>
        <w:lang w:val="pt-PT" w:eastAsia="pt-PT" w:bidi="pt-PT"/>
      </w:rPr>
    </w:lvl>
    <w:lvl w:ilvl="3" w:tplc="7270D1DC">
      <w:numFmt w:val="bullet"/>
      <w:lvlText w:val="•"/>
      <w:lvlJc w:val="left"/>
      <w:pPr>
        <w:ind w:left="3066" w:hanging="356"/>
      </w:pPr>
      <w:rPr>
        <w:rFonts w:hint="default"/>
        <w:lang w:val="pt-PT" w:eastAsia="pt-PT" w:bidi="pt-PT"/>
      </w:rPr>
    </w:lvl>
    <w:lvl w:ilvl="4" w:tplc="7DE2DB66">
      <w:numFmt w:val="bullet"/>
      <w:lvlText w:val="•"/>
      <w:lvlJc w:val="left"/>
      <w:pPr>
        <w:ind w:left="3928" w:hanging="356"/>
      </w:pPr>
      <w:rPr>
        <w:rFonts w:hint="default"/>
        <w:lang w:val="pt-PT" w:eastAsia="pt-PT" w:bidi="pt-PT"/>
      </w:rPr>
    </w:lvl>
    <w:lvl w:ilvl="5" w:tplc="6464C76E">
      <w:numFmt w:val="bullet"/>
      <w:lvlText w:val="•"/>
      <w:lvlJc w:val="left"/>
      <w:pPr>
        <w:ind w:left="4790" w:hanging="356"/>
      </w:pPr>
      <w:rPr>
        <w:rFonts w:hint="default"/>
        <w:lang w:val="pt-PT" w:eastAsia="pt-PT" w:bidi="pt-PT"/>
      </w:rPr>
    </w:lvl>
    <w:lvl w:ilvl="6" w:tplc="8288377C">
      <w:numFmt w:val="bullet"/>
      <w:lvlText w:val="•"/>
      <w:lvlJc w:val="left"/>
      <w:pPr>
        <w:ind w:left="5652" w:hanging="356"/>
      </w:pPr>
      <w:rPr>
        <w:rFonts w:hint="default"/>
        <w:lang w:val="pt-PT" w:eastAsia="pt-PT" w:bidi="pt-PT"/>
      </w:rPr>
    </w:lvl>
    <w:lvl w:ilvl="7" w:tplc="15EC4074">
      <w:numFmt w:val="bullet"/>
      <w:lvlText w:val="•"/>
      <w:lvlJc w:val="left"/>
      <w:pPr>
        <w:ind w:left="6514" w:hanging="356"/>
      </w:pPr>
      <w:rPr>
        <w:rFonts w:hint="default"/>
        <w:lang w:val="pt-PT" w:eastAsia="pt-PT" w:bidi="pt-PT"/>
      </w:rPr>
    </w:lvl>
    <w:lvl w:ilvl="8" w:tplc="05609398">
      <w:numFmt w:val="bullet"/>
      <w:lvlText w:val="•"/>
      <w:lvlJc w:val="left"/>
      <w:pPr>
        <w:ind w:left="7376" w:hanging="356"/>
      </w:pPr>
      <w:rPr>
        <w:rFonts w:hint="default"/>
        <w:lang w:val="pt-PT" w:eastAsia="pt-PT" w:bidi="pt-PT"/>
      </w:rPr>
    </w:lvl>
  </w:abstractNum>
  <w:abstractNum w:abstractNumId="13" w15:restartNumberingAfterBreak="0">
    <w:nsid w:val="44D56C69"/>
    <w:multiLevelType w:val="hybridMultilevel"/>
    <w:tmpl w:val="98C2EE46"/>
    <w:lvl w:ilvl="0" w:tplc="96DE6838">
      <w:start w:val="1"/>
      <w:numFmt w:val="upperRoman"/>
      <w:lvlText w:val="%1"/>
      <w:lvlJc w:val="left"/>
      <w:pPr>
        <w:ind w:left="115" w:hanging="231"/>
      </w:pPr>
      <w:rPr>
        <w:rFonts w:ascii="Times New Roman" w:eastAsia="Times New Roman" w:hAnsi="Times New Roman" w:cs="Times New Roman" w:hint="default"/>
        <w:w w:val="101"/>
        <w:sz w:val="27"/>
        <w:szCs w:val="27"/>
        <w:lang w:val="pt-PT" w:eastAsia="pt-PT" w:bidi="pt-PT"/>
      </w:rPr>
    </w:lvl>
    <w:lvl w:ilvl="1" w:tplc="83280ED2">
      <w:numFmt w:val="bullet"/>
      <w:lvlText w:val="•"/>
      <w:lvlJc w:val="left"/>
      <w:pPr>
        <w:ind w:left="1018" w:hanging="231"/>
      </w:pPr>
      <w:rPr>
        <w:rFonts w:hint="default"/>
        <w:lang w:val="pt-PT" w:eastAsia="pt-PT" w:bidi="pt-PT"/>
      </w:rPr>
    </w:lvl>
    <w:lvl w:ilvl="2" w:tplc="E98413AA">
      <w:numFmt w:val="bullet"/>
      <w:lvlText w:val="•"/>
      <w:lvlJc w:val="left"/>
      <w:pPr>
        <w:ind w:left="1916" w:hanging="231"/>
      </w:pPr>
      <w:rPr>
        <w:rFonts w:hint="default"/>
        <w:lang w:val="pt-PT" w:eastAsia="pt-PT" w:bidi="pt-PT"/>
      </w:rPr>
    </w:lvl>
    <w:lvl w:ilvl="3" w:tplc="E57A16D8">
      <w:numFmt w:val="bullet"/>
      <w:lvlText w:val="•"/>
      <w:lvlJc w:val="left"/>
      <w:pPr>
        <w:ind w:left="2814" w:hanging="231"/>
      </w:pPr>
      <w:rPr>
        <w:rFonts w:hint="default"/>
        <w:lang w:val="pt-PT" w:eastAsia="pt-PT" w:bidi="pt-PT"/>
      </w:rPr>
    </w:lvl>
    <w:lvl w:ilvl="4" w:tplc="99E436F6">
      <w:numFmt w:val="bullet"/>
      <w:lvlText w:val="•"/>
      <w:lvlJc w:val="left"/>
      <w:pPr>
        <w:ind w:left="3712" w:hanging="231"/>
      </w:pPr>
      <w:rPr>
        <w:rFonts w:hint="default"/>
        <w:lang w:val="pt-PT" w:eastAsia="pt-PT" w:bidi="pt-PT"/>
      </w:rPr>
    </w:lvl>
    <w:lvl w:ilvl="5" w:tplc="F5EABC2E">
      <w:numFmt w:val="bullet"/>
      <w:lvlText w:val="•"/>
      <w:lvlJc w:val="left"/>
      <w:pPr>
        <w:ind w:left="4610" w:hanging="231"/>
      </w:pPr>
      <w:rPr>
        <w:rFonts w:hint="default"/>
        <w:lang w:val="pt-PT" w:eastAsia="pt-PT" w:bidi="pt-PT"/>
      </w:rPr>
    </w:lvl>
    <w:lvl w:ilvl="6" w:tplc="CB0E8A7E">
      <w:numFmt w:val="bullet"/>
      <w:lvlText w:val="•"/>
      <w:lvlJc w:val="left"/>
      <w:pPr>
        <w:ind w:left="5508" w:hanging="231"/>
      </w:pPr>
      <w:rPr>
        <w:rFonts w:hint="default"/>
        <w:lang w:val="pt-PT" w:eastAsia="pt-PT" w:bidi="pt-PT"/>
      </w:rPr>
    </w:lvl>
    <w:lvl w:ilvl="7" w:tplc="8C028B38">
      <w:numFmt w:val="bullet"/>
      <w:lvlText w:val="•"/>
      <w:lvlJc w:val="left"/>
      <w:pPr>
        <w:ind w:left="6406" w:hanging="231"/>
      </w:pPr>
      <w:rPr>
        <w:rFonts w:hint="default"/>
        <w:lang w:val="pt-PT" w:eastAsia="pt-PT" w:bidi="pt-PT"/>
      </w:rPr>
    </w:lvl>
    <w:lvl w:ilvl="8" w:tplc="8AA2DF1A">
      <w:numFmt w:val="bullet"/>
      <w:lvlText w:val="•"/>
      <w:lvlJc w:val="left"/>
      <w:pPr>
        <w:ind w:left="7304" w:hanging="231"/>
      </w:pPr>
      <w:rPr>
        <w:rFonts w:hint="default"/>
        <w:lang w:val="pt-PT" w:eastAsia="pt-PT" w:bidi="pt-PT"/>
      </w:rPr>
    </w:lvl>
  </w:abstractNum>
  <w:abstractNum w:abstractNumId="14" w15:restartNumberingAfterBreak="0">
    <w:nsid w:val="44EF4C11"/>
    <w:multiLevelType w:val="hybridMultilevel"/>
    <w:tmpl w:val="C25009B4"/>
    <w:lvl w:ilvl="0" w:tplc="8438C5A4">
      <w:start w:val="1"/>
      <w:numFmt w:val="upperRoman"/>
      <w:lvlText w:val="%1"/>
      <w:lvlJc w:val="left"/>
      <w:pPr>
        <w:ind w:left="274" w:hanging="159"/>
      </w:pPr>
      <w:rPr>
        <w:rFonts w:ascii="Times New Roman" w:eastAsia="Times New Roman" w:hAnsi="Times New Roman" w:cs="Times New Roman" w:hint="default"/>
        <w:w w:val="101"/>
        <w:sz w:val="27"/>
        <w:szCs w:val="27"/>
        <w:lang w:val="pt-PT" w:eastAsia="pt-PT" w:bidi="pt-PT"/>
      </w:rPr>
    </w:lvl>
    <w:lvl w:ilvl="1" w:tplc="A2FC4338">
      <w:numFmt w:val="bullet"/>
      <w:lvlText w:val="•"/>
      <w:lvlJc w:val="left"/>
      <w:pPr>
        <w:ind w:left="1162" w:hanging="159"/>
      </w:pPr>
      <w:rPr>
        <w:rFonts w:hint="default"/>
        <w:lang w:val="pt-PT" w:eastAsia="pt-PT" w:bidi="pt-PT"/>
      </w:rPr>
    </w:lvl>
    <w:lvl w:ilvl="2" w:tplc="2C3C679C">
      <w:numFmt w:val="bullet"/>
      <w:lvlText w:val="•"/>
      <w:lvlJc w:val="left"/>
      <w:pPr>
        <w:ind w:left="2044" w:hanging="159"/>
      </w:pPr>
      <w:rPr>
        <w:rFonts w:hint="default"/>
        <w:lang w:val="pt-PT" w:eastAsia="pt-PT" w:bidi="pt-PT"/>
      </w:rPr>
    </w:lvl>
    <w:lvl w:ilvl="3" w:tplc="3AEA763E">
      <w:numFmt w:val="bullet"/>
      <w:lvlText w:val="•"/>
      <w:lvlJc w:val="left"/>
      <w:pPr>
        <w:ind w:left="2926" w:hanging="159"/>
      </w:pPr>
      <w:rPr>
        <w:rFonts w:hint="default"/>
        <w:lang w:val="pt-PT" w:eastAsia="pt-PT" w:bidi="pt-PT"/>
      </w:rPr>
    </w:lvl>
    <w:lvl w:ilvl="4" w:tplc="C0A4D9F2">
      <w:numFmt w:val="bullet"/>
      <w:lvlText w:val="•"/>
      <w:lvlJc w:val="left"/>
      <w:pPr>
        <w:ind w:left="3808" w:hanging="159"/>
      </w:pPr>
      <w:rPr>
        <w:rFonts w:hint="default"/>
        <w:lang w:val="pt-PT" w:eastAsia="pt-PT" w:bidi="pt-PT"/>
      </w:rPr>
    </w:lvl>
    <w:lvl w:ilvl="5" w:tplc="BFC8D110">
      <w:numFmt w:val="bullet"/>
      <w:lvlText w:val="•"/>
      <w:lvlJc w:val="left"/>
      <w:pPr>
        <w:ind w:left="4690" w:hanging="159"/>
      </w:pPr>
      <w:rPr>
        <w:rFonts w:hint="default"/>
        <w:lang w:val="pt-PT" w:eastAsia="pt-PT" w:bidi="pt-PT"/>
      </w:rPr>
    </w:lvl>
    <w:lvl w:ilvl="6" w:tplc="CFB03E76">
      <w:numFmt w:val="bullet"/>
      <w:lvlText w:val="•"/>
      <w:lvlJc w:val="left"/>
      <w:pPr>
        <w:ind w:left="5572" w:hanging="159"/>
      </w:pPr>
      <w:rPr>
        <w:rFonts w:hint="default"/>
        <w:lang w:val="pt-PT" w:eastAsia="pt-PT" w:bidi="pt-PT"/>
      </w:rPr>
    </w:lvl>
    <w:lvl w:ilvl="7" w:tplc="BBE25648">
      <w:numFmt w:val="bullet"/>
      <w:lvlText w:val="•"/>
      <w:lvlJc w:val="left"/>
      <w:pPr>
        <w:ind w:left="6454" w:hanging="159"/>
      </w:pPr>
      <w:rPr>
        <w:rFonts w:hint="default"/>
        <w:lang w:val="pt-PT" w:eastAsia="pt-PT" w:bidi="pt-PT"/>
      </w:rPr>
    </w:lvl>
    <w:lvl w:ilvl="8" w:tplc="9D08BE76">
      <w:numFmt w:val="bullet"/>
      <w:lvlText w:val="•"/>
      <w:lvlJc w:val="left"/>
      <w:pPr>
        <w:ind w:left="7336" w:hanging="159"/>
      </w:pPr>
      <w:rPr>
        <w:rFonts w:hint="default"/>
        <w:lang w:val="pt-PT" w:eastAsia="pt-PT" w:bidi="pt-PT"/>
      </w:rPr>
    </w:lvl>
  </w:abstractNum>
  <w:abstractNum w:abstractNumId="15" w15:restartNumberingAfterBreak="0">
    <w:nsid w:val="44F119EB"/>
    <w:multiLevelType w:val="hybridMultilevel"/>
    <w:tmpl w:val="1CECF648"/>
    <w:lvl w:ilvl="0" w:tplc="AE1AAFEE">
      <w:start w:val="1"/>
      <w:numFmt w:val="upperRoman"/>
      <w:lvlText w:val="%1"/>
      <w:lvlJc w:val="left"/>
      <w:pPr>
        <w:ind w:left="115" w:hanging="171"/>
      </w:pPr>
      <w:rPr>
        <w:rFonts w:ascii="Times New Roman" w:eastAsia="Times New Roman" w:hAnsi="Times New Roman" w:cs="Times New Roman" w:hint="default"/>
        <w:w w:val="101"/>
        <w:sz w:val="27"/>
        <w:szCs w:val="27"/>
        <w:lang w:val="pt-PT" w:eastAsia="pt-PT" w:bidi="pt-PT"/>
      </w:rPr>
    </w:lvl>
    <w:lvl w:ilvl="1" w:tplc="B24C8CC0">
      <w:numFmt w:val="bullet"/>
      <w:lvlText w:val="•"/>
      <w:lvlJc w:val="left"/>
      <w:pPr>
        <w:ind w:left="1018" w:hanging="171"/>
      </w:pPr>
      <w:rPr>
        <w:rFonts w:hint="default"/>
        <w:lang w:val="pt-PT" w:eastAsia="pt-PT" w:bidi="pt-PT"/>
      </w:rPr>
    </w:lvl>
    <w:lvl w:ilvl="2" w:tplc="3F983C4A">
      <w:numFmt w:val="bullet"/>
      <w:lvlText w:val="•"/>
      <w:lvlJc w:val="left"/>
      <w:pPr>
        <w:ind w:left="1916" w:hanging="171"/>
      </w:pPr>
      <w:rPr>
        <w:rFonts w:hint="default"/>
        <w:lang w:val="pt-PT" w:eastAsia="pt-PT" w:bidi="pt-PT"/>
      </w:rPr>
    </w:lvl>
    <w:lvl w:ilvl="3" w:tplc="601C75FE">
      <w:numFmt w:val="bullet"/>
      <w:lvlText w:val="•"/>
      <w:lvlJc w:val="left"/>
      <w:pPr>
        <w:ind w:left="2814" w:hanging="171"/>
      </w:pPr>
      <w:rPr>
        <w:rFonts w:hint="default"/>
        <w:lang w:val="pt-PT" w:eastAsia="pt-PT" w:bidi="pt-PT"/>
      </w:rPr>
    </w:lvl>
    <w:lvl w:ilvl="4" w:tplc="00C27292">
      <w:numFmt w:val="bullet"/>
      <w:lvlText w:val="•"/>
      <w:lvlJc w:val="left"/>
      <w:pPr>
        <w:ind w:left="3712" w:hanging="171"/>
      </w:pPr>
      <w:rPr>
        <w:rFonts w:hint="default"/>
        <w:lang w:val="pt-PT" w:eastAsia="pt-PT" w:bidi="pt-PT"/>
      </w:rPr>
    </w:lvl>
    <w:lvl w:ilvl="5" w:tplc="AFC0CF40">
      <w:numFmt w:val="bullet"/>
      <w:lvlText w:val="•"/>
      <w:lvlJc w:val="left"/>
      <w:pPr>
        <w:ind w:left="4610" w:hanging="171"/>
      </w:pPr>
      <w:rPr>
        <w:rFonts w:hint="default"/>
        <w:lang w:val="pt-PT" w:eastAsia="pt-PT" w:bidi="pt-PT"/>
      </w:rPr>
    </w:lvl>
    <w:lvl w:ilvl="6" w:tplc="51768482">
      <w:numFmt w:val="bullet"/>
      <w:lvlText w:val="•"/>
      <w:lvlJc w:val="left"/>
      <w:pPr>
        <w:ind w:left="5508" w:hanging="171"/>
      </w:pPr>
      <w:rPr>
        <w:rFonts w:hint="default"/>
        <w:lang w:val="pt-PT" w:eastAsia="pt-PT" w:bidi="pt-PT"/>
      </w:rPr>
    </w:lvl>
    <w:lvl w:ilvl="7" w:tplc="F738B9B4">
      <w:numFmt w:val="bullet"/>
      <w:lvlText w:val="•"/>
      <w:lvlJc w:val="left"/>
      <w:pPr>
        <w:ind w:left="6406" w:hanging="171"/>
      </w:pPr>
      <w:rPr>
        <w:rFonts w:hint="default"/>
        <w:lang w:val="pt-PT" w:eastAsia="pt-PT" w:bidi="pt-PT"/>
      </w:rPr>
    </w:lvl>
    <w:lvl w:ilvl="8" w:tplc="B8D8A776">
      <w:numFmt w:val="bullet"/>
      <w:lvlText w:val="•"/>
      <w:lvlJc w:val="left"/>
      <w:pPr>
        <w:ind w:left="7304" w:hanging="171"/>
      </w:pPr>
      <w:rPr>
        <w:rFonts w:hint="default"/>
        <w:lang w:val="pt-PT" w:eastAsia="pt-PT" w:bidi="pt-PT"/>
      </w:rPr>
    </w:lvl>
  </w:abstractNum>
  <w:abstractNum w:abstractNumId="16" w15:restartNumberingAfterBreak="0">
    <w:nsid w:val="4E085334"/>
    <w:multiLevelType w:val="hybridMultilevel"/>
    <w:tmpl w:val="8B12A358"/>
    <w:lvl w:ilvl="0" w:tplc="DA6874EE">
      <w:start w:val="4"/>
      <w:numFmt w:val="upperRoman"/>
      <w:lvlText w:val="%1"/>
      <w:lvlJc w:val="left"/>
      <w:pPr>
        <w:ind w:left="115" w:hanging="380"/>
      </w:pPr>
      <w:rPr>
        <w:rFonts w:ascii="Times New Roman" w:eastAsia="Times New Roman" w:hAnsi="Times New Roman" w:cs="Times New Roman" w:hint="default"/>
        <w:w w:val="101"/>
        <w:sz w:val="27"/>
        <w:szCs w:val="27"/>
        <w:lang w:val="pt-PT" w:eastAsia="pt-PT" w:bidi="pt-PT"/>
      </w:rPr>
    </w:lvl>
    <w:lvl w:ilvl="1" w:tplc="361665BA">
      <w:numFmt w:val="bullet"/>
      <w:lvlText w:val="•"/>
      <w:lvlJc w:val="left"/>
      <w:pPr>
        <w:ind w:left="1018" w:hanging="380"/>
      </w:pPr>
      <w:rPr>
        <w:rFonts w:hint="default"/>
        <w:lang w:val="pt-PT" w:eastAsia="pt-PT" w:bidi="pt-PT"/>
      </w:rPr>
    </w:lvl>
    <w:lvl w:ilvl="2" w:tplc="107A8A5A">
      <w:numFmt w:val="bullet"/>
      <w:lvlText w:val="•"/>
      <w:lvlJc w:val="left"/>
      <w:pPr>
        <w:ind w:left="1916" w:hanging="380"/>
      </w:pPr>
      <w:rPr>
        <w:rFonts w:hint="default"/>
        <w:lang w:val="pt-PT" w:eastAsia="pt-PT" w:bidi="pt-PT"/>
      </w:rPr>
    </w:lvl>
    <w:lvl w:ilvl="3" w:tplc="4AB222C8">
      <w:numFmt w:val="bullet"/>
      <w:lvlText w:val="•"/>
      <w:lvlJc w:val="left"/>
      <w:pPr>
        <w:ind w:left="2814" w:hanging="380"/>
      </w:pPr>
      <w:rPr>
        <w:rFonts w:hint="default"/>
        <w:lang w:val="pt-PT" w:eastAsia="pt-PT" w:bidi="pt-PT"/>
      </w:rPr>
    </w:lvl>
    <w:lvl w:ilvl="4" w:tplc="D5AA7ABC">
      <w:numFmt w:val="bullet"/>
      <w:lvlText w:val="•"/>
      <w:lvlJc w:val="left"/>
      <w:pPr>
        <w:ind w:left="3712" w:hanging="380"/>
      </w:pPr>
      <w:rPr>
        <w:rFonts w:hint="default"/>
        <w:lang w:val="pt-PT" w:eastAsia="pt-PT" w:bidi="pt-PT"/>
      </w:rPr>
    </w:lvl>
    <w:lvl w:ilvl="5" w:tplc="F07A1D7E">
      <w:numFmt w:val="bullet"/>
      <w:lvlText w:val="•"/>
      <w:lvlJc w:val="left"/>
      <w:pPr>
        <w:ind w:left="4610" w:hanging="380"/>
      </w:pPr>
      <w:rPr>
        <w:rFonts w:hint="default"/>
        <w:lang w:val="pt-PT" w:eastAsia="pt-PT" w:bidi="pt-PT"/>
      </w:rPr>
    </w:lvl>
    <w:lvl w:ilvl="6" w:tplc="B100EE84">
      <w:numFmt w:val="bullet"/>
      <w:lvlText w:val="•"/>
      <w:lvlJc w:val="left"/>
      <w:pPr>
        <w:ind w:left="5508" w:hanging="380"/>
      </w:pPr>
      <w:rPr>
        <w:rFonts w:hint="default"/>
        <w:lang w:val="pt-PT" w:eastAsia="pt-PT" w:bidi="pt-PT"/>
      </w:rPr>
    </w:lvl>
    <w:lvl w:ilvl="7" w:tplc="D35850F0">
      <w:numFmt w:val="bullet"/>
      <w:lvlText w:val="•"/>
      <w:lvlJc w:val="left"/>
      <w:pPr>
        <w:ind w:left="6406" w:hanging="380"/>
      </w:pPr>
      <w:rPr>
        <w:rFonts w:hint="default"/>
        <w:lang w:val="pt-PT" w:eastAsia="pt-PT" w:bidi="pt-PT"/>
      </w:rPr>
    </w:lvl>
    <w:lvl w:ilvl="8" w:tplc="59CA1D3A">
      <w:numFmt w:val="bullet"/>
      <w:lvlText w:val="•"/>
      <w:lvlJc w:val="left"/>
      <w:pPr>
        <w:ind w:left="7304" w:hanging="380"/>
      </w:pPr>
      <w:rPr>
        <w:rFonts w:hint="default"/>
        <w:lang w:val="pt-PT" w:eastAsia="pt-PT" w:bidi="pt-PT"/>
      </w:rPr>
    </w:lvl>
  </w:abstractNum>
  <w:abstractNum w:abstractNumId="17" w15:restartNumberingAfterBreak="0">
    <w:nsid w:val="52141929"/>
    <w:multiLevelType w:val="hybridMultilevel"/>
    <w:tmpl w:val="CC84627E"/>
    <w:lvl w:ilvl="0" w:tplc="F4C4C3BC">
      <w:start w:val="1"/>
      <w:numFmt w:val="upperRoman"/>
      <w:lvlText w:val="%1"/>
      <w:lvlJc w:val="left"/>
      <w:pPr>
        <w:ind w:left="115" w:hanging="219"/>
      </w:pPr>
      <w:rPr>
        <w:rFonts w:ascii="Times New Roman" w:eastAsia="Times New Roman" w:hAnsi="Times New Roman" w:cs="Times New Roman" w:hint="default"/>
        <w:w w:val="101"/>
        <w:sz w:val="27"/>
        <w:szCs w:val="27"/>
        <w:lang w:val="pt-PT" w:eastAsia="pt-PT" w:bidi="pt-PT"/>
      </w:rPr>
    </w:lvl>
    <w:lvl w:ilvl="1" w:tplc="74FEC934">
      <w:numFmt w:val="bullet"/>
      <w:lvlText w:val="•"/>
      <w:lvlJc w:val="left"/>
      <w:pPr>
        <w:ind w:left="1018" w:hanging="219"/>
      </w:pPr>
      <w:rPr>
        <w:rFonts w:hint="default"/>
        <w:lang w:val="pt-PT" w:eastAsia="pt-PT" w:bidi="pt-PT"/>
      </w:rPr>
    </w:lvl>
    <w:lvl w:ilvl="2" w:tplc="7FC2D47A">
      <w:numFmt w:val="bullet"/>
      <w:lvlText w:val="•"/>
      <w:lvlJc w:val="left"/>
      <w:pPr>
        <w:ind w:left="1916" w:hanging="219"/>
      </w:pPr>
      <w:rPr>
        <w:rFonts w:hint="default"/>
        <w:lang w:val="pt-PT" w:eastAsia="pt-PT" w:bidi="pt-PT"/>
      </w:rPr>
    </w:lvl>
    <w:lvl w:ilvl="3" w:tplc="003E9160">
      <w:numFmt w:val="bullet"/>
      <w:lvlText w:val="•"/>
      <w:lvlJc w:val="left"/>
      <w:pPr>
        <w:ind w:left="2814" w:hanging="219"/>
      </w:pPr>
      <w:rPr>
        <w:rFonts w:hint="default"/>
        <w:lang w:val="pt-PT" w:eastAsia="pt-PT" w:bidi="pt-PT"/>
      </w:rPr>
    </w:lvl>
    <w:lvl w:ilvl="4" w:tplc="729429F6">
      <w:numFmt w:val="bullet"/>
      <w:lvlText w:val="•"/>
      <w:lvlJc w:val="left"/>
      <w:pPr>
        <w:ind w:left="3712" w:hanging="219"/>
      </w:pPr>
      <w:rPr>
        <w:rFonts w:hint="default"/>
        <w:lang w:val="pt-PT" w:eastAsia="pt-PT" w:bidi="pt-PT"/>
      </w:rPr>
    </w:lvl>
    <w:lvl w:ilvl="5" w:tplc="4FEEB8F6">
      <w:numFmt w:val="bullet"/>
      <w:lvlText w:val="•"/>
      <w:lvlJc w:val="left"/>
      <w:pPr>
        <w:ind w:left="4610" w:hanging="219"/>
      </w:pPr>
      <w:rPr>
        <w:rFonts w:hint="default"/>
        <w:lang w:val="pt-PT" w:eastAsia="pt-PT" w:bidi="pt-PT"/>
      </w:rPr>
    </w:lvl>
    <w:lvl w:ilvl="6" w:tplc="4BAA2730">
      <w:numFmt w:val="bullet"/>
      <w:lvlText w:val="•"/>
      <w:lvlJc w:val="left"/>
      <w:pPr>
        <w:ind w:left="5508" w:hanging="219"/>
      </w:pPr>
      <w:rPr>
        <w:rFonts w:hint="default"/>
        <w:lang w:val="pt-PT" w:eastAsia="pt-PT" w:bidi="pt-PT"/>
      </w:rPr>
    </w:lvl>
    <w:lvl w:ilvl="7" w:tplc="D8C20BEA">
      <w:numFmt w:val="bullet"/>
      <w:lvlText w:val="•"/>
      <w:lvlJc w:val="left"/>
      <w:pPr>
        <w:ind w:left="6406" w:hanging="219"/>
      </w:pPr>
      <w:rPr>
        <w:rFonts w:hint="default"/>
        <w:lang w:val="pt-PT" w:eastAsia="pt-PT" w:bidi="pt-PT"/>
      </w:rPr>
    </w:lvl>
    <w:lvl w:ilvl="8" w:tplc="5352DA28">
      <w:numFmt w:val="bullet"/>
      <w:lvlText w:val="•"/>
      <w:lvlJc w:val="left"/>
      <w:pPr>
        <w:ind w:left="7304" w:hanging="219"/>
      </w:pPr>
      <w:rPr>
        <w:rFonts w:hint="default"/>
        <w:lang w:val="pt-PT" w:eastAsia="pt-PT" w:bidi="pt-PT"/>
      </w:rPr>
    </w:lvl>
  </w:abstractNum>
  <w:abstractNum w:abstractNumId="18" w15:restartNumberingAfterBreak="0">
    <w:nsid w:val="553063FC"/>
    <w:multiLevelType w:val="hybridMultilevel"/>
    <w:tmpl w:val="0CEE5D70"/>
    <w:lvl w:ilvl="0" w:tplc="21B0CAD2">
      <w:start w:val="1"/>
      <w:numFmt w:val="upperRoman"/>
      <w:lvlText w:val="%1"/>
      <w:lvlJc w:val="left"/>
      <w:pPr>
        <w:ind w:left="115" w:hanging="195"/>
      </w:pPr>
      <w:rPr>
        <w:rFonts w:ascii="Times New Roman" w:eastAsia="Times New Roman" w:hAnsi="Times New Roman" w:cs="Times New Roman" w:hint="default"/>
        <w:w w:val="101"/>
        <w:sz w:val="27"/>
        <w:szCs w:val="27"/>
        <w:lang w:val="pt-PT" w:eastAsia="pt-PT" w:bidi="pt-PT"/>
      </w:rPr>
    </w:lvl>
    <w:lvl w:ilvl="1" w:tplc="8996CE30">
      <w:numFmt w:val="bullet"/>
      <w:lvlText w:val="•"/>
      <w:lvlJc w:val="left"/>
      <w:pPr>
        <w:ind w:left="1018" w:hanging="195"/>
      </w:pPr>
      <w:rPr>
        <w:rFonts w:hint="default"/>
        <w:lang w:val="pt-PT" w:eastAsia="pt-PT" w:bidi="pt-PT"/>
      </w:rPr>
    </w:lvl>
    <w:lvl w:ilvl="2" w:tplc="9DC64DB2">
      <w:numFmt w:val="bullet"/>
      <w:lvlText w:val="•"/>
      <w:lvlJc w:val="left"/>
      <w:pPr>
        <w:ind w:left="1916" w:hanging="195"/>
      </w:pPr>
      <w:rPr>
        <w:rFonts w:hint="default"/>
        <w:lang w:val="pt-PT" w:eastAsia="pt-PT" w:bidi="pt-PT"/>
      </w:rPr>
    </w:lvl>
    <w:lvl w:ilvl="3" w:tplc="F54E72F0">
      <w:numFmt w:val="bullet"/>
      <w:lvlText w:val="•"/>
      <w:lvlJc w:val="left"/>
      <w:pPr>
        <w:ind w:left="2814" w:hanging="195"/>
      </w:pPr>
      <w:rPr>
        <w:rFonts w:hint="default"/>
        <w:lang w:val="pt-PT" w:eastAsia="pt-PT" w:bidi="pt-PT"/>
      </w:rPr>
    </w:lvl>
    <w:lvl w:ilvl="4" w:tplc="CCAEBEAE">
      <w:numFmt w:val="bullet"/>
      <w:lvlText w:val="•"/>
      <w:lvlJc w:val="left"/>
      <w:pPr>
        <w:ind w:left="3712" w:hanging="195"/>
      </w:pPr>
      <w:rPr>
        <w:rFonts w:hint="default"/>
        <w:lang w:val="pt-PT" w:eastAsia="pt-PT" w:bidi="pt-PT"/>
      </w:rPr>
    </w:lvl>
    <w:lvl w:ilvl="5" w:tplc="A790EF8C">
      <w:numFmt w:val="bullet"/>
      <w:lvlText w:val="•"/>
      <w:lvlJc w:val="left"/>
      <w:pPr>
        <w:ind w:left="4610" w:hanging="195"/>
      </w:pPr>
      <w:rPr>
        <w:rFonts w:hint="default"/>
        <w:lang w:val="pt-PT" w:eastAsia="pt-PT" w:bidi="pt-PT"/>
      </w:rPr>
    </w:lvl>
    <w:lvl w:ilvl="6" w:tplc="8BEA34F0">
      <w:numFmt w:val="bullet"/>
      <w:lvlText w:val="•"/>
      <w:lvlJc w:val="left"/>
      <w:pPr>
        <w:ind w:left="5508" w:hanging="195"/>
      </w:pPr>
      <w:rPr>
        <w:rFonts w:hint="default"/>
        <w:lang w:val="pt-PT" w:eastAsia="pt-PT" w:bidi="pt-PT"/>
      </w:rPr>
    </w:lvl>
    <w:lvl w:ilvl="7" w:tplc="5274BC8E">
      <w:numFmt w:val="bullet"/>
      <w:lvlText w:val="•"/>
      <w:lvlJc w:val="left"/>
      <w:pPr>
        <w:ind w:left="6406" w:hanging="195"/>
      </w:pPr>
      <w:rPr>
        <w:rFonts w:hint="default"/>
        <w:lang w:val="pt-PT" w:eastAsia="pt-PT" w:bidi="pt-PT"/>
      </w:rPr>
    </w:lvl>
    <w:lvl w:ilvl="8" w:tplc="4A82DCE6">
      <w:numFmt w:val="bullet"/>
      <w:lvlText w:val="•"/>
      <w:lvlJc w:val="left"/>
      <w:pPr>
        <w:ind w:left="7304" w:hanging="195"/>
      </w:pPr>
      <w:rPr>
        <w:rFonts w:hint="default"/>
        <w:lang w:val="pt-PT" w:eastAsia="pt-PT" w:bidi="pt-PT"/>
      </w:rPr>
    </w:lvl>
  </w:abstractNum>
  <w:abstractNum w:abstractNumId="19" w15:restartNumberingAfterBreak="0">
    <w:nsid w:val="568202B9"/>
    <w:multiLevelType w:val="hybridMultilevel"/>
    <w:tmpl w:val="46C42610"/>
    <w:lvl w:ilvl="0" w:tplc="9BA47906">
      <w:start w:val="1"/>
      <w:numFmt w:val="upperRoman"/>
      <w:lvlText w:val="%1"/>
      <w:lvlJc w:val="left"/>
      <w:pPr>
        <w:ind w:left="115" w:hanging="231"/>
      </w:pPr>
      <w:rPr>
        <w:rFonts w:ascii="Times New Roman" w:eastAsia="Times New Roman" w:hAnsi="Times New Roman" w:cs="Times New Roman" w:hint="default"/>
        <w:w w:val="101"/>
        <w:sz w:val="27"/>
        <w:szCs w:val="27"/>
        <w:lang w:val="pt-PT" w:eastAsia="pt-PT" w:bidi="pt-PT"/>
      </w:rPr>
    </w:lvl>
    <w:lvl w:ilvl="1" w:tplc="5348596C">
      <w:numFmt w:val="bullet"/>
      <w:lvlText w:val="•"/>
      <w:lvlJc w:val="left"/>
      <w:pPr>
        <w:ind w:left="1018" w:hanging="231"/>
      </w:pPr>
      <w:rPr>
        <w:rFonts w:hint="default"/>
        <w:lang w:val="pt-PT" w:eastAsia="pt-PT" w:bidi="pt-PT"/>
      </w:rPr>
    </w:lvl>
    <w:lvl w:ilvl="2" w:tplc="D916CE64">
      <w:numFmt w:val="bullet"/>
      <w:lvlText w:val="•"/>
      <w:lvlJc w:val="left"/>
      <w:pPr>
        <w:ind w:left="1916" w:hanging="231"/>
      </w:pPr>
      <w:rPr>
        <w:rFonts w:hint="default"/>
        <w:lang w:val="pt-PT" w:eastAsia="pt-PT" w:bidi="pt-PT"/>
      </w:rPr>
    </w:lvl>
    <w:lvl w:ilvl="3" w:tplc="6B224F88">
      <w:numFmt w:val="bullet"/>
      <w:lvlText w:val="•"/>
      <w:lvlJc w:val="left"/>
      <w:pPr>
        <w:ind w:left="2814" w:hanging="231"/>
      </w:pPr>
      <w:rPr>
        <w:rFonts w:hint="default"/>
        <w:lang w:val="pt-PT" w:eastAsia="pt-PT" w:bidi="pt-PT"/>
      </w:rPr>
    </w:lvl>
    <w:lvl w:ilvl="4" w:tplc="A0880514">
      <w:numFmt w:val="bullet"/>
      <w:lvlText w:val="•"/>
      <w:lvlJc w:val="left"/>
      <w:pPr>
        <w:ind w:left="3712" w:hanging="231"/>
      </w:pPr>
      <w:rPr>
        <w:rFonts w:hint="default"/>
        <w:lang w:val="pt-PT" w:eastAsia="pt-PT" w:bidi="pt-PT"/>
      </w:rPr>
    </w:lvl>
    <w:lvl w:ilvl="5" w:tplc="14707D62">
      <w:numFmt w:val="bullet"/>
      <w:lvlText w:val="•"/>
      <w:lvlJc w:val="left"/>
      <w:pPr>
        <w:ind w:left="4610" w:hanging="231"/>
      </w:pPr>
      <w:rPr>
        <w:rFonts w:hint="default"/>
        <w:lang w:val="pt-PT" w:eastAsia="pt-PT" w:bidi="pt-PT"/>
      </w:rPr>
    </w:lvl>
    <w:lvl w:ilvl="6" w:tplc="8A52F042">
      <w:numFmt w:val="bullet"/>
      <w:lvlText w:val="•"/>
      <w:lvlJc w:val="left"/>
      <w:pPr>
        <w:ind w:left="5508" w:hanging="231"/>
      </w:pPr>
      <w:rPr>
        <w:rFonts w:hint="default"/>
        <w:lang w:val="pt-PT" w:eastAsia="pt-PT" w:bidi="pt-PT"/>
      </w:rPr>
    </w:lvl>
    <w:lvl w:ilvl="7" w:tplc="D3CA737C">
      <w:numFmt w:val="bullet"/>
      <w:lvlText w:val="•"/>
      <w:lvlJc w:val="left"/>
      <w:pPr>
        <w:ind w:left="6406" w:hanging="231"/>
      </w:pPr>
      <w:rPr>
        <w:rFonts w:hint="default"/>
        <w:lang w:val="pt-PT" w:eastAsia="pt-PT" w:bidi="pt-PT"/>
      </w:rPr>
    </w:lvl>
    <w:lvl w:ilvl="8" w:tplc="F5A0B7E6">
      <w:numFmt w:val="bullet"/>
      <w:lvlText w:val="•"/>
      <w:lvlJc w:val="left"/>
      <w:pPr>
        <w:ind w:left="7304" w:hanging="231"/>
      </w:pPr>
      <w:rPr>
        <w:rFonts w:hint="default"/>
        <w:lang w:val="pt-PT" w:eastAsia="pt-PT" w:bidi="pt-PT"/>
      </w:rPr>
    </w:lvl>
  </w:abstractNum>
  <w:abstractNum w:abstractNumId="20" w15:restartNumberingAfterBreak="0">
    <w:nsid w:val="57F102B1"/>
    <w:multiLevelType w:val="hybridMultilevel"/>
    <w:tmpl w:val="C07A7972"/>
    <w:lvl w:ilvl="0" w:tplc="889EA67C">
      <w:start w:val="1"/>
      <w:numFmt w:val="upperRoman"/>
      <w:lvlText w:val="%1"/>
      <w:lvlJc w:val="left"/>
      <w:pPr>
        <w:ind w:left="115" w:hanging="281"/>
      </w:pPr>
      <w:rPr>
        <w:rFonts w:ascii="Times New Roman" w:eastAsia="Times New Roman" w:hAnsi="Times New Roman" w:cs="Times New Roman" w:hint="default"/>
        <w:w w:val="101"/>
        <w:sz w:val="27"/>
        <w:szCs w:val="27"/>
        <w:lang w:val="pt-PT" w:eastAsia="pt-PT" w:bidi="pt-PT"/>
      </w:rPr>
    </w:lvl>
    <w:lvl w:ilvl="1" w:tplc="944C993E">
      <w:numFmt w:val="bullet"/>
      <w:lvlText w:val="•"/>
      <w:lvlJc w:val="left"/>
      <w:pPr>
        <w:ind w:left="1018" w:hanging="281"/>
      </w:pPr>
      <w:rPr>
        <w:rFonts w:hint="default"/>
        <w:lang w:val="pt-PT" w:eastAsia="pt-PT" w:bidi="pt-PT"/>
      </w:rPr>
    </w:lvl>
    <w:lvl w:ilvl="2" w:tplc="81C0102E">
      <w:numFmt w:val="bullet"/>
      <w:lvlText w:val="•"/>
      <w:lvlJc w:val="left"/>
      <w:pPr>
        <w:ind w:left="1916" w:hanging="281"/>
      </w:pPr>
      <w:rPr>
        <w:rFonts w:hint="default"/>
        <w:lang w:val="pt-PT" w:eastAsia="pt-PT" w:bidi="pt-PT"/>
      </w:rPr>
    </w:lvl>
    <w:lvl w:ilvl="3" w:tplc="0520178C">
      <w:numFmt w:val="bullet"/>
      <w:lvlText w:val="•"/>
      <w:lvlJc w:val="left"/>
      <w:pPr>
        <w:ind w:left="2814" w:hanging="281"/>
      </w:pPr>
      <w:rPr>
        <w:rFonts w:hint="default"/>
        <w:lang w:val="pt-PT" w:eastAsia="pt-PT" w:bidi="pt-PT"/>
      </w:rPr>
    </w:lvl>
    <w:lvl w:ilvl="4" w:tplc="AB9AA14C">
      <w:numFmt w:val="bullet"/>
      <w:lvlText w:val="•"/>
      <w:lvlJc w:val="left"/>
      <w:pPr>
        <w:ind w:left="3712" w:hanging="281"/>
      </w:pPr>
      <w:rPr>
        <w:rFonts w:hint="default"/>
        <w:lang w:val="pt-PT" w:eastAsia="pt-PT" w:bidi="pt-PT"/>
      </w:rPr>
    </w:lvl>
    <w:lvl w:ilvl="5" w:tplc="8296439C">
      <w:numFmt w:val="bullet"/>
      <w:lvlText w:val="•"/>
      <w:lvlJc w:val="left"/>
      <w:pPr>
        <w:ind w:left="4610" w:hanging="281"/>
      </w:pPr>
      <w:rPr>
        <w:rFonts w:hint="default"/>
        <w:lang w:val="pt-PT" w:eastAsia="pt-PT" w:bidi="pt-PT"/>
      </w:rPr>
    </w:lvl>
    <w:lvl w:ilvl="6" w:tplc="22DEE262">
      <w:numFmt w:val="bullet"/>
      <w:lvlText w:val="•"/>
      <w:lvlJc w:val="left"/>
      <w:pPr>
        <w:ind w:left="5508" w:hanging="281"/>
      </w:pPr>
      <w:rPr>
        <w:rFonts w:hint="default"/>
        <w:lang w:val="pt-PT" w:eastAsia="pt-PT" w:bidi="pt-PT"/>
      </w:rPr>
    </w:lvl>
    <w:lvl w:ilvl="7" w:tplc="8B1656AA">
      <w:numFmt w:val="bullet"/>
      <w:lvlText w:val="•"/>
      <w:lvlJc w:val="left"/>
      <w:pPr>
        <w:ind w:left="6406" w:hanging="281"/>
      </w:pPr>
      <w:rPr>
        <w:rFonts w:hint="default"/>
        <w:lang w:val="pt-PT" w:eastAsia="pt-PT" w:bidi="pt-PT"/>
      </w:rPr>
    </w:lvl>
    <w:lvl w:ilvl="8" w:tplc="53F8ACB6">
      <w:numFmt w:val="bullet"/>
      <w:lvlText w:val="•"/>
      <w:lvlJc w:val="left"/>
      <w:pPr>
        <w:ind w:left="7304" w:hanging="281"/>
      </w:pPr>
      <w:rPr>
        <w:rFonts w:hint="default"/>
        <w:lang w:val="pt-PT" w:eastAsia="pt-PT" w:bidi="pt-PT"/>
      </w:rPr>
    </w:lvl>
  </w:abstractNum>
  <w:abstractNum w:abstractNumId="21" w15:restartNumberingAfterBreak="0">
    <w:nsid w:val="5D6E7C54"/>
    <w:multiLevelType w:val="hybridMultilevel"/>
    <w:tmpl w:val="E3283464"/>
    <w:lvl w:ilvl="0" w:tplc="528E7E5A">
      <w:start w:val="1"/>
      <w:numFmt w:val="lowerLetter"/>
      <w:lvlText w:val="%1)"/>
      <w:lvlJc w:val="left"/>
      <w:pPr>
        <w:ind w:left="115" w:hanging="288"/>
      </w:pPr>
      <w:rPr>
        <w:rFonts w:ascii="Times New Roman" w:eastAsia="Times New Roman" w:hAnsi="Times New Roman" w:cs="Times New Roman" w:hint="default"/>
        <w:spacing w:val="0"/>
        <w:w w:val="101"/>
        <w:sz w:val="27"/>
        <w:szCs w:val="27"/>
        <w:lang w:val="pt-PT" w:eastAsia="pt-PT" w:bidi="pt-PT"/>
      </w:rPr>
    </w:lvl>
    <w:lvl w:ilvl="1" w:tplc="A89A9508">
      <w:numFmt w:val="bullet"/>
      <w:lvlText w:val="•"/>
      <w:lvlJc w:val="left"/>
      <w:pPr>
        <w:ind w:left="1018" w:hanging="288"/>
      </w:pPr>
      <w:rPr>
        <w:rFonts w:hint="default"/>
        <w:lang w:val="pt-PT" w:eastAsia="pt-PT" w:bidi="pt-PT"/>
      </w:rPr>
    </w:lvl>
    <w:lvl w:ilvl="2" w:tplc="D6004810">
      <w:numFmt w:val="bullet"/>
      <w:lvlText w:val="•"/>
      <w:lvlJc w:val="left"/>
      <w:pPr>
        <w:ind w:left="1916" w:hanging="288"/>
      </w:pPr>
      <w:rPr>
        <w:rFonts w:hint="default"/>
        <w:lang w:val="pt-PT" w:eastAsia="pt-PT" w:bidi="pt-PT"/>
      </w:rPr>
    </w:lvl>
    <w:lvl w:ilvl="3" w:tplc="0E2614AE">
      <w:numFmt w:val="bullet"/>
      <w:lvlText w:val="•"/>
      <w:lvlJc w:val="left"/>
      <w:pPr>
        <w:ind w:left="2814" w:hanging="288"/>
      </w:pPr>
      <w:rPr>
        <w:rFonts w:hint="default"/>
        <w:lang w:val="pt-PT" w:eastAsia="pt-PT" w:bidi="pt-PT"/>
      </w:rPr>
    </w:lvl>
    <w:lvl w:ilvl="4" w:tplc="9C1EB790">
      <w:numFmt w:val="bullet"/>
      <w:lvlText w:val="•"/>
      <w:lvlJc w:val="left"/>
      <w:pPr>
        <w:ind w:left="3712" w:hanging="288"/>
      </w:pPr>
      <w:rPr>
        <w:rFonts w:hint="default"/>
        <w:lang w:val="pt-PT" w:eastAsia="pt-PT" w:bidi="pt-PT"/>
      </w:rPr>
    </w:lvl>
    <w:lvl w:ilvl="5" w:tplc="9DF8D9C8">
      <w:numFmt w:val="bullet"/>
      <w:lvlText w:val="•"/>
      <w:lvlJc w:val="left"/>
      <w:pPr>
        <w:ind w:left="4610" w:hanging="288"/>
      </w:pPr>
      <w:rPr>
        <w:rFonts w:hint="default"/>
        <w:lang w:val="pt-PT" w:eastAsia="pt-PT" w:bidi="pt-PT"/>
      </w:rPr>
    </w:lvl>
    <w:lvl w:ilvl="6" w:tplc="4A96AB9A">
      <w:numFmt w:val="bullet"/>
      <w:lvlText w:val="•"/>
      <w:lvlJc w:val="left"/>
      <w:pPr>
        <w:ind w:left="5508" w:hanging="288"/>
      </w:pPr>
      <w:rPr>
        <w:rFonts w:hint="default"/>
        <w:lang w:val="pt-PT" w:eastAsia="pt-PT" w:bidi="pt-PT"/>
      </w:rPr>
    </w:lvl>
    <w:lvl w:ilvl="7" w:tplc="B0288C5C">
      <w:numFmt w:val="bullet"/>
      <w:lvlText w:val="•"/>
      <w:lvlJc w:val="left"/>
      <w:pPr>
        <w:ind w:left="6406" w:hanging="288"/>
      </w:pPr>
      <w:rPr>
        <w:rFonts w:hint="default"/>
        <w:lang w:val="pt-PT" w:eastAsia="pt-PT" w:bidi="pt-PT"/>
      </w:rPr>
    </w:lvl>
    <w:lvl w:ilvl="8" w:tplc="335E010C">
      <w:numFmt w:val="bullet"/>
      <w:lvlText w:val="•"/>
      <w:lvlJc w:val="left"/>
      <w:pPr>
        <w:ind w:left="7304" w:hanging="288"/>
      </w:pPr>
      <w:rPr>
        <w:rFonts w:hint="default"/>
        <w:lang w:val="pt-PT" w:eastAsia="pt-PT" w:bidi="pt-PT"/>
      </w:rPr>
    </w:lvl>
  </w:abstractNum>
  <w:abstractNum w:abstractNumId="22" w15:restartNumberingAfterBreak="0">
    <w:nsid w:val="65CD29C6"/>
    <w:multiLevelType w:val="hybridMultilevel"/>
    <w:tmpl w:val="A594C04C"/>
    <w:lvl w:ilvl="0" w:tplc="B4709F08">
      <w:start w:val="1"/>
      <w:numFmt w:val="upperRoman"/>
      <w:lvlText w:val="%1"/>
      <w:lvlJc w:val="left"/>
      <w:pPr>
        <w:ind w:left="115" w:hanging="168"/>
      </w:pPr>
      <w:rPr>
        <w:rFonts w:ascii="Times New Roman" w:eastAsia="Times New Roman" w:hAnsi="Times New Roman" w:cs="Times New Roman" w:hint="default"/>
        <w:w w:val="101"/>
        <w:sz w:val="27"/>
        <w:szCs w:val="27"/>
        <w:lang w:val="pt-PT" w:eastAsia="pt-PT" w:bidi="pt-PT"/>
      </w:rPr>
    </w:lvl>
    <w:lvl w:ilvl="1" w:tplc="6762B0C4">
      <w:numFmt w:val="bullet"/>
      <w:lvlText w:val="•"/>
      <w:lvlJc w:val="left"/>
      <w:pPr>
        <w:ind w:left="1018" w:hanging="168"/>
      </w:pPr>
      <w:rPr>
        <w:rFonts w:hint="default"/>
        <w:lang w:val="pt-PT" w:eastAsia="pt-PT" w:bidi="pt-PT"/>
      </w:rPr>
    </w:lvl>
    <w:lvl w:ilvl="2" w:tplc="DC8EEB12">
      <w:numFmt w:val="bullet"/>
      <w:lvlText w:val="•"/>
      <w:lvlJc w:val="left"/>
      <w:pPr>
        <w:ind w:left="1916" w:hanging="168"/>
      </w:pPr>
      <w:rPr>
        <w:rFonts w:hint="default"/>
        <w:lang w:val="pt-PT" w:eastAsia="pt-PT" w:bidi="pt-PT"/>
      </w:rPr>
    </w:lvl>
    <w:lvl w:ilvl="3" w:tplc="D0B2BB66">
      <w:numFmt w:val="bullet"/>
      <w:lvlText w:val="•"/>
      <w:lvlJc w:val="left"/>
      <w:pPr>
        <w:ind w:left="2814" w:hanging="168"/>
      </w:pPr>
      <w:rPr>
        <w:rFonts w:hint="default"/>
        <w:lang w:val="pt-PT" w:eastAsia="pt-PT" w:bidi="pt-PT"/>
      </w:rPr>
    </w:lvl>
    <w:lvl w:ilvl="4" w:tplc="D534E5A6">
      <w:numFmt w:val="bullet"/>
      <w:lvlText w:val="•"/>
      <w:lvlJc w:val="left"/>
      <w:pPr>
        <w:ind w:left="3712" w:hanging="168"/>
      </w:pPr>
      <w:rPr>
        <w:rFonts w:hint="default"/>
        <w:lang w:val="pt-PT" w:eastAsia="pt-PT" w:bidi="pt-PT"/>
      </w:rPr>
    </w:lvl>
    <w:lvl w:ilvl="5" w:tplc="B2A4E504">
      <w:numFmt w:val="bullet"/>
      <w:lvlText w:val="•"/>
      <w:lvlJc w:val="left"/>
      <w:pPr>
        <w:ind w:left="4610" w:hanging="168"/>
      </w:pPr>
      <w:rPr>
        <w:rFonts w:hint="default"/>
        <w:lang w:val="pt-PT" w:eastAsia="pt-PT" w:bidi="pt-PT"/>
      </w:rPr>
    </w:lvl>
    <w:lvl w:ilvl="6" w:tplc="6DFE103C">
      <w:numFmt w:val="bullet"/>
      <w:lvlText w:val="•"/>
      <w:lvlJc w:val="left"/>
      <w:pPr>
        <w:ind w:left="5508" w:hanging="168"/>
      </w:pPr>
      <w:rPr>
        <w:rFonts w:hint="default"/>
        <w:lang w:val="pt-PT" w:eastAsia="pt-PT" w:bidi="pt-PT"/>
      </w:rPr>
    </w:lvl>
    <w:lvl w:ilvl="7" w:tplc="48B48C72">
      <w:numFmt w:val="bullet"/>
      <w:lvlText w:val="•"/>
      <w:lvlJc w:val="left"/>
      <w:pPr>
        <w:ind w:left="6406" w:hanging="168"/>
      </w:pPr>
      <w:rPr>
        <w:rFonts w:hint="default"/>
        <w:lang w:val="pt-PT" w:eastAsia="pt-PT" w:bidi="pt-PT"/>
      </w:rPr>
    </w:lvl>
    <w:lvl w:ilvl="8" w:tplc="84043588">
      <w:numFmt w:val="bullet"/>
      <w:lvlText w:val="•"/>
      <w:lvlJc w:val="left"/>
      <w:pPr>
        <w:ind w:left="7304" w:hanging="168"/>
      </w:pPr>
      <w:rPr>
        <w:rFonts w:hint="default"/>
        <w:lang w:val="pt-PT" w:eastAsia="pt-PT" w:bidi="pt-PT"/>
      </w:rPr>
    </w:lvl>
  </w:abstractNum>
  <w:abstractNum w:abstractNumId="23" w15:restartNumberingAfterBreak="0">
    <w:nsid w:val="6659354B"/>
    <w:multiLevelType w:val="hybridMultilevel"/>
    <w:tmpl w:val="94B46932"/>
    <w:lvl w:ilvl="0" w:tplc="0C580E46">
      <w:start w:val="2"/>
      <w:numFmt w:val="upperRoman"/>
      <w:lvlText w:val="%1"/>
      <w:lvlJc w:val="left"/>
      <w:pPr>
        <w:ind w:left="115" w:hanging="291"/>
      </w:pPr>
      <w:rPr>
        <w:rFonts w:ascii="Times New Roman" w:eastAsia="Times New Roman" w:hAnsi="Times New Roman" w:cs="Times New Roman" w:hint="default"/>
        <w:w w:val="101"/>
        <w:sz w:val="27"/>
        <w:szCs w:val="27"/>
        <w:lang w:val="pt-PT" w:eastAsia="pt-PT" w:bidi="pt-PT"/>
      </w:rPr>
    </w:lvl>
    <w:lvl w:ilvl="1" w:tplc="0A108518">
      <w:numFmt w:val="bullet"/>
      <w:lvlText w:val="•"/>
      <w:lvlJc w:val="left"/>
      <w:pPr>
        <w:ind w:left="1018" w:hanging="291"/>
      </w:pPr>
      <w:rPr>
        <w:rFonts w:hint="default"/>
        <w:lang w:val="pt-PT" w:eastAsia="pt-PT" w:bidi="pt-PT"/>
      </w:rPr>
    </w:lvl>
    <w:lvl w:ilvl="2" w:tplc="49443974">
      <w:numFmt w:val="bullet"/>
      <w:lvlText w:val="•"/>
      <w:lvlJc w:val="left"/>
      <w:pPr>
        <w:ind w:left="1916" w:hanging="291"/>
      </w:pPr>
      <w:rPr>
        <w:rFonts w:hint="default"/>
        <w:lang w:val="pt-PT" w:eastAsia="pt-PT" w:bidi="pt-PT"/>
      </w:rPr>
    </w:lvl>
    <w:lvl w:ilvl="3" w:tplc="709A357E">
      <w:numFmt w:val="bullet"/>
      <w:lvlText w:val="•"/>
      <w:lvlJc w:val="left"/>
      <w:pPr>
        <w:ind w:left="2814" w:hanging="291"/>
      </w:pPr>
      <w:rPr>
        <w:rFonts w:hint="default"/>
        <w:lang w:val="pt-PT" w:eastAsia="pt-PT" w:bidi="pt-PT"/>
      </w:rPr>
    </w:lvl>
    <w:lvl w:ilvl="4" w:tplc="B2B082B6">
      <w:numFmt w:val="bullet"/>
      <w:lvlText w:val="•"/>
      <w:lvlJc w:val="left"/>
      <w:pPr>
        <w:ind w:left="3712" w:hanging="291"/>
      </w:pPr>
      <w:rPr>
        <w:rFonts w:hint="default"/>
        <w:lang w:val="pt-PT" w:eastAsia="pt-PT" w:bidi="pt-PT"/>
      </w:rPr>
    </w:lvl>
    <w:lvl w:ilvl="5" w:tplc="E202F1E0">
      <w:numFmt w:val="bullet"/>
      <w:lvlText w:val="•"/>
      <w:lvlJc w:val="left"/>
      <w:pPr>
        <w:ind w:left="4610" w:hanging="291"/>
      </w:pPr>
      <w:rPr>
        <w:rFonts w:hint="default"/>
        <w:lang w:val="pt-PT" w:eastAsia="pt-PT" w:bidi="pt-PT"/>
      </w:rPr>
    </w:lvl>
    <w:lvl w:ilvl="6" w:tplc="DA6860D8">
      <w:numFmt w:val="bullet"/>
      <w:lvlText w:val="•"/>
      <w:lvlJc w:val="left"/>
      <w:pPr>
        <w:ind w:left="5508" w:hanging="291"/>
      </w:pPr>
      <w:rPr>
        <w:rFonts w:hint="default"/>
        <w:lang w:val="pt-PT" w:eastAsia="pt-PT" w:bidi="pt-PT"/>
      </w:rPr>
    </w:lvl>
    <w:lvl w:ilvl="7" w:tplc="A660251E">
      <w:numFmt w:val="bullet"/>
      <w:lvlText w:val="•"/>
      <w:lvlJc w:val="left"/>
      <w:pPr>
        <w:ind w:left="6406" w:hanging="291"/>
      </w:pPr>
      <w:rPr>
        <w:rFonts w:hint="default"/>
        <w:lang w:val="pt-PT" w:eastAsia="pt-PT" w:bidi="pt-PT"/>
      </w:rPr>
    </w:lvl>
    <w:lvl w:ilvl="8" w:tplc="7250E660">
      <w:numFmt w:val="bullet"/>
      <w:lvlText w:val="•"/>
      <w:lvlJc w:val="left"/>
      <w:pPr>
        <w:ind w:left="7304" w:hanging="291"/>
      </w:pPr>
      <w:rPr>
        <w:rFonts w:hint="default"/>
        <w:lang w:val="pt-PT" w:eastAsia="pt-PT" w:bidi="pt-PT"/>
      </w:rPr>
    </w:lvl>
  </w:abstractNum>
  <w:abstractNum w:abstractNumId="24" w15:restartNumberingAfterBreak="0">
    <w:nsid w:val="6D0F241A"/>
    <w:multiLevelType w:val="hybridMultilevel"/>
    <w:tmpl w:val="7610AD62"/>
    <w:lvl w:ilvl="0" w:tplc="0C4866A8">
      <w:start w:val="1"/>
      <w:numFmt w:val="upperRoman"/>
      <w:lvlText w:val="%1"/>
      <w:lvlJc w:val="left"/>
      <w:pPr>
        <w:ind w:left="274" w:hanging="159"/>
      </w:pPr>
      <w:rPr>
        <w:rFonts w:ascii="Times New Roman" w:eastAsia="Times New Roman" w:hAnsi="Times New Roman" w:cs="Times New Roman" w:hint="default"/>
        <w:w w:val="101"/>
        <w:sz w:val="27"/>
        <w:szCs w:val="27"/>
        <w:lang w:val="pt-PT" w:eastAsia="pt-PT" w:bidi="pt-PT"/>
      </w:rPr>
    </w:lvl>
    <w:lvl w:ilvl="1" w:tplc="97228FBA">
      <w:numFmt w:val="bullet"/>
      <w:lvlText w:val="•"/>
      <w:lvlJc w:val="left"/>
      <w:pPr>
        <w:ind w:left="1162" w:hanging="159"/>
      </w:pPr>
      <w:rPr>
        <w:rFonts w:hint="default"/>
        <w:lang w:val="pt-PT" w:eastAsia="pt-PT" w:bidi="pt-PT"/>
      </w:rPr>
    </w:lvl>
    <w:lvl w:ilvl="2" w:tplc="5AD4CAA6">
      <w:numFmt w:val="bullet"/>
      <w:lvlText w:val="•"/>
      <w:lvlJc w:val="left"/>
      <w:pPr>
        <w:ind w:left="2044" w:hanging="159"/>
      </w:pPr>
      <w:rPr>
        <w:rFonts w:hint="default"/>
        <w:lang w:val="pt-PT" w:eastAsia="pt-PT" w:bidi="pt-PT"/>
      </w:rPr>
    </w:lvl>
    <w:lvl w:ilvl="3" w:tplc="CF38556E">
      <w:numFmt w:val="bullet"/>
      <w:lvlText w:val="•"/>
      <w:lvlJc w:val="left"/>
      <w:pPr>
        <w:ind w:left="2926" w:hanging="159"/>
      </w:pPr>
      <w:rPr>
        <w:rFonts w:hint="default"/>
        <w:lang w:val="pt-PT" w:eastAsia="pt-PT" w:bidi="pt-PT"/>
      </w:rPr>
    </w:lvl>
    <w:lvl w:ilvl="4" w:tplc="CFF47BAA">
      <w:numFmt w:val="bullet"/>
      <w:lvlText w:val="•"/>
      <w:lvlJc w:val="left"/>
      <w:pPr>
        <w:ind w:left="3808" w:hanging="159"/>
      </w:pPr>
      <w:rPr>
        <w:rFonts w:hint="default"/>
        <w:lang w:val="pt-PT" w:eastAsia="pt-PT" w:bidi="pt-PT"/>
      </w:rPr>
    </w:lvl>
    <w:lvl w:ilvl="5" w:tplc="87B8351C">
      <w:numFmt w:val="bullet"/>
      <w:lvlText w:val="•"/>
      <w:lvlJc w:val="left"/>
      <w:pPr>
        <w:ind w:left="4690" w:hanging="159"/>
      </w:pPr>
      <w:rPr>
        <w:rFonts w:hint="default"/>
        <w:lang w:val="pt-PT" w:eastAsia="pt-PT" w:bidi="pt-PT"/>
      </w:rPr>
    </w:lvl>
    <w:lvl w:ilvl="6" w:tplc="CD722222">
      <w:numFmt w:val="bullet"/>
      <w:lvlText w:val="•"/>
      <w:lvlJc w:val="left"/>
      <w:pPr>
        <w:ind w:left="5572" w:hanging="159"/>
      </w:pPr>
      <w:rPr>
        <w:rFonts w:hint="default"/>
        <w:lang w:val="pt-PT" w:eastAsia="pt-PT" w:bidi="pt-PT"/>
      </w:rPr>
    </w:lvl>
    <w:lvl w:ilvl="7" w:tplc="ED603EC8">
      <w:numFmt w:val="bullet"/>
      <w:lvlText w:val="•"/>
      <w:lvlJc w:val="left"/>
      <w:pPr>
        <w:ind w:left="6454" w:hanging="159"/>
      </w:pPr>
      <w:rPr>
        <w:rFonts w:hint="default"/>
        <w:lang w:val="pt-PT" w:eastAsia="pt-PT" w:bidi="pt-PT"/>
      </w:rPr>
    </w:lvl>
    <w:lvl w:ilvl="8" w:tplc="11F0A934">
      <w:numFmt w:val="bullet"/>
      <w:lvlText w:val="•"/>
      <w:lvlJc w:val="left"/>
      <w:pPr>
        <w:ind w:left="7336" w:hanging="159"/>
      </w:pPr>
      <w:rPr>
        <w:rFonts w:hint="default"/>
        <w:lang w:val="pt-PT" w:eastAsia="pt-PT" w:bidi="pt-PT"/>
      </w:rPr>
    </w:lvl>
  </w:abstractNum>
  <w:abstractNum w:abstractNumId="25" w15:restartNumberingAfterBreak="0">
    <w:nsid w:val="6FA60AA9"/>
    <w:multiLevelType w:val="hybridMultilevel"/>
    <w:tmpl w:val="6EA40870"/>
    <w:lvl w:ilvl="0" w:tplc="033A4380">
      <w:start w:val="1"/>
      <w:numFmt w:val="upperRoman"/>
      <w:lvlText w:val="%1"/>
      <w:lvlJc w:val="left"/>
      <w:pPr>
        <w:ind w:left="274" w:hanging="159"/>
      </w:pPr>
      <w:rPr>
        <w:rFonts w:ascii="Times New Roman" w:eastAsia="Times New Roman" w:hAnsi="Times New Roman" w:cs="Times New Roman" w:hint="default"/>
        <w:w w:val="101"/>
        <w:sz w:val="27"/>
        <w:szCs w:val="27"/>
        <w:lang w:val="pt-PT" w:eastAsia="pt-PT" w:bidi="pt-PT"/>
      </w:rPr>
    </w:lvl>
    <w:lvl w:ilvl="1" w:tplc="EFC88E44">
      <w:numFmt w:val="bullet"/>
      <w:lvlText w:val="•"/>
      <w:lvlJc w:val="left"/>
      <w:pPr>
        <w:ind w:left="1162" w:hanging="159"/>
      </w:pPr>
      <w:rPr>
        <w:rFonts w:hint="default"/>
        <w:lang w:val="pt-PT" w:eastAsia="pt-PT" w:bidi="pt-PT"/>
      </w:rPr>
    </w:lvl>
    <w:lvl w:ilvl="2" w:tplc="28DCDEF6">
      <w:numFmt w:val="bullet"/>
      <w:lvlText w:val="•"/>
      <w:lvlJc w:val="left"/>
      <w:pPr>
        <w:ind w:left="2044" w:hanging="159"/>
      </w:pPr>
      <w:rPr>
        <w:rFonts w:hint="default"/>
        <w:lang w:val="pt-PT" w:eastAsia="pt-PT" w:bidi="pt-PT"/>
      </w:rPr>
    </w:lvl>
    <w:lvl w:ilvl="3" w:tplc="0A5A778A">
      <w:numFmt w:val="bullet"/>
      <w:lvlText w:val="•"/>
      <w:lvlJc w:val="left"/>
      <w:pPr>
        <w:ind w:left="2926" w:hanging="159"/>
      </w:pPr>
      <w:rPr>
        <w:rFonts w:hint="default"/>
        <w:lang w:val="pt-PT" w:eastAsia="pt-PT" w:bidi="pt-PT"/>
      </w:rPr>
    </w:lvl>
    <w:lvl w:ilvl="4" w:tplc="4D6C8A44">
      <w:numFmt w:val="bullet"/>
      <w:lvlText w:val="•"/>
      <w:lvlJc w:val="left"/>
      <w:pPr>
        <w:ind w:left="3808" w:hanging="159"/>
      </w:pPr>
      <w:rPr>
        <w:rFonts w:hint="default"/>
        <w:lang w:val="pt-PT" w:eastAsia="pt-PT" w:bidi="pt-PT"/>
      </w:rPr>
    </w:lvl>
    <w:lvl w:ilvl="5" w:tplc="BBD6A58E">
      <w:numFmt w:val="bullet"/>
      <w:lvlText w:val="•"/>
      <w:lvlJc w:val="left"/>
      <w:pPr>
        <w:ind w:left="4690" w:hanging="159"/>
      </w:pPr>
      <w:rPr>
        <w:rFonts w:hint="default"/>
        <w:lang w:val="pt-PT" w:eastAsia="pt-PT" w:bidi="pt-PT"/>
      </w:rPr>
    </w:lvl>
    <w:lvl w:ilvl="6" w:tplc="ABBE2718">
      <w:numFmt w:val="bullet"/>
      <w:lvlText w:val="•"/>
      <w:lvlJc w:val="left"/>
      <w:pPr>
        <w:ind w:left="5572" w:hanging="159"/>
      </w:pPr>
      <w:rPr>
        <w:rFonts w:hint="default"/>
        <w:lang w:val="pt-PT" w:eastAsia="pt-PT" w:bidi="pt-PT"/>
      </w:rPr>
    </w:lvl>
    <w:lvl w:ilvl="7" w:tplc="268C365A">
      <w:numFmt w:val="bullet"/>
      <w:lvlText w:val="•"/>
      <w:lvlJc w:val="left"/>
      <w:pPr>
        <w:ind w:left="6454" w:hanging="159"/>
      </w:pPr>
      <w:rPr>
        <w:rFonts w:hint="default"/>
        <w:lang w:val="pt-PT" w:eastAsia="pt-PT" w:bidi="pt-PT"/>
      </w:rPr>
    </w:lvl>
    <w:lvl w:ilvl="8" w:tplc="70E8FD84">
      <w:numFmt w:val="bullet"/>
      <w:lvlText w:val="•"/>
      <w:lvlJc w:val="left"/>
      <w:pPr>
        <w:ind w:left="7336" w:hanging="159"/>
      </w:pPr>
      <w:rPr>
        <w:rFonts w:hint="default"/>
        <w:lang w:val="pt-PT" w:eastAsia="pt-PT" w:bidi="pt-PT"/>
      </w:rPr>
    </w:lvl>
  </w:abstractNum>
  <w:abstractNum w:abstractNumId="26" w15:restartNumberingAfterBreak="0">
    <w:nsid w:val="786A4195"/>
    <w:multiLevelType w:val="hybridMultilevel"/>
    <w:tmpl w:val="785A834C"/>
    <w:lvl w:ilvl="0" w:tplc="6D1C5FB4">
      <w:start w:val="1"/>
      <w:numFmt w:val="upperRoman"/>
      <w:lvlText w:val="%1"/>
      <w:lvlJc w:val="left"/>
      <w:pPr>
        <w:ind w:left="115" w:hanging="231"/>
      </w:pPr>
      <w:rPr>
        <w:rFonts w:ascii="Times New Roman" w:eastAsia="Times New Roman" w:hAnsi="Times New Roman" w:cs="Times New Roman" w:hint="default"/>
        <w:w w:val="101"/>
        <w:sz w:val="27"/>
        <w:szCs w:val="27"/>
        <w:lang w:val="pt-PT" w:eastAsia="pt-PT" w:bidi="pt-PT"/>
      </w:rPr>
    </w:lvl>
    <w:lvl w:ilvl="1" w:tplc="17AA2636">
      <w:numFmt w:val="bullet"/>
      <w:lvlText w:val="•"/>
      <w:lvlJc w:val="left"/>
      <w:pPr>
        <w:ind w:left="1018" w:hanging="231"/>
      </w:pPr>
      <w:rPr>
        <w:rFonts w:hint="default"/>
        <w:lang w:val="pt-PT" w:eastAsia="pt-PT" w:bidi="pt-PT"/>
      </w:rPr>
    </w:lvl>
    <w:lvl w:ilvl="2" w:tplc="4A60B2E0">
      <w:numFmt w:val="bullet"/>
      <w:lvlText w:val="•"/>
      <w:lvlJc w:val="left"/>
      <w:pPr>
        <w:ind w:left="1916" w:hanging="231"/>
      </w:pPr>
      <w:rPr>
        <w:rFonts w:hint="default"/>
        <w:lang w:val="pt-PT" w:eastAsia="pt-PT" w:bidi="pt-PT"/>
      </w:rPr>
    </w:lvl>
    <w:lvl w:ilvl="3" w:tplc="A80A31E0">
      <w:numFmt w:val="bullet"/>
      <w:lvlText w:val="•"/>
      <w:lvlJc w:val="left"/>
      <w:pPr>
        <w:ind w:left="2814" w:hanging="231"/>
      </w:pPr>
      <w:rPr>
        <w:rFonts w:hint="default"/>
        <w:lang w:val="pt-PT" w:eastAsia="pt-PT" w:bidi="pt-PT"/>
      </w:rPr>
    </w:lvl>
    <w:lvl w:ilvl="4" w:tplc="B3126E76">
      <w:numFmt w:val="bullet"/>
      <w:lvlText w:val="•"/>
      <w:lvlJc w:val="left"/>
      <w:pPr>
        <w:ind w:left="3712" w:hanging="231"/>
      </w:pPr>
      <w:rPr>
        <w:rFonts w:hint="default"/>
        <w:lang w:val="pt-PT" w:eastAsia="pt-PT" w:bidi="pt-PT"/>
      </w:rPr>
    </w:lvl>
    <w:lvl w:ilvl="5" w:tplc="3BCEA890">
      <w:numFmt w:val="bullet"/>
      <w:lvlText w:val="•"/>
      <w:lvlJc w:val="left"/>
      <w:pPr>
        <w:ind w:left="4610" w:hanging="231"/>
      </w:pPr>
      <w:rPr>
        <w:rFonts w:hint="default"/>
        <w:lang w:val="pt-PT" w:eastAsia="pt-PT" w:bidi="pt-PT"/>
      </w:rPr>
    </w:lvl>
    <w:lvl w:ilvl="6" w:tplc="3836DDDA">
      <w:numFmt w:val="bullet"/>
      <w:lvlText w:val="•"/>
      <w:lvlJc w:val="left"/>
      <w:pPr>
        <w:ind w:left="5508" w:hanging="231"/>
      </w:pPr>
      <w:rPr>
        <w:rFonts w:hint="default"/>
        <w:lang w:val="pt-PT" w:eastAsia="pt-PT" w:bidi="pt-PT"/>
      </w:rPr>
    </w:lvl>
    <w:lvl w:ilvl="7" w:tplc="A76C684E">
      <w:numFmt w:val="bullet"/>
      <w:lvlText w:val="•"/>
      <w:lvlJc w:val="left"/>
      <w:pPr>
        <w:ind w:left="6406" w:hanging="231"/>
      </w:pPr>
      <w:rPr>
        <w:rFonts w:hint="default"/>
        <w:lang w:val="pt-PT" w:eastAsia="pt-PT" w:bidi="pt-PT"/>
      </w:rPr>
    </w:lvl>
    <w:lvl w:ilvl="8" w:tplc="EF1E0A74">
      <w:numFmt w:val="bullet"/>
      <w:lvlText w:val="•"/>
      <w:lvlJc w:val="left"/>
      <w:pPr>
        <w:ind w:left="7304" w:hanging="231"/>
      </w:pPr>
      <w:rPr>
        <w:rFonts w:hint="default"/>
        <w:lang w:val="pt-PT" w:eastAsia="pt-PT" w:bidi="pt-PT"/>
      </w:rPr>
    </w:lvl>
  </w:abstractNum>
  <w:abstractNum w:abstractNumId="27" w15:restartNumberingAfterBreak="0">
    <w:nsid w:val="7DA906B9"/>
    <w:multiLevelType w:val="hybridMultilevel"/>
    <w:tmpl w:val="2852480C"/>
    <w:lvl w:ilvl="0" w:tplc="85381760">
      <w:start w:val="1"/>
      <w:numFmt w:val="upperRoman"/>
      <w:lvlText w:val="%1"/>
      <w:lvlJc w:val="left"/>
      <w:pPr>
        <w:ind w:left="115" w:hanging="168"/>
      </w:pPr>
      <w:rPr>
        <w:rFonts w:ascii="Times New Roman" w:eastAsia="Times New Roman" w:hAnsi="Times New Roman" w:cs="Times New Roman" w:hint="default"/>
        <w:w w:val="101"/>
        <w:sz w:val="27"/>
        <w:szCs w:val="27"/>
        <w:lang w:val="pt-PT" w:eastAsia="pt-PT" w:bidi="pt-PT"/>
      </w:rPr>
    </w:lvl>
    <w:lvl w:ilvl="1" w:tplc="2C842F50">
      <w:numFmt w:val="bullet"/>
      <w:lvlText w:val="•"/>
      <w:lvlJc w:val="left"/>
      <w:pPr>
        <w:ind w:left="1018" w:hanging="168"/>
      </w:pPr>
      <w:rPr>
        <w:rFonts w:hint="default"/>
        <w:lang w:val="pt-PT" w:eastAsia="pt-PT" w:bidi="pt-PT"/>
      </w:rPr>
    </w:lvl>
    <w:lvl w:ilvl="2" w:tplc="9D5C4ED0">
      <w:numFmt w:val="bullet"/>
      <w:lvlText w:val="•"/>
      <w:lvlJc w:val="left"/>
      <w:pPr>
        <w:ind w:left="1916" w:hanging="168"/>
      </w:pPr>
      <w:rPr>
        <w:rFonts w:hint="default"/>
        <w:lang w:val="pt-PT" w:eastAsia="pt-PT" w:bidi="pt-PT"/>
      </w:rPr>
    </w:lvl>
    <w:lvl w:ilvl="3" w:tplc="ED3253CC">
      <w:numFmt w:val="bullet"/>
      <w:lvlText w:val="•"/>
      <w:lvlJc w:val="left"/>
      <w:pPr>
        <w:ind w:left="2814" w:hanging="168"/>
      </w:pPr>
      <w:rPr>
        <w:rFonts w:hint="default"/>
        <w:lang w:val="pt-PT" w:eastAsia="pt-PT" w:bidi="pt-PT"/>
      </w:rPr>
    </w:lvl>
    <w:lvl w:ilvl="4" w:tplc="5436FDEE">
      <w:numFmt w:val="bullet"/>
      <w:lvlText w:val="•"/>
      <w:lvlJc w:val="left"/>
      <w:pPr>
        <w:ind w:left="3712" w:hanging="168"/>
      </w:pPr>
      <w:rPr>
        <w:rFonts w:hint="default"/>
        <w:lang w:val="pt-PT" w:eastAsia="pt-PT" w:bidi="pt-PT"/>
      </w:rPr>
    </w:lvl>
    <w:lvl w:ilvl="5" w:tplc="5F384106">
      <w:numFmt w:val="bullet"/>
      <w:lvlText w:val="•"/>
      <w:lvlJc w:val="left"/>
      <w:pPr>
        <w:ind w:left="4610" w:hanging="168"/>
      </w:pPr>
      <w:rPr>
        <w:rFonts w:hint="default"/>
        <w:lang w:val="pt-PT" w:eastAsia="pt-PT" w:bidi="pt-PT"/>
      </w:rPr>
    </w:lvl>
    <w:lvl w:ilvl="6" w:tplc="D7B24A2C">
      <w:numFmt w:val="bullet"/>
      <w:lvlText w:val="•"/>
      <w:lvlJc w:val="left"/>
      <w:pPr>
        <w:ind w:left="5508" w:hanging="168"/>
      </w:pPr>
      <w:rPr>
        <w:rFonts w:hint="default"/>
        <w:lang w:val="pt-PT" w:eastAsia="pt-PT" w:bidi="pt-PT"/>
      </w:rPr>
    </w:lvl>
    <w:lvl w:ilvl="7" w:tplc="D414B1C0">
      <w:numFmt w:val="bullet"/>
      <w:lvlText w:val="•"/>
      <w:lvlJc w:val="left"/>
      <w:pPr>
        <w:ind w:left="6406" w:hanging="168"/>
      </w:pPr>
      <w:rPr>
        <w:rFonts w:hint="default"/>
        <w:lang w:val="pt-PT" w:eastAsia="pt-PT" w:bidi="pt-PT"/>
      </w:rPr>
    </w:lvl>
    <w:lvl w:ilvl="8" w:tplc="81F4D11C">
      <w:numFmt w:val="bullet"/>
      <w:lvlText w:val="•"/>
      <w:lvlJc w:val="left"/>
      <w:pPr>
        <w:ind w:left="7304" w:hanging="168"/>
      </w:pPr>
      <w:rPr>
        <w:rFonts w:hint="default"/>
        <w:lang w:val="pt-PT" w:eastAsia="pt-PT" w:bidi="pt-PT"/>
      </w:rPr>
    </w:lvl>
  </w:abstractNum>
  <w:num w:numId="1">
    <w:abstractNumId w:val="23"/>
  </w:num>
  <w:num w:numId="2">
    <w:abstractNumId w:val="12"/>
  </w:num>
  <w:num w:numId="3">
    <w:abstractNumId w:val="16"/>
  </w:num>
  <w:num w:numId="4">
    <w:abstractNumId w:val="20"/>
  </w:num>
  <w:num w:numId="5">
    <w:abstractNumId w:val="10"/>
  </w:num>
  <w:num w:numId="6">
    <w:abstractNumId w:val="1"/>
  </w:num>
  <w:num w:numId="7">
    <w:abstractNumId w:val="11"/>
  </w:num>
  <w:num w:numId="8">
    <w:abstractNumId w:val="27"/>
  </w:num>
  <w:num w:numId="9">
    <w:abstractNumId w:val="22"/>
  </w:num>
  <w:num w:numId="10">
    <w:abstractNumId w:val="2"/>
  </w:num>
  <w:num w:numId="11">
    <w:abstractNumId w:val="3"/>
  </w:num>
  <w:num w:numId="12">
    <w:abstractNumId w:val="25"/>
  </w:num>
  <w:num w:numId="13">
    <w:abstractNumId w:val="5"/>
  </w:num>
  <w:num w:numId="14">
    <w:abstractNumId w:val="7"/>
  </w:num>
  <w:num w:numId="15">
    <w:abstractNumId w:val="15"/>
  </w:num>
  <w:num w:numId="16">
    <w:abstractNumId w:val="24"/>
  </w:num>
  <w:num w:numId="17">
    <w:abstractNumId w:val="18"/>
  </w:num>
  <w:num w:numId="18">
    <w:abstractNumId w:val="0"/>
  </w:num>
  <w:num w:numId="19">
    <w:abstractNumId w:val="19"/>
  </w:num>
  <w:num w:numId="20">
    <w:abstractNumId w:val="17"/>
  </w:num>
  <w:num w:numId="21">
    <w:abstractNumId w:val="26"/>
  </w:num>
  <w:num w:numId="22">
    <w:abstractNumId w:val="14"/>
  </w:num>
  <w:num w:numId="23">
    <w:abstractNumId w:val="6"/>
  </w:num>
  <w:num w:numId="24">
    <w:abstractNumId w:val="8"/>
  </w:num>
  <w:num w:numId="25">
    <w:abstractNumId w:val="4"/>
  </w:num>
  <w:num w:numId="26">
    <w:abstractNumId w:val="21"/>
  </w:num>
  <w:num w:numId="27">
    <w:abstractNumId w:val="9"/>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30665"/>
    <w:rsid w:val="000539B0"/>
    <w:rsid w:val="00057235"/>
    <w:rsid w:val="000B424D"/>
    <w:rsid w:val="002838C3"/>
    <w:rsid w:val="00343996"/>
    <w:rsid w:val="00461CFD"/>
    <w:rsid w:val="006147E6"/>
    <w:rsid w:val="00694014"/>
    <w:rsid w:val="006B05B0"/>
    <w:rsid w:val="007F057E"/>
    <w:rsid w:val="007F4EAD"/>
    <w:rsid w:val="008048D0"/>
    <w:rsid w:val="008065DF"/>
    <w:rsid w:val="00812E2D"/>
    <w:rsid w:val="00A20EB8"/>
    <w:rsid w:val="00A41D5D"/>
    <w:rsid w:val="00A450CA"/>
    <w:rsid w:val="00B30665"/>
    <w:rsid w:val="00BD324C"/>
    <w:rsid w:val="00DF0DE2"/>
    <w:rsid w:val="00E871CA"/>
    <w:rsid w:val="00EA16E1"/>
    <w:rsid w:val="00EB40FE"/>
    <w:rsid w:val="00F24D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466B4"/>
  <w15:docId w15:val="{AFA351AE-E799-4DD0-86B5-92C2879F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eastAsia="pt-PT" w:bidi="pt-PT"/>
    </w:rPr>
  </w:style>
  <w:style w:type="paragraph" w:styleId="Ttulo1">
    <w:name w:val="heading 1"/>
    <w:basedOn w:val="Normal"/>
    <w:uiPriority w:val="9"/>
    <w:qFormat/>
    <w:pPr>
      <w:spacing w:before="1"/>
      <w:ind w:left="115"/>
      <w:outlineLvl w:val="0"/>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15"/>
    </w:pPr>
    <w:rPr>
      <w:sz w:val="27"/>
      <w:szCs w:val="27"/>
    </w:rPr>
  </w:style>
  <w:style w:type="paragraph" w:styleId="PargrafodaLista">
    <w:name w:val="List Paragraph"/>
    <w:basedOn w:val="Normal"/>
    <w:uiPriority w:val="1"/>
    <w:qFormat/>
    <w:pPr>
      <w:ind w:left="115" w:right="10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0B424D"/>
    <w:pPr>
      <w:tabs>
        <w:tab w:val="center" w:pos="4252"/>
        <w:tab w:val="right" w:pos="8504"/>
      </w:tabs>
    </w:pPr>
  </w:style>
  <w:style w:type="character" w:customStyle="1" w:styleId="CabealhoChar">
    <w:name w:val="Cabeçalho Char"/>
    <w:basedOn w:val="Fontepargpadro"/>
    <w:link w:val="Cabealho"/>
    <w:uiPriority w:val="99"/>
    <w:rsid w:val="000B424D"/>
    <w:rPr>
      <w:rFonts w:ascii="Times New Roman" w:eastAsia="Times New Roman" w:hAnsi="Times New Roman" w:cs="Times New Roman"/>
      <w:lang w:val="pt-PT" w:eastAsia="pt-PT" w:bidi="pt-PT"/>
    </w:rPr>
  </w:style>
  <w:style w:type="paragraph" w:styleId="Rodap">
    <w:name w:val="footer"/>
    <w:basedOn w:val="Normal"/>
    <w:link w:val="RodapChar"/>
    <w:uiPriority w:val="99"/>
    <w:unhideWhenUsed/>
    <w:rsid w:val="000B424D"/>
    <w:pPr>
      <w:tabs>
        <w:tab w:val="center" w:pos="4252"/>
        <w:tab w:val="right" w:pos="8504"/>
      </w:tabs>
    </w:pPr>
  </w:style>
  <w:style w:type="character" w:customStyle="1" w:styleId="RodapChar">
    <w:name w:val="Rodapé Char"/>
    <w:basedOn w:val="Fontepargpadro"/>
    <w:link w:val="Rodap"/>
    <w:uiPriority w:val="99"/>
    <w:rsid w:val="000B424D"/>
    <w:rPr>
      <w:rFonts w:ascii="Times New Roman" w:eastAsia="Times New Roman" w:hAnsi="Times New Roman" w:cs="Times New Roman"/>
      <w:lang w:val="pt-PT" w:eastAsia="pt-PT" w:bidi="pt-PT"/>
    </w:rPr>
  </w:style>
  <w:style w:type="table" w:styleId="Tabelacomgrade">
    <w:name w:val="Table Grid"/>
    <w:basedOn w:val="Tabelanormal"/>
    <w:uiPriority w:val="39"/>
    <w:rsid w:val="00F24D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8486</Words>
  <Characters>45827</Characters>
  <Application>Microsoft Office Word</Application>
  <DocSecurity>0</DocSecurity>
  <Lines>381</Lines>
  <Paragraphs>108</Paragraphs>
  <ScaleCrop>false</ScaleCrop>
  <HeadingPairs>
    <vt:vector size="2" baseType="variant">
      <vt:variant>
        <vt:lpstr>Título</vt:lpstr>
      </vt:variant>
      <vt:variant>
        <vt:i4>1</vt:i4>
      </vt:variant>
    </vt:vector>
  </HeadingPairs>
  <TitlesOfParts>
    <vt:vector size="1" baseType="lpstr">
      <vt:lpstr>(Microsoft Word - rev. Ato _N_ n\272 484-CPJ, de 05 de outubro de 2006.doc)</vt:lpstr>
    </vt:vector>
  </TitlesOfParts>
  <Company/>
  <LinksUpToDate>false</LinksUpToDate>
  <CharactersWithSpaces>54205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rev. Ato _N_ n\272 484-CPJ, de 05 de outubro de 2006.doc)</dc:title>
  <dc:creator>edineiaturquetti</dc:creator>
  <cp:lastModifiedBy>Eduardo Belisário</cp:lastModifiedBy>
  <cp:revision>11</cp:revision>
  <dcterms:created xsi:type="dcterms:W3CDTF">2019-05-07T14:21:00Z</dcterms:created>
  <dcterms:modified xsi:type="dcterms:W3CDTF">2022-04-03T18:55:00Z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2010-06-30T00:00:00Z</vt:filetime>
  </property>
  <property fmtid="{D5CDD505-2E9C-101B-9397-08002B2CF9AE}" pid="3" name="Creator">
    <vt:lpwstr>PScript5.dll Version 5.2</vt:lpwstr>
  </property>
  <property fmtid="{D5CDD505-2E9C-101B-9397-08002B2CF9AE}" pid="4" name="LastSaved">
    <vt:filetime>2019-05-07T00:00:00Z</vt:filetime>
  </property>
</Properties>
</file>