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9D48C4" w14:textId="62ECB9FB" w:rsidR="00BC7FA6" w:rsidRPr="00BC7FA6" w:rsidRDefault="00BC7FA6" w:rsidP="00BC7FA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(Atualização 26/01/2021: questões de concurso)</w:t>
      </w:r>
    </w:p>
    <w:p w14:paraId="7BDAE155" w14:textId="34A52C32" w:rsidR="00BC7FA6" w:rsidRPr="00BC7FA6" w:rsidRDefault="00BC7FA6" w:rsidP="00BC7FA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DECRETO Nº 1.168, DE 29 DE MAIO DE 2017</w:t>
      </w:r>
    </w:p>
    <w:p w14:paraId="17036E3F" w14:textId="77777777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79A91DCE" w14:textId="77777777" w:rsidR="00BC7FA6" w:rsidRPr="00BC7FA6" w:rsidRDefault="00BC7FA6" w:rsidP="00BC7FA6">
      <w:pPr>
        <w:spacing w:before="100" w:beforeAutospacing="1" w:after="100" w:afterAutospacing="1" w:line="240" w:lineRule="auto"/>
        <w:ind w:left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sz w:val="19"/>
          <w:szCs w:val="19"/>
          <w:lang w:eastAsia="pt-BR"/>
        </w:rPr>
        <w:t>Regulamenta a Lei nº 17.066, de 2017, que dispõe sobre a publicação, na internet, da lista de espera dos pacientes que aguardam por consultas (discriminadas por especialidade), exames e intervenções cirúrgicas e outros procedimentos nos estabelecimentos da rede pública de saúde do Estado de Santa Catarina, e estabelece outras providências.</w:t>
      </w:r>
    </w:p>
    <w:p w14:paraId="011AEFDE" w14:textId="7B277356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BC7FA6">
        <w:rPr>
          <w:rFonts w:ascii="Book Antiqua" w:eastAsia="Times New Roman" w:hAnsi="Book Antiqua" w:cs="Arial"/>
          <w:b/>
          <w:bCs/>
          <w:spacing w:val="14"/>
          <w:sz w:val="19"/>
          <w:szCs w:val="19"/>
          <w:lang w:eastAsia="pt-BR"/>
        </w:rPr>
        <w:t xml:space="preserve">O GOVERNADOR DO ESTADO DE SANTA </w:t>
      </w:r>
      <w:proofErr w:type="spellStart"/>
      <w:r w:rsidRPr="00BC7FA6">
        <w:rPr>
          <w:rFonts w:ascii="Book Antiqua" w:eastAsia="Times New Roman" w:hAnsi="Book Antiqua" w:cs="Arial"/>
          <w:b/>
          <w:bCs/>
          <w:spacing w:val="14"/>
          <w:sz w:val="19"/>
          <w:szCs w:val="19"/>
          <w:lang w:eastAsia="pt-BR"/>
        </w:rPr>
        <w:t>CATARINA</w:t>
      </w:r>
      <w:r w:rsidRPr="00BC7FA6">
        <w:rPr>
          <w:rFonts w:ascii="Book Antiqua" w:eastAsia="Times New Roman" w:hAnsi="Book Antiqua" w:cs="Arial"/>
          <w:spacing w:val="14"/>
          <w:sz w:val="19"/>
          <w:szCs w:val="19"/>
          <w:lang w:eastAsia="pt-BR"/>
        </w:rPr>
        <w:t>,</w:t>
      </w:r>
      <w:r w:rsidRPr="00BC7FA6">
        <w:rPr>
          <w:rFonts w:ascii="Book Antiqua" w:eastAsia="Times New Roman" w:hAnsi="Book Antiqua" w:cs="Arial"/>
          <w:sz w:val="19"/>
          <w:szCs w:val="19"/>
          <w:lang w:eastAsia="pt-BR"/>
        </w:rPr>
        <w:t>no</w:t>
      </w:r>
      <w:proofErr w:type="spellEnd"/>
      <w:r w:rsidRPr="00BC7FA6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uso das atribuições privativas que lhe conferem os incisos I e III do art. 71 da Constituição do Estado, conforme o disposto na Lei nº 17.066, de 11 de janeiro de 2017</w:t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r w:rsidRPr="00BC7FA6">
        <w:rPr>
          <w:rFonts w:ascii="Book Antiqua" w:eastAsia="Times New Roman" w:hAnsi="Book Antiqua" w:cs="Arial"/>
          <w:sz w:val="19"/>
          <w:szCs w:val="19"/>
          <w:lang w:eastAsia="pt-BR"/>
        </w:rPr>
        <w:t>e o que consta nos autos do processo nº SES 18596/2017,</w:t>
      </w:r>
    </w:p>
    <w:p w14:paraId="0170D0BF" w14:textId="77777777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6004F299" w14:textId="77777777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6086D79D" w14:textId="33809CA9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Art. 1º A divulgação das listas de espera de que trata a Lei nº 17.066, de 11 de janeiro de 2017, deve respeitar o direito à privacidade do paciente, que poderá ser identificado pelo número do Cartão Nacional de Saúde (CNS) ou pelo Cadastro de Pessoas Físicas (CPF), acrescido das iniciais do nome completo e da data de nascimento do paciente.</w:t>
      </w:r>
    </w:p>
    <w:p w14:paraId="209D6B40" w14:textId="6806C0F4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Art. 2º Para efeitos do inciso III do </w:t>
      </w:r>
      <w:r w:rsidRPr="00BC7FA6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4º da Lei nº 17.066, de 2017, entende-se por “inscritos habilitados” a unidade de saúde que prestará o serviço de consultas, exames, intervenções cirúrgicas ou outros procedimentos pelo Sistema Único de Saúde (SUS).</w:t>
      </w:r>
    </w:p>
    <w:p w14:paraId="6E36A3CD" w14:textId="66254E5E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Art. 3º Os municípios que utilizarem o Sistema Nacional de Regulação (SISREG) terão suas listas de espera publicadas na internet a partir de sistema </w:t>
      </w:r>
      <w:r w:rsidRPr="00BC7FA6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webservice</w:t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desenvolvido pela Secretaria de Estado da Saúde (SES).</w:t>
      </w:r>
    </w:p>
    <w:p w14:paraId="741F8B62" w14:textId="300E7CA8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r w:rsidRPr="00BC7FA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  <w:r w:rsidRPr="00BC7FA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4º</w:t>
      </w:r>
      <w:r w:rsidRPr="00BC7FA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 listas de espera estadual e municipais serão unificadas pela SES, que as publicará no seu portal eletrônico (www.saude.sc.gov.br) e levará em consideração os seguintes critérios: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C7FA6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(MPSC-2019)</w:t>
      </w:r>
    </w:p>
    <w:p w14:paraId="3BAB85C1" w14:textId="06F3668C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I – as listas de espera serão organizadas por especialidade ou procedimento, com a indicação, quando agendado ou atendido, da unidade de saúde responsável pela prestação do serviço, sem qualquer informação sobre o profissional;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C7FA6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(MPSC-2019)</w:t>
      </w:r>
    </w:p>
    <w:p w14:paraId="517B6500" w14:textId="39FA253D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II – a regulação do acesso à </w:t>
      </w:r>
      <w:r w:rsidRPr="00BC7FA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assistência ambulatorial</w:t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</w:t>
      </w:r>
      <w:r w:rsidRPr="00BC7FA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listas de espera por exames e consultas</w:t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 será realizada no SISREG a partir das vagas disponíveis no sistema, mediante agendamento automático (ordem cronológica do pedido) ou agendamento manual a ser realizado por médico regulador, que avalia a classificação de risco com base em protocolos clínicos de acesso das especialidades; e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C7FA6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(MPSC-2019)</w:t>
      </w:r>
    </w:p>
    <w:p w14:paraId="479213FB" w14:textId="037624AD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– a regulação do acesso à </w:t>
      </w:r>
      <w:r w:rsidRPr="00BC7FA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assistência hospitalar</w:t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</w:t>
      </w:r>
      <w:r w:rsidRPr="00BC7FA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listas de espera por cirurgias eletivas</w:t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) será realizada no SISREG e exclusivamente por agendamento manual do médico regulador, que avalia a classificação de risco com base em protocolos clínicos de acesso das especialidades. 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C7FA6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(MPSC-2019)</w:t>
      </w:r>
    </w:p>
    <w:p w14:paraId="320C8F1C" w14:textId="0EF0D99A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As solicitações de exames, consultas e cirurgias eletivas serão realizadas pelo Município diretamente no SISREG, enquanto que o gerenciamento dos agendamentos manuais de exames, consultas e cirurgias eletivas será realizado pelas Centrais de Regulação de Internações Hospitalares Macrorregionais.</w:t>
      </w:r>
    </w:p>
    <w:p w14:paraId="26DAF51F" w14:textId="77777777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As listas de que trata o </w:t>
      </w:r>
      <w:r w:rsidRPr="00BC7FA6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caput</w:t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 deverão ser publicadas na internet semanalmente, devendo constar a data de sua publicação.</w:t>
      </w:r>
    </w:p>
    <w:p w14:paraId="7BFA63A9" w14:textId="48D89201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§ 3º Para cada um dos inscritos deverá ser informado o tempo médio de espera.</w:t>
      </w:r>
    </w:p>
    <w:p w14:paraId="34A9A871" w14:textId="37661EE2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§ 4º Excepcionalmente, as listas estarão sujeitas a alterações nos casos de:</w:t>
      </w:r>
    </w:p>
    <w:p w14:paraId="50444B26" w14:textId="63BB9ADE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I – inclusão ou exclusão de pacientes pelos médicos reguladores, de acordo com a gravidade do caso;</w:t>
      </w:r>
    </w:p>
    <w:p w14:paraId="1A170FDF" w14:textId="2F311D87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II – aumento ou diminuição da oferta de vagas disponíveis para agendamento;</w:t>
      </w:r>
    </w:p>
    <w:p w14:paraId="08202776" w14:textId="0A468695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III – bloqueio de agenda ou centros cirúrgicos; ou</w:t>
      </w:r>
    </w:p>
    <w:p w14:paraId="31B5EF3C" w14:textId="4EA5C0FE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IV – cumprimento de decisão judicial.</w:t>
      </w:r>
    </w:p>
    <w:p w14:paraId="59052F80" w14:textId="47E9B953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Art. 5º Para efeitos do inciso IV do art. 4º da Lei nº 17.066, de 2017, será publicada, além das listas dos pacientes que aguardam pelo agendamento de consultas, exames e cirurgias no SUS, a lista dos pacientes agendados e a lista dos pacientes já atendidos pela unidade de saúde.</w:t>
      </w:r>
    </w:p>
    <w:p w14:paraId="016C81E0" w14:textId="6C7771F4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Art. 6º Os municípios terão o prazo de 30 (trinta) dias, a partir da publicação deste Decreto, para informar à Superintendência de Serviços Especializados e Regulação da SES o interesse em utilizar o SISREG como instrumento de regulação do acesso aos serviços de saúde e como condição para a publicização das suas listas de espera.</w:t>
      </w:r>
    </w:p>
    <w:p w14:paraId="518B197B" w14:textId="3D5B7E73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Parágrafo único. Os municípios que não aderirem ao SISREG serão responsáveis pela publicação das suas listas de espera de forma autônoma, conforme legislação em vigor.</w:t>
      </w:r>
    </w:p>
    <w:p w14:paraId="4B251BA4" w14:textId="2267542D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Art. 7º A publicação das listas de espera do SUS na internet será efetivada a partir da execução do Anexo da Deliberação nº 82/CIB/2017, que trata da execução das ações, implementação de funcionalidades no sistema e treinamentos previstos, aprovada pela Comissão </w:t>
      </w:r>
      <w:proofErr w:type="spellStart"/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Intergestores</w:t>
      </w:r>
      <w:proofErr w:type="spellEnd"/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Bipartite (CIB/SC). </w:t>
      </w:r>
    </w:p>
    <w:p w14:paraId="69A24E53" w14:textId="77777777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De acordo com a programação de Treinamentos Macrorregionais, a publicação na internet das listas de espera de que trata este Decreto, a partir dos dados extraídos do SISREG, ocorrerá até 31 de outubro de 2017, de forma progressiva, em concordância com o cronograma de treinamentos constante do Anexo Único deste Decreto.</w:t>
      </w:r>
    </w:p>
    <w:p w14:paraId="2B62D7C1" w14:textId="7115081A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Art. 8º Este Decreto entra em vigor na data de sua publicação.</w:t>
      </w:r>
    </w:p>
    <w:p w14:paraId="1F1FC03F" w14:textId="4EE4D1C5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Florianópolis, 29 de maio de 2017.</w:t>
      </w:r>
    </w:p>
    <w:p w14:paraId="5DB8439C" w14:textId="3B504404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BC7FA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>JOÃO RAIMUNDO COLOMBO</w:t>
      </w:r>
    </w:p>
    <w:p w14:paraId="010697CF" w14:textId="77777777" w:rsidR="00BC7FA6" w:rsidRPr="00BC7FA6" w:rsidRDefault="00BC7FA6" w:rsidP="00BC7FA6">
      <w:pPr>
        <w:spacing w:before="100" w:beforeAutospacing="1" w:after="100" w:afterAutospacing="1" w:line="240" w:lineRule="auto"/>
        <w:ind w:right="-1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Governador do Estado</w:t>
      </w:r>
    </w:p>
    <w:p w14:paraId="74FA9565" w14:textId="77777777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4C42428C" w14:textId="77777777" w:rsidR="00BC7FA6" w:rsidRPr="00BC7FA6" w:rsidRDefault="00BC7FA6" w:rsidP="00BC7FA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b/>
          <w:bCs/>
          <w:color w:val="000000"/>
          <w:sz w:val="19"/>
          <w:szCs w:val="19"/>
          <w:shd w:val="clear" w:color="auto" w:fill="FFFFFF"/>
          <w:lang w:eastAsia="pt-BR"/>
        </w:rPr>
        <w:t>LUCIANO VELOSO LIMA</w:t>
      </w:r>
    </w:p>
    <w:p w14:paraId="24FFC7CF" w14:textId="77777777" w:rsidR="00BC7FA6" w:rsidRPr="00BC7FA6" w:rsidRDefault="00BC7FA6" w:rsidP="00BC7FA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Secretário de Estado da Casa Civil, designado</w:t>
      </w:r>
    </w:p>
    <w:p w14:paraId="03A1069A" w14:textId="77777777" w:rsidR="00BC7FA6" w:rsidRPr="00BC7FA6" w:rsidRDefault="00BC7FA6" w:rsidP="00BC7FA6">
      <w:pPr>
        <w:spacing w:before="100" w:beforeAutospacing="1" w:after="100" w:afterAutospacing="1" w:line="240" w:lineRule="auto"/>
        <w:ind w:firstLine="2552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 </w:t>
      </w:r>
    </w:p>
    <w:p w14:paraId="5386F07A" w14:textId="77777777" w:rsidR="00BC7FA6" w:rsidRPr="00BC7FA6" w:rsidRDefault="00BC7FA6" w:rsidP="00BC7FA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VICENTE AUGUSTO CAROPRESO</w:t>
      </w:r>
    </w:p>
    <w:p w14:paraId="65E3B966" w14:textId="09C0A912" w:rsidR="00BC7FA6" w:rsidRPr="00BC7FA6" w:rsidRDefault="00BC7FA6" w:rsidP="00BC7FA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Secretário de Estado da Saúde</w:t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00"/>
          <w:lang w:eastAsia="pt-BR"/>
        </w:rPr>
        <w:br w:type="textWrapping" w:clear="all"/>
      </w:r>
    </w:p>
    <w:p w14:paraId="6C4C7962" w14:textId="77777777" w:rsidR="00BC7FA6" w:rsidRPr="00BC7FA6" w:rsidRDefault="00BC7FA6" w:rsidP="00BC7FA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sz w:val="19"/>
          <w:szCs w:val="19"/>
          <w:lang w:eastAsia="pt-BR"/>
        </w:rPr>
        <w:t>ANEXO ÚNICO</w:t>
      </w:r>
    </w:p>
    <w:p w14:paraId="4CD9A40E" w14:textId="77777777" w:rsidR="00BC7FA6" w:rsidRPr="00BC7FA6" w:rsidRDefault="00BC7FA6" w:rsidP="00BC7FA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CRONOGRAMA DOS EVENTOS MACRORREGIONAISDE REGULAÇÃO PARA 2017</w:t>
      </w:r>
    </w:p>
    <w:p w14:paraId="547785E0" w14:textId="77777777" w:rsidR="00BC7FA6" w:rsidRPr="00BC7FA6" w:rsidRDefault="00BC7FA6" w:rsidP="00BC7FA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tbl>
      <w:tblPr>
        <w:tblW w:w="861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2072"/>
        <w:gridCol w:w="2405"/>
        <w:gridCol w:w="2310"/>
      </w:tblGrid>
      <w:tr w:rsidR="00BC7FA6" w:rsidRPr="00BC7FA6" w14:paraId="431E4EB1" w14:textId="77777777" w:rsidTr="00BC7FA6">
        <w:trPr>
          <w:jc w:val="center"/>
        </w:trPr>
        <w:tc>
          <w:tcPr>
            <w:tcW w:w="18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7C595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               DIA DA</w:t>
            </w: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                SEMANA</w:t>
            </w:r>
          </w:p>
          <w:p w14:paraId="2A43AB7D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     MÊS</w:t>
            </w:r>
          </w:p>
        </w:tc>
        <w:tc>
          <w:tcPr>
            <w:tcW w:w="20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6A365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TERÇA-FEIRA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70A05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QUARTA-FEIRA</w:t>
            </w:r>
          </w:p>
        </w:tc>
        <w:tc>
          <w:tcPr>
            <w:tcW w:w="23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841BA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QUINTA-FEIRA</w:t>
            </w:r>
          </w:p>
        </w:tc>
      </w:tr>
      <w:tr w:rsidR="00BC7FA6" w:rsidRPr="00BC7FA6" w14:paraId="178AC6AE" w14:textId="77777777" w:rsidTr="00BC7FA6">
        <w:trPr>
          <w:jc w:val="center"/>
        </w:trPr>
        <w:tc>
          <w:tcPr>
            <w:tcW w:w="18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DB922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MAIO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44F94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1DAEEB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03</w:t>
            </w:r>
          </w:p>
          <w:p w14:paraId="4FCC3228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SISREG HOSPITALAR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BD4B4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CF8A1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04</w:t>
            </w:r>
          </w:p>
          <w:p w14:paraId="71CB18FE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SISREG HOSPITALAR</w:t>
            </w:r>
          </w:p>
        </w:tc>
      </w:tr>
      <w:tr w:rsidR="00BC7FA6" w:rsidRPr="00BC7FA6" w14:paraId="54CCCF6A" w14:textId="77777777" w:rsidTr="00BC7FA6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4C52C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CF928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F5B02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31</w:t>
            </w:r>
          </w:p>
          <w:p w14:paraId="4FC32FA5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FOZ (ITAJAÍ)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7B791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01</w:t>
            </w:r>
          </w:p>
          <w:p w14:paraId="5919FB5C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FOZ (ITAJAÍ)</w:t>
            </w:r>
          </w:p>
        </w:tc>
      </w:tr>
      <w:tr w:rsidR="00BC7FA6" w:rsidRPr="00BC7FA6" w14:paraId="30AE5911" w14:textId="77777777" w:rsidTr="00BC7FA6">
        <w:trPr>
          <w:jc w:val="center"/>
        </w:trPr>
        <w:tc>
          <w:tcPr>
            <w:tcW w:w="18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DEAED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JUNHO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A62A2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20</w:t>
            </w:r>
          </w:p>
          <w:p w14:paraId="7656C733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SUL (CRICIÚMA)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4F486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21</w:t>
            </w:r>
          </w:p>
          <w:p w14:paraId="76C5A267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SUL (CRICIÚMA)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42EA6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</w:t>
            </w:r>
          </w:p>
        </w:tc>
      </w:tr>
      <w:tr w:rsidR="00BC7FA6" w:rsidRPr="00BC7FA6" w14:paraId="5D7EBF20" w14:textId="77777777" w:rsidTr="00BC7FA6">
        <w:trPr>
          <w:jc w:val="center"/>
        </w:trPr>
        <w:tc>
          <w:tcPr>
            <w:tcW w:w="18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9BB4F2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JULHO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9849B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0D5DF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05</w:t>
            </w:r>
          </w:p>
          <w:p w14:paraId="2379A242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MEIO OESTE</w:t>
            </w: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(JOAÇABA)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27414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06</w:t>
            </w:r>
          </w:p>
          <w:p w14:paraId="523BDC49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MEIO OESTE (JOAÇABA)</w:t>
            </w:r>
          </w:p>
        </w:tc>
      </w:tr>
      <w:tr w:rsidR="00BC7FA6" w:rsidRPr="00BC7FA6" w14:paraId="57C58EF4" w14:textId="77777777" w:rsidTr="00BC7FA6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7709F6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60C52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18</w:t>
            </w:r>
          </w:p>
          <w:p w14:paraId="47D3531F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GRANDE OESTE (CHAPECÓ)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8A1FC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19</w:t>
            </w:r>
          </w:p>
          <w:p w14:paraId="5EDAEC3B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GRANDE OESTE (CHAPECÓ)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5694E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 </w:t>
            </w:r>
          </w:p>
        </w:tc>
      </w:tr>
      <w:tr w:rsidR="00BC7FA6" w:rsidRPr="00BC7FA6" w14:paraId="33A8640E" w14:textId="77777777" w:rsidTr="00BC7FA6">
        <w:trPr>
          <w:jc w:val="center"/>
        </w:trPr>
        <w:tc>
          <w:tcPr>
            <w:tcW w:w="18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0A1AA1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AGOSTO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C7339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D1849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02</w:t>
            </w:r>
          </w:p>
          <w:p w14:paraId="6429ACC4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VALE (BLUMENAU)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5CBF9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03</w:t>
            </w:r>
          </w:p>
          <w:p w14:paraId="7DFED117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VALE (BLUMENAU)</w:t>
            </w:r>
          </w:p>
        </w:tc>
      </w:tr>
      <w:tr w:rsidR="00BC7FA6" w:rsidRPr="00BC7FA6" w14:paraId="4D7E6CAD" w14:textId="77777777" w:rsidTr="00BC7FA6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33AEF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8D877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22</w:t>
            </w:r>
          </w:p>
          <w:p w14:paraId="0E250774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SERRA (LAGES)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BA5C9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23</w:t>
            </w:r>
          </w:p>
          <w:p w14:paraId="1733F626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SERRA (LAGES)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6D962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</w:t>
            </w:r>
          </w:p>
        </w:tc>
      </w:tr>
      <w:tr w:rsidR="00BC7FA6" w:rsidRPr="00BC7FA6" w14:paraId="422DC379" w14:textId="77777777" w:rsidTr="00BC7FA6">
        <w:trPr>
          <w:jc w:val="center"/>
        </w:trPr>
        <w:tc>
          <w:tcPr>
            <w:tcW w:w="18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1C0E28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sz w:val="19"/>
                <w:szCs w:val="19"/>
                <w:lang w:eastAsia="pt-BR"/>
              </w:rPr>
              <w:t>SETEMBRO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7B7D2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05</w:t>
            </w:r>
          </w:p>
          <w:p w14:paraId="2933E256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GRANDE FLORIANÓPOLIS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EB836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06</w:t>
            </w:r>
          </w:p>
          <w:p w14:paraId="066DC796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GRANDE</w:t>
            </w: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br/>
              <w:t>FLORIANÓPOLIS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E8269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</w:t>
            </w:r>
          </w:p>
        </w:tc>
      </w:tr>
      <w:tr w:rsidR="00BC7FA6" w:rsidRPr="00BC7FA6" w14:paraId="5CA0ADDF" w14:textId="77777777" w:rsidTr="00BC7FA6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0BDD0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ED1FE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19</w:t>
            </w:r>
          </w:p>
          <w:p w14:paraId="017AD9D0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NORTE/NORDESTE (JOINVILLE)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8B4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2C08D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jc w:val="right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b/>
                <w:bCs/>
                <w:color w:val="FF0000"/>
                <w:sz w:val="19"/>
                <w:szCs w:val="19"/>
                <w:lang w:eastAsia="pt-BR"/>
              </w:rPr>
              <w:t>20</w:t>
            </w:r>
          </w:p>
          <w:p w14:paraId="41A1BFB5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NORTE/NORDESTE (JOINVILLE)</w:t>
            </w:r>
          </w:p>
        </w:tc>
        <w:tc>
          <w:tcPr>
            <w:tcW w:w="23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469ED" w14:textId="77777777" w:rsidR="00BC7FA6" w:rsidRPr="00BC7FA6" w:rsidRDefault="00BC7FA6" w:rsidP="00BC7FA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BC7FA6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 </w:t>
            </w:r>
          </w:p>
        </w:tc>
      </w:tr>
    </w:tbl>
    <w:p w14:paraId="1B3B18C2" w14:textId="77777777" w:rsidR="00BC7FA6" w:rsidRPr="00BC7FA6" w:rsidRDefault="00BC7FA6" w:rsidP="00BC7FA6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45318EA9" w14:textId="77777777" w:rsidR="00BC7FA6" w:rsidRPr="00BC7FA6" w:rsidRDefault="00BC7FA6" w:rsidP="00BC7FA6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193ACE7A" w14:textId="77777777" w:rsidR="00BC7FA6" w:rsidRPr="00BC7FA6" w:rsidRDefault="00BC7FA6" w:rsidP="00BC7FA6">
      <w:pPr>
        <w:spacing w:before="100" w:beforeAutospacing="1" w:after="100" w:afterAutospacing="1" w:line="240" w:lineRule="auto"/>
        <w:ind w:firstLine="142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LEGENDA:</w:t>
      </w:r>
    </w:p>
    <w:p w14:paraId="000FD313" w14:textId="77777777" w:rsidR="00BC7FA6" w:rsidRPr="00BC7FA6" w:rsidRDefault="00BC7FA6" w:rsidP="00BC7FA6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7A212E94" w14:textId="77777777" w:rsidR="00BC7FA6" w:rsidRPr="00BC7FA6" w:rsidRDefault="00BC7FA6" w:rsidP="00BC7FA6">
      <w:pPr>
        <w:spacing w:before="100" w:beforeAutospacing="1" w:after="100" w:afterAutospacing="1" w:line="240" w:lineRule="auto"/>
        <w:ind w:left="142" w:right="28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noProof/>
          <w:color w:val="000000"/>
          <w:sz w:val="19"/>
          <w:szCs w:val="19"/>
          <w:lang w:eastAsia="pt-BR"/>
        </w:rPr>
        <w:lastRenderedPageBreak/>
        <w:drawing>
          <wp:anchor distT="0" distB="0" distL="114300" distR="114300" simplePos="0" relativeHeight="251659264" behindDoc="0" locked="0" layoutInCell="1" allowOverlap="0" wp14:anchorId="3CE6DFB9" wp14:editId="00218C29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95275" cy="295275"/>
            <wp:effectExtent l="0" t="0" r="9525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Treinamento a ser executado pela SUR/GERIH para a SES/SC, incluindo os técnicos das Centrais de Regulação de Internações Hospitalares Macrorregionais (CRIHM) e representantes do COSEMS/SC, MP/SC, FEHOESC, AHESC E GERSAS, objetivando a sensibilização para utilização do Sistema SISREG para a inclusão da fila de cirurgias eletivas.</w:t>
      </w:r>
    </w:p>
    <w:p w14:paraId="6604EA30" w14:textId="77777777" w:rsidR="00BC7FA6" w:rsidRPr="00BC7FA6" w:rsidRDefault="00BC7FA6" w:rsidP="00BC7FA6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</w:p>
    <w:p w14:paraId="659915D1" w14:textId="77777777" w:rsidR="00BC7FA6" w:rsidRPr="00BC7FA6" w:rsidRDefault="00BC7FA6" w:rsidP="00BC7FA6">
      <w:pPr>
        <w:spacing w:before="100" w:beforeAutospacing="1" w:after="100" w:afterAutospacing="1" w:line="240" w:lineRule="auto"/>
        <w:ind w:left="142" w:right="283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C7FA6">
        <w:rPr>
          <w:rFonts w:ascii="Book Antiqua" w:eastAsia="Times New Roman" w:hAnsi="Book Antiqua" w:cs="Arial"/>
          <w:noProof/>
          <w:color w:val="000000"/>
          <w:sz w:val="19"/>
          <w:szCs w:val="19"/>
          <w:lang w:eastAsia="pt-BR"/>
        </w:rPr>
        <w:drawing>
          <wp:anchor distT="0" distB="0" distL="114300" distR="114300" simplePos="0" relativeHeight="251660288" behindDoc="0" locked="0" layoutInCell="1" allowOverlap="0" wp14:anchorId="220AAD1B" wp14:editId="0E9F9EBC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95275" cy="266700"/>
            <wp:effectExtent l="0" t="0" r="9525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7FA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Treinamento a ser executado pela SES/SUR/DIPA/GECOR/GECOA/GECOS/GERIH nas Macrorregionais para todos os profissionais envolvidos na implantação da regulação do acesso ambulatorial dos hospitais contratualizados com a SES, pela Central Estadual de Regulação Ambulatorial (CERA), e também do módulo hospitalar do SISREG, para regulação das filas das cirurgias eletivas.</w:t>
      </w:r>
    </w:p>
    <w:p w14:paraId="3A5859AF" w14:textId="77777777" w:rsidR="007433A6" w:rsidRPr="00BC7FA6" w:rsidRDefault="007433A6" w:rsidP="00BC7FA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7433A6" w:rsidRPr="00BC7FA6" w:rsidSect="00BC7FA6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A6"/>
    <w:rsid w:val="007433A6"/>
    <w:rsid w:val="00BC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C9D1"/>
  <w15:chartTrackingRefBased/>
  <w15:docId w15:val="{926A4F3B-8DA6-41EA-B2E9-766F43A3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45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1028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2021-01-25T17:03:00Z</dcterms:created>
  <dcterms:modified xsi:type="dcterms:W3CDTF">2021-01-25T17:08:00Z</dcterms:modified>
</cp:coreProperties>
</file>