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2F7D0" w14:textId="77777777" w:rsidR="00864B12" w:rsidRPr="00864B12" w:rsidRDefault="00864B12" w:rsidP="00864B1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LEI N.º 16.132, DE 01.11.16 (D.O. 04.11.16)</w:t>
      </w:r>
    </w:p>
    <w:p w14:paraId="4059E5B7" w14:textId="77777777" w:rsidR="00864B12" w:rsidRPr="00864B12" w:rsidRDefault="00864B12" w:rsidP="00864B12">
      <w:pPr>
        <w:spacing w:before="100" w:beforeAutospacing="1" w:after="100" w:afterAutospacing="1" w:line="240" w:lineRule="auto"/>
        <w:ind w:left="4485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 </w:t>
      </w:r>
    </w:p>
    <w:p w14:paraId="53CE80AF" w14:textId="77777777" w:rsidR="00864B12" w:rsidRPr="00864B12" w:rsidRDefault="00864B12" w:rsidP="00864B12">
      <w:pPr>
        <w:spacing w:before="100" w:beforeAutospacing="1" w:after="100" w:afterAutospacing="1" w:line="240" w:lineRule="auto"/>
        <w:ind w:left="4485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 </w:t>
      </w:r>
    </w:p>
    <w:p w14:paraId="342BA64C" w14:textId="77777777" w:rsidR="00864B12" w:rsidRPr="00864B12" w:rsidRDefault="00864B12" w:rsidP="00864B12">
      <w:pPr>
        <w:spacing w:before="100" w:beforeAutospacing="1" w:after="100" w:afterAutospacing="1" w:line="240" w:lineRule="auto"/>
        <w:ind w:left="3969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DISPÕE SOBRE DESPESAS PROCESSUAIS DEVIDAS AO ESTADO DO CEARÁ.</w:t>
      </w:r>
    </w:p>
    <w:p w14:paraId="09977A98" w14:textId="77777777" w:rsidR="00864B12" w:rsidRPr="00864B12" w:rsidRDefault="00864B12" w:rsidP="00864B1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1346C98D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57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O GOVERNADOR DO ESTADO DO CEARÁ.</w:t>
      </w:r>
    </w:p>
    <w:p w14:paraId="1DAEDFC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57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Faço saber que a Assembleia Legislativa decretou e eu sanciono a seguinte Lei:</w:t>
      </w:r>
    </w:p>
    <w:p w14:paraId="58CB4F39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57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 </w:t>
      </w:r>
    </w:p>
    <w:p w14:paraId="0AAB2290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57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As despesas processuais dos processos judiciais, cobradas pelas atividades desenvolvidas pelos órgãos jurisdicionais do Poder Judiciário do Estado do Ceará, inclusive no exercício da Jurisdição Federal, obedecerão ao disposto nesta Lei.</w:t>
      </w:r>
    </w:p>
    <w:p w14:paraId="6259B48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57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Parágrafo único.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 unidade utilizada para o cálculo das despesas processuais previstas nesta Lei é a Unidade Fiscal de Referência do Estado do Ceará – UFIRCE, estabelecida no art. 4º da Lei Estadual nº 13.083, de 29 de dezembro de 2000. </w:t>
      </w:r>
    </w:p>
    <w:p w14:paraId="266F33BA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2º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Consideram-se despesas processuais o valor monetário correspondente aos atos processuais previstos na legislação processual, não gratuitos.</w:t>
      </w:r>
    </w:p>
    <w:p w14:paraId="13201F2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§ 1º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As despesas processuais previstas nas tabelas anexas não excluem as despesas estabelecidas na legislação processual não disciplinadas por esta Lei.</w:t>
      </w:r>
    </w:p>
    <w:p w14:paraId="5257873C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§ 2º </w:t>
      </w:r>
      <w:r w:rsidRPr="00864B12">
        <w:rPr>
          <w:rFonts w:ascii="Book Antiqua" w:eastAsia="Times New Roman" w:hAnsi="Book Antiqua" w:cs="Times New Roman"/>
          <w:lang w:eastAsia="pt-BR"/>
        </w:rPr>
        <w:t>É vedada a cobrança de despesas processuais por ato não previsto expressamente nas tabelas anexas ou na legislação processual vigente, ainda que sob o fundamento de analogia.</w:t>
      </w:r>
    </w:p>
    <w:p w14:paraId="02EBFCDD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3º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Nas ações sentenciadas com resolução de mérito por homologação de autocomposição judicial antes do início da instrução processual será abatido o valor de 40% (quarenta por cento) das despesas processuais iniciais.</w:t>
      </w:r>
    </w:p>
    <w:p w14:paraId="32506BA0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§ 1º</w:t>
      </w:r>
      <w:r w:rsidRPr="00864B12">
        <w:rPr>
          <w:rFonts w:ascii="Book Antiqua" w:eastAsia="Times New Roman" w:hAnsi="Book Antiqua" w:cs="Times New Roman"/>
          <w:color w:val="000000"/>
          <w:lang w:eastAsia="pt-BR"/>
        </w:rPr>
        <w:t xml:space="preserve"> Em caso de autocomposição homologada em fase posterior do processo o abatimento será de 20% (vinte por cento) do valor das despesas processuais iniciais.</w:t>
      </w:r>
    </w:p>
    <w:p w14:paraId="523D9B97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§ 2º</w:t>
      </w:r>
      <w:r w:rsidRPr="00864B12">
        <w:rPr>
          <w:rFonts w:ascii="Book Antiqua" w:eastAsia="Times New Roman" w:hAnsi="Book Antiqua" w:cs="Times New Roman"/>
          <w:color w:val="000000"/>
          <w:lang w:eastAsia="pt-BR"/>
        </w:rPr>
        <w:t xml:space="preserve"> Não há custas processuais para as conciliações e mediações </w:t>
      </w:r>
      <w:proofErr w:type="spellStart"/>
      <w:r w:rsidRPr="00864B12">
        <w:rPr>
          <w:rFonts w:ascii="Book Antiqua" w:eastAsia="Times New Roman" w:hAnsi="Book Antiqua" w:cs="Times New Roman"/>
          <w:color w:val="000000"/>
          <w:lang w:eastAsia="pt-BR"/>
        </w:rPr>
        <w:t>pré</w:t>
      </w:r>
      <w:proofErr w:type="spellEnd"/>
      <w:r w:rsidRPr="00864B12">
        <w:rPr>
          <w:rFonts w:ascii="Book Antiqua" w:eastAsia="Times New Roman" w:hAnsi="Book Antiqua" w:cs="Times New Roman"/>
          <w:color w:val="000000"/>
          <w:lang w:eastAsia="pt-BR"/>
        </w:rPr>
        <w:t>-processuais.</w:t>
      </w:r>
    </w:p>
    <w:p w14:paraId="2086BEC2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4º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 adimplemento das despesas processuais é feito por meio de documento de arrecadação, a ser pago na rede bancária credenciada.</w:t>
      </w:r>
    </w:p>
    <w:p w14:paraId="6C50D637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5º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São isentos do pagamento de despesas processuais:</w:t>
      </w:r>
    </w:p>
    <w:p w14:paraId="7436EF98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lastRenderedPageBreak/>
        <w:t>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 União, os Estados, os Municípios, os Territórios Federais, o Distrito Federal e as respectivas autarquias e fundações;</w:t>
      </w:r>
    </w:p>
    <w:p w14:paraId="7A927E8B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os beneficiários da gratuidade da justiça;</w:t>
      </w:r>
    </w:p>
    <w:p w14:paraId="610DA317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III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 Ministério Público;</w:t>
      </w:r>
    </w:p>
    <w:p w14:paraId="6336884A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IV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 réu pobre, nos feitos criminais;</w:t>
      </w:r>
    </w:p>
    <w:p w14:paraId="3E175E0B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os processos, incidentes e recursos em ação popular, </w:t>
      </w:r>
      <w:r w:rsidRPr="00864B12">
        <w:rPr>
          <w:rFonts w:ascii="Book Antiqua" w:eastAsia="Times New Roman" w:hAnsi="Book Antiqua" w:cs="Times New Roman"/>
          <w:i/>
          <w:iCs/>
          <w:lang w:eastAsia="pt-BR"/>
        </w:rPr>
        <w:t>habeas data, habeas corpus,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mandado de injunção e mandado de segurança individual ou coletivo, bem como os processos administrativos de competência dos órgãos judiciários, as ações civis públicas e nas ações coletivas de que trata o Código de Defesa do Consumidor, ressalvada a hipótese de litigância de má-fé;</w:t>
      </w:r>
    </w:p>
    <w:p w14:paraId="217F99B3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as ações penais subsidiárias;</w:t>
      </w:r>
    </w:p>
    <w:p w14:paraId="3738295E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os atos e feitos referentes aos Juizados Especiais, ressalvadas as hipóteses expressamente previstas na legislação específica;</w:t>
      </w:r>
    </w:p>
    <w:p w14:paraId="0097BD9D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VIII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- os atos e feitos referentes às Varas da Infância e da Juventude;</w:t>
      </w:r>
    </w:p>
    <w:p w14:paraId="5851E7EE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IX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 Defensoria Pública.</w:t>
      </w:r>
    </w:p>
    <w:p w14:paraId="593B82A2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Parágrafo único.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A isenção prevista neste artigo não alcança as entidades fiscalizadoras do exercício profissional, nem exime as pessoas jurídicas referidas no inciso I da obrigação de reembolsar as despesas judiciais feitas pela parte vencedora.</w:t>
      </w:r>
    </w:p>
    <w:p w14:paraId="5B0F58BE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6º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Não serão cobradas custas pela expedição de certidões requeridas para a defesa de direitos e esclarecimentos de situações de interesse pessoal do requerente, consoante dispõe o art. 5º, inciso XXXIV, alínea “b”, da Constituição Federal.</w:t>
      </w:r>
    </w:p>
    <w:p w14:paraId="76CC4D5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7º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Os recursos dependentes de instrumento sujeitam-se ao pagamento das despesas de traslado, dispensado o recolhimento nos processos que tramitam em autos eletrônicos.</w:t>
      </w:r>
    </w:p>
    <w:p w14:paraId="16BFADB1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Parágrafo único.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Se o recurso for unicamente de qualquer das pessoas jurídicas referidas no inciso I do art. 5º, o pagamento das despesas processuais, inclusive traslados, será efetuado ao final pelo vencido, salvo se este também for isento.</w:t>
      </w:r>
    </w:p>
    <w:p w14:paraId="527723DC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8º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Em caso de incompetência, redistribuído o feito a outro juízo do Estado do Ceará, não haverá novo pagamento de despesas processuais, nem haverá restituição quando se declinar da competência para outros órgãos jurisdicionais. </w:t>
      </w:r>
    </w:p>
    <w:p w14:paraId="3FA7907B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9º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Os causadores de extravio de autos responderão pelas despesas processuais correspondentes.</w:t>
      </w:r>
    </w:p>
    <w:p w14:paraId="1A5E8532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10.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Incumbe às partes prover as despesas dos atos que realizarem ou requererem, no processo, antecipando-lhes o pagamento, desde o início até a sentença final ou, na execução, até a plena satisfação do direito reconhecido no título.</w:t>
      </w:r>
    </w:p>
    <w:p w14:paraId="37287FB8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lastRenderedPageBreak/>
        <w:t>Art. 11.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Não se fará levantamento de caução ou de fiança sem o pagamento das despesas processuais.</w:t>
      </w:r>
    </w:p>
    <w:p w14:paraId="27B8844C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12.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Sempre que houver recolhimento de despesas processuais, uma via quitada será juntada aos autos respectivos.</w:t>
      </w:r>
    </w:p>
    <w:p w14:paraId="6CB811E7" w14:textId="415D1457" w:rsid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highlight w:val="magenta"/>
          <w:lang w:eastAsia="pt-BR"/>
        </w:rPr>
        <w:t>Art. 13</w:t>
      </w:r>
      <w:r w:rsidRPr="00864B12">
        <w:rPr>
          <w:rFonts w:ascii="Book Antiqua" w:eastAsia="Times New Roman" w:hAnsi="Book Antiqua" w:cs="Times New Roman"/>
          <w:b/>
          <w:bCs/>
          <w:lang w:eastAsia="pt-BR"/>
        </w:rPr>
        <w:t>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Extinto o processo, se a parte responsável pelas despesas processuais, devidamente intimada, não as pagar dentro de 15 (quinze) dias, a administração judiciária encaminhará os elementos necessários à Procuradoria-Geral do Estado, para sua inscrição na dívida ativa.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64B12" w14:paraId="01CCD9E0" w14:textId="77777777" w:rsidTr="00864B12">
        <w:tc>
          <w:tcPr>
            <w:tcW w:w="8494" w:type="dxa"/>
            <w:shd w:val="clear" w:color="auto" w:fill="CCFFFF"/>
          </w:tcPr>
          <w:p w14:paraId="5ED739AF" w14:textId="7CB3FDAD" w:rsidR="00864B12" w:rsidRPr="00864B12" w:rsidRDefault="00864B12" w:rsidP="00864B1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lang w:eastAsia="pt-BR"/>
              </w:rPr>
              <w:t>(</w:t>
            </w:r>
            <w:r w:rsidRPr="00864B12">
              <w:rPr>
                <w:rFonts w:ascii="Book Antiqua" w:eastAsia="Times New Roman" w:hAnsi="Book Antiqua" w:cs="Times New Roman"/>
                <w:b/>
                <w:highlight w:val="yellow"/>
                <w:lang w:eastAsia="pt-BR"/>
              </w:rPr>
              <w:t>TJCE-2018-CESPE</w:t>
            </w:r>
            <w:r>
              <w:rPr>
                <w:rFonts w:ascii="Book Antiqua" w:eastAsia="Times New Roman" w:hAnsi="Book Antiqua" w:cs="Times New Roman"/>
                <w:b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lang w:eastAsia="pt-BR"/>
              </w:rPr>
              <w:t xml:space="preserve">: </w:t>
            </w:r>
            <w:r w:rsidRPr="00864B12">
              <w:rPr>
                <w:rFonts w:ascii="Book Antiqua" w:eastAsia="Times New Roman" w:hAnsi="Book Antiqua" w:cs="Times New Roman"/>
                <w:lang w:eastAsia="pt-BR"/>
              </w:rPr>
              <w:t>Extinto o processo judicial, caso a parte responsável pelas despesas processuais, apesar de devid</w:t>
            </w:r>
            <w:bookmarkStart w:id="0" w:name="_GoBack"/>
            <w:bookmarkEnd w:id="0"/>
            <w:r w:rsidRPr="00864B12">
              <w:rPr>
                <w:rFonts w:ascii="Book Antiqua" w:eastAsia="Times New Roman" w:hAnsi="Book Antiqua" w:cs="Times New Roman"/>
                <w:lang w:eastAsia="pt-BR"/>
              </w:rPr>
              <w:t>amente intimada, não efetue o pagamento em quinze dias, a administração judiciária deverá</w:t>
            </w:r>
            <w:r>
              <w:rPr>
                <w:rFonts w:ascii="Book Antiqua" w:eastAsia="Times New Roman" w:hAnsi="Book Antiqua" w:cs="Times New Roman"/>
                <w:lang w:eastAsia="pt-BR"/>
              </w:rPr>
              <w:t xml:space="preserve"> </w:t>
            </w:r>
            <w:r w:rsidRPr="00864B12">
              <w:rPr>
                <w:rFonts w:ascii="Book Antiqua" w:eastAsia="Times New Roman" w:hAnsi="Book Antiqua" w:cs="Times New Roman"/>
                <w:lang w:eastAsia="pt-BR"/>
              </w:rPr>
              <w:t>encaminhar os elementos necessários à Procuradoria-Geral do estado, para inscrição em dívida ativa.</w:t>
            </w:r>
            <w:r>
              <w:rPr>
                <w:rFonts w:ascii="Book Antiqua" w:eastAsia="Times New Roman" w:hAnsi="Book Antiqua" w:cs="Times New Roman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lang w:eastAsia="pt-BR"/>
              </w:rPr>
              <w:t>BL: art. 13, Lei 16.132.</w:t>
            </w:r>
          </w:p>
        </w:tc>
      </w:tr>
    </w:tbl>
    <w:p w14:paraId="6C93B0E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14.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Compete à Presidência do Tribunal de Justiça expedir instruções normativas sobre a aplicação e a interpretação desta Lei.</w:t>
      </w:r>
    </w:p>
    <w:p w14:paraId="78F6234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Art. 15. </w:t>
      </w:r>
      <w:r w:rsidRPr="00864B12">
        <w:rPr>
          <w:rFonts w:ascii="Book Antiqua" w:eastAsia="Times New Roman" w:hAnsi="Book Antiqua" w:cs="Times New Roman"/>
          <w:lang w:eastAsia="pt-BR"/>
        </w:rPr>
        <w:t>Ficam reduzidos em 70% (setenta por cento) os valores dos emolumentos, parcelas do Fundo de Reaparelhamento e Modernização do Poder Judiciário – FERMOJU, e selos de autenticidade de atos necessários ao registro de imóveis devidos pelos beneficiários de programas habitacionais nos quais a Companhia de Habitação do Ceará – COHAB/CE, em liquidação, figure a qualquer título.</w:t>
      </w:r>
    </w:p>
    <w:p w14:paraId="15B4056E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Parágrafo único. </w:t>
      </w:r>
      <w:r w:rsidRPr="00864B12">
        <w:rPr>
          <w:rFonts w:ascii="Book Antiqua" w:eastAsia="Times New Roman" w:hAnsi="Book Antiqua" w:cs="Times New Roman"/>
          <w:lang w:eastAsia="pt-BR"/>
        </w:rPr>
        <w:t>Para fins de registro, a redução incidirá sobre o valor de referência constante no Código 7001 da Tabela VII, anexa da Lei Estadual nº 14.283, de 29 de dezembro de 2008 (Atos e Valores dos Serviços de Registro de Imóveis), ficando afastada, durante o período de vigência desta Lei, a aplicação do valor constante no Código 7022 da referida Tabela.</w:t>
      </w: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 </w:t>
      </w:r>
    </w:p>
    <w:p w14:paraId="36410E13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Art. 16. </w:t>
      </w:r>
      <w:r w:rsidRPr="00864B12">
        <w:rPr>
          <w:rFonts w:ascii="Book Antiqua" w:eastAsia="Times New Roman" w:hAnsi="Book Antiqua" w:cs="Times New Roman"/>
          <w:lang w:eastAsia="pt-BR"/>
        </w:rPr>
        <w:t>Fica o Tribunal de Justiça do Estado do Ceará autorizado, por seu órgão especial e através de Portaria específica, a permitir o pagamento das custas processuais de forma parcelada, sendo a primeira de no mínimo 60% (sessenta por cento) e os 40% (quarenta por cento) remanescentes, caso não haja acordo, em até 48 (quarenta e oito) horas.</w:t>
      </w:r>
    </w:p>
    <w:p w14:paraId="78C5C2D2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17.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Esta Lei entra em vigor na data de sua publicação.</w:t>
      </w:r>
    </w:p>
    <w:p w14:paraId="55CFDCE9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23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Art. 18.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Revogam-se as disposições em contrário, especialmente a </w:t>
      </w:r>
      <w:hyperlink r:id="rId7" w:history="1">
        <w:r w:rsidRPr="00864B12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Lei Estadual nº 15.834, de 27 de julho de 2015</w:t>
        </w:r>
      </w:hyperlink>
      <w:r w:rsidRPr="00864B12">
        <w:rPr>
          <w:rFonts w:ascii="Book Antiqua" w:eastAsia="Times New Roman" w:hAnsi="Book Antiqua" w:cs="Times New Roman"/>
          <w:lang w:eastAsia="pt-BR"/>
        </w:rPr>
        <w:t>, e os dispositivos atinentes às despesas processuais constantes de diplomas legislativos anteriores.</w:t>
      </w:r>
    </w:p>
    <w:p w14:paraId="225AC2C5" w14:textId="77777777" w:rsidR="00864B12" w:rsidRPr="00864B12" w:rsidRDefault="00864B12" w:rsidP="00864B12">
      <w:pPr>
        <w:spacing w:before="100" w:beforeAutospacing="1" w:after="100" w:afterAutospacing="1" w:line="240" w:lineRule="auto"/>
        <w:ind w:firstLine="1134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PALÁCIO DA ABOLIÇÃO, DO GOVERNO DO ESTADO DO CEARÁ,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em Fortaleza, 01 de novembro de 2016.</w:t>
      </w:r>
    </w:p>
    <w:p w14:paraId="0EEEB72B" w14:textId="77777777" w:rsidR="00864B12" w:rsidRPr="00864B12" w:rsidRDefault="00864B12" w:rsidP="00864B12">
      <w:pPr>
        <w:spacing w:after="0" w:line="240" w:lineRule="auto"/>
        <w:ind w:firstLine="1134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76F5978D" w14:textId="77777777" w:rsidR="00864B12" w:rsidRPr="00864B12" w:rsidRDefault="00864B12" w:rsidP="00864B12">
      <w:pPr>
        <w:spacing w:after="0" w:line="240" w:lineRule="auto"/>
        <w:ind w:left="1134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Camilo Sobreira de Santana</w:t>
      </w:r>
    </w:p>
    <w:p w14:paraId="46C3FF7F" w14:textId="77777777" w:rsidR="00864B12" w:rsidRPr="00864B12" w:rsidRDefault="00864B12" w:rsidP="00864B12">
      <w:pPr>
        <w:spacing w:after="0" w:line="240" w:lineRule="auto"/>
        <w:ind w:left="1134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GOVERNADOR DO ESTADO DO CEARÁ</w:t>
      </w:r>
    </w:p>
    <w:p w14:paraId="682D8DF7" w14:textId="77777777" w:rsidR="00864B12" w:rsidRPr="00864B12" w:rsidRDefault="00864B12" w:rsidP="00864B12">
      <w:pPr>
        <w:spacing w:after="0" w:line="240" w:lineRule="auto"/>
        <w:ind w:left="1134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36AC2CF9" w14:textId="77777777" w:rsidR="00864B12" w:rsidRPr="00864B12" w:rsidRDefault="00864B12" w:rsidP="00864B12">
      <w:pPr>
        <w:spacing w:after="0" w:line="240" w:lineRule="auto"/>
        <w:ind w:left="1134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lastRenderedPageBreak/>
        <w:t> </w:t>
      </w:r>
    </w:p>
    <w:p w14:paraId="06462A0C" w14:textId="77777777" w:rsidR="00864B12" w:rsidRPr="00864B12" w:rsidRDefault="00864B12" w:rsidP="00864B12">
      <w:pPr>
        <w:spacing w:after="0" w:line="240" w:lineRule="auto"/>
        <w:ind w:left="1134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4CC7BCD1" w14:textId="77777777" w:rsidR="00864B12" w:rsidRPr="00864B12" w:rsidRDefault="00864B12" w:rsidP="00864B12">
      <w:pPr>
        <w:spacing w:after="0" w:line="240" w:lineRule="auto"/>
        <w:ind w:left="1134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25A36915" w14:textId="77777777" w:rsidR="00864B12" w:rsidRPr="00864B12" w:rsidRDefault="00864B12" w:rsidP="00864B12">
      <w:pPr>
        <w:spacing w:after="0" w:line="240" w:lineRule="auto"/>
        <w:ind w:left="1134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 xml:space="preserve">Iniciativa: </w:t>
      </w:r>
      <w:r w:rsidRPr="00864B12">
        <w:rPr>
          <w:rFonts w:ascii="Book Antiqua" w:eastAsia="Times New Roman" w:hAnsi="Book Antiqua" w:cs="Times New Roman"/>
          <w:b/>
          <w:bCs/>
          <w:lang w:eastAsia="pt-BR"/>
        </w:rPr>
        <w:t>PODER EXECUTIVO</w:t>
      </w:r>
    </w:p>
    <w:p w14:paraId="0903053A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53EC3732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ANEXO ÚNICO</w:t>
      </w:r>
    </w:p>
    <w:p w14:paraId="280E4AB0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 xml:space="preserve">CUSTAS PROCESSUAIS – TABELA I </w:t>
      </w:r>
    </w:p>
    <w:p w14:paraId="47540D64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 – Das causas em geral: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527"/>
        <w:gridCol w:w="1273"/>
        <w:gridCol w:w="1188"/>
        <w:gridCol w:w="1442"/>
        <w:gridCol w:w="1188"/>
      </w:tblGrid>
      <w:tr w:rsidR="00864B12" w:rsidRPr="00864B12" w14:paraId="5709DC1D" w14:textId="77777777" w:rsidTr="00864B12">
        <w:trPr>
          <w:trHeight w:val="195"/>
          <w:tblCellSpacing w:w="0" w:type="dxa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28BC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VALOR DAS CUSTAS (em UFIRCE)</w:t>
            </w:r>
          </w:p>
        </w:tc>
      </w:tr>
      <w:tr w:rsidR="00864B12" w:rsidRPr="00864B12" w14:paraId="578414FE" w14:textId="77777777" w:rsidTr="00864B12">
        <w:trPr>
          <w:trHeight w:val="28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304E17A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FAIXAS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3EED663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FERMOJU</w:t>
            </w:r>
          </w:p>
          <w:p w14:paraId="34760C1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(A)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2FBAA13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TX. JUDIC. (B)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25C803D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</w:t>
            </w:r>
          </w:p>
          <w:p w14:paraId="05490E4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(A+B)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5EB671B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DPC (C)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hideMark/>
          </w:tcPr>
          <w:p w14:paraId="1835803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TOTAL GERAL (A+B+C)</w:t>
            </w:r>
          </w:p>
        </w:tc>
      </w:tr>
      <w:tr w:rsidR="00864B12" w:rsidRPr="00864B12" w14:paraId="4701B315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12646C5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Até R$ 50,00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47595A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7,23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DFB40A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1,08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AECE86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8,31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D9BA3E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0,87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EC6C4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9,18</w:t>
            </w:r>
          </w:p>
        </w:tc>
      </w:tr>
      <w:tr w:rsidR="00864B12" w:rsidRPr="00864B12" w14:paraId="60E38337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74012AF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R$ 50,01 até R$ 100,00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19862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14,44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E3DA54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2,17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DFA2CF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16,61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19CFFC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1,73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EABD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18,34</w:t>
            </w:r>
          </w:p>
        </w:tc>
      </w:tr>
      <w:tr w:rsidR="00864B12" w:rsidRPr="00864B12" w14:paraId="14E98CD4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32DB797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R$ 100,01 até R$ 400,00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BE8D0D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32,51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DA03EF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4,88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79C5D6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37,39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4B8F45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3,90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81997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41,29</w:t>
            </w:r>
          </w:p>
        </w:tc>
      </w:tr>
      <w:tr w:rsidR="00864B12" w:rsidRPr="00864B12" w14:paraId="0918E8F2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ECC5AA2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R$ 400,01 até R$ 800,00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BDECD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50,58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133D4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7,59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C7902B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58,17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968F7F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6,07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FDE3C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64,24</w:t>
            </w:r>
          </w:p>
        </w:tc>
      </w:tr>
      <w:tr w:rsidR="00864B12" w:rsidRPr="00864B12" w14:paraId="0EB03C15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BAD4B9B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R$ 800,01 até R$1.600,00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23A3BE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72,53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F19929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10,88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318A99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83,41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42F6C9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8,70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48E3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92,11</w:t>
            </w:r>
          </w:p>
        </w:tc>
      </w:tr>
      <w:tr w:rsidR="00864B12" w:rsidRPr="00864B12" w14:paraId="081EDC5E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9FDA748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R$ 1.600,01 até R$ 3.200,00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3072AB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104,00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4FF1CE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15,60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04A30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119,60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EEE5C7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12,48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D374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132,08</w:t>
            </w:r>
          </w:p>
        </w:tc>
      </w:tr>
      <w:tr w:rsidR="00864B12" w:rsidRPr="00864B12" w14:paraId="6753A1A7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2F8A48B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R$ 3.200,01 até R$ 6.400,00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7CD2A4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149,14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4DBF86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22,37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5D6597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171,51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B34263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17,90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AA037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189,41</w:t>
            </w:r>
          </w:p>
        </w:tc>
      </w:tr>
      <w:tr w:rsidR="00864B12" w:rsidRPr="00864B12" w14:paraId="14417269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E6D7124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R$ 6.400,01 até R$ 12.800,00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79A340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213,85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1CA514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32,08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99DB44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245,93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2195E8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25,66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B77D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271,59</w:t>
            </w:r>
          </w:p>
        </w:tc>
      </w:tr>
      <w:tr w:rsidR="00864B12" w:rsidRPr="00864B12" w14:paraId="6DEE52B2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DCEF0ED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R$ 12.800,01 até R$ 25.600,00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6FD723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274,02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41371B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41,10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8FE22C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315,12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888965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32,88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C58F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348,00</w:t>
            </w:r>
          </w:p>
        </w:tc>
      </w:tr>
      <w:tr w:rsidR="00864B12" w:rsidRPr="00864B12" w14:paraId="60B8A865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AE77BCF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R$ 25.600,01 até R$ 51.200,00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D85ABD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439,73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C1EF3E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65,96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A7FF51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505,69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9E9EC6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52,77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E6FE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558,46</w:t>
            </w:r>
          </w:p>
        </w:tc>
      </w:tr>
      <w:tr w:rsidR="00864B12" w:rsidRPr="00864B12" w14:paraId="42B5BFEF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721079B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R$ 51.200,01 até R$ 102.400,00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92D81C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630,55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1D8792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94,58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8AD6A9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725,13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FDE37D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75,67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1BE1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800,80</w:t>
            </w:r>
          </w:p>
        </w:tc>
      </w:tr>
      <w:tr w:rsidR="00864B12" w:rsidRPr="00864B12" w14:paraId="59C18F5A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1911647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R$ 102.400,01 até R$ 409.600,00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610958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904,19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5465AC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135,63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715573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1.039,82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8C09BE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108,50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A81C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1.148,32</w:t>
            </w:r>
          </w:p>
        </w:tc>
      </w:tr>
      <w:tr w:rsidR="00864B12" w:rsidRPr="00864B12" w14:paraId="3AC9B5E8" w14:textId="77777777" w:rsidTr="00864B12">
        <w:trPr>
          <w:trHeight w:val="165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1A54449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De R$ 409.600,01 até R$ 1.000.000,00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C39A77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1.133,19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ADB7A1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169,98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0E7C52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1.303,17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68372A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135,98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2A32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1.439,15</w:t>
            </w:r>
          </w:p>
        </w:tc>
      </w:tr>
      <w:tr w:rsidR="00864B12" w:rsidRPr="00864B12" w14:paraId="56A53B03" w14:textId="77777777" w:rsidTr="00864B12">
        <w:trPr>
          <w:trHeight w:val="150"/>
          <w:tblCellSpacing w:w="0" w:type="dxa"/>
        </w:trPr>
        <w:tc>
          <w:tcPr>
            <w:tcW w:w="11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7545B99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Acima de R$ 1.000.000,01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A4AE00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1.413,24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580AE5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211,99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4AD95A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1.625,23</w:t>
            </w:r>
          </w:p>
        </w:tc>
        <w:tc>
          <w:tcPr>
            <w:tcW w:w="8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253E5A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169,59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E801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1.794,82</w:t>
            </w:r>
          </w:p>
        </w:tc>
      </w:tr>
    </w:tbl>
    <w:p w14:paraId="1BD5CC91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Observações:</w:t>
      </w:r>
    </w:p>
    <w:p w14:paraId="74158E6B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1. Taxa Judiciária (B) = 15% do FERMOJU (A) - Lei Estadual nº 9.771 de 06/11/1973.</w:t>
      </w:r>
    </w:p>
    <w:p w14:paraId="7A05A477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2. Guia FERMOJU (A+B) =FERMOJU (A) + Taxa Judiciária (B).</w:t>
      </w:r>
    </w:p>
    <w:p w14:paraId="45836456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3. Guia DPC (C)= 12% do FERMOJU(A). Lei Estadual nº 14.247, de 19/11/2008.</w:t>
      </w:r>
    </w:p>
    <w:p w14:paraId="5CAD21DD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4. Total Geral = FERMOJU (A+B) + GUIA DPC (C).</w:t>
      </w:r>
    </w:p>
    <w:p w14:paraId="78F90754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049B1EE0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4DFC2681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II - Mandado de Segurança com valor ou de valor inestimável (cobrado somente em caso de sucumbência) e Pedido de Suspensão dos Efeitos de Liminar: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697"/>
        <w:gridCol w:w="1697"/>
        <w:gridCol w:w="1527"/>
        <w:gridCol w:w="1951"/>
      </w:tblGrid>
      <w:tr w:rsidR="00864B12" w:rsidRPr="00864B12" w14:paraId="7B272660" w14:textId="77777777" w:rsidTr="00864B12">
        <w:trPr>
          <w:trHeight w:val="195"/>
          <w:tblCellSpacing w:w="0" w:type="dxa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E065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lastRenderedPageBreak/>
              <w:t>VALOR DAS CUSTAS (em UFIRCE)</w:t>
            </w:r>
          </w:p>
        </w:tc>
      </w:tr>
      <w:tr w:rsidR="00864B12" w:rsidRPr="00864B12" w14:paraId="6E5619C5" w14:textId="77777777" w:rsidTr="00864B12">
        <w:trPr>
          <w:trHeight w:val="165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7F8361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FERMOJU (A)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840356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TX. JUDIC. (B)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24E4FF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 (A+B)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15FA28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DPC (C)</w:t>
            </w:r>
          </w:p>
        </w:tc>
        <w:tc>
          <w:tcPr>
            <w:tcW w:w="1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A29E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TOTAL GERAL (A+B+C)</w:t>
            </w:r>
          </w:p>
        </w:tc>
      </w:tr>
      <w:tr w:rsidR="00864B12" w:rsidRPr="00864B12" w14:paraId="66461795" w14:textId="77777777" w:rsidTr="00864B12">
        <w:trPr>
          <w:trHeight w:val="165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82783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8,76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EF9B0E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1,31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C03CFF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10,07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94D952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1,05</w:t>
            </w:r>
          </w:p>
        </w:tc>
        <w:tc>
          <w:tcPr>
            <w:tcW w:w="1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037B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11,12</w:t>
            </w:r>
          </w:p>
        </w:tc>
      </w:tr>
    </w:tbl>
    <w:p w14:paraId="2A03A07F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III - Execuções Fiscais – As custas do item I desta Tabela reduzidas:</w:t>
      </w:r>
    </w:p>
    <w:p w14:paraId="6830FB28" w14:textId="77777777" w:rsidR="00864B12" w:rsidRPr="00864B12" w:rsidRDefault="00864B12" w:rsidP="00864B12">
      <w:pPr>
        <w:spacing w:after="0" w:line="240" w:lineRule="auto"/>
        <w:ind w:left="144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t>a) de 50% (cinquenta por cento) se o devedor pagar a dívida antes de feita a penhora;</w:t>
      </w:r>
    </w:p>
    <w:p w14:paraId="3A201143" w14:textId="77777777" w:rsidR="00864B12" w:rsidRPr="00864B12" w:rsidRDefault="00864B12" w:rsidP="00864B12">
      <w:pPr>
        <w:spacing w:after="0" w:line="240" w:lineRule="auto"/>
        <w:ind w:left="144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t>b) de 30% (trinta por cento) se o pagamento da dívida for efetuado antes do julgamento dos embargos à execução.</w:t>
      </w:r>
    </w:p>
    <w:p w14:paraId="7B43081C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IV - Conflitos de jurisdição quando suscitado pela parte: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833"/>
        <w:gridCol w:w="1924"/>
        <w:gridCol w:w="1772"/>
        <w:gridCol w:w="2196"/>
      </w:tblGrid>
      <w:tr w:rsidR="00864B12" w:rsidRPr="00864B12" w14:paraId="3935F34C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B130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VALOR DAS CUSTAS (em UFIRCE)</w:t>
            </w:r>
          </w:p>
        </w:tc>
      </w:tr>
      <w:tr w:rsidR="00864B12" w:rsidRPr="00864B12" w14:paraId="0BE184FA" w14:textId="77777777" w:rsidTr="00864B12">
        <w:trPr>
          <w:trHeight w:val="165"/>
          <w:tblCellSpacing w:w="0" w:type="dxa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5C378D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FERMOJU (A)</w:t>
            </w:r>
          </w:p>
        </w:tc>
        <w:tc>
          <w:tcPr>
            <w:tcW w:w="183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6FF757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TX. JUDIC. (B)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14B551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 (A+B)</w:t>
            </w:r>
          </w:p>
        </w:tc>
        <w:tc>
          <w:tcPr>
            <w:tcW w:w="17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20D1A6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DPC (C)</w:t>
            </w:r>
          </w:p>
        </w:tc>
        <w:tc>
          <w:tcPr>
            <w:tcW w:w="21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BB4F6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TOTAL GERAL (A+B+C)</w:t>
            </w:r>
          </w:p>
        </w:tc>
      </w:tr>
      <w:tr w:rsidR="00864B12" w:rsidRPr="00864B12" w14:paraId="777F97B3" w14:textId="77777777" w:rsidTr="00864B12">
        <w:trPr>
          <w:trHeight w:val="165"/>
          <w:tblCellSpacing w:w="0" w:type="dxa"/>
        </w:trPr>
        <w:tc>
          <w:tcPr>
            <w:tcW w:w="15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5B70F9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26,29</w:t>
            </w:r>
          </w:p>
        </w:tc>
        <w:tc>
          <w:tcPr>
            <w:tcW w:w="183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DEB4A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3,94</w:t>
            </w:r>
          </w:p>
        </w:tc>
        <w:tc>
          <w:tcPr>
            <w:tcW w:w="192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CC45FF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30,23</w:t>
            </w:r>
          </w:p>
        </w:tc>
        <w:tc>
          <w:tcPr>
            <w:tcW w:w="17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4A2CB5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3,16</w:t>
            </w:r>
          </w:p>
        </w:tc>
        <w:tc>
          <w:tcPr>
            <w:tcW w:w="21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FBA6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33,39</w:t>
            </w:r>
          </w:p>
        </w:tc>
      </w:tr>
    </w:tbl>
    <w:p w14:paraId="74EB9F64" w14:textId="77777777" w:rsidR="00864B12" w:rsidRPr="00864B12" w:rsidRDefault="00864B12" w:rsidP="00864B12">
      <w:pPr>
        <w:spacing w:after="0" w:line="240" w:lineRule="auto"/>
        <w:ind w:left="737" w:hanging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V - Carta de ordem, rogatória, justificação, notificação e interpelação: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1678"/>
        <w:gridCol w:w="1345"/>
        <w:gridCol w:w="1873"/>
        <w:gridCol w:w="1089"/>
        <w:gridCol w:w="1889"/>
      </w:tblGrid>
      <w:tr w:rsidR="00864B12" w:rsidRPr="00864B12" w14:paraId="7D13E1CA" w14:textId="77777777" w:rsidTr="00864B12">
        <w:trPr>
          <w:trHeight w:val="195"/>
          <w:tblCellSpacing w:w="0" w:type="dxa"/>
        </w:trPr>
        <w:tc>
          <w:tcPr>
            <w:tcW w:w="92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EB8C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E7BB372" w14:textId="77777777" w:rsidTr="00864B12">
        <w:trPr>
          <w:trHeight w:val="165"/>
          <w:tblCellSpacing w:w="0" w:type="dxa"/>
        </w:trPr>
        <w:tc>
          <w:tcPr>
            <w:tcW w:w="13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EC9FC5D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5E370E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34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16EFDC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7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0B579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09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2B5B6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18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F20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694DB6DF" w14:textId="77777777" w:rsidTr="00864B12">
        <w:trPr>
          <w:trHeight w:val="165"/>
          <w:tblCellSpacing w:w="0" w:type="dxa"/>
        </w:trPr>
        <w:tc>
          <w:tcPr>
            <w:tcW w:w="13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A9FE013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EXPEDIÇÃO</w:t>
            </w:r>
          </w:p>
        </w:tc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264139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3,77</w:t>
            </w:r>
          </w:p>
        </w:tc>
        <w:tc>
          <w:tcPr>
            <w:tcW w:w="134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4F734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  <w:tc>
          <w:tcPr>
            <w:tcW w:w="187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70616D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4,34</w:t>
            </w:r>
          </w:p>
        </w:tc>
        <w:tc>
          <w:tcPr>
            <w:tcW w:w="109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FA77B8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18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3B4ED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4,79</w:t>
            </w:r>
          </w:p>
        </w:tc>
      </w:tr>
    </w:tbl>
    <w:p w14:paraId="656D7E7F" w14:textId="77777777" w:rsidR="00864B12" w:rsidRPr="00864B12" w:rsidRDefault="00864B12" w:rsidP="00864B12">
      <w:pPr>
        <w:spacing w:after="0" w:line="240" w:lineRule="auto"/>
        <w:ind w:left="737" w:hanging="737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 -</w:t>
      </w:r>
      <w:r w:rsidRPr="00864B12">
        <w:rPr>
          <w:rFonts w:ascii="Book Antiqua" w:eastAsia="Times New Roman" w:hAnsi="Book Antiqua" w:cs="Times New Roman"/>
          <w:lang w:eastAsia="pt-BR"/>
        </w:rPr>
        <w:t xml:space="preserve"> </w:t>
      </w:r>
      <w:r w:rsidRPr="00864B12">
        <w:rPr>
          <w:rFonts w:ascii="Book Antiqua" w:eastAsia="Times New Roman" w:hAnsi="Book Antiqua" w:cs="Times New Roman"/>
          <w:b/>
          <w:bCs/>
          <w:lang w:eastAsia="pt-BR"/>
        </w:rPr>
        <w:t>Carta de ordem, rogatória, justificação, notificação e interpelação: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269"/>
        <w:gridCol w:w="1310"/>
        <w:gridCol w:w="1867"/>
        <w:gridCol w:w="1069"/>
        <w:gridCol w:w="1895"/>
      </w:tblGrid>
      <w:tr w:rsidR="00864B12" w:rsidRPr="00864B12" w14:paraId="30D6BDB2" w14:textId="77777777" w:rsidTr="00864B12">
        <w:trPr>
          <w:trHeight w:val="195"/>
          <w:tblCellSpacing w:w="0" w:type="dxa"/>
        </w:trPr>
        <w:tc>
          <w:tcPr>
            <w:tcW w:w="92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9AC72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0787847" w14:textId="77777777" w:rsidTr="00864B12">
        <w:trPr>
          <w:trHeight w:val="165"/>
          <w:tblCellSpacing w:w="0" w:type="dxa"/>
        </w:trPr>
        <w:tc>
          <w:tcPr>
            <w:tcW w:w="18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93814A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2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77E27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3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DCB014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FFDC88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0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602D01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19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4DAB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4609CB74" w14:textId="77777777" w:rsidTr="00864B12">
        <w:trPr>
          <w:trHeight w:val="165"/>
          <w:tblCellSpacing w:w="0" w:type="dxa"/>
        </w:trPr>
        <w:tc>
          <w:tcPr>
            <w:tcW w:w="18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8AAF9AF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CUMPRIMENTO</w:t>
            </w:r>
          </w:p>
        </w:tc>
        <w:tc>
          <w:tcPr>
            <w:tcW w:w="12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23989C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8,80</w:t>
            </w:r>
          </w:p>
        </w:tc>
        <w:tc>
          <w:tcPr>
            <w:tcW w:w="13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466D9D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1,32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8C05C2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10,12</w:t>
            </w:r>
          </w:p>
        </w:tc>
        <w:tc>
          <w:tcPr>
            <w:tcW w:w="10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69B595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1,06</w:t>
            </w:r>
          </w:p>
        </w:tc>
        <w:tc>
          <w:tcPr>
            <w:tcW w:w="19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E77E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11,18</w:t>
            </w:r>
          </w:p>
        </w:tc>
      </w:tr>
    </w:tbl>
    <w:p w14:paraId="00CEFD62" w14:textId="77777777" w:rsidR="00864B12" w:rsidRPr="00864B12" w:rsidRDefault="00864B12" w:rsidP="00864B12">
      <w:pPr>
        <w:spacing w:after="0" w:line="240" w:lineRule="auto"/>
        <w:ind w:left="539" w:hanging="527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VII - Carta precatória (Cumprimento dentro do Estado do Ceará):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226"/>
        <w:gridCol w:w="1226"/>
        <w:gridCol w:w="1735"/>
        <w:gridCol w:w="971"/>
        <w:gridCol w:w="1481"/>
      </w:tblGrid>
      <w:tr w:rsidR="00864B12" w:rsidRPr="00864B12" w14:paraId="38B52774" w14:textId="77777777" w:rsidTr="00864B12">
        <w:trPr>
          <w:trHeight w:val="195"/>
          <w:tblCellSpacing w:w="0" w:type="dxa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B3CB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04748EB5" w14:textId="77777777" w:rsidTr="00864B12">
        <w:trPr>
          <w:trHeight w:val="165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8B74C7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AFE5A8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AE40EA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1361E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9ED19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AD04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680505F5" w14:textId="77777777" w:rsidTr="00864B12">
        <w:trPr>
          <w:trHeight w:val="180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6936C9B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CUMPRIMENTO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BA284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8,80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A8584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1,32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54F7AE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10,12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529D07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1,06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F776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11,18</w:t>
            </w:r>
          </w:p>
        </w:tc>
      </w:tr>
      <w:tr w:rsidR="00864B12" w:rsidRPr="00864B12" w14:paraId="7E937738" w14:textId="77777777" w:rsidTr="00864B12">
        <w:trPr>
          <w:trHeight w:val="180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3C269F0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EXPEDIÇÃO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466DF2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3,77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98C83A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EA3BAC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4,34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41D3C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65CDC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4,79</w:t>
            </w:r>
          </w:p>
        </w:tc>
      </w:tr>
      <w:tr w:rsidR="00864B12" w:rsidRPr="00864B12" w14:paraId="3C7506F3" w14:textId="77777777" w:rsidTr="00864B12">
        <w:trPr>
          <w:trHeight w:val="180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A51A72F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TRASLADO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987C26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83A3E9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0,00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D7FF7C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1516DB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0,00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EB49A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</w:tr>
      <w:tr w:rsidR="00864B12" w:rsidRPr="00864B12" w14:paraId="10B2EA45" w14:textId="77777777" w:rsidTr="00864B12">
        <w:trPr>
          <w:trHeight w:val="165"/>
          <w:tblCellSpacing w:w="0" w:type="dxa"/>
        </w:trPr>
        <w:tc>
          <w:tcPr>
            <w:tcW w:w="9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098612E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TOTAL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0D517C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22,57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9FED12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1,89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FAA185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24,46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B7569C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1,51</w:t>
            </w:r>
          </w:p>
        </w:tc>
        <w:tc>
          <w:tcPr>
            <w:tcW w:w="9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891E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25,97</w:t>
            </w:r>
          </w:p>
        </w:tc>
      </w:tr>
    </w:tbl>
    <w:p w14:paraId="3AD2233F" w14:textId="77777777" w:rsidR="00864B12" w:rsidRPr="00864B12" w:rsidRDefault="00864B12" w:rsidP="00864B12">
      <w:pPr>
        <w:spacing w:after="0" w:line="240" w:lineRule="auto"/>
        <w:ind w:left="539" w:hanging="51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VIII - Carta precatória (Cumprimento fora do Estado do Ceará):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212"/>
        <w:gridCol w:w="1242"/>
        <w:gridCol w:w="1757"/>
        <w:gridCol w:w="1151"/>
        <w:gridCol w:w="1893"/>
      </w:tblGrid>
      <w:tr w:rsidR="00864B12" w:rsidRPr="00864B12" w14:paraId="300F59E2" w14:textId="77777777" w:rsidTr="00864B12">
        <w:trPr>
          <w:trHeight w:val="195"/>
          <w:tblCellSpacing w:w="0" w:type="dxa"/>
        </w:trPr>
        <w:tc>
          <w:tcPr>
            <w:tcW w:w="92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EFAF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74810098" w14:textId="77777777" w:rsidTr="00864B12">
        <w:trPr>
          <w:trHeight w:val="165"/>
          <w:tblCellSpacing w:w="0" w:type="dxa"/>
        </w:trPr>
        <w:tc>
          <w:tcPr>
            <w:tcW w:w="20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7F7FFC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2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1B61F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58AD65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7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A4DA0A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1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F17C58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18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0EC9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77CD85EE" w14:textId="77777777" w:rsidTr="00864B12">
        <w:trPr>
          <w:trHeight w:val="180"/>
          <w:tblCellSpacing w:w="0" w:type="dxa"/>
        </w:trPr>
        <w:tc>
          <w:tcPr>
            <w:tcW w:w="20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00B9B6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EXPEDIÇÃO</w:t>
            </w:r>
          </w:p>
        </w:tc>
        <w:tc>
          <w:tcPr>
            <w:tcW w:w="12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AE1439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3,77</w:t>
            </w:r>
          </w:p>
        </w:tc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EEA2AA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  <w:tc>
          <w:tcPr>
            <w:tcW w:w="17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8742BC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4,34</w:t>
            </w:r>
          </w:p>
        </w:tc>
        <w:tc>
          <w:tcPr>
            <w:tcW w:w="11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BBF5D1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18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2E3E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4,79</w:t>
            </w:r>
          </w:p>
        </w:tc>
      </w:tr>
      <w:tr w:rsidR="00864B12" w:rsidRPr="00864B12" w14:paraId="31854EB2" w14:textId="77777777" w:rsidTr="00864B12">
        <w:trPr>
          <w:trHeight w:val="180"/>
          <w:tblCellSpacing w:w="0" w:type="dxa"/>
        </w:trPr>
        <w:tc>
          <w:tcPr>
            <w:tcW w:w="20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297EF14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TRASLADO</w:t>
            </w:r>
          </w:p>
        </w:tc>
        <w:tc>
          <w:tcPr>
            <w:tcW w:w="12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9BB903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B99099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0,00</w:t>
            </w:r>
          </w:p>
        </w:tc>
        <w:tc>
          <w:tcPr>
            <w:tcW w:w="17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911BDB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  <w:tc>
          <w:tcPr>
            <w:tcW w:w="11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8A924C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0,00</w:t>
            </w:r>
          </w:p>
        </w:tc>
        <w:tc>
          <w:tcPr>
            <w:tcW w:w="18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4985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10,00</w:t>
            </w:r>
          </w:p>
        </w:tc>
      </w:tr>
      <w:tr w:rsidR="00864B12" w:rsidRPr="00864B12" w14:paraId="0635A32A" w14:textId="77777777" w:rsidTr="00864B12">
        <w:trPr>
          <w:trHeight w:val="165"/>
          <w:tblCellSpacing w:w="0" w:type="dxa"/>
        </w:trPr>
        <w:tc>
          <w:tcPr>
            <w:tcW w:w="20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228DDA0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TOTAL</w:t>
            </w:r>
          </w:p>
        </w:tc>
        <w:tc>
          <w:tcPr>
            <w:tcW w:w="12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4CB309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13,77</w:t>
            </w:r>
          </w:p>
        </w:tc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2141F8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  <w:tc>
          <w:tcPr>
            <w:tcW w:w="175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90A052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14,34</w:t>
            </w:r>
          </w:p>
        </w:tc>
        <w:tc>
          <w:tcPr>
            <w:tcW w:w="11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074D98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18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AC00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14,79</w:t>
            </w:r>
          </w:p>
        </w:tc>
      </w:tr>
    </w:tbl>
    <w:p w14:paraId="52C14056" w14:textId="77777777" w:rsidR="00864B12" w:rsidRPr="00864B12" w:rsidRDefault="00864B12" w:rsidP="00864B12">
      <w:pPr>
        <w:spacing w:after="0" w:line="240" w:lineRule="auto"/>
        <w:ind w:left="539" w:hanging="539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IX - Justificação em processos previdenciários: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96"/>
        <w:gridCol w:w="1803"/>
        <w:gridCol w:w="1621"/>
        <w:gridCol w:w="2469"/>
      </w:tblGrid>
      <w:tr w:rsidR="00864B12" w:rsidRPr="00864B12" w14:paraId="2B6310FA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DFCA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B0ED40D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28F0D0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F3A6F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258973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BADD1C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58CF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5AACDE02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2E9C02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lastRenderedPageBreak/>
              <w:t>2,52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C7D724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0,38</w:t>
            </w:r>
          </w:p>
        </w:tc>
        <w:tc>
          <w:tcPr>
            <w:tcW w:w="180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39707F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2,90</w:t>
            </w:r>
          </w:p>
        </w:tc>
        <w:tc>
          <w:tcPr>
            <w:tcW w:w="1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1911E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0,30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FB05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3,20</w:t>
            </w:r>
          </w:p>
        </w:tc>
      </w:tr>
    </w:tbl>
    <w:p w14:paraId="34CDDBDA" w14:textId="77777777" w:rsidR="00864B12" w:rsidRPr="00864B12" w:rsidRDefault="00864B12" w:rsidP="00864B12">
      <w:pPr>
        <w:spacing w:after="0" w:line="240" w:lineRule="auto"/>
        <w:ind w:left="210" w:hanging="21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 - Litisconsórcio ativo originário ou inicial, litisconsórcio facultativo, assistência, oposição, reconvenção e embargos à execução:</w:t>
      </w:r>
    </w:p>
    <w:p w14:paraId="58780DF7" w14:textId="77777777" w:rsidR="00864B12" w:rsidRPr="00864B12" w:rsidRDefault="00864B12" w:rsidP="00864B12">
      <w:pPr>
        <w:spacing w:after="0" w:line="240" w:lineRule="auto"/>
        <w:ind w:left="737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- As custas do item I desta Tabela.</w:t>
      </w:r>
    </w:p>
    <w:p w14:paraId="10BC996C" w14:textId="77777777" w:rsidR="00864B12" w:rsidRPr="00864B12" w:rsidRDefault="00864B12" w:rsidP="00864B12">
      <w:pPr>
        <w:spacing w:after="0" w:line="240" w:lineRule="auto"/>
        <w:ind w:left="539" w:hanging="539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XI - Exceção de suspeição desacolhida, transitada em julgado:</w:t>
      </w:r>
    </w:p>
    <w:p w14:paraId="2E566BCC" w14:textId="77777777" w:rsidR="00864B12" w:rsidRPr="00864B12" w:rsidRDefault="00864B12" w:rsidP="00864B12">
      <w:pPr>
        <w:spacing w:after="0" w:line="240" w:lineRule="auto"/>
        <w:ind w:left="737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- As custas do item I desta Tabela.</w:t>
      </w:r>
    </w:p>
    <w:p w14:paraId="4472475A" w14:textId="77777777" w:rsidR="00864B12" w:rsidRPr="00864B12" w:rsidRDefault="00864B12" w:rsidP="00864B12">
      <w:pPr>
        <w:spacing w:after="0" w:line="240" w:lineRule="auto"/>
        <w:ind w:left="539" w:hanging="539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XII - Incidentes processuais em geral, autuados em separado ou apensos aos autos principais:</w:t>
      </w:r>
    </w:p>
    <w:p w14:paraId="6F282427" w14:textId="77777777" w:rsidR="00864B12" w:rsidRPr="00864B12" w:rsidRDefault="00864B12" w:rsidP="00864B12">
      <w:pPr>
        <w:spacing w:after="0" w:line="240" w:lineRule="auto"/>
        <w:ind w:left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t>- 40% (quarenta por cento) dos valores cobrados conforme previsto no item I desta Tabela.</w:t>
      </w:r>
    </w:p>
    <w:p w14:paraId="71FFF1EA" w14:textId="77777777" w:rsidR="00864B12" w:rsidRPr="00864B12" w:rsidRDefault="00864B12" w:rsidP="00864B12">
      <w:pPr>
        <w:spacing w:after="0" w:line="240" w:lineRule="auto"/>
        <w:ind w:left="539" w:hanging="539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XIII - Restauração de Autos:</w:t>
      </w:r>
    </w:p>
    <w:p w14:paraId="02F080B1" w14:textId="77777777" w:rsidR="00864B12" w:rsidRPr="00864B12" w:rsidRDefault="00864B12" w:rsidP="00864B12">
      <w:pPr>
        <w:spacing w:after="0" w:line="240" w:lineRule="auto"/>
        <w:ind w:left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- As custas do item I desta Tabela.</w:t>
      </w:r>
    </w:p>
    <w:p w14:paraId="5F85C251" w14:textId="77777777" w:rsidR="00864B12" w:rsidRPr="00864B12" w:rsidRDefault="00864B12" w:rsidP="00864B12">
      <w:pPr>
        <w:spacing w:after="0" w:line="240" w:lineRule="auto"/>
        <w:ind w:left="539" w:hanging="527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XIV - Processos Criminais: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696"/>
        <w:gridCol w:w="1848"/>
        <w:gridCol w:w="1575"/>
        <w:gridCol w:w="2469"/>
      </w:tblGrid>
      <w:tr w:rsidR="00864B12" w:rsidRPr="00864B12" w14:paraId="29CF93A9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C8A3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785A06B0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B6083E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B0EFA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EE70FD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5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156B49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A116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257BA5AB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0BF7FC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8,80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D94E5A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1,32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43B300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10,12</w:t>
            </w:r>
          </w:p>
        </w:tc>
        <w:tc>
          <w:tcPr>
            <w:tcW w:w="15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DAD654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1,06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29F7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11,18</w:t>
            </w:r>
          </w:p>
        </w:tc>
      </w:tr>
    </w:tbl>
    <w:p w14:paraId="138F4F04" w14:textId="77777777" w:rsidR="00864B12" w:rsidRPr="00864B12" w:rsidRDefault="00864B12" w:rsidP="00864B12">
      <w:pPr>
        <w:spacing w:after="0" w:line="240" w:lineRule="auto"/>
        <w:ind w:left="539" w:hanging="539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XV - Declaração retardatária de crédito: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590"/>
        <w:gridCol w:w="1818"/>
        <w:gridCol w:w="1712"/>
        <w:gridCol w:w="2469"/>
      </w:tblGrid>
      <w:tr w:rsidR="00864B12" w:rsidRPr="00864B12" w14:paraId="0258DCCF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7014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C2ED4AB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61BA6C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59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DD9CEE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7E33DA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7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3C0D8F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FE5C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475FF4ED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BA161C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6,34</w:t>
            </w:r>
          </w:p>
        </w:tc>
        <w:tc>
          <w:tcPr>
            <w:tcW w:w="159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93148A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0,95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2BD8A2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7,29</w:t>
            </w:r>
          </w:p>
        </w:tc>
        <w:tc>
          <w:tcPr>
            <w:tcW w:w="17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C69152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0,76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DCBC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8,05</w:t>
            </w:r>
          </w:p>
        </w:tc>
      </w:tr>
    </w:tbl>
    <w:p w14:paraId="4743FB31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16087180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5CF70826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0C00930B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0D15BC6E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15EA7A9E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5F6EAAC8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339A9B04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4D39B28F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CUSTAS PROCESSUAIS – TABELA II</w:t>
      </w:r>
    </w:p>
    <w:p w14:paraId="3983E414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DOS RECURSOS EM GERAL</w:t>
      </w:r>
    </w:p>
    <w:p w14:paraId="13D19BB9" w14:textId="77777777" w:rsidR="00864B12" w:rsidRPr="00864B12" w:rsidRDefault="00864B12" w:rsidP="00864B12">
      <w:pPr>
        <w:spacing w:after="0" w:line="240" w:lineRule="auto"/>
        <w:ind w:left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 – Recursos Cíveis: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4"/>
      </w:tblGrid>
      <w:tr w:rsidR="00864B12" w:rsidRPr="00864B12" w14:paraId="70976F70" w14:textId="77777777" w:rsidTr="00864B12">
        <w:trPr>
          <w:trHeight w:val="18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FD47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62483114" w14:textId="77777777" w:rsidTr="00864B12">
        <w:trPr>
          <w:trHeight w:val="195"/>
          <w:tblCellSpacing w:w="0" w:type="dxa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B062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</w:t>
            </w:r>
          </w:p>
        </w:tc>
      </w:tr>
      <w:tr w:rsidR="00864B12" w:rsidRPr="00864B12" w14:paraId="51C15603" w14:textId="77777777" w:rsidTr="00864B12">
        <w:trPr>
          <w:trHeight w:val="180"/>
          <w:tblCellSpacing w:w="0" w:type="dxa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FB28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50,00</w:t>
            </w:r>
          </w:p>
        </w:tc>
      </w:tr>
    </w:tbl>
    <w:p w14:paraId="010D90ED" w14:textId="77777777" w:rsidR="00864B12" w:rsidRPr="00864B12" w:rsidRDefault="00864B12" w:rsidP="00864B12">
      <w:pPr>
        <w:spacing w:after="0" w:line="240" w:lineRule="auto"/>
        <w:ind w:left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II. - Recursos Criminais e Cartas Testemunháveis Criminais, além das custas com traslado, quando for o caso:</w:t>
      </w:r>
    </w:p>
    <w:tbl>
      <w:tblPr>
        <w:tblW w:w="5000" w:type="pct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4"/>
      </w:tblGrid>
      <w:tr w:rsidR="00864B12" w:rsidRPr="00864B12" w14:paraId="6C9B6EFE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7D93C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804EFC8" w14:textId="77777777" w:rsidTr="00864B12">
        <w:trPr>
          <w:trHeight w:val="135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1FDFDF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</w:t>
            </w:r>
          </w:p>
        </w:tc>
      </w:tr>
      <w:tr w:rsidR="00864B12" w:rsidRPr="00864B12" w14:paraId="3463BF5F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06F999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4,05</w:t>
            </w:r>
          </w:p>
        </w:tc>
      </w:tr>
    </w:tbl>
    <w:p w14:paraId="71B17BF8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OBS.: Valor do Traslado: 10 </w:t>
      </w:r>
      <w:proofErr w:type="spellStart"/>
      <w:r w:rsidRPr="00864B12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UFIRCE’s</w:t>
      </w:r>
      <w:proofErr w:type="spellEnd"/>
      <w:r w:rsidRPr="00864B12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.</w:t>
      </w:r>
    </w:p>
    <w:p w14:paraId="40EDDED7" w14:textId="77777777" w:rsidR="00864B12" w:rsidRPr="00864B12" w:rsidRDefault="00864B12" w:rsidP="00864B12">
      <w:pPr>
        <w:spacing w:after="0" w:line="240" w:lineRule="auto"/>
        <w:ind w:left="720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III -  Recursos de decisões proferidas dos Juizados Especiais: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4"/>
      </w:tblGrid>
      <w:tr w:rsidR="00864B12" w:rsidRPr="00864B12" w14:paraId="6612C153" w14:textId="77777777" w:rsidTr="00864B12">
        <w:trPr>
          <w:trHeight w:val="18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AC0C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323AE6B8" w14:textId="77777777" w:rsidTr="00864B12">
        <w:trPr>
          <w:trHeight w:val="195"/>
          <w:tblCellSpacing w:w="0" w:type="dxa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F72F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</w:t>
            </w:r>
          </w:p>
        </w:tc>
      </w:tr>
      <w:tr w:rsidR="00864B12" w:rsidRPr="00864B12" w14:paraId="7C94F824" w14:textId="77777777" w:rsidTr="00864B12">
        <w:trPr>
          <w:trHeight w:val="180"/>
          <w:tblCellSpacing w:w="0" w:type="dxa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1EB1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6,65</w:t>
            </w:r>
          </w:p>
        </w:tc>
      </w:tr>
    </w:tbl>
    <w:p w14:paraId="7A008A04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t>Observações:</w:t>
      </w:r>
    </w:p>
    <w:p w14:paraId="01BBAEEC" w14:textId="77777777" w:rsidR="00864B12" w:rsidRPr="00864B12" w:rsidRDefault="00864B12" w:rsidP="00864B12">
      <w:pPr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lastRenderedPageBreak/>
        <w:t>Recolhimento total: inclui as custas iniciais, em conformidade e de acordo com a Tabela I, Item I Das Causas em Geral, adicionadas das custas do Inciso III, desta Tabela;</w:t>
      </w:r>
    </w:p>
    <w:p w14:paraId="183243C4" w14:textId="77777777" w:rsidR="00864B12" w:rsidRPr="00864B12" w:rsidRDefault="00864B12" w:rsidP="00864B12">
      <w:pPr>
        <w:numPr>
          <w:ilvl w:val="0"/>
          <w:numId w:val="2"/>
        </w:num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São isentos dos pagamentos de custas o agravo interno e os embargos de declaração de sentença ou acórdão.</w:t>
      </w:r>
    </w:p>
    <w:p w14:paraId="5B5E7A3D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DESPESAS PROCESSUAIS – TABELA III</w:t>
      </w:r>
    </w:p>
    <w:p w14:paraId="5284644E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DA PRÁTICA DE ATOS DIVERSOS</w:t>
      </w:r>
    </w:p>
    <w:p w14:paraId="3C08DEA0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 - Expedição de carta de ordem, rogatória e sentença no curso do processo: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560"/>
        <w:gridCol w:w="1848"/>
        <w:gridCol w:w="1712"/>
        <w:gridCol w:w="2469"/>
      </w:tblGrid>
      <w:tr w:rsidR="00864B12" w:rsidRPr="00864B12" w14:paraId="3F0BB28D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1753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6DE6D982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ECD9BB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0DAD8A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6B6421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7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912CB9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857A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4912EA01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C33538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3,77</w:t>
            </w:r>
          </w:p>
        </w:tc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817385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DD8DEC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4,34</w:t>
            </w:r>
          </w:p>
        </w:tc>
        <w:tc>
          <w:tcPr>
            <w:tcW w:w="17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3E6960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7B8A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4,79</w:t>
            </w:r>
          </w:p>
        </w:tc>
      </w:tr>
    </w:tbl>
    <w:p w14:paraId="75A80951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II - Expedição de carta formal de partilha: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696"/>
        <w:gridCol w:w="1772"/>
        <w:gridCol w:w="1651"/>
        <w:gridCol w:w="2469"/>
      </w:tblGrid>
      <w:tr w:rsidR="00864B12" w:rsidRPr="00864B12" w14:paraId="554BF764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A6A4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20BEE202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E5E89B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BD75D1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7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01B537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35DA58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3960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0DF36910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5F1364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11,27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1BCFE1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1,69</w:t>
            </w:r>
          </w:p>
        </w:tc>
        <w:tc>
          <w:tcPr>
            <w:tcW w:w="1772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A6BA0B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12,96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E00DAA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1,35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11A8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14,31</w:t>
            </w:r>
          </w:p>
        </w:tc>
      </w:tr>
      <w:tr w:rsidR="00864B12" w:rsidRPr="00864B12" w14:paraId="375A2258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E12513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FC3AD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7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0F0BD5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16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E9B865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DC77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</w:tr>
    </w:tbl>
    <w:p w14:paraId="17E460B3" w14:textId="77777777" w:rsidR="00864B12" w:rsidRPr="00864B12" w:rsidRDefault="00864B12" w:rsidP="00864B12">
      <w:pPr>
        <w:spacing w:after="0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 xml:space="preserve">III - Desarquivamento, busca em processo ou livro de secretaria ou </w:t>
      </w:r>
      <w:proofErr w:type="spellStart"/>
      <w:r w:rsidRPr="00864B12">
        <w:rPr>
          <w:rFonts w:ascii="Book Antiqua" w:eastAsia="Times New Roman" w:hAnsi="Book Antiqua" w:cs="Times New Roman"/>
          <w:b/>
          <w:bCs/>
          <w:lang w:eastAsia="pt-BR"/>
        </w:rPr>
        <w:t>escrivania</w:t>
      </w:r>
      <w:proofErr w:type="spellEnd"/>
      <w:r w:rsidRPr="00864B12">
        <w:rPr>
          <w:rFonts w:ascii="Book Antiqua" w:eastAsia="Times New Roman" w:hAnsi="Book Antiqua" w:cs="Times New Roman"/>
          <w:b/>
          <w:bCs/>
          <w:lang w:eastAsia="pt-BR"/>
        </w:rPr>
        <w:t>, qualquer que seja o número de folhas, livros ou série de livros, nela compreendidas os papéis arquivados, relativos ao mesmo assunto, ação ou nome (por ano de busca):</w:t>
      </w:r>
    </w:p>
    <w:p w14:paraId="2F5E8334" w14:textId="77777777" w:rsidR="00864B12" w:rsidRPr="00864B12" w:rsidRDefault="00864B12" w:rsidP="00864B12">
      <w:pPr>
        <w:spacing w:after="0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color w:val="000000"/>
          <w:lang w:eastAsia="pt-BR"/>
        </w:rPr>
        <w:t>Obs.: A cobrança por desarquivamento é contabilizada por ano de arquivamento, incluindo-se na contagem o ano em que foi arquivado pela última vez.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124"/>
        <w:gridCol w:w="1145"/>
        <w:gridCol w:w="1654"/>
        <w:gridCol w:w="976"/>
        <w:gridCol w:w="1740"/>
      </w:tblGrid>
      <w:tr w:rsidR="00864B12" w:rsidRPr="00864B12" w14:paraId="3337B149" w14:textId="77777777" w:rsidTr="00864B12">
        <w:trPr>
          <w:trHeight w:val="195"/>
          <w:tblCellSpacing w:w="0" w:type="dxa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C230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1076927D" w14:textId="77777777" w:rsidTr="00864B12">
        <w:trPr>
          <w:trHeight w:val="165"/>
          <w:tblCellSpacing w:w="0" w:type="dxa"/>
        </w:trPr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A9901C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AE61B5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8B3AFB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06A15B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0D0EE5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3808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0CA68469" w14:textId="77777777" w:rsidTr="00864B12">
        <w:trPr>
          <w:trHeight w:val="180"/>
          <w:tblCellSpacing w:w="0" w:type="dxa"/>
        </w:trPr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FDE77EA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Busca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4AB0FD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2,29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18AAD8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0,34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02FDD6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2,63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74D653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0,25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12D6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2,88</w:t>
            </w:r>
          </w:p>
        </w:tc>
      </w:tr>
      <w:tr w:rsidR="00864B12" w:rsidRPr="00864B12" w14:paraId="486A93EB" w14:textId="77777777" w:rsidTr="00864B12">
        <w:trPr>
          <w:trHeight w:val="165"/>
          <w:tblCellSpacing w:w="0" w:type="dxa"/>
        </w:trPr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B325D06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Desarquivamento (por ano arquivado)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627A7D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2,29</w:t>
            </w: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A5DC17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0,34</w:t>
            </w:r>
          </w:p>
        </w:tc>
        <w:tc>
          <w:tcPr>
            <w:tcW w:w="10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9D4939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2,63</w:t>
            </w:r>
          </w:p>
        </w:tc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B2F67D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0,25</w:t>
            </w:r>
          </w:p>
        </w:tc>
        <w:tc>
          <w:tcPr>
            <w:tcW w:w="10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E93D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2,88</w:t>
            </w:r>
          </w:p>
        </w:tc>
      </w:tr>
    </w:tbl>
    <w:p w14:paraId="3BB97F07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IV - Certidão Única, negativa ou positiva, de processos distribuídos e em andamento: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96"/>
        <w:gridCol w:w="1818"/>
        <w:gridCol w:w="1606"/>
        <w:gridCol w:w="2469"/>
      </w:tblGrid>
      <w:tr w:rsidR="00864B12" w:rsidRPr="00864B12" w14:paraId="19857153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B158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78E89E0F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F59471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F09BB5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365AF7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6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F09F39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22BD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76A4E33A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F04A64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6,25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06AC86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0,94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B9616F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7,19</w:t>
            </w:r>
          </w:p>
        </w:tc>
        <w:tc>
          <w:tcPr>
            <w:tcW w:w="16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7FCDB6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0,75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8C83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7,94</w:t>
            </w:r>
          </w:p>
        </w:tc>
      </w:tr>
    </w:tbl>
    <w:p w14:paraId="2EAE29B3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 - Mandados de Averbação e Inscrição/Carta de Adjudicação: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96"/>
        <w:gridCol w:w="1818"/>
        <w:gridCol w:w="1606"/>
        <w:gridCol w:w="2469"/>
      </w:tblGrid>
      <w:tr w:rsidR="00864B12" w:rsidRPr="00864B12" w14:paraId="29C77580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274C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1AE79075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3F37C9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EFFF64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C974BC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6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3429FD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FA6AF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37EB9BE1" w14:textId="77777777" w:rsidTr="00864B12">
        <w:trPr>
          <w:trHeight w:val="165"/>
          <w:tblCellSpacing w:w="0" w:type="dxa"/>
        </w:trPr>
        <w:tc>
          <w:tcPr>
            <w:tcW w:w="166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09D877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12,00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663759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1,80</w:t>
            </w:r>
          </w:p>
        </w:tc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0A3F282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13,80</w:t>
            </w:r>
          </w:p>
        </w:tc>
        <w:tc>
          <w:tcPr>
            <w:tcW w:w="16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C9B436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1,44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5F95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15,24</w:t>
            </w:r>
          </w:p>
        </w:tc>
      </w:tr>
    </w:tbl>
    <w:p w14:paraId="64C7EAB1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t>VI - Autenticação de cópia reprográfica (por face de reprodução):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696"/>
        <w:gridCol w:w="1848"/>
        <w:gridCol w:w="1575"/>
        <w:gridCol w:w="2469"/>
      </w:tblGrid>
      <w:tr w:rsidR="00864B12" w:rsidRPr="00864B12" w14:paraId="211EFC52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36DF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4DAD1049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CC289DD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E2FC65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TX. JUDIC. (B)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9D8D66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 (A+B)</w:t>
            </w:r>
          </w:p>
        </w:tc>
        <w:tc>
          <w:tcPr>
            <w:tcW w:w="15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EA58B8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E7762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TOTAL GERAL (A+B+C)</w:t>
            </w:r>
          </w:p>
        </w:tc>
      </w:tr>
      <w:tr w:rsidR="00864B12" w:rsidRPr="00864B12" w14:paraId="7A7DD7F2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35690F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0,45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B053D4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0,07</w:t>
            </w:r>
          </w:p>
        </w:tc>
        <w:tc>
          <w:tcPr>
            <w:tcW w:w="18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30BF6C8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0,52</w:t>
            </w:r>
          </w:p>
        </w:tc>
        <w:tc>
          <w:tcPr>
            <w:tcW w:w="15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D06F60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A2EB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0,57</w:t>
            </w:r>
          </w:p>
        </w:tc>
      </w:tr>
    </w:tbl>
    <w:p w14:paraId="48D26017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lang w:eastAsia="pt-BR"/>
        </w:rPr>
        <w:lastRenderedPageBreak/>
        <w:t>VII - Cópia reprográfica (por face de reprodução):</w:t>
      </w:r>
    </w:p>
    <w:tbl>
      <w:tblPr>
        <w:tblW w:w="5000" w:type="pct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4"/>
      </w:tblGrid>
      <w:tr w:rsidR="00864B12" w:rsidRPr="00864B12" w14:paraId="7A2FC201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9BD31E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 xml:space="preserve">VALOR DAS CUSTAS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5143F810" w14:textId="77777777" w:rsidTr="00864B12">
        <w:trPr>
          <w:trHeight w:val="135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53299D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lang w:eastAsia="pt-BR"/>
              </w:rPr>
              <w:t>GUIA FERMOJU</w:t>
            </w:r>
          </w:p>
        </w:tc>
      </w:tr>
      <w:tr w:rsidR="00864B12" w:rsidRPr="00864B12" w14:paraId="3690DE13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790516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lang w:eastAsia="pt-BR"/>
              </w:rPr>
              <w:t>0,06</w:t>
            </w:r>
          </w:p>
        </w:tc>
      </w:tr>
    </w:tbl>
    <w:p w14:paraId="6EA45511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VIII - Traslado – Serviços de Comunicação:</w:t>
      </w:r>
    </w:p>
    <w:tbl>
      <w:tblPr>
        <w:tblW w:w="5000" w:type="pct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4"/>
      </w:tblGrid>
      <w:tr w:rsidR="00864B12" w:rsidRPr="00864B12" w14:paraId="5AAA3B7C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160690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Valor das Custas (em UFIRCE)</w:t>
            </w:r>
          </w:p>
        </w:tc>
      </w:tr>
      <w:tr w:rsidR="00864B12" w:rsidRPr="00864B12" w14:paraId="047264A1" w14:textId="77777777" w:rsidTr="00864B12">
        <w:trPr>
          <w:trHeight w:val="135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B8ED3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</w:t>
            </w:r>
          </w:p>
        </w:tc>
      </w:tr>
      <w:tr w:rsidR="00864B12" w:rsidRPr="00864B12" w14:paraId="7C582299" w14:textId="77777777" w:rsidTr="00864B12">
        <w:trPr>
          <w:trHeight w:val="120"/>
          <w:tblCellSpacing w:w="0" w:type="dxa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8B26B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10,00</w:t>
            </w:r>
          </w:p>
        </w:tc>
      </w:tr>
    </w:tbl>
    <w:p w14:paraId="5C3440AA" w14:textId="77777777" w:rsidR="00864B12" w:rsidRPr="00864B12" w:rsidRDefault="00864B12" w:rsidP="00864B12">
      <w:pPr>
        <w:spacing w:after="0" w:line="240" w:lineRule="auto"/>
        <w:ind w:left="62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IX - Diligências de Oficiais de Justiça:</w:t>
      </w:r>
    </w:p>
    <w:tbl>
      <w:tblPr>
        <w:tblW w:w="8070" w:type="dxa"/>
        <w:tblCellSpacing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1"/>
        <w:gridCol w:w="4299"/>
      </w:tblGrid>
      <w:tr w:rsidR="00864B12" w:rsidRPr="00864B12" w14:paraId="58A0E743" w14:textId="77777777" w:rsidTr="00864B12">
        <w:trPr>
          <w:tblCellSpacing w:w="0" w:type="dxa"/>
        </w:trPr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5BA1A7F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shd w:val="clear" w:color="auto" w:fill="CCCCCC"/>
                <w:lang w:eastAsia="pt-BR"/>
              </w:rPr>
              <w:t>LOCAL DA DILIGÊNCIA</w:t>
            </w:r>
          </w:p>
        </w:tc>
        <w:tc>
          <w:tcPr>
            <w:tcW w:w="4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3B6031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shd w:val="clear" w:color="auto" w:fill="CCCCCC"/>
                <w:lang w:eastAsia="pt-BR"/>
              </w:rPr>
              <w:t xml:space="preserve">VALOR DAS CUSTAS – GUIA FERMOJU </w:t>
            </w: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(em UFIRCE)</w:t>
            </w:r>
          </w:p>
        </w:tc>
      </w:tr>
      <w:tr w:rsidR="00864B12" w:rsidRPr="00864B12" w14:paraId="71FB0C33" w14:textId="77777777" w:rsidTr="00864B12">
        <w:trPr>
          <w:tblCellSpacing w:w="0" w:type="dxa"/>
        </w:trPr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FD4DCBE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Fortaleza ou Sede de Comarca de Interior </w:t>
            </w:r>
          </w:p>
        </w:tc>
        <w:tc>
          <w:tcPr>
            <w:tcW w:w="4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42531F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10,50</w:t>
            </w:r>
          </w:p>
        </w:tc>
      </w:tr>
      <w:tr w:rsidR="00864B12" w:rsidRPr="00864B12" w14:paraId="1D19B888" w14:textId="77777777" w:rsidTr="00864B12">
        <w:trPr>
          <w:tblCellSpacing w:w="0" w:type="dxa"/>
        </w:trPr>
        <w:tc>
          <w:tcPr>
            <w:tcW w:w="3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70FEC33" w14:textId="77777777" w:rsidR="00864B12" w:rsidRPr="00864B12" w:rsidRDefault="00864B12" w:rsidP="00864B12">
            <w:pPr>
              <w:spacing w:after="0" w:line="240" w:lineRule="auto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Distrito de Comarca de Interior</w:t>
            </w:r>
          </w:p>
        </w:tc>
        <w:tc>
          <w:tcPr>
            <w:tcW w:w="4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E53B1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13,50</w:t>
            </w:r>
          </w:p>
        </w:tc>
      </w:tr>
    </w:tbl>
    <w:p w14:paraId="7EC8E995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</w:t>
      </w:r>
    </w:p>
    <w:p w14:paraId="7CB5F176" w14:textId="77777777" w:rsidR="00864B12" w:rsidRPr="00864B12" w:rsidRDefault="00864B12" w:rsidP="00864B12">
      <w:pPr>
        <w:spacing w:after="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u w:val="single"/>
          <w:lang w:eastAsia="pt-BR"/>
        </w:rPr>
        <w:t>CUSTAS PROCESSUAIS – TABELA IV</w:t>
      </w:r>
    </w:p>
    <w:p w14:paraId="6AFD3147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 - Liquidação de Sentença: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696"/>
        <w:gridCol w:w="1878"/>
        <w:gridCol w:w="1545"/>
        <w:gridCol w:w="2469"/>
      </w:tblGrid>
      <w:tr w:rsidR="00864B12" w:rsidRPr="00864B12" w14:paraId="6FD750B2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862E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VALOR DAS CUSTAS (em UFIRCE)</w:t>
            </w:r>
          </w:p>
        </w:tc>
      </w:tr>
      <w:tr w:rsidR="00864B12" w:rsidRPr="00864B12" w14:paraId="116394AD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23FA48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E972C80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TX. JUDIC. (B)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8930E7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 (A+B)</w:t>
            </w:r>
          </w:p>
        </w:tc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C9E5DD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82076C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TOTAL GERAL (A+B+C)</w:t>
            </w:r>
          </w:p>
        </w:tc>
      </w:tr>
      <w:tr w:rsidR="00864B12" w:rsidRPr="00864B12" w14:paraId="3161066A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44B6D8A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6,25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CB625EB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0,94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2D9799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7,19</w:t>
            </w:r>
          </w:p>
        </w:tc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C1A922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0,75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615D9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7,94</w:t>
            </w:r>
          </w:p>
        </w:tc>
      </w:tr>
    </w:tbl>
    <w:p w14:paraId="723FEF84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II - Execução de Sentença:</w:t>
      </w:r>
    </w:p>
    <w:tbl>
      <w:tblPr>
        <w:tblW w:w="925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696"/>
        <w:gridCol w:w="1878"/>
        <w:gridCol w:w="1545"/>
        <w:gridCol w:w="2469"/>
      </w:tblGrid>
      <w:tr w:rsidR="00864B12" w:rsidRPr="00864B12" w14:paraId="0868CC4A" w14:textId="77777777" w:rsidTr="00864B12">
        <w:trPr>
          <w:trHeight w:val="195"/>
          <w:tblCellSpacing w:w="0" w:type="dxa"/>
        </w:trPr>
        <w:tc>
          <w:tcPr>
            <w:tcW w:w="92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811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VALOR DAS CUSTAS (em UFIRCE)</w:t>
            </w:r>
          </w:p>
        </w:tc>
      </w:tr>
      <w:tr w:rsidR="00864B12" w:rsidRPr="00864B12" w14:paraId="020ACE7A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771D533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FERMOJU (A)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50CE6B6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TX. JUDIC. (B)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AFB9E25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FERMOJU (A+B)</w:t>
            </w:r>
          </w:p>
        </w:tc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1EEDCF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GUIA DPC (C)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FBC61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b/>
                <w:bCs/>
                <w:color w:val="000000"/>
                <w:lang w:eastAsia="pt-BR"/>
              </w:rPr>
              <w:t>TOTAL GERAL (A+B+C)</w:t>
            </w:r>
          </w:p>
        </w:tc>
      </w:tr>
      <w:tr w:rsidR="00864B12" w:rsidRPr="00864B12" w14:paraId="5D49605E" w14:textId="77777777" w:rsidTr="00864B12">
        <w:trPr>
          <w:trHeight w:val="165"/>
          <w:tblCellSpacing w:w="0" w:type="dxa"/>
        </w:trPr>
        <w:tc>
          <w:tcPr>
            <w:tcW w:w="166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39FCDBF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3,76</w:t>
            </w:r>
          </w:p>
        </w:tc>
        <w:tc>
          <w:tcPr>
            <w:tcW w:w="16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4A517C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0,56</w:t>
            </w:r>
          </w:p>
        </w:tc>
        <w:tc>
          <w:tcPr>
            <w:tcW w:w="187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C8DA307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4,32</w:t>
            </w:r>
          </w:p>
        </w:tc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0B421CE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0,45</w:t>
            </w:r>
          </w:p>
        </w:tc>
        <w:tc>
          <w:tcPr>
            <w:tcW w:w="24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1A2A4" w14:textId="77777777" w:rsidR="00864B12" w:rsidRPr="00864B12" w:rsidRDefault="00864B12" w:rsidP="00864B12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lang w:eastAsia="pt-BR"/>
              </w:rPr>
            </w:pPr>
            <w:r w:rsidRPr="00864B12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4,77</w:t>
            </w:r>
          </w:p>
        </w:tc>
      </w:tr>
    </w:tbl>
    <w:p w14:paraId="6302DA7A" w14:textId="77777777" w:rsidR="00864B12" w:rsidRPr="00864B12" w:rsidRDefault="00864B12" w:rsidP="00864B12">
      <w:pPr>
        <w:spacing w:before="240" w:after="0" w:line="360" w:lineRule="auto"/>
        <w:ind w:firstLine="2268"/>
        <w:jc w:val="both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7F845C79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13DC8C37" w14:textId="77777777" w:rsidR="00864B12" w:rsidRPr="00864B12" w:rsidRDefault="00864B12" w:rsidP="00864B12">
      <w:pPr>
        <w:spacing w:after="0" w:line="240" w:lineRule="auto"/>
        <w:rPr>
          <w:rFonts w:ascii="Book Antiqua" w:eastAsia="Times New Roman" w:hAnsi="Book Antiqua" w:cs="Times New Roman"/>
          <w:lang w:eastAsia="pt-BR"/>
        </w:rPr>
      </w:pPr>
      <w:r w:rsidRPr="00864B12">
        <w:rPr>
          <w:rFonts w:ascii="Book Antiqua" w:eastAsia="Times New Roman" w:hAnsi="Book Antiqua" w:cs="Times New Roman"/>
          <w:lang w:eastAsia="pt-BR"/>
        </w:rPr>
        <w:t> </w:t>
      </w:r>
    </w:p>
    <w:p w14:paraId="7CA0B075" w14:textId="77777777" w:rsidR="007C0CA2" w:rsidRPr="00864B12" w:rsidRDefault="007C0CA2" w:rsidP="00864B12">
      <w:pPr>
        <w:jc w:val="both"/>
        <w:rPr>
          <w:rFonts w:ascii="Book Antiqua" w:hAnsi="Book Antiqua"/>
        </w:rPr>
      </w:pPr>
    </w:p>
    <w:sectPr w:rsidR="007C0CA2" w:rsidRPr="00864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7314B" w14:textId="77777777" w:rsidR="00BD37AA" w:rsidRDefault="00BD37AA" w:rsidP="00864B12">
      <w:pPr>
        <w:spacing w:after="0" w:line="240" w:lineRule="auto"/>
      </w:pPr>
      <w:r>
        <w:separator/>
      </w:r>
    </w:p>
  </w:endnote>
  <w:endnote w:type="continuationSeparator" w:id="0">
    <w:p w14:paraId="088CD276" w14:textId="77777777" w:rsidR="00BD37AA" w:rsidRDefault="00BD37AA" w:rsidP="0086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9ED39" w14:textId="77777777" w:rsidR="00BD37AA" w:rsidRDefault="00BD37AA" w:rsidP="00864B12">
      <w:pPr>
        <w:spacing w:after="0" w:line="240" w:lineRule="auto"/>
      </w:pPr>
      <w:r>
        <w:separator/>
      </w:r>
    </w:p>
  </w:footnote>
  <w:footnote w:type="continuationSeparator" w:id="0">
    <w:p w14:paraId="01739D1C" w14:textId="77777777" w:rsidR="00BD37AA" w:rsidRDefault="00BD37AA" w:rsidP="00864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46C40"/>
    <w:multiLevelType w:val="multilevel"/>
    <w:tmpl w:val="54FCB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442F8"/>
    <w:multiLevelType w:val="multilevel"/>
    <w:tmpl w:val="CE40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7A"/>
    <w:rsid w:val="007C0CA2"/>
    <w:rsid w:val="00864B12"/>
    <w:rsid w:val="009E4A7A"/>
    <w:rsid w:val="00BD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64C817"/>
  <w15:chartTrackingRefBased/>
  <w15:docId w15:val="{03A2A4A5-174B-45DF-A2B8-1A830ABC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4B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4B12"/>
  </w:style>
  <w:style w:type="paragraph" w:styleId="Rodap">
    <w:name w:val="footer"/>
    <w:basedOn w:val="Normal"/>
    <w:link w:val="RodapChar"/>
    <w:uiPriority w:val="99"/>
    <w:unhideWhenUsed/>
    <w:rsid w:val="00864B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B12"/>
  </w:style>
  <w:style w:type="table" w:styleId="Tabelacomgrade">
    <w:name w:val="Table Grid"/>
    <w:basedOn w:val="Tabelanormal"/>
    <w:uiPriority w:val="39"/>
    <w:rsid w:val="00864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2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2.al.ce.gov.br/legislativo/legislacao5/leis2015/1583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2215</Words>
  <Characters>11961</Characters>
  <Application>Microsoft Office Word</Application>
  <DocSecurity>0</DocSecurity>
  <Lines>99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2</cp:revision>
  <dcterms:created xsi:type="dcterms:W3CDTF">2018-10-24T19:59:00Z</dcterms:created>
  <dcterms:modified xsi:type="dcterms:W3CDTF">2018-10-24T20:02:00Z</dcterms:modified>
</cp:coreProperties>
</file>