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0AB5E0" w14:textId="77777777" w:rsidR="005603AE" w:rsidRPr="005603AE" w:rsidRDefault="005603AE" w:rsidP="005603AE">
      <w:pPr>
        <w:spacing w:before="240" w:after="0" w:line="240" w:lineRule="auto"/>
        <w:jc w:val="center"/>
        <w:rPr>
          <w:rFonts w:ascii="Book Antiqua" w:eastAsia="Times New Roman" w:hAnsi="Book Antiqua" w:cs="Arial"/>
          <w:b/>
          <w:bCs/>
          <w:caps/>
          <w:color w:val="000080"/>
          <w:kern w:val="0"/>
          <w:sz w:val="19"/>
          <w:szCs w:val="19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b/>
          <w:bCs/>
          <w:cap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5603AE">
        <w:rPr>
          <w:rFonts w:ascii="Book Antiqua" w:eastAsia="Times New Roman" w:hAnsi="Book Antiqua" w:cs="Arial"/>
          <w:b/>
          <w:bCs/>
          <w:cap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"http://legislacao.planalto.gov.br/legisla/legislacao.nsf/Viw_Identificacao/lei%2014.069-2020?OpenDocument"</w:instrText>
      </w:r>
      <w:r w:rsidRPr="005603AE">
        <w:rPr>
          <w:rFonts w:ascii="Book Antiqua" w:eastAsia="Times New Roman" w:hAnsi="Book Antiqua" w:cs="Arial"/>
          <w:b/>
          <w:bCs/>
          <w:caps/>
          <w:color w:val="000080"/>
          <w:kern w:val="0"/>
          <w:sz w:val="19"/>
          <w:szCs w:val="19"/>
          <w:lang w:eastAsia="pt-BR"/>
          <w14:ligatures w14:val="none"/>
        </w:rPr>
      </w:r>
      <w:r w:rsidRPr="005603AE">
        <w:rPr>
          <w:rFonts w:ascii="Book Antiqua" w:eastAsia="Times New Roman" w:hAnsi="Book Antiqua" w:cs="Arial"/>
          <w:b/>
          <w:bCs/>
          <w:cap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5603AE">
        <w:rPr>
          <w:rFonts w:ascii="Book Antiqua" w:eastAsia="Times New Roman" w:hAnsi="Book Antiqua" w:cs="Arial"/>
          <w:b/>
          <w:bCs/>
          <w:caps/>
          <w:color w:val="000080"/>
          <w:kern w:val="0"/>
          <w:sz w:val="19"/>
          <w:szCs w:val="19"/>
          <w:u w:val="single"/>
          <w:lang w:eastAsia="pt-BR"/>
          <w14:ligatures w14:val="none"/>
        </w:rPr>
        <w:t>LEI Nº 14.069, DE 1º DE OUTUBRO DE 2020</w:t>
      </w:r>
      <w:r w:rsidRPr="005603AE">
        <w:rPr>
          <w:rFonts w:ascii="Book Antiqua" w:eastAsia="Times New Roman" w:hAnsi="Book Antiqua" w:cs="Arial"/>
          <w:b/>
          <w:bCs/>
          <w:cap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p w14:paraId="18F01DC1" w14:textId="77777777" w:rsidR="005603AE" w:rsidRPr="005603AE" w:rsidRDefault="005603AE" w:rsidP="005603AE">
      <w:pPr>
        <w:spacing w:before="480" w:after="0" w:line="240" w:lineRule="auto"/>
        <w:ind w:left="2268"/>
        <w:jc w:val="both"/>
        <w:rPr>
          <w:rFonts w:ascii="Book Antiqua" w:eastAsia="Times New Roman" w:hAnsi="Book Antiqua" w:cs="Arial"/>
          <w:color w:val="800000"/>
          <w:kern w:val="0"/>
          <w:sz w:val="19"/>
          <w:szCs w:val="19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color w:val="800000"/>
          <w:kern w:val="0"/>
          <w:sz w:val="19"/>
          <w:szCs w:val="19"/>
          <w:lang w:eastAsia="pt-BR"/>
          <w14:ligatures w14:val="none"/>
        </w:rPr>
        <w:t>Cria o Cadastro Nacional de Pessoas Condenadas por Crime de Estupro.</w:t>
      </w:r>
    </w:p>
    <w:p w14:paraId="7E359989" w14:textId="77777777" w:rsidR="005603AE" w:rsidRPr="005603AE" w:rsidRDefault="005603AE" w:rsidP="005603AE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 REPÚBLICA </w:t>
      </w:r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69502A62" w14:textId="77777777" w:rsidR="005603AE" w:rsidRPr="005603AE" w:rsidRDefault="005603AE" w:rsidP="005603AE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</w:t>
      </w:r>
      <w:proofErr w:type="gramStart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Fica</w:t>
      </w:r>
      <w:proofErr w:type="gramEnd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criado, no âmbito da União, o Cadastro Nacional de Pessoas Condenadas por Crime de Estupro, o qual conterá, no mínimo, as seguintes informações sobre as pessoas condenadas por esse crime:</w:t>
      </w:r>
    </w:p>
    <w:p w14:paraId="4376D721" w14:textId="77777777" w:rsidR="005603AE" w:rsidRPr="005603AE" w:rsidRDefault="005603AE" w:rsidP="005603AE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características</w:t>
      </w:r>
      <w:proofErr w:type="gramEnd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físicas e dados de identificação datiloscópica;</w:t>
      </w:r>
    </w:p>
    <w:p w14:paraId="4127EB8C" w14:textId="77777777" w:rsidR="005603AE" w:rsidRPr="005603AE" w:rsidRDefault="005603AE" w:rsidP="005603AE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identificação</w:t>
      </w:r>
      <w:proofErr w:type="gramEnd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perfil genético;</w:t>
      </w:r>
    </w:p>
    <w:p w14:paraId="33843C8B" w14:textId="77777777" w:rsidR="005603AE" w:rsidRPr="005603AE" w:rsidRDefault="005603AE" w:rsidP="005603AE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– fotos;</w:t>
      </w:r>
    </w:p>
    <w:p w14:paraId="73135C70" w14:textId="77777777" w:rsidR="005603AE" w:rsidRPr="005603AE" w:rsidRDefault="005603AE" w:rsidP="005603AE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– </w:t>
      </w:r>
      <w:proofErr w:type="gramStart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local</w:t>
      </w:r>
      <w:proofErr w:type="gramEnd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moradia e atividade laboral desenvolvida, nos últimos 3 (três) anos, em caso de concessão de livramento condicional.</w:t>
      </w:r>
    </w:p>
    <w:p w14:paraId="48CE1A84" w14:textId="77777777" w:rsidR="005603AE" w:rsidRPr="005603AE" w:rsidRDefault="005603AE" w:rsidP="005603AE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</w:t>
      </w:r>
      <w:proofErr w:type="gramStart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Instrumento</w:t>
      </w:r>
      <w:proofErr w:type="gramEnd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cooperação celebrado entre a União e os entes federados definirá:</w:t>
      </w:r>
    </w:p>
    <w:p w14:paraId="25DC0E19" w14:textId="77777777" w:rsidR="005603AE" w:rsidRPr="005603AE" w:rsidRDefault="005603AE" w:rsidP="005603AE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acesso às informações constantes da base de dados do Cadastro de que trata esta Lei;</w:t>
      </w:r>
    </w:p>
    <w:p w14:paraId="0615AE40" w14:textId="77777777" w:rsidR="005603AE" w:rsidRPr="005603AE" w:rsidRDefault="005603AE" w:rsidP="005603AE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</w:t>
      </w:r>
      <w:proofErr w:type="gramEnd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responsabilidades pelo processo de atualização e de validação dos dados inseridos na base de dados do Cadastro de que trata esta Lei.</w:t>
      </w:r>
    </w:p>
    <w:p w14:paraId="08CA8693" w14:textId="31552CD5" w:rsidR="005603AE" w:rsidRPr="000612D5" w:rsidRDefault="005603AE" w:rsidP="005603AE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3333FF"/>
          <w:kern w:val="0"/>
          <w:sz w:val="16"/>
          <w:szCs w:val="16"/>
          <w:lang w:eastAsia="pt-BR"/>
          <w14:ligatures w14:val="none"/>
        </w:rPr>
      </w:pPr>
      <w:bookmarkStart w:id="2" w:name="art2a"/>
      <w:bookmarkEnd w:id="2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2º-A. É determinada a criação do Cadastro Nacional de Pedófilos e Predadores Sexuais, sistema desenvolvido a partir dos dados constantes do Cadastro Nacional de Pessoas Condenadas por Crime de Estupro, que permitirá a consulta pública do nome completo e do número de inscrição no Cadastro de Pessoas Físicas (CPF) das pessoas condenadas por esse crime</w:t>
      </w:r>
      <w:r w:rsidRPr="005603AE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5" w:anchor="art2" w:history="1">
        <w:r w:rsidRPr="000612D5">
          <w:rPr>
            <w:rFonts w:ascii="Book Antiqua" w:eastAsia="Times New Roman" w:hAnsi="Book Antiqua" w:cs="Arial"/>
            <w:color w:val="3333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15.035, de 2024)</w:t>
        </w:r>
      </w:hyperlink>
    </w:p>
    <w:p w14:paraId="5C996727" w14:textId="77777777" w:rsidR="005603AE" w:rsidRPr="005603AE" w:rsidRDefault="005603AE" w:rsidP="005603AE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Parágrafo único. (VETADO).    </w:t>
      </w:r>
      <w:r w:rsidRPr="000612D5">
        <w:rPr>
          <w:rFonts w:ascii="Book Antiqua" w:eastAsia="Times New Roman" w:hAnsi="Book Antiqua" w:cs="Arial"/>
          <w:color w:val="3333FF"/>
          <w:kern w:val="0"/>
          <w:sz w:val="16"/>
          <w:szCs w:val="16"/>
          <w:lang w:eastAsia="pt-BR"/>
          <w14:ligatures w14:val="none"/>
        </w:rPr>
        <w:t> </w:t>
      </w:r>
      <w:hyperlink r:id="rId6" w:anchor="art2" w:history="1">
        <w:r w:rsidRPr="000612D5">
          <w:rPr>
            <w:rFonts w:ascii="Book Antiqua" w:eastAsia="Times New Roman" w:hAnsi="Book Antiqua" w:cs="Arial"/>
            <w:color w:val="3333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15.035, de 2024)</w:t>
        </w:r>
      </w:hyperlink>
    </w:p>
    <w:p w14:paraId="04173463" w14:textId="77777777" w:rsidR="005603AE" w:rsidRPr="005603AE" w:rsidRDefault="005603AE" w:rsidP="005603AE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3"/>
      <w:bookmarkEnd w:id="3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 Os custos relativos ao desenvolvimento, à instalação e à manutenção da base de dados do Cadastro Nacional de Pessoas Condenadas por Crime de Estupro serão suportados por recursos do Fundo Nacional de Segurança Pública.</w:t>
      </w:r>
    </w:p>
    <w:p w14:paraId="09417F0D" w14:textId="77777777" w:rsidR="005603AE" w:rsidRPr="005603AE" w:rsidRDefault="005603AE" w:rsidP="005603AE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4"/>
      <w:bookmarkEnd w:id="4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Esta</w:t>
      </w:r>
      <w:proofErr w:type="gramEnd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Lei entra em vigor na data de sua publicação</w:t>
      </w:r>
    </w:p>
    <w:p w14:paraId="30B3DB55" w14:textId="77777777" w:rsidR="005603AE" w:rsidRPr="005603AE" w:rsidRDefault="005603AE" w:rsidP="005603AE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proofErr w:type="gramStart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 1</w:t>
      </w:r>
      <w:proofErr w:type="gramEnd"/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de  outubro  de 2020; 199 </w:t>
      </w:r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 </w:t>
      </w:r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Independência e 132 </w:t>
      </w:r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 </w:t>
      </w:r>
      <w:r w:rsidRPr="005603A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República.</w:t>
      </w:r>
    </w:p>
    <w:p w14:paraId="7EF21BE6" w14:textId="77777777" w:rsidR="005603AE" w:rsidRPr="005603AE" w:rsidRDefault="005603AE" w:rsidP="005603AE">
      <w:pPr>
        <w:spacing w:before="100" w:beforeAutospacing="1" w:after="0" w:line="240" w:lineRule="auto"/>
        <w:jc w:val="both"/>
        <w:rPr>
          <w:rFonts w:ascii="Book Antiqua" w:eastAsia="Times New Roman" w:hAnsi="Book Antiqua" w:cs="Arial"/>
          <w:caps/>
          <w:color w:val="000000"/>
          <w:kern w:val="0"/>
          <w:sz w:val="19"/>
          <w:szCs w:val="19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caps/>
          <w:color w:val="000000"/>
          <w:kern w:val="0"/>
          <w:sz w:val="19"/>
          <w:szCs w:val="19"/>
          <w:lang w:eastAsia="pt-BR"/>
          <w14:ligatures w14:val="none"/>
        </w:rPr>
        <w:t>JAIR MESSIAS BOLSONARO</w:t>
      </w:r>
    </w:p>
    <w:p w14:paraId="29254676" w14:textId="77777777" w:rsidR="005603AE" w:rsidRPr="005603AE" w:rsidRDefault="005603AE" w:rsidP="005603AE">
      <w:pPr>
        <w:spacing w:after="0" w:line="240" w:lineRule="auto"/>
        <w:jc w:val="both"/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André Luiz de Almeida Mendonça</w:t>
      </w:r>
    </w:p>
    <w:p w14:paraId="160CD2BE" w14:textId="77777777" w:rsidR="005603AE" w:rsidRPr="005603AE" w:rsidRDefault="005603AE" w:rsidP="005603AE">
      <w:pPr>
        <w:spacing w:after="0" w:line="240" w:lineRule="auto"/>
        <w:jc w:val="both"/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Damares Regina Alves</w:t>
      </w:r>
    </w:p>
    <w:p w14:paraId="04FD8D82" w14:textId="77777777" w:rsidR="005603AE" w:rsidRPr="005603AE" w:rsidRDefault="005603AE" w:rsidP="005603A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2.10 de 2020</w:t>
      </w:r>
    </w:p>
    <w:p w14:paraId="0E2A5679" w14:textId="77777777" w:rsidR="005603AE" w:rsidRPr="005603AE" w:rsidRDefault="005603AE" w:rsidP="005603AE">
      <w:pPr>
        <w:spacing w:before="100" w:beforeAutospacing="1" w:after="100" w:afterAutospacing="1" w:line="240" w:lineRule="auto"/>
        <w:ind w:firstLine="480"/>
        <w:jc w:val="center"/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</w:pPr>
      <w:r w:rsidRPr="005603A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636150EE" w14:textId="77777777" w:rsidR="00BB7FE6" w:rsidRPr="005603AE" w:rsidRDefault="00BB7FE6">
      <w:pPr>
        <w:rPr>
          <w:rFonts w:ascii="Book Antiqua" w:hAnsi="Book Antiqua"/>
          <w:sz w:val="19"/>
          <w:szCs w:val="19"/>
        </w:rPr>
      </w:pPr>
    </w:p>
    <w:sectPr w:rsidR="00BB7FE6" w:rsidRPr="005603AE" w:rsidSect="005603AE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8290A"/>
    <w:multiLevelType w:val="multilevel"/>
    <w:tmpl w:val="5C9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30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9F"/>
    <w:rsid w:val="000612D5"/>
    <w:rsid w:val="005603AE"/>
    <w:rsid w:val="006A3E9F"/>
    <w:rsid w:val="00BB7FE6"/>
    <w:rsid w:val="00D346F6"/>
    <w:rsid w:val="00F0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88119"/>
  <w15:chartTrackingRefBased/>
  <w15:docId w15:val="{DB9C7E3C-FE39-41A2-8DA7-54DE361E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38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_Ato2023-2026/2024/Lei/L15035.htm" TargetMode="External"/><Relationship Id="rId5" Type="http://schemas.openxmlformats.org/officeDocument/2006/relationships/hyperlink" Target="https://www.planalto.gov.br/ccivil_03/_Ato2023-2026/2024/Lei/L15035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2025-01-05T17:59:00Z</dcterms:created>
  <dcterms:modified xsi:type="dcterms:W3CDTF">2025-01-05T18:01:00Z</dcterms:modified>
</cp:coreProperties>
</file>