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11296" w14:textId="77777777" w:rsidR="009F1359" w:rsidRPr="009F1359" w:rsidRDefault="009F1359" w:rsidP="009F1359">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hyperlink r:id="rId4" w:history="1">
        <w:r w:rsidRPr="009F1359">
          <w:rPr>
            <w:rFonts w:ascii="Book Antiqua" w:eastAsia="Times New Roman" w:hAnsi="Book Antiqua" w:cs="Arial"/>
            <w:b/>
            <w:bCs/>
            <w:color w:val="000080"/>
            <w:sz w:val="20"/>
            <w:szCs w:val="20"/>
            <w:lang w:eastAsia="pt-BR"/>
          </w:rPr>
          <w:t>LEI N</w:t>
        </w:r>
        <w:r w:rsidRPr="009F1359">
          <w:rPr>
            <w:rFonts w:ascii="Book Antiqua" w:eastAsia="Times New Roman" w:hAnsi="Book Antiqua" w:cs="Arial"/>
            <w:b/>
            <w:bCs/>
            <w:color w:val="000080"/>
            <w:sz w:val="20"/>
            <w:szCs w:val="20"/>
            <w:vertAlign w:val="superscript"/>
            <w:lang w:eastAsia="pt-BR"/>
          </w:rPr>
          <w:t>o</w:t>
        </w:r>
        <w:r w:rsidRPr="009F1359">
          <w:rPr>
            <w:rFonts w:ascii="Book Antiqua" w:eastAsia="Times New Roman" w:hAnsi="Book Antiqua" w:cs="Arial"/>
            <w:b/>
            <w:bCs/>
            <w:color w:val="000080"/>
            <w:sz w:val="20"/>
            <w:szCs w:val="20"/>
            <w:lang w:eastAsia="pt-BR"/>
          </w:rPr>
          <w:t xml:space="preserve"> 7.560, DE 19 DE DEZEMBRO DE 1986.</w:t>
        </w:r>
      </w:hyperlink>
    </w:p>
    <w:tbl>
      <w:tblPr>
        <w:tblW w:w="5000" w:type="pct"/>
        <w:tblCellSpacing w:w="0" w:type="dxa"/>
        <w:tblCellMar>
          <w:left w:w="0" w:type="dxa"/>
          <w:right w:w="0" w:type="dxa"/>
        </w:tblCellMar>
        <w:tblLook w:val="04A0" w:firstRow="1" w:lastRow="0" w:firstColumn="1" w:lastColumn="0" w:noHBand="0" w:noVBand="1"/>
      </w:tblPr>
      <w:tblGrid>
        <w:gridCol w:w="4422"/>
        <w:gridCol w:w="4082"/>
      </w:tblGrid>
      <w:tr w:rsidR="009F1359" w:rsidRPr="009F1359" w14:paraId="7BE62892" w14:textId="77777777" w:rsidTr="009F1359">
        <w:trPr>
          <w:tblCellSpacing w:w="0" w:type="dxa"/>
        </w:trPr>
        <w:tc>
          <w:tcPr>
            <w:tcW w:w="2600" w:type="pct"/>
            <w:shd w:val="clear" w:color="auto" w:fill="auto"/>
            <w:vAlign w:val="center"/>
            <w:hideMark/>
          </w:tcPr>
          <w:p w14:paraId="3142C814" w14:textId="77777777" w:rsidR="009F1359" w:rsidRPr="009F1359" w:rsidRDefault="009F1359" w:rsidP="009F1359">
            <w:pPr>
              <w:spacing w:after="0" w:line="240" w:lineRule="auto"/>
              <w:rPr>
                <w:rFonts w:ascii="Book Antiqua" w:eastAsia="Times New Roman" w:hAnsi="Book Antiqua" w:cs="Times New Roman"/>
                <w:color w:val="000000"/>
                <w:sz w:val="20"/>
                <w:szCs w:val="20"/>
                <w:lang w:eastAsia="pt-BR"/>
              </w:rPr>
            </w:pPr>
            <w:hyperlink r:id="rId5" w:history="1">
              <w:r w:rsidRPr="009F1359">
                <w:rPr>
                  <w:rFonts w:ascii="Book Antiqua" w:eastAsia="Times New Roman" w:hAnsi="Book Antiqua" w:cs="Arial"/>
                  <w:color w:val="0000FF"/>
                  <w:sz w:val="20"/>
                  <w:szCs w:val="20"/>
                  <w:u w:val="single"/>
                  <w:lang w:eastAsia="pt-BR"/>
                </w:rPr>
                <w:t>Regulamento</w:t>
              </w:r>
            </w:hyperlink>
          </w:p>
          <w:p w14:paraId="6A027AF5" w14:textId="77777777" w:rsidR="009F1359" w:rsidRPr="009F1359" w:rsidRDefault="009F1359" w:rsidP="009F1359">
            <w:pPr>
              <w:spacing w:after="0" w:line="240" w:lineRule="auto"/>
              <w:rPr>
                <w:rFonts w:ascii="Book Antiqua" w:eastAsia="Times New Roman" w:hAnsi="Book Antiqua" w:cs="Times New Roman"/>
                <w:color w:val="000000"/>
                <w:sz w:val="20"/>
                <w:szCs w:val="20"/>
                <w:lang w:eastAsia="pt-BR"/>
              </w:rPr>
            </w:pPr>
            <w:hyperlink r:id="rId6" w:history="1">
              <w:r w:rsidRPr="009F1359">
                <w:rPr>
                  <w:rFonts w:ascii="Book Antiqua" w:eastAsia="Times New Roman" w:hAnsi="Book Antiqua" w:cs="Arial"/>
                  <w:color w:val="0000FF"/>
                  <w:sz w:val="20"/>
                  <w:szCs w:val="20"/>
                  <w:u w:val="single"/>
                  <w:lang w:eastAsia="pt-BR"/>
                </w:rPr>
                <w:t>Vide Lei nº 9.240, de 1995.</w:t>
              </w:r>
            </w:hyperlink>
          </w:p>
          <w:p w14:paraId="7C340515" w14:textId="77777777" w:rsidR="009F1359" w:rsidRPr="009F1359" w:rsidRDefault="009F1359" w:rsidP="009F1359">
            <w:pPr>
              <w:spacing w:after="0" w:line="240" w:lineRule="auto"/>
              <w:rPr>
                <w:rFonts w:ascii="Book Antiqua" w:eastAsia="Times New Roman" w:hAnsi="Book Antiqua" w:cs="Times New Roman"/>
                <w:color w:val="000000"/>
                <w:sz w:val="20"/>
                <w:szCs w:val="20"/>
                <w:lang w:eastAsia="pt-BR"/>
              </w:rPr>
            </w:pPr>
            <w:hyperlink r:id="rId7" w:history="1">
              <w:r w:rsidRPr="009F1359">
                <w:rPr>
                  <w:rFonts w:ascii="Book Antiqua" w:eastAsia="Times New Roman" w:hAnsi="Book Antiqua" w:cs="Arial"/>
                  <w:color w:val="0000FF"/>
                  <w:sz w:val="20"/>
                  <w:szCs w:val="20"/>
                  <w:u w:val="single"/>
                  <w:lang w:eastAsia="pt-BR"/>
                </w:rPr>
                <w:t>Vide Medida Provisória nº 2.216-37.</w:t>
              </w:r>
            </w:hyperlink>
          </w:p>
        </w:tc>
        <w:tc>
          <w:tcPr>
            <w:tcW w:w="0" w:type="auto"/>
            <w:shd w:val="clear" w:color="auto" w:fill="auto"/>
            <w:vAlign w:val="center"/>
            <w:hideMark/>
          </w:tcPr>
          <w:p w14:paraId="72B3EF09" w14:textId="77777777" w:rsidR="009F1359" w:rsidRPr="009F1359" w:rsidRDefault="009F1359" w:rsidP="009F1359">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9F1359">
              <w:rPr>
                <w:rFonts w:ascii="Book Antiqua" w:eastAsia="Times New Roman" w:hAnsi="Book Antiqua" w:cs="Arial"/>
                <w:color w:val="800000"/>
                <w:sz w:val="20"/>
                <w:szCs w:val="20"/>
                <w:lang w:eastAsia="pt-BR"/>
              </w:rPr>
              <w:t>Cria o Fundo de Prevenção, Recuperação e de Combate às Drogas de Abuso, dispõe sobre os bens apreendidos e adquiridos com produtos de tráfico ilícito de drogas ou atividades correlatas, e dá outras providências.</w:t>
            </w:r>
          </w:p>
        </w:tc>
      </w:tr>
    </w:tbl>
    <w:p w14:paraId="47AF766E"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b/>
          <w:bCs/>
          <w:color w:val="000000"/>
          <w:sz w:val="20"/>
          <w:szCs w:val="20"/>
          <w:lang w:eastAsia="pt-BR"/>
        </w:rPr>
        <w:t>O PRESIDENTE DA REPÚBLICA,</w:t>
      </w:r>
      <w:r w:rsidRPr="009F1359">
        <w:rPr>
          <w:rFonts w:ascii="Book Antiqua" w:eastAsia="Times New Roman" w:hAnsi="Book Antiqua" w:cs="Arial"/>
          <w:color w:val="000000"/>
          <w:sz w:val="20"/>
          <w:szCs w:val="20"/>
          <w:lang w:eastAsia="pt-BR"/>
        </w:rPr>
        <w:t xml:space="preserve"> faço saber que o Congresso Nacional decreta e eu sanciono a seguinte lei:</w:t>
      </w:r>
    </w:p>
    <w:p w14:paraId="315F2A83"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Art. 1º Fica instituído, no âmbito do Ministério da Justiça e Segurança Pública, o Fundo Nacional Antidrogas (Funad), a ser gerido pela Secretaria Nacional de Políticas sobre Drogas (Senad), do Ministério da Justiça e Segurança Pública.       </w:t>
      </w:r>
      <w:hyperlink r:id="rId8" w:anchor="art2" w:history="1">
        <w:r w:rsidRPr="009F1359">
          <w:rPr>
            <w:rFonts w:ascii="Book Antiqua" w:eastAsia="Times New Roman" w:hAnsi="Book Antiqua" w:cs="Arial"/>
            <w:color w:val="0000FF"/>
            <w:sz w:val="20"/>
            <w:szCs w:val="20"/>
            <w:u w:val="single"/>
            <w:lang w:eastAsia="pt-BR"/>
          </w:rPr>
          <w:t>(Redação dada pela Lei nº 13.886, de 2019)</w:t>
        </w:r>
      </w:hyperlink>
    </w:p>
    <w:p w14:paraId="2AEEA12F"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Art. 2º Constituem recursos do Funad:      </w:t>
      </w:r>
      <w:hyperlink r:id="rId9" w:anchor="art2" w:history="1">
        <w:r w:rsidRPr="009F1359">
          <w:rPr>
            <w:rFonts w:ascii="Book Antiqua" w:eastAsia="Times New Roman" w:hAnsi="Book Antiqua" w:cs="Arial"/>
            <w:color w:val="0000FF"/>
            <w:sz w:val="20"/>
            <w:szCs w:val="20"/>
            <w:u w:val="single"/>
            <w:lang w:eastAsia="pt-BR"/>
          </w:rPr>
          <w:t>(Redação dada pela Lei nº 13.886, de 2019)</w:t>
        </w:r>
      </w:hyperlink>
    </w:p>
    <w:p w14:paraId="1FAA4764"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 - dotações específicas estabelecidas no orçamento da União;                      </w:t>
      </w:r>
      <w:hyperlink r:id="rId10"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62818D76"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II - doações de organismos ou entidades nacionais, internacionais ou estrangeiras, bem como de pessoas físicas ou jurídicas nacionais ou estrangeiras;                     </w:t>
      </w:r>
      <w:hyperlink r:id="rId11"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1F1CC24F"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III - recursos provenientes da alienação dos bens de que trata o art. 4º desta lei;                     </w:t>
      </w:r>
      <w:hyperlink r:id="rId12"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2D570D65"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IV - recursos provenientes de emolumentos e multas, arrecadados no controle e fiscalização de drogas e medicamentos controlados, bem como de produtos químicos utilizados no fabrico e transformação de drogas de abuso;                          </w:t>
      </w:r>
      <w:hyperlink r:id="rId13"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7FA9941C"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V - recursos de outras origens, inclusive os provenientes de financiamentos externos e internos.                     </w:t>
      </w:r>
      <w:hyperlink r:id="rId14" w:anchor="art10" w:history="1">
        <w:r w:rsidRPr="009F1359">
          <w:rPr>
            <w:rFonts w:ascii="Book Antiqua" w:eastAsia="Times New Roman" w:hAnsi="Book Antiqua" w:cs="Arial"/>
            <w:color w:val="0000FF"/>
            <w:sz w:val="20"/>
            <w:szCs w:val="20"/>
            <w:u w:val="single"/>
            <w:lang w:eastAsia="pt-BR"/>
          </w:rPr>
          <w:t>(Incluído pela Lei nº 8.764, de 1993).</w:t>
        </w:r>
      </w:hyperlink>
    </w:p>
    <w:p w14:paraId="27A3EDC2"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VI - recursos oriundos do perdimento em favor da União dos bens, direitos e valores objeto do crime de tráfico ilícito de substâncias entorpecentes ou drogas afins, previsto no </w:t>
      </w:r>
      <w:hyperlink r:id="rId15" w:anchor="art1i" w:history="1">
        <w:r w:rsidRPr="009F1359">
          <w:rPr>
            <w:rFonts w:ascii="Book Antiqua" w:eastAsia="Times New Roman" w:hAnsi="Book Antiqua" w:cs="Arial"/>
            <w:color w:val="0000FF"/>
            <w:sz w:val="20"/>
            <w:szCs w:val="20"/>
            <w:u w:val="single"/>
            <w:lang w:eastAsia="pt-BR"/>
          </w:rPr>
          <w:t>inciso I do art. 1</w:t>
        </w:r>
        <w:r w:rsidRPr="009F1359">
          <w:rPr>
            <w:rFonts w:ascii="Book Antiqua" w:eastAsia="Times New Roman" w:hAnsi="Book Antiqua" w:cs="Arial"/>
            <w:color w:val="0000FF"/>
            <w:sz w:val="20"/>
            <w:szCs w:val="20"/>
            <w:u w:val="single"/>
            <w:vertAlign w:val="superscript"/>
            <w:lang w:eastAsia="pt-BR"/>
          </w:rPr>
          <w:t>o</w:t>
        </w:r>
        <w:r w:rsidRPr="009F1359">
          <w:rPr>
            <w:rFonts w:ascii="Book Antiqua" w:eastAsia="Times New Roman" w:hAnsi="Book Antiqua" w:cs="Arial"/>
            <w:color w:val="0000FF"/>
            <w:sz w:val="20"/>
            <w:szCs w:val="20"/>
            <w:u w:val="single"/>
            <w:lang w:eastAsia="pt-BR"/>
          </w:rPr>
          <w:t xml:space="preserve"> da Lei n</w:t>
        </w:r>
        <w:r w:rsidRPr="009F1359">
          <w:rPr>
            <w:rFonts w:ascii="Book Antiqua" w:eastAsia="Times New Roman" w:hAnsi="Book Antiqua" w:cs="Arial"/>
            <w:color w:val="0000FF"/>
            <w:sz w:val="20"/>
            <w:szCs w:val="20"/>
            <w:u w:val="single"/>
            <w:vertAlign w:val="superscript"/>
            <w:lang w:eastAsia="pt-BR"/>
          </w:rPr>
          <w:t>o</w:t>
        </w:r>
        <w:r w:rsidRPr="009F1359">
          <w:rPr>
            <w:rFonts w:ascii="Book Antiqua" w:eastAsia="Times New Roman" w:hAnsi="Book Antiqua" w:cs="Arial"/>
            <w:color w:val="0000FF"/>
            <w:sz w:val="20"/>
            <w:szCs w:val="20"/>
            <w:u w:val="single"/>
            <w:lang w:eastAsia="pt-BR"/>
          </w:rPr>
          <w:t xml:space="preserve"> 9.613, de 3 de março de 1998.</w:t>
        </w:r>
      </w:hyperlink>
      <w:r w:rsidRPr="009F1359">
        <w:rPr>
          <w:rFonts w:ascii="Book Antiqua" w:eastAsia="Times New Roman" w:hAnsi="Book Antiqua" w:cs="Arial"/>
          <w:color w:val="000000"/>
          <w:sz w:val="20"/>
          <w:szCs w:val="20"/>
          <w:lang w:eastAsia="pt-BR"/>
        </w:rPr>
        <w:t xml:space="preserve">                     </w:t>
      </w:r>
      <w:hyperlink r:id="rId16" w:anchor="art2" w:history="1">
        <w:r w:rsidRPr="009F1359">
          <w:rPr>
            <w:rFonts w:ascii="Book Antiqua" w:eastAsia="Times New Roman" w:hAnsi="Book Antiqua" w:cs="Arial"/>
            <w:color w:val="0000FF"/>
            <w:sz w:val="20"/>
            <w:szCs w:val="20"/>
            <w:u w:val="single"/>
            <w:lang w:eastAsia="pt-BR"/>
          </w:rPr>
          <w:t>(Incluído pela Lei nº 9.804, de 1999).</w:t>
        </w:r>
      </w:hyperlink>
    </w:p>
    <w:p w14:paraId="56E5016B"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VII – rendimentos de qualquer natureza decorrentes de aplicação do patrimônio do Funad, incluídos os auferidos como remuneração.     </w:t>
      </w:r>
      <w:hyperlink r:id="rId17" w:anchor="art2" w:history="1">
        <w:r w:rsidRPr="009F1359">
          <w:rPr>
            <w:rFonts w:ascii="Book Antiqua" w:eastAsia="Times New Roman" w:hAnsi="Book Antiqua" w:cs="Arial"/>
            <w:color w:val="0000FF"/>
            <w:sz w:val="20"/>
            <w:szCs w:val="20"/>
            <w:u w:val="single"/>
            <w:lang w:eastAsia="pt-BR"/>
          </w:rPr>
          <w:t>(Incluído pela Lei nº 13.886, de 2019)</w:t>
        </w:r>
      </w:hyperlink>
    </w:p>
    <w:p w14:paraId="2A744CD3"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Parágrafo único. Os saldos verificados no final de cada exercício são automaticamente transferidos para o exercício seguinte, a crédito do Funad.      </w:t>
      </w:r>
      <w:hyperlink r:id="rId18" w:anchor="art2" w:history="1">
        <w:r w:rsidRPr="009F1359">
          <w:rPr>
            <w:rFonts w:ascii="Book Antiqua" w:eastAsia="Times New Roman" w:hAnsi="Book Antiqua" w:cs="Arial"/>
            <w:color w:val="0000FF"/>
            <w:sz w:val="20"/>
            <w:szCs w:val="20"/>
            <w:u w:val="single"/>
            <w:lang w:eastAsia="pt-BR"/>
          </w:rPr>
          <w:t>(Redação dada pela Lei nº 13.886, de 2019)</w:t>
        </w:r>
      </w:hyperlink>
    </w:p>
    <w:p w14:paraId="4AB40428"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Art. 3º As doações em favor do Funad, efetuadas por pessoas físicas ou jurídicas declarantes do imposto de renda nos termos da legislação em vigor, são dedutíveis da base de cálculo de incidência do referido imposto, desde que devidamente comprovado o recebimento pelo Conselho Nacional de Políticas sobre Drogas (Conad).      </w:t>
      </w:r>
      <w:hyperlink r:id="rId19" w:anchor="art2" w:history="1">
        <w:r w:rsidRPr="009F1359">
          <w:rPr>
            <w:rFonts w:ascii="Book Antiqua" w:eastAsia="Times New Roman" w:hAnsi="Book Antiqua" w:cs="Arial"/>
            <w:color w:val="0000FF"/>
            <w:sz w:val="20"/>
            <w:szCs w:val="20"/>
            <w:u w:val="single"/>
            <w:lang w:eastAsia="pt-BR"/>
          </w:rPr>
          <w:t>(Redação dada pela Lei nº 13.886, de 2019)</w:t>
        </w:r>
      </w:hyperlink>
    </w:p>
    <w:p w14:paraId="771053A3"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Art. 4º Qualquer bem de valor econômico, apreendido ou sequestrado em decorrência do tráfico de drogas de abuso, ou de qualquer forma utilizado em atividades ilícitas de produção ou comercialização de drogas abusivas, ou, ainda, que haja sido adquirido com recursos provenientes do referido tráfico, e perdido em favor da União, constitui recurso do Funad, </w:t>
      </w:r>
      <w:r w:rsidRPr="009F1359">
        <w:rPr>
          <w:rFonts w:ascii="Book Antiqua" w:eastAsia="Times New Roman" w:hAnsi="Book Antiqua" w:cs="Arial"/>
          <w:color w:val="000000"/>
          <w:sz w:val="20"/>
          <w:szCs w:val="20"/>
          <w:lang w:eastAsia="pt-BR"/>
        </w:rPr>
        <w:lastRenderedPageBreak/>
        <w:t xml:space="preserve">ressalvados os direitos do lesado ou de terceiro de boa-fé.     </w:t>
      </w:r>
      <w:hyperlink r:id="rId20" w:anchor="art2" w:history="1">
        <w:r w:rsidRPr="009F1359">
          <w:rPr>
            <w:rFonts w:ascii="Book Antiqua" w:eastAsia="Times New Roman" w:hAnsi="Book Antiqua" w:cs="Arial"/>
            <w:color w:val="0000FF"/>
            <w:sz w:val="20"/>
            <w:szCs w:val="20"/>
            <w:u w:val="single"/>
            <w:lang w:eastAsia="pt-BR"/>
          </w:rPr>
          <w:t>(Redação dada pela Lei nº 13.886, de 2019)</w:t>
        </w:r>
      </w:hyperlink>
    </w:p>
    <w:p w14:paraId="48657DA4"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Parágrafo único. As mercadorias a que se refere o art. 30 do Decreto-Lei nº 1.455, de 7 de abril de 1976, relacionadas com o tráfico de drogas de abuso ficam sujeitas, após sua regular apreensão, às cominações previstas no referido Decreto-Lei, e as mercadorias ou o produto de sua alienação reverterão em favor do Funad.      </w:t>
      </w:r>
      <w:hyperlink r:id="rId21" w:anchor="art2" w:history="1">
        <w:r w:rsidRPr="009F1359">
          <w:rPr>
            <w:rFonts w:ascii="Book Antiqua" w:eastAsia="Times New Roman" w:hAnsi="Book Antiqua" w:cs="Arial"/>
            <w:color w:val="0000FF"/>
            <w:sz w:val="20"/>
            <w:szCs w:val="20"/>
            <w:u w:val="single"/>
            <w:lang w:eastAsia="pt-BR"/>
          </w:rPr>
          <w:t>(Redação dada pela Lei nº 13.886, de 2019)</w:t>
        </w:r>
      </w:hyperlink>
    </w:p>
    <w:p w14:paraId="7891C5EE"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Art. 5</w:t>
      </w:r>
      <w:r w:rsidRPr="009F1359">
        <w:rPr>
          <w:rFonts w:ascii="Book Antiqua" w:eastAsia="Times New Roman" w:hAnsi="Book Antiqua" w:cs="Arial"/>
          <w:color w:val="000000"/>
          <w:sz w:val="20"/>
          <w:szCs w:val="20"/>
          <w:u w:val="single"/>
          <w:vertAlign w:val="superscript"/>
          <w:lang w:eastAsia="pt-BR"/>
        </w:rPr>
        <w:t>o</w:t>
      </w:r>
      <w:r w:rsidRPr="009F1359">
        <w:rPr>
          <w:rFonts w:ascii="Book Antiqua" w:eastAsia="Times New Roman" w:hAnsi="Book Antiqua" w:cs="Arial"/>
          <w:color w:val="000000"/>
          <w:sz w:val="20"/>
          <w:szCs w:val="20"/>
          <w:lang w:eastAsia="pt-BR"/>
        </w:rPr>
        <w:t xml:space="preserve">  Os recursos do Funad serão destinados:                        </w:t>
      </w:r>
      <w:hyperlink r:id="rId22" w:anchor="art32" w:history="1">
        <w:r w:rsidRPr="009F1359">
          <w:rPr>
            <w:rFonts w:ascii="Book Antiqua" w:eastAsia="Times New Roman" w:hAnsi="Book Antiqua" w:cs="Arial"/>
            <w:color w:val="0000FF"/>
            <w:sz w:val="20"/>
            <w:szCs w:val="20"/>
            <w:u w:val="single"/>
            <w:lang w:eastAsia="pt-BR"/>
          </w:rPr>
          <w:t>(Redação dada pela Lei nº 12.594, de 2012)</w:t>
        </w:r>
      </w:hyperlink>
      <w:r w:rsidRPr="009F1359">
        <w:rPr>
          <w:rFonts w:ascii="Book Antiqua" w:eastAsia="Times New Roman" w:hAnsi="Book Antiqua" w:cs="Arial"/>
          <w:color w:val="000000"/>
          <w:sz w:val="20"/>
          <w:szCs w:val="20"/>
          <w:lang w:eastAsia="pt-BR"/>
        </w:rPr>
        <w:t xml:space="preserve">      </w:t>
      </w:r>
      <w:hyperlink r:id="rId23" w:anchor="art90" w:history="1">
        <w:r w:rsidRPr="009F1359">
          <w:rPr>
            <w:rFonts w:ascii="Book Antiqua" w:eastAsia="Times New Roman" w:hAnsi="Book Antiqua" w:cs="Arial"/>
            <w:color w:val="0000FF"/>
            <w:sz w:val="20"/>
            <w:szCs w:val="20"/>
            <w:u w:val="single"/>
            <w:lang w:eastAsia="pt-BR"/>
          </w:rPr>
          <w:t>(Vide)</w:t>
        </w:r>
      </w:hyperlink>
    </w:p>
    <w:p w14:paraId="0B633500"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 - aos programas de formação profissional sobre educação, prevenção, tratamento, recuperação, repressão, controle e fiscalização do uso e tráfico de drogas;                      </w:t>
      </w:r>
      <w:hyperlink r:id="rId24"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77F4E616"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II - aos programas de educação técnico-científica preventiva sobre o uso de drogas;                    </w:t>
      </w:r>
      <w:hyperlink r:id="rId25"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092BD6D4"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III - aos programas de esclarecimento ao público, incluídas campanhas educativas e de ação comunitária;                       </w:t>
      </w:r>
      <w:hyperlink r:id="rId26"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71DD27CD"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IV - às organizações que desenvolvem atividades específicas de tratamento e recuperação de usuários;                   </w:t>
      </w:r>
      <w:hyperlink r:id="rId27"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4C4CEACB"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V - ao reaparelhamento e custeio das atividades de fiscalização, controle e repressão ao uso e tráfico ilícitos de drogas e produtos controlados;                  </w:t>
      </w:r>
      <w:hyperlink r:id="rId28"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3DD84962"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VI - ao pagamento das cotas de participação a que o Brasil esteja obrigado como membro de organismos internacionais ou regionais que se dediquem às questões de drogas;                 </w:t>
      </w:r>
      <w:hyperlink r:id="rId29" w:anchor="art10" w:history="1">
        <w:r w:rsidRPr="009F1359">
          <w:rPr>
            <w:rFonts w:ascii="Book Antiqua" w:eastAsia="Times New Roman" w:hAnsi="Book Antiqua" w:cs="Arial"/>
            <w:color w:val="0000FF"/>
            <w:sz w:val="20"/>
            <w:szCs w:val="20"/>
            <w:u w:val="single"/>
            <w:lang w:eastAsia="pt-BR"/>
          </w:rPr>
          <w:t>(Redação dada pela Lei nº 8.764, de 1993).</w:t>
        </w:r>
      </w:hyperlink>
    </w:p>
    <w:p w14:paraId="2D841410"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VII - aos custos de sua própria gestão e para o custeio de despesas decorrentes do cumprimento de atribuições da SENAD;                </w:t>
      </w:r>
      <w:hyperlink r:id="rId30" w:anchor="art2" w:history="1">
        <w:r w:rsidRPr="009F1359">
          <w:rPr>
            <w:rFonts w:ascii="Book Antiqua" w:eastAsia="Times New Roman" w:hAnsi="Book Antiqua" w:cs="Arial"/>
            <w:color w:val="0000FF"/>
            <w:sz w:val="20"/>
            <w:szCs w:val="20"/>
            <w:u w:val="single"/>
            <w:lang w:eastAsia="pt-BR"/>
          </w:rPr>
          <w:t>(Redação dada  pela Lei nº 9.804, de 1999).</w:t>
        </w:r>
      </w:hyperlink>
    </w:p>
    <w:p w14:paraId="3F026D06"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VIII - ao pagamento do resgate dos certificados de emissão do Tesouro Nacional que caucionaram recursos transferidos para a conta do FUNAD;                  </w:t>
      </w:r>
      <w:hyperlink r:id="rId31" w:anchor="art2" w:history="1">
        <w:r w:rsidRPr="009F1359">
          <w:rPr>
            <w:rFonts w:ascii="Book Antiqua" w:eastAsia="Times New Roman" w:hAnsi="Book Antiqua" w:cs="Arial"/>
            <w:color w:val="0000FF"/>
            <w:sz w:val="20"/>
            <w:szCs w:val="20"/>
            <w:u w:val="single"/>
            <w:lang w:eastAsia="pt-BR"/>
          </w:rPr>
          <w:t>(Incluído pela Lei nº 9.804, de 1999).</w:t>
        </w:r>
      </w:hyperlink>
    </w:p>
    <w:p w14:paraId="5B1D5665"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IX - ao custeio das despesas relativas ao cumprimento das atribuições e às ações do Conselho de Controle de Atividades Financeiras - COAF, no combate aos crimes de "lavagem" ou ocultação de bens, direitos e valores, previstos na </w:t>
      </w:r>
      <w:hyperlink r:id="rId32" w:history="1">
        <w:r w:rsidRPr="009F1359">
          <w:rPr>
            <w:rFonts w:ascii="Book Antiqua" w:eastAsia="Times New Roman" w:hAnsi="Book Antiqua" w:cs="Arial"/>
            <w:color w:val="0000FF"/>
            <w:sz w:val="20"/>
            <w:szCs w:val="20"/>
            <w:u w:val="single"/>
            <w:lang w:eastAsia="pt-BR"/>
          </w:rPr>
          <w:t>Lei n</w:t>
        </w:r>
        <w:r w:rsidRPr="009F1359">
          <w:rPr>
            <w:rFonts w:ascii="Book Antiqua" w:eastAsia="Times New Roman" w:hAnsi="Book Antiqua" w:cs="Arial"/>
            <w:color w:val="0000FF"/>
            <w:sz w:val="20"/>
            <w:szCs w:val="20"/>
            <w:u w:val="single"/>
            <w:vertAlign w:val="superscript"/>
            <w:lang w:eastAsia="pt-BR"/>
          </w:rPr>
          <w:t>o</w:t>
        </w:r>
        <w:r w:rsidRPr="009F1359">
          <w:rPr>
            <w:rFonts w:ascii="Book Antiqua" w:eastAsia="Times New Roman" w:hAnsi="Book Antiqua" w:cs="Arial"/>
            <w:color w:val="0000FF"/>
            <w:sz w:val="20"/>
            <w:szCs w:val="20"/>
            <w:u w:val="single"/>
            <w:lang w:eastAsia="pt-BR"/>
          </w:rPr>
          <w:t xml:space="preserve"> 9.613, de 1998</w:t>
        </w:r>
      </w:hyperlink>
      <w:r w:rsidRPr="009F1359">
        <w:rPr>
          <w:rFonts w:ascii="Book Antiqua" w:eastAsia="Times New Roman" w:hAnsi="Book Antiqua" w:cs="Arial"/>
          <w:color w:val="000000"/>
          <w:sz w:val="20"/>
          <w:szCs w:val="20"/>
          <w:lang w:eastAsia="pt-BR"/>
        </w:rPr>
        <w:t>, até o limite da disponibilidade da receita decorrente do inciso VI do art. 2</w:t>
      </w:r>
      <w:r w:rsidRPr="009F1359">
        <w:rPr>
          <w:rFonts w:ascii="Book Antiqua" w:eastAsia="Times New Roman" w:hAnsi="Book Antiqua" w:cs="Arial"/>
          <w:color w:val="000000"/>
          <w:sz w:val="20"/>
          <w:szCs w:val="20"/>
          <w:u w:val="single"/>
          <w:vertAlign w:val="superscript"/>
          <w:lang w:eastAsia="pt-BR"/>
        </w:rPr>
        <w:t>o</w:t>
      </w:r>
      <w:r w:rsidRPr="009F1359">
        <w:rPr>
          <w:rFonts w:ascii="Book Antiqua" w:eastAsia="Times New Roman" w:hAnsi="Book Antiqua" w:cs="Arial"/>
          <w:color w:val="000000"/>
          <w:sz w:val="20"/>
          <w:szCs w:val="20"/>
          <w:lang w:eastAsia="pt-BR"/>
        </w:rPr>
        <w:t xml:space="preserve">.               </w:t>
      </w:r>
      <w:hyperlink r:id="rId33" w:anchor="art2" w:history="1">
        <w:r w:rsidRPr="009F1359">
          <w:rPr>
            <w:rFonts w:ascii="Book Antiqua" w:eastAsia="Times New Roman" w:hAnsi="Book Antiqua" w:cs="Arial"/>
            <w:color w:val="0000FF"/>
            <w:sz w:val="20"/>
            <w:szCs w:val="20"/>
            <w:u w:val="single"/>
            <w:lang w:eastAsia="pt-BR"/>
          </w:rPr>
          <w:t>(Incluído pela Lei nº 9.804, de 1999).</w:t>
        </w:r>
      </w:hyperlink>
    </w:p>
    <w:p w14:paraId="0F884B05"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X - às entidades governamentais e não governamentais integrantes do Sistema Nacional de Atendimento Socioeducativo (Sinase).                </w:t>
      </w:r>
      <w:hyperlink r:id="rId34" w:anchor="art32" w:history="1">
        <w:r w:rsidRPr="009F1359">
          <w:rPr>
            <w:rFonts w:ascii="Book Antiqua" w:eastAsia="Times New Roman" w:hAnsi="Book Antiqua" w:cs="Arial"/>
            <w:color w:val="0000FF"/>
            <w:sz w:val="20"/>
            <w:szCs w:val="20"/>
            <w:u w:val="single"/>
            <w:lang w:eastAsia="pt-BR"/>
          </w:rPr>
          <w:t>(Incluído pela Lei nº 12.594, de 2012)</w:t>
        </w:r>
      </w:hyperlink>
      <w:r w:rsidRPr="009F1359">
        <w:rPr>
          <w:rFonts w:ascii="Book Antiqua" w:eastAsia="Times New Roman" w:hAnsi="Book Antiqua" w:cs="Arial"/>
          <w:color w:val="000000"/>
          <w:sz w:val="20"/>
          <w:szCs w:val="20"/>
          <w:lang w:eastAsia="pt-BR"/>
        </w:rPr>
        <w:t xml:space="preserve">      </w:t>
      </w:r>
      <w:hyperlink r:id="rId35" w:anchor="art90" w:history="1">
        <w:r w:rsidRPr="009F1359">
          <w:rPr>
            <w:rFonts w:ascii="Book Antiqua" w:eastAsia="Times New Roman" w:hAnsi="Book Antiqua" w:cs="Arial"/>
            <w:color w:val="0000FF"/>
            <w:sz w:val="20"/>
            <w:szCs w:val="20"/>
            <w:u w:val="single"/>
            <w:lang w:eastAsia="pt-BR"/>
          </w:rPr>
          <w:t>(Vide)</w:t>
        </w:r>
      </w:hyperlink>
    </w:p>
    <w:p w14:paraId="7AB2A8A0"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 1º Deverá ser disponibilizado para as polícias estaduais e distrital, responsáveis pela apreensão do bem móvel ou pelo evento que der origem a sequestro de bem imóvel a que se refere o art. 4º desta Lei, percentual de 20% (vinte por cento) a 40% (quarenta por cento) dos recursos provenientes da alienação dos respectivos bens, a título de transferência voluntária, desde que os referidos órgãos:      </w:t>
      </w:r>
      <w:hyperlink r:id="rId36" w:anchor="art2" w:history="1">
        <w:r w:rsidRPr="009F1359">
          <w:rPr>
            <w:rFonts w:ascii="Book Antiqua" w:eastAsia="Times New Roman" w:hAnsi="Book Antiqua" w:cs="Arial"/>
            <w:color w:val="0000FF"/>
            <w:sz w:val="20"/>
            <w:szCs w:val="20"/>
            <w:u w:val="single"/>
            <w:lang w:eastAsia="pt-BR"/>
          </w:rPr>
          <w:t>(Incluído pela Lei nº 13.886, de 2019)</w:t>
        </w:r>
      </w:hyperlink>
    </w:p>
    <w:p w14:paraId="32FBE99A"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 – demonstrem a existência de estruturas orgânicas destinadas à gestão de ativos apreendidos nas unidades federativas, capazes de auxiliar no controle e na alienação de bens apreendidos e na efetivação de suas destinações; e     </w:t>
      </w:r>
      <w:hyperlink r:id="rId37" w:anchor="art2" w:history="1">
        <w:r w:rsidRPr="009F1359">
          <w:rPr>
            <w:rFonts w:ascii="Book Antiqua" w:eastAsia="Times New Roman" w:hAnsi="Book Antiqua" w:cs="Arial"/>
            <w:color w:val="0000FF"/>
            <w:sz w:val="20"/>
            <w:szCs w:val="20"/>
            <w:u w:val="single"/>
            <w:lang w:eastAsia="pt-BR"/>
          </w:rPr>
          <w:t>(Incluído pela Lei nº 13.886, de 2019)</w:t>
        </w:r>
      </w:hyperlink>
    </w:p>
    <w:p w14:paraId="053D8CF2"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lastRenderedPageBreak/>
        <w:t xml:space="preserve">II – estejam regulares com o fornecimento dos dados estatísticos previstos no art. 17 da Lei nº 11.343, de 23 de agosto de 2006.      </w:t>
      </w:r>
      <w:hyperlink r:id="rId38" w:anchor="art2" w:history="1">
        <w:r w:rsidRPr="009F1359">
          <w:rPr>
            <w:rFonts w:ascii="Book Antiqua" w:eastAsia="Times New Roman" w:hAnsi="Book Antiqua" w:cs="Arial"/>
            <w:color w:val="0000FF"/>
            <w:sz w:val="20"/>
            <w:szCs w:val="20"/>
            <w:u w:val="single"/>
            <w:lang w:eastAsia="pt-BR"/>
          </w:rPr>
          <w:t>(Incluído pela Lei nº 13.886, de 2019)</w:t>
        </w:r>
      </w:hyperlink>
    </w:p>
    <w:p w14:paraId="2554C4C8"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 2º Os critérios e as condições que deverão ser observados na aplicação dos recursos prevista no § 1º deste artigo, o instrumento específico de adesão para viabilizar a transferência voluntária e os instrumentos de fiscalização deverão ser estabelecidos em regulamento específico do Ministério da Justiça e Segurança Pública.      </w:t>
      </w:r>
      <w:hyperlink r:id="rId39" w:anchor="art2" w:history="1">
        <w:r w:rsidRPr="009F1359">
          <w:rPr>
            <w:rFonts w:ascii="Book Antiqua" w:eastAsia="Times New Roman" w:hAnsi="Book Antiqua" w:cs="Arial"/>
            <w:color w:val="0000FF"/>
            <w:sz w:val="20"/>
            <w:szCs w:val="20"/>
            <w:u w:val="single"/>
            <w:lang w:eastAsia="pt-BR"/>
          </w:rPr>
          <w:t>(Incluído pela Lei nº 13.886, de 2019)</w:t>
        </w:r>
      </w:hyperlink>
    </w:p>
    <w:p w14:paraId="400DEE38"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 3º Deverá ser disponibilizado para a Polícia Federal e a Polícia Rodoviária Federal, do Ministério da Justiça e Segurança Pública, responsáveis pela apreensão do bem móvel ou pelo evento que der origem a sequestro de bem imóvel a que se refere o art. 4º desta Lei, percentual de até 40% (quarenta por cento) dos recursos provenientes da alienação dos respectivos bens.     </w:t>
      </w:r>
      <w:hyperlink r:id="rId40" w:anchor="art2" w:history="1">
        <w:r w:rsidRPr="009F1359">
          <w:rPr>
            <w:rFonts w:ascii="Book Antiqua" w:eastAsia="Times New Roman" w:hAnsi="Book Antiqua" w:cs="Arial"/>
            <w:color w:val="0000FF"/>
            <w:sz w:val="20"/>
            <w:szCs w:val="20"/>
            <w:u w:val="single"/>
            <w:lang w:eastAsia="pt-BR"/>
          </w:rPr>
          <w:t>(Incluído pela Lei nº 13.886, de 2019)</w:t>
        </w:r>
      </w:hyperlink>
    </w:p>
    <w:p w14:paraId="7178B1B5" w14:textId="77777777" w:rsidR="009F1359" w:rsidRPr="009F1359" w:rsidRDefault="009F1359" w:rsidP="009F1359">
      <w:pPr>
        <w:spacing w:before="100" w:beforeAutospacing="1" w:after="100" w:afterAutospacing="1" w:line="240" w:lineRule="auto"/>
        <w:ind w:firstLine="525"/>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 4º O percentual a que se refere o § 3º deste artigo será definido em regulamento específico do Ministério da Justiça e Segurança Pública, que também disporá sobre os critérios e as condições que deverão ser observados na sua aplicação.     </w:t>
      </w:r>
      <w:hyperlink r:id="rId41" w:anchor="art2" w:history="1">
        <w:r w:rsidRPr="009F1359">
          <w:rPr>
            <w:rFonts w:ascii="Book Antiqua" w:eastAsia="Times New Roman" w:hAnsi="Book Antiqua" w:cs="Arial"/>
            <w:color w:val="0000FF"/>
            <w:sz w:val="20"/>
            <w:szCs w:val="20"/>
            <w:u w:val="single"/>
            <w:lang w:eastAsia="pt-BR"/>
          </w:rPr>
          <w:t>(Incluído pela Lei nº 13.886, de 2019)</w:t>
        </w:r>
      </w:hyperlink>
    </w:p>
    <w:p w14:paraId="3E466504" w14:textId="77777777" w:rsidR="009F1359" w:rsidRPr="009F1359" w:rsidRDefault="009F1359" w:rsidP="009F135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val="en-US" w:eastAsia="pt-BR"/>
        </w:rPr>
        <w:t>Art. 5</w:t>
      </w:r>
      <w:r w:rsidRPr="009F1359">
        <w:rPr>
          <w:rFonts w:ascii="Book Antiqua" w:eastAsia="Times New Roman" w:hAnsi="Book Antiqua" w:cs="Arial"/>
          <w:color w:val="000000"/>
          <w:sz w:val="20"/>
          <w:szCs w:val="20"/>
          <w:u w:val="single"/>
          <w:vertAlign w:val="superscript"/>
          <w:lang w:val="en-US" w:eastAsia="pt-BR"/>
        </w:rPr>
        <w:t>o</w:t>
      </w:r>
      <w:r w:rsidRPr="009F1359">
        <w:rPr>
          <w:rFonts w:ascii="Book Antiqua" w:eastAsia="Times New Roman" w:hAnsi="Book Antiqua" w:cs="Arial"/>
          <w:color w:val="000000"/>
          <w:sz w:val="20"/>
          <w:szCs w:val="20"/>
          <w:lang w:val="en-US" w:eastAsia="pt-BR"/>
        </w:rPr>
        <w:t xml:space="preserve">-A.  </w:t>
      </w:r>
      <w:r w:rsidRPr="009F1359">
        <w:rPr>
          <w:rFonts w:ascii="Book Antiqua" w:eastAsia="Times New Roman" w:hAnsi="Book Antiqua" w:cs="Arial"/>
          <w:color w:val="000000"/>
          <w:sz w:val="20"/>
          <w:szCs w:val="20"/>
          <w:lang w:eastAsia="pt-BR"/>
        </w:rPr>
        <w:t xml:space="preserve">A Secretaria Nacional de Políticas sobre Drogas (Senad), órgão gestor do Fundo Nacional Antidrogas (Funad), poderá financiar projetos das entidades do Sinase desde que:           </w:t>
      </w:r>
      <w:hyperlink r:id="rId42" w:anchor="art32" w:history="1">
        <w:r w:rsidRPr="009F1359">
          <w:rPr>
            <w:rFonts w:ascii="Book Antiqua" w:eastAsia="Times New Roman" w:hAnsi="Book Antiqua" w:cs="Arial"/>
            <w:color w:val="0000FF"/>
            <w:sz w:val="20"/>
            <w:szCs w:val="20"/>
            <w:u w:val="single"/>
            <w:lang w:eastAsia="pt-BR"/>
          </w:rPr>
          <w:t>(Incluído pela Lei nº 12.594, de 2012)</w:t>
        </w:r>
      </w:hyperlink>
      <w:r w:rsidRPr="009F1359">
        <w:rPr>
          <w:rFonts w:ascii="Book Antiqua" w:eastAsia="Times New Roman" w:hAnsi="Book Antiqua" w:cs="Arial"/>
          <w:color w:val="000000"/>
          <w:sz w:val="20"/>
          <w:szCs w:val="20"/>
          <w:lang w:eastAsia="pt-BR"/>
        </w:rPr>
        <w:t xml:space="preserve">      </w:t>
      </w:r>
      <w:hyperlink r:id="rId43" w:anchor="art90" w:history="1">
        <w:r w:rsidRPr="009F1359">
          <w:rPr>
            <w:rFonts w:ascii="Book Antiqua" w:eastAsia="Times New Roman" w:hAnsi="Book Antiqua" w:cs="Arial"/>
            <w:color w:val="0000FF"/>
            <w:sz w:val="20"/>
            <w:szCs w:val="20"/>
            <w:u w:val="single"/>
            <w:lang w:eastAsia="pt-BR"/>
          </w:rPr>
          <w:t>(Vide)</w:t>
        </w:r>
      </w:hyperlink>
    </w:p>
    <w:p w14:paraId="2D9E1276" w14:textId="77777777" w:rsidR="009F1359" w:rsidRPr="009F1359" w:rsidRDefault="009F1359" w:rsidP="009F135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 - o ente federado de vinculação da entidade que solicita o recurso possua o respectivo Plano de Atendimento Socioeducativo aprovado;                 </w:t>
      </w:r>
      <w:hyperlink r:id="rId44" w:anchor="art32" w:history="1">
        <w:r w:rsidRPr="009F1359">
          <w:rPr>
            <w:rFonts w:ascii="Book Antiqua" w:eastAsia="Times New Roman" w:hAnsi="Book Antiqua" w:cs="Arial"/>
            <w:color w:val="0000FF"/>
            <w:sz w:val="20"/>
            <w:szCs w:val="20"/>
            <w:u w:val="single"/>
            <w:lang w:eastAsia="pt-BR"/>
          </w:rPr>
          <w:t>(Incluído pela Lei nº 12.594, de 2012)</w:t>
        </w:r>
      </w:hyperlink>
      <w:r w:rsidRPr="009F1359">
        <w:rPr>
          <w:rFonts w:ascii="Book Antiqua" w:eastAsia="Times New Roman" w:hAnsi="Book Antiqua" w:cs="Arial"/>
          <w:color w:val="000000"/>
          <w:sz w:val="20"/>
          <w:szCs w:val="20"/>
          <w:lang w:eastAsia="pt-BR"/>
        </w:rPr>
        <w:t xml:space="preserve">      </w:t>
      </w:r>
      <w:hyperlink r:id="rId45" w:anchor="art90" w:history="1">
        <w:r w:rsidRPr="009F1359">
          <w:rPr>
            <w:rFonts w:ascii="Book Antiqua" w:eastAsia="Times New Roman" w:hAnsi="Book Antiqua" w:cs="Arial"/>
            <w:color w:val="0000FF"/>
            <w:sz w:val="20"/>
            <w:szCs w:val="20"/>
            <w:u w:val="single"/>
            <w:lang w:eastAsia="pt-BR"/>
          </w:rPr>
          <w:t>(Vide)</w:t>
        </w:r>
      </w:hyperlink>
    </w:p>
    <w:p w14:paraId="243701B3" w14:textId="77777777" w:rsidR="009F1359" w:rsidRPr="009F1359" w:rsidRDefault="009F1359" w:rsidP="009F135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II - as entidades governamentais e não governamentais integrantes do Sinase que solicitem recursos tenham participado da avaliação nacional do atendimento socioeducativo;                </w:t>
      </w:r>
      <w:hyperlink r:id="rId46" w:anchor="art32" w:history="1">
        <w:r w:rsidRPr="009F1359">
          <w:rPr>
            <w:rFonts w:ascii="Book Antiqua" w:eastAsia="Times New Roman" w:hAnsi="Book Antiqua" w:cs="Arial"/>
            <w:color w:val="0000FF"/>
            <w:sz w:val="20"/>
            <w:szCs w:val="20"/>
            <w:u w:val="single"/>
            <w:lang w:eastAsia="pt-BR"/>
          </w:rPr>
          <w:t>(Incluído pela Lei nº 12.594, de 2012)</w:t>
        </w:r>
      </w:hyperlink>
      <w:r w:rsidRPr="009F1359">
        <w:rPr>
          <w:rFonts w:ascii="Book Antiqua" w:eastAsia="Times New Roman" w:hAnsi="Book Antiqua" w:cs="Arial"/>
          <w:color w:val="000000"/>
          <w:sz w:val="20"/>
          <w:szCs w:val="20"/>
          <w:lang w:eastAsia="pt-BR"/>
        </w:rPr>
        <w:t xml:space="preserve">      </w:t>
      </w:r>
      <w:hyperlink r:id="rId47" w:anchor="art90" w:history="1">
        <w:r w:rsidRPr="009F1359">
          <w:rPr>
            <w:rFonts w:ascii="Book Antiqua" w:eastAsia="Times New Roman" w:hAnsi="Book Antiqua" w:cs="Arial"/>
            <w:color w:val="0000FF"/>
            <w:sz w:val="20"/>
            <w:szCs w:val="20"/>
            <w:u w:val="single"/>
            <w:lang w:eastAsia="pt-BR"/>
          </w:rPr>
          <w:t>(Vide)</w:t>
        </w:r>
      </w:hyperlink>
    </w:p>
    <w:p w14:paraId="6D48F8C8" w14:textId="77777777" w:rsidR="009F1359" w:rsidRPr="009F1359" w:rsidRDefault="009F1359" w:rsidP="009F135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III - o projeto apresentado esteja de acordo com os pressupostos da Política Nacional sobre Drogas e legislação específica.                </w:t>
      </w:r>
      <w:hyperlink r:id="rId48" w:anchor="art32" w:history="1">
        <w:r w:rsidRPr="009F1359">
          <w:rPr>
            <w:rFonts w:ascii="Book Antiqua" w:eastAsia="Times New Roman" w:hAnsi="Book Antiqua" w:cs="Arial"/>
            <w:color w:val="0000FF"/>
            <w:sz w:val="20"/>
            <w:szCs w:val="20"/>
            <w:u w:val="single"/>
            <w:lang w:eastAsia="pt-BR"/>
          </w:rPr>
          <w:t>(Incluído pela Lei nº 12.594, de 2012)</w:t>
        </w:r>
      </w:hyperlink>
      <w:r w:rsidRPr="009F1359">
        <w:rPr>
          <w:rFonts w:ascii="Book Antiqua" w:eastAsia="Times New Roman" w:hAnsi="Book Antiqua" w:cs="Arial"/>
          <w:color w:val="000000"/>
          <w:sz w:val="20"/>
          <w:szCs w:val="20"/>
          <w:lang w:eastAsia="pt-BR"/>
        </w:rPr>
        <w:t xml:space="preserve">      </w:t>
      </w:r>
      <w:hyperlink r:id="rId49" w:anchor="art90" w:history="1">
        <w:r w:rsidRPr="009F1359">
          <w:rPr>
            <w:rFonts w:ascii="Book Antiqua" w:eastAsia="Times New Roman" w:hAnsi="Book Antiqua" w:cs="Arial"/>
            <w:color w:val="0000FF"/>
            <w:sz w:val="20"/>
            <w:szCs w:val="20"/>
            <w:u w:val="single"/>
            <w:lang w:eastAsia="pt-BR"/>
          </w:rPr>
          <w:t>(Vide)</w:t>
        </w:r>
      </w:hyperlink>
    </w:p>
    <w:p w14:paraId="237CF8CF" w14:textId="77777777" w:rsidR="009F1359" w:rsidRPr="009F1359" w:rsidRDefault="009F1359" w:rsidP="009F135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Art. 5º-B. A Senad, órgão gestor do Funad, fica autorizada a financiar políticas públicas destinadas às ações e atividades desenvolvidas pelas comunidades terapêuticas acolhedoras referidas no art. 26-A da Lei nº 11.343, de 23 de agosto de 2006.     </w:t>
      </w:r>
      <w:hyperlink r:id="rId50" w:anchor="art2" w:history="1">
        <w:r w:rsidRPr="009F1359">
          <w:rPr>
            <w:rFonts w:ascii="Book Antiqua" w:eastAsia="Times New Roman" w:hAnsi="Book Antiqua" w:cs="Arial"/>
            <w:color w:val="0000FF"/>
            <w:sz w:val="20"/>
            <w:szCs w:val="20"/>
            <w:u w:val="single"/>
            <w:lang w:eastAsia="pt-BR"/>
          </w:rPr>
          <w:t>(Incluído pela Lei nº 13.886, de 2019)</w:t>
        </w:r>
      </w:hyperlink>
    </w:p>
    <w:p w14:paraId="0C61E343"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Art. 6º O FUNCAP será estruturado de acordo com as normas de contabilidade pública e auditoria estabelecidas pelo Governo, devendo ter sua programação aprovada na forma prevista pelo </w:t>
      </w:r>
      <w:hyperlink r:id="rId51" w:history="1">
        <w:r w:rsidRPr="009F1359">
          <w:rPr>
            <w:rFonts w:ascii="Book Antiqua" w:eastAsia="Times New Roman" w:hAnsi="Book Antiqua" w:cs="Arial"/>
            <w:color w:val="0000FF"/>
            <w:sz w:val="20"/>
            <w:szCs w:val="20"/>
            <w:u w:val="single"/>
            <w:lang w:eastAsia="pt-BR"/>
          </w:rPr>
          <w:t>Decreto-lei nº 1.754, de 31 de dezembro de 1979.</w:t>
        </w:r>
      </w:hyperlink>
    </w:p>
    <w:p w14:paraId="22582E73"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Art. 7º O Poder Executivo baixará os atos necessários à regulamentação desta lei.</w:t>
      </w:r>
    </w:p>
    <w:p w14:paraId="2BFAB298"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Art. 8º Esta lei entra em vigor na data de sua publicação.</w:t>
      </w:r>
    </w:p>
    <w:p w14:paraId="4BA22944"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 xml:space="preserve">Art. 9º Revogam-se as disposições em contrário, especialmente o </w:t>
      </w:r>
      <w:hyperlink r:id="rId52" w:anchor="art34§2" w:history="1">
        <w:r w:rsidRPr="009F1359">
          <w:rPr>
            <w:rFonts w:ascii="Book Antiqua" w:eastAsia="Times New Roman" w:hAnsi="Book Antiqua" w:cs="Arial"/>
            <w:color w:val="0000FF"/>
            <w:sz w:val="20"/>
            <w:szCs w:val="20"/>
            <w:u w:val="single"/>
            <w:lang w:eastAsia="pt-BR"/>
          </w:rPr>
          <w:t>§ 2º do art. 34 da Lei nº 6.368, de 21 de outubro de 1976.</w:t>
        </w:r>
      </w:hyperlink>
    </w:p>
    <w:p w14:paraId="2715EA73" w14:textId="77777777" w:rsidR="009F1359" w:rsidRPr="009F1359" w:rsidRDefault="009F1359" w:rsidP="009F1359">
      <w:pPr>
        <w:spacing w:before="100" w:beforeAutospacing="1" w:after="100" w:afterAutospacing="1" w:line="240" w:lineRule="auto"/>
        <w:ind w:firstLine="450"/>
        <w:jc w:val="both"/>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Brasília, 19 de dezembro de 1986; 165º da Independência e 98º da República.</w:t>
      </w:r>
    </w:p>
    <w:p w14:paraId="0ED001F7" w14:textId="77777777" w:rsidR="009F1359" w:rsidRPr="009F1359" w:rsidRDefault="009F1359" w:rsidP="009F1359">
      <w:pPr>
        <w:spacing w:before="100" w:beforeAutospacing="1" w:after="100" w:afterAutospacing="1" w:line="240" w:lineRule="auto"/>
        <w:rPr>
          <w:rFonts w:ascii="Book Antiqua" w:eastAsia="Times New Roman" w:hAnsi="Book Antiqua" w:cs="Arial"/>
          <w:color w:val="000000"/>
          <w:sz w:val="20"/>
          <w:szCs w:val="20"/>
          <w:lang w:eastAsia="pt-BR"/>
        </w:rPr>
      </w:pPr>
      <w:r w:rsidRPr="009F1359">
        <w:rPr>
          <w:rFonts w:ascii="Book Antiqua" w:eastAsia="Times New Roman" w:hAnsi="Book Antiqua" w:cs="Arial"/>
          <w:color w:val="000000"/>
          <w:sz w:val="20"/>
          <w:szCs w:val="20"/>
          <w:lang w:eastAsia="pt-BR"/>
        </w:rPr>
        <w:t>JOSÉ SARNEY</w:t>
      </w:r>
      <w:r w:rsidRPr="009F1359">
        <w:rPr>
          <w:rFonts w:ascii="Book Antiqua" w:eastAsia="Times New Roman" w:hAnsi="Book Antiqua" w:cs="Arial"/>
          <w:color w:val="000000"/>
          <w:sz w:val="20"/>
          <w:szCs w:val="20"/>
          <w:lang w:eastAsia="pt-BR"/>
        </w:rPr>
        <w:br/>
      </w:r>
      <w:r w:rsidRPr="009F1359">
        <w:rPr>
          <w:rFonts w:ascii="Book Antiqua" w:eastAsia="Times New Roman" w:hAnsi="Book Antiqua" w:cs="Arial"/>
          <w:i/>
          <w:iCs/>
          <w:color w:val="000000"/>
          <w:sz w:val="20"/>
          <w:szCs w:val="20"/>
          <w:lang w:eastAsia="pt-BR"/>
        </w:rPr>
        <w:t>Paulo Brossard</w:t>
      </w:r>
      <w:r w:rsidRPr="009F1359">
        <w:rPr>
          <w:rFonts w:ascii="Book Antiqua" w:eastAsia="Times New Roman" w:hAnsi="Book Antiqua" w:cs="Arial"/>
          <w:i/>
          <w:iCs/>
          <w:color w:val="000000"/>
          <w:sz w:val="20"/>
          <w:szCs w:val="20"/>
          <w:lang w:eastAsia="pt-BR"/>
        </w:rPr>
        <w:br/>
        <w:t>Dilson Domingos Funaro</w:t>
      </w:r>
    </w:p>
    <w:p w14:paraId="11B7E89C" w14:textId="57471D1E" w:rsidR="0062191A" w:rsidRPr="009F1359" w:rsidRDefault="009F1359" w:rsidP="009F1359">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9F1359">
        <w:rPr>
          <w:rFonts w:ascii="Book Antiqua" w:eastAsia="Times New Roman" w:hAnsi="Book Antiqua" w:cs="Arial"/>
          <w:color w:val="FF0000"/>
          <w:sz w:val="20"/>
          <w:szCs w:val="20"/>
          <w:lang w:eastAsia="pt-BR"/>
        </w:rPr>
        <w:t>Este texto não substitui o publicado no DOU de  23.12.1986</w:t>
      </w:r>
      <w:r>
        <w:rPr>
          <w:rFonts w:ascii="Book Antiqua" w:eastAsia="Times New Roman" w:hAnsi="Book Antiqua" w:cs="Times New Roman"/>
          <w:color w:val="000000"/>
          <w:sz w:val="20"/>
          <w:szCs w:val="20"/>
          <w:lang w:eastAsia="pt-BR"/>
        </w:rPr>
        <w:t>.</w:t>
      </w:r>
      <w:bookmarkStart w:id="0" w:name="_GoBack"/>
      <w:bookmarkEnd w:id="0"/>
      <w:r w:rsidRPr="009F1359">
        <w:rPr>
          <w:rFonts w:ascii="Book Antiqua" w:eastAsia="Times New Roman" w:hAnsi="Book Antiqua" w:cs="Times New Roman"/>
          <w:color w:val="000000"/>
          <w:sz w:val="20"/>
          <w:szCs w:val="20"/>
          <w:lang w:eastAsia="pt-BR"/>
        </w:rPr>
        <w:t> </w:t>
      </w:r>
    </w:p>
    <w:sectPr w:rsidR="0062191A" w:rsidRPr="009F1359" w:rsidSect="009F1359">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91A"/>
    <w:rsid w:val="0062191A"/>
    <w:rsid w:val="009F13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3B77"/>
  <w15:chartTrackingRefBased/>
  <w15:docId w15:val="{BC63C5FC-5C0F-4E09-AB0C-E0333431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349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8764.htm" TargetMode="External"/><Relationship Id="rId18" Type="http://schemas.openxmlformats.org/officeDocument/2006/relationships/hyperlink" Target="http://www.planalto.gov.br/ccivil_03/_Ato2019-2022/2019/Lei/L13886.htm" TargetMode="External"/><Relationship Id="rId26" Type="http://schemas.openxmlformats.org/officeDocument/2006/relationships/hyperlink" Target="http://www.planalto.gov.br/ccivil_03/LEIS/L8764.htm" TargetMode="External"/><Relationship Id="rId39" Type="http://schemas.openxmlformats.org/officeDocument/2006/relationships/hyperlink" Target="http://www.planalto.gov.br/ccivil_03/_Ato2019-2022/2019/Lei/L13886.htm" TargetMode="External"/><Relationship Id="rId3" Type="http://schemas.openxmlformats.org/officeDocument/2006/relationships/webSettings" Target="webSettings.xml"/><Relationship Id="rId21" Type="http://schemas.openxmlformats.org/officeDocument/2006/relationships/hyperlink" Target="http://www.planalto.gov.br/ccivil_03/_Ato2019-2022/2019/Lei/L13886.htm" TargetMode="External"/><Relationship Id="rId34" Type="http://schemas.openxmlformats.org/officeDocument/2006/relationships/hyperlink" Target="http://www.planalto.gov.br/ccivil_03/_Ato2011-2014/2012/Lei/L12594.htm" TargetMode="External"/><Relationship Id="rId42" Type="http://schemas.openxmlformats.org/officeDocument/2006/relationships/hyperlink" Target="http://www.planalto.gov.br/ccivil_03/_Ato2011-2014/2012/Lei/L12594.htm" TargetMode="External"/><Relationship Id="rId47" Type="http://schemas.openxmlformats.org/officeDocument/2006/relationships/hyperlink" Target="http://www.planalto.gov.br/ccivil_03/_Ato2011-2014/2012/Lei/L12594.htm" TargetMode="External"/><Relationship Id="rId50" Type="http://schemas.openxmlformats.org/officeDocument/2006/relationships/hyperlink" Target="http://www.planalto.gov.br/ccivil_03/_Ato2019-2022/2019/Lei/L13886.htm" TargetMode="External"/><Relationship Id="rId7" Type="http://schemas.openxmlformats.org/officeDocument/2006/relationships/hyperlink" Target="http://www.planalto.gov.br/ccivil_03/MPV/2216-37.htm" TargetMode="External"/><Relationship Id="rId12" Type="http://schemas.openxmlformats.org/officeDocument/2006/relationships/hyperlink" Target="http://www.planalto.gov.br/ccivil_03/LEIS/L8764.htm" TargetMode="External"/><Relationship Id="rId17" Type="http://schemas.openxmlformats.org/officeDocument/2006/relationships/hyperlink" Target="http://www.planalto.gov.br/ccivil_03/_Ato2019-2022/2019/Lei/L13886.htm" TargetMode="External"/><Relationship Id="rId25" Type="http://schemas.openxmlformats.org/officeDocument/2006/relationships/hyperlink" Target="http://www.planalto.gov.br/ccivil_03/LEIS/L8764.htm" TargetMode="External"/><Relationship Id="rId33" Type="http://schemas.openxmlformats.org/officeDocument/2006/relationships/hyperlink" Target="http://www.planalto.gov.br/ccivil_03/LEIS/L9804.htm" TargetMode="External"/><Relationship Id="rId38" Type="http://schemas.openxmlformats.org/officeDocument/2006/relationships/hyperlink" Target="http://www.planalto.gov.br/ccivil_03/_Ato2019-2022/2019/Lei/L13886.htm" TargetMode="External"/><Relationship Id="rId46" Type="http://schemas.openxmlformats.org/officeDocument/2006/relationships/hyperlink" Target="http://www.planalto.gov.br/ccivil_03/_Ato2011-2014/2012/Lei/L12594.htm" TargetMode="External"/><Relationship Id="rId2" Type="http://schemas.openxmlformats.org/officeDocument/2006/relationships/settings" Target="settings.xml"/><Relationship Id="rId16" Type="http://schemas.openxmlformats.org/officeDocument/2006/relationships/hyperlink" Target="http://www.planalto.gov.br/ccivil_03/LEIS/L9804.htm" TargetMode="External"/><Relationship Id="rId20" Type="http://schemas.openxmlformats.org/officeDocument/2006/relationships/hyperlink" Target="http://www.planalto.gov.br/ccivil_03/_Ato2019-2022/2019/Lei/L13886.htm" TargetMode="External"/><Relationship Id="rId29" Type="http://schemas.openxmlformats.org/officeDocument/2006/relationships/hyperlink" Target="http://www.planalto.gov.br/ccivil_03/LEIS/L8764.htm" TargetMode="External"/><Relationship Id="rId41" Type="http://schemas.openxmlformats.org/officeDocument/2006/relationships/hyperlink" Target="http://www.planalto.gov.br/ccivil_03/_Ato2019-2022/2019/Lei/L13886.htm"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LEIS/L9240.htm" TargetMode="External"/><Relationship Id="rId11" Type="http://schemas.openxmlformats.org/officeDocument/2006/relationships/hyperlink" Target="http://www.planalto.gov.br/ccivil_03/LEIS/L8764.htm" TargetMode="External"/><Relationship Id="rId24" Type="http://schemas.openxmlformats.org/officeDocument/2006/relationships/hyperlink" Target="http://www.planalto.gov.br/ccivil_03/LEIS/L8764.htm" TargetMode="External"/><Relationship Id="rId32" Type="http://schemas.openxmlformats.org/officeDocument/2006/relationships/hyperlink" Target="http://www.planalto.gov.br/ccivil_03/LEIS/L9613.htm" TargetMode="External"/><Relationship Id="rId37" Type="http://schemas.openxmlformats.org/officeDocument/2006/relationships/hyperlink" Target="http://www.planalto.gov.br/ccivil_03/_Ato2019-2022/2019/Lei/L13886.htm" TargetMode="External"/><Relationship Id="rId40" Type="http://schemas.openxmlformats.org/officeDocument/2006/relationships/hyperlink" Target="http://www.planalto.gov.br/ccivil_03/_Ato2019-2022/2019/Lei/L13886.htm" TargetMode="External"/><Relationship Id="rId45" Type="http://schemas.openxmlformats.org/officeDocument/2006/relationships/hyperlink" Target="http://www.planalto.gov.br/ccivil_03/_Ato2011-2014/2012/Lei/L12594.htm" TargetMode="External"/><Relationship Id="rId53" Type="http://schemas.openxmlformats.org/officeDocument/2006/relationships/fontTable" Target="fontTable.xml"/><Relationship Id="rId5" Type="http://schemas.openxmlformats.org/officeDocument/2006/relationships/hyperlink" Target="http://www.planalto.gov.br/ccivil_03/decreto/1980-1989/D95650.htm" TargetMode="External"/><Relationship Id="rId15" Type="http://schemas.openxmlformats.org/officeDocument/2006/relationships/hyperlink" Target="http://www.planalto.gov.br/ccivil_03/LEIS/L9613.htm" TargetMode="External"/><Relationship Id="rId23" Type="http://schemas.openxmlformats.org/officeDocument/2006/relationships/hyperlink" Target="http://www.planalto.gov.br/ccivil_03/_Ato2011-2014/2012/Lei/L12594.htm" TargetMode="External"/><Relationship Id="rId28" Type="http://schemas.openxmlformats.org/officeDocument/2006/relationships/hyperlink" Target="http://www.planalto.gov.br/ccivil_03/LEIS/L8764.htm" TargetMode="External"/><Relationship Id="rId36" Type="http://schemas.openxmlformats.org/officeDocument/2006/relationships/hyperlink" Target="http://www.planalto.gov.br/ccivil_03/_Ato2019-2022/2019/Lei/L13886.htm" TargetMode="External"/><Relationship Id="rId49" Type="http://schemas.openxmlformats.org/officeDocument/2006/relationships/hyperlink" Target="http://www.planalto.gov.br/ccivil_03/_Ato2011-2014/2012/Lei/L12594.htm" TargetMode="External"/><Relationship Id="rId10" Type="http://schemas.openxmlformats.org/officeDocument/2006/relationships/hyperlink" Target="http://www.planalto.gov.br/ccivil_03/LEIS/L8764.htm" TargetMode="External"/><Relationship Id="rId19" Type="http://schemas.openxmlformats.org/officeDocument/2006/relationships/hyperlink" Target="http://www.planalto.gov.br/ccivil_03/_Ato2019-2022/2019/Lei/L13886.htm" TargetMode="External"/><Relationship Id="rId31" Type="http://schemas.openxmlformats.org/officeDocument/2006/relationships/hyperlink" Target="http://www.planalto.gov.br/ccivil_03/LEIS/L9804.htm" TargetMode="External"/><Relationship Id="rId44" Type="http://schemas.openxmlformats.org/officeDocument/2006/relationships/hyperlink" Target="http://www.planalto.gov.br/ccivil_03/_Ato2011-2014/2012/Lei/L12594.htm" TargetMode="External"/><Relationship Id="rId52" Type="http://schemas.openxmlformats.org/officeDocument/2006/relationships/hyperlink" Target="http://www.planalto.gov.br/ccivil_03/LEIS/L6368.htm" TargetMode="External"/><Relationship Id="rId4" Type="http://schemas.openxmlformats.org/officeDocument/2006/relationships/hyperlink" Target="http://legislacao.planalto.gov.br/legisla/legislacao.nsf/Viw_Identificacao/lei%207.560-1986?OpenDocument" TargetMode="External"/><Relationship Id="rId9" Type="http://schemas.openxmlformats.org/officeDocument/2006/relationships/hyperlink" Target="http://www.planalto.gov.br/ccivil_03/_Ato2019-2022/2019/Lei/L13886.htm" TargetMode="External"/><Relationship Id="rId14" Type="http://schemas.openxmlformats.org/officeDocument/2006/relationships/hyperlink" Target="http://www.planalto.gov.br/ccivil_03/LEIS/L8764.htm" TargetMode="External"/><Relationship Id="rId22" Type="http://schemas.openxmlformats.org/officeDocument/2006/relationships/hyperlink" Target="http://www.planalto.gov.br/ccivil_03/_Ato2011-2014/2012/Lei/L12594.htm" TargetMode="External"/><Relationship Id="rId27" Type="http://schemas.openxmlformats.org/officeDocument/2006/relationships/hyperlink" Target="http://www.planalto.gov.br/ccivil_03/LEIS/L8764.htm" TargetMode="External"/><Relationship Id="rId30" Type="http://schemas.openxmlformats.org/officeDocument/2006/relationships/hyperlink" Target="http://www.planalto.gov.br/ccivil_03/LEIS/L9804.htm" TargetMode="External"/><Relationship Id="rId35" Type="http://schemas.openxmlformats.org/officeDocument/2006/relationships/hyperlink" Target="http://www.planalto.gov.br/ccivil_03/_Ato2011-2014/2012/Lei/L12594.htm" TargetMode="External"/><Relationship Id="rId43" Type="http://schemas.openxmlformats.org/officeDocument/2006/relationships/hyperlink" Target="http://www.planalto.gov.br/ccivil_03/_Ato2011-2014/2012/Lei/L12594.htm" TargetMode="External"/><Relationship Id="rId48" Type="http://schemas.openxmlformats.org/officeDocument/2006/relationships/hyperlink" Target="http://www.planalto.gov.br/ccivil_03/_Ato2011-2014/2012/Lei/L12594.htm" TargetMode="External"/><Relationship Id="rId8" Type="http://schemas.openxmlformats.org/officeDocument/2006/relationships/hyperlink" Target="http://www.planalto.gov.br/ccivil_03/_Ato2019-2022/2019/Lei/L13886.htm" TargetMode="External"/><Relationship Id="rId51" Type="http://schemas.openxmlformats.org/officeDocument/2006/relationships/hyperlink" Target="http://www.planalto.gov.br/ccivil_03/Decreto-Lei/1965-1988/Del175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2182</Words>
  <Characters>11787</Characters>
  <Application>Microsoft Office Word</Application>
  <DocSecurity>0</DocSecurity>
  <Lines>98</Lines>
  <Paragraphs>27</Paragraphs>
  <ScaleCrop>false</ScaleCrop>
  <Company/>
  <LinksUpToDate>false</LinksUpToDate>
  <CharactersWithSpaces>13942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2019-10-18T21:02:00Z</dcterms:created>
  <dcterms:modified xsi:type="dcterms:W3CDTF">2019-10-18T21:03:00Z</dcterms:modified>
</cp:coreProperties>
</file>