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3"/>
      </w:tblGrid>
      <w:tr w:rsidR="00187BFA" w:rsidRPr="00187BFA" w14:paraId="4023C813" w14:textId="77777777" w:rsidTr="00187BFA">
        <w:trPr>
          <w:tblCellSpacing w:w="0" w:type="dxa"/>
          <w:jc w:val="center"/>
        </w:trPr>
        <w:tc>
          <w:tcPr>
            <w:tcW w:w="4300" w:type="pct"/>
            <w:vAlign w:val="center"/>
            <w:hideMark/>
          </w:tcPr>
          <w:p w14:paraId="2864DA9F" w14:textId="77777777" w:rsidR="00187BFA" w:rsidRPr="00187BFA" w:rsidRDefault="00187BFA" w:rsidP="00187BFA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87BFA">
              <w:rPr>
                <w:rFonts w:ascii="Book Antiqua" w:eastAsia="Times New Roman" w:hAnsi="Book Antiqua" w:cs="Arial"/>
                <w:b/>
                <w:bCs/>
                <w:color w:val="808000"/>
                <w:kern w:val="0"/>
                <w:sz w:val="19"/>
                <w:szCs w:val="19"/>
                <w:lang w:eastAsia="pt-BR"/>
                <w14:ligatures w14:val="none"/>
              </w:rPr>
              <w:t>Presidência da República</w:t>
            </w:r>
            <w:r w:rsidRPr="00187BFA">
              <w:rPr>
                <w:rFonts w:ascii="Book Antiqua" w:eastAsia="Times New Roman" w:hAnsi="Book Antiqua" w:cs="Arial"/>
                <w:b/>
                <w:bCs/>
                <w:color w:val="808000"/>
                <w:kern w:val="0"/>
                <w:sz w:val="19"/>
                <w:szCs w:val="19"/>
                <w:lang w:eastAsia="pt-BR"/>
                <w14:ligatures w14:val="none"/>
              </w:rPr>
              <w:br/>
              <w:t>Casa Civil</w:t>
            </w:r>
            <w:r w:rsidRPr="00187BFA">
              <w:rPr>
                <w:rFonts w:ascii="Book Antiqua" w:eastAsia="Times New Roman" w:hAnsi="Book Antiqua" w:cs="Arial"/>
                <w:b/>
                <w:bCs/>
                <w:color w:val="808000"/>
                <w:kern w:val="0"/>
                <w:sz w:val="19"/>
                <w:szCs w:val="19"/>
                <w:lang w:eastAsia="pt-BR"/>
                <w14:ligatures w14:val="none"/>
              </w:rPr>
              <w:br/>
              <w:t>Secretaria Especial para Assuntos Jurídicos</w:t>
            </w:r>
          </w:p>
        </w:tc>
      </w:tr>
    </w:tbl>
    <w:p w14:paraId="37BF513A" w14:textId="77777777" w:rsidR="00187BFA" w:rsidRPr="00187BFA" w:rsidRDefault="00187BFA" w:rsidP="00187BF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187BFA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14.786, DE 28 DE DEZEMBRO DE 2023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87BFA" w:rsidRPr="00187BFA" w14:paraId="7B8CA78E" w14:textId="77777777" w:rsidTr="00187BFA">
        <w:trPr>
          <w:tblCellSpacing w:w="0" w:type="dxa"/>
        </w:trPr>
        <w:tc>
          <w:tcPr>
            <w:tcW w:w="2500" w:type="pct"/>
            <w:vAlign w:val="center"/>
            <w:hideMark/>
          </w:tcPr>
          <w:p w14:paraId="419BED1F" w14:textId="77777777" w:rsidR="00187BFA" w:rsidRPr="00187BFA" w:rsidRDefault="00187BFA" w:rsidP="00187BF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hyperlink r:id="rId5" w:anchor="art12" w:history="1">
              <w:r w:rsidRPr="00187BFA">
                <w:rPr>
                  <w:rFonts w:ascii="Book Antiqua" w:eastAsia="Times New Roman" w:hAnsi="Book Antiqua" w:cs="Arial"/>
                  <w:color w:val="0000FF"/>
                  <w:kern w:val="0"/>
                  <w:sz w:val="19"/>
                  <w:szCs w:val="19"/>
                  <w:u w:val="single"/>
                  <w:lang w:eastAsia="pt-BR"/>
                  <w14:ligatures w14:val="none"/>
                </w:rPr>
                <w:t>Vigência</w:t>
              </w:r>
            </w:hyperlink>
          </w:p>
        </w:tc>
        <w:tc>
          <w:tcPr>
            <w:tcW w:w="2500" w:type="pct"/>
            <w:vAlign w:val="center"/>
            <w:hideMark/>
          </w:tcPr>
          <w:p w14:paraId="15E489F1" w14:textId="77777777" w:rsidR="00187BFA" w:rsidRPr="00187BFA" w:rsidRDefault="00187BFA" w:rsidP="00187BF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187BFA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Cria o protocolo “Não é Não”, para prevenção ao constrangimento e à violência contra a mulher e para proteção à vítima; institui o selo “Não é Não - Mulheres Seguras”; e altera a Lei nº 14.597, de 14 de junho de 2023 (Lei Geral do Esporte).</w:t>
            </w:r>
          </w:p>
        </w:tc>
      </w:tr>
    </w:tbl>
    <w:p w14:paraId="5E04FDF3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</w:p>
    <w:p w14:paraId="008F4DCA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Esta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Lei cria o protocolo “Não é Não”, para prevenção ao constrangimento e à violência contra a mulher e para proteção à vítima, bem como institui o selo “Não é Não - Mulheres Seguras”.</w:t>
      </w:r>
    </w:p>
    <w:p w14:paraId="14A7F130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O protocolo “Não é Não” será implementado no ambiente de casas noturnas e de boates, em espetáculos musicais realizados em locais fechados e em </w:t>
      </w:r>
      <w:r w:rsidRPr="00187BF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shows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com venda de bebida alcoólica, para promover a proteção das mulheres e para prevenir e enfrentar o constrangimento e a violência contra elas.</w:t>
      </w:r>
    </w:p>
    <w:p w14:paraId="09DC77C3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disposto nesta Lei não se aplica a cultos nem a outros eventos realizados em locais de natureza religiosa.</w:t>
      </w:r>
    </w:p>
    <w:p w14:paraId="69EB3117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Para os fins desta Lei, considera-se:</w:t>
      </w:r>
    </w:p>
    <w:p w14:paraId="7EC73F38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constrangimento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qualquer insistência, física ou verbal, sofrida pela mulher depois de manifestada a sua discordância com a interação;</w:t>
      </w:r>
    </w:p>
    <w:p w14:paraId="3CD1333E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violência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uso da força que tenha como resultado lesão, morte ou dano, entre outros, conforme legislação penal em vigor.</w:t>
      </w:r>
    </w:p>
    <w:p w14:paraId="40A79A94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Na aplicação do protocolo “Não é Não”, devem ser observados os seguintes princípios:</w:t>
      </w:r>
    </w:p>
    <w:p w14:paraId="78E1FD6C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respeito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relato da vítima acerca do constrangimento ou da violência sofrida;</w:t>
      </w:r>
    </w:p>
    <w:p w14:paraId="10C41A63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preservação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dignidade, da honra, da intimidade e da integridade física e psicológica da vítima;</w:t>
      </w:r>
    </w:p>
    <w:p w14:paraId="4E350F12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celeridade no cumprimento do disposto nesta Lei;</w:t>
      </w:r>
    </w:p>
    <w:p w14:paraId="64900DD6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articulação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esforços públicos e privados para o enfrentamento do constrangimento e da violência contra a mulher.</w:t>
      </w:r>
    </w:p>
    <w:p w14:paraId="056FC4F4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São direitos da mulher:</w:t>
      </w:r>
    </w:p>
    <w:p w14:paraId="2BE381EF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prontamente protegida pela equipe do estabelecimento a fim de que possa relatar o constrangimento ou a violência sofridos;</w:t>
      </w:r>
    </w:p>
    <w:p w14:paraId="51FC77A1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informada sobre os seus direitos;</w:t>
      </w:r>
    </w:p>
    <w:p w14:paraId="5D86321B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ser imediatamente afastada e protegida do agressor;</w:t>
      </w:r>
    </w:p>
    <w:p w14:paraId="003D0EC1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IV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respeitadas as suas decisões em relação às medidas de apoio previstas nesta Lei;</w:t>
      </w:r>
    </w:p>
    <w:p w14:paraId="416BA687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providências previstas nesta Lei cumpridas com celeridade;</w:t>
      </w:r>
    </w:p>
    <w:p w14:paraId="59E06D86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acompanhada por pessoa de sua escolha;</w:t>
      </w:r>
    </w:p>
    <w:p w14:paraId="11D685CC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definir se sofreu constrangimento ou violência, para os efeitos das medidas previstas nesta Lei;</w:t>
      </w:r>
    </w:p>
    <w:p w14:paraId="6DD7ADF6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ser acompanhada até o seu transporte, caso decida deixar o local.</w:t>
      </w:r>
    </w:p>
    <w:p w14:paraId="0639A1D1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São deveres dos estabelecimentos referidos no </w:t>
      </w:r>
      <w:r w:rsidRPr="00187BF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dos </w:t>
      </w:r>
      <w:proofErr w:type="spell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2º e 9º desta Lei:</w:t>
      </w:r>
    </w:p>
    <w:p w14:paraId="6C0194AF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assegurar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que na sua equipe tenha pelo menos uma pessoa qualificada para atender ao protocolo “Não é Não”;</w:t>
      </w:r>
    </w:p>
    <w:p w14:paraId="13B1DB8A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manter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em locais visíveis, informação sobre a forma de acionar o protocolo “Não é Não” e os números de telefone de contato da Polícia Militar e da Central de Atendimento à Mulher - Ligue 180;</w:t>
      </w:r>
    </w:p>
    <w:p w14:paraId="293FE838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certificar-se com a vítima, quando observada possível situação de constrangimento, da necessidade de assistência, facultada a aplicação das medidas previstas no art. 7º desta Lei para fazer cessar o constrangimento;</w:t>
      </w:r>
    </w:p>
    <w:p w14:paraId="13BC70D5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houver indícios de violência:</w:t>
      </w:r>
    </w:p>
    <w:p w14:paraId="3F414F9B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proteger a mulher e proceder às medidas de apoio previstas nesta Lei;</w:t>
      </w:r>
    </w:p>
    <w:p w14:paraId="4797B7F0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afastar a vítima do agressor, inclusive do seu alcance visual, facultado a ela ter o acompanhamento de pessoa de sua escolha;</w:t>
      </w:r>
    </w:p>
    <w:p w14:paraId="227848BB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colaborar para a identificação das possíveis testemunhas do fato;</w:t>
      </w:r>
    </w:p>
    <w:p w14:paraId="7B8AFFE7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solicitar o comparecimento da Polícia Militar ou do agente público competente;</w:t>
      </w:r>
    </w:p>
    <w:p w14:paraId="1E88362F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e) isolar o local específico onde existam vestígios da violência, até a chegada da Polícia Militar ou do agente público competente;</w:t>
      </w:r>
    </w:p>
    <w:p w14:paraId="6A9366E3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estabelecimento dispuser de sistema de câmeras de segurança:</w:t>
      </w:r>
    </w:p>
    <w:p w14:paraId="33DF0D0C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garantir o acesso às imagens à Polícia Civil, à perícia oficial e aos diretamente envolvidos;</w:t>
      </w:r>
    </w:p>
    <w:p w14:paraId="0F04657F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preservar, pelo período mínimo de 30 (trinta) dias, as imagens relacionadas com o ocorrido;</w:t>
      </w:r>
    </w:p>
    <w:p w14:paraId="36B66E56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todos os direitos da denunciante previstos no art. 5º desta Lei.</w:t>
      </w:r>
    </w:p>
    <w:p w14:paraId="0FB3B1BC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A seu critério, os estabelecimentos abrangidos por esta Lei ou os que ostentarem o selo “Não é Não - Mulheres Seguras”, nos termos do art. 9º desta Lei, poderão, entre outras medidas:</w:t>
      </w:r>
    </w:p>
    <w:p w14:paraId="7BB640A0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adotar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que julgarem cabíveis para preservar a dignidade e a integridade física e psicológica da denunciante e para subsidiar a atuação dos órgãos de saúde e de segurança pública eventualmente acionados;</w:t>
      </w:r>
    </w:p>
    <w:p w14:paraId="19DA3755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retirar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ofensor do estabelecimento e impedir o seu reingresso até o término das atividades, nos casos de constrangimento;</w:t>
      </w:r>
    </w:p>
    <w:p w14:paraId="63897F6F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III - criar um código próprio, divulgado nos sanitários femininos, para que as mulheres possam alertar os funcionários sobre a necessidade de ajuda, a fim de que eles tomem as providências necessárias.</w:t>
      </w:r>
    </w:p>
    <w:p w14:paraId="2CEAB113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O poder público promoverá:</w:t>
      </w:r>
    </w:p>
    <w:p w14:paraId="4297E105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campanhas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educativas sobre o protocolo “Não é Não”;</w:t>
      </w:r>
    </w:p>
    <w:p w14:paraId="57A062B8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ações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formação periódica para conscientização e implementação do protocolo “Não é Não”, direcionadas aos empreendedores e aos trabalhadores dos estabelecimentos previstos nesta Lei.</w:t>
      </w:r>
    </w:p>
    <w:p w14:paraId="3EF807E2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 Fica instituído o selo “Não é Não - Mulheres Seguras”, que será concedido pelo poder público a qualquer estabelecimento comercial não abrangido pela obrigatoriedade prevista no </w:t>
      </w:r>
      <w:r w:rsidRPr="00187BF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art. 2º desta Lei que implementar o protocolo “Não é Não”, conforme regulamentação.</w:t>
      </w:r>
    </w:p>
    <w:p w14:paraId="4C53372D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poder público manterá e divulgará a lista “Local Seguro Para Mulheres” com as empresas que possuírem o selo “Não é Não - Mulheres Seguras”.</w:t>
      </w:r>
    </w:p>
    <w:p w14:paraId="2F789D87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O descumprimento total ou parcial do protocolo “Não é Não” implica as seguintes penalidades:</w:t>
      </w:r>
    </w:p>
    <w:p w14:paraId="41401843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aos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estabelecimentos previstos no </w:t>
      </w:r>
      <w:r w:rsidRPr="00187BF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2º desta Lei:</w:t>
      </w:r>
    </w:p>
    <w:p w14:paraId="52EFA279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advertência;</w:t>
      </w:r>
    </w:p>
    <w:p w14:paraId="4E38D785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outras penalidades previstas em lei;</w:t>
      </w:r>
    </w:p>
    <w:p w14:paraId="75B0E1CE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aos</w:t>
      </w:r>
      <w:proofErr w:type="gram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estabelecimentos que receberam o selo “Não é Não - Mulheres Seguras”, nos termos do art. 9º desta Lei:</w:t>
      </w:r>
    </w:p>
    <w:p w14:paraId="1DD38989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advertência;</w:t>
      </w:r>
    </w:p>
    <w:p w14:paraId="574FFD3F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revogação da concessão do selo “Não é Não - Mulheres Seguras”;</w:t>
      </w:r>
    </w:p>
    <w:p w14:paraId="32B347BC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exclusão do estabelecimento da lista “Local Seguro para Mulheres”;</w:t>
      </w:r>
    </w:p>
    <w:p w14:paraId="22D3B5B7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outras penalidades previstas em lei.</w:t>
      </w:r>
    </w:p>
    <w:p w14:paraId="2EEEECB9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Aos estabelecimentos previstos no </w:t>
      </w:r>
      <w:r w:rsidRPr="00187BF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87BF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art. 2º que comprovadamente tenham atendido a todas as disposições desta Lei fica assegurada a não aplicabilidade de quaisquer sanções em decorrência dos atos previstos no art. 3º desta Lei.</w:t>
      </w:r>
    </w:p>
    <w:p w14:paraId="1EFC3460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O </w:t>
      </w:r>
      <w:r w:rsidRPr="00187BF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150 da </w:t>
      </w:r>
      <w:hyperlink r:id="rId6" w:history="1">
        <w:r w:rsidRPr="00187BF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14.597, de 14 de junho de 2023</w:t>
        </w:r>
      </w:hyperlink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Geral do Esporte) passa a vigorar acrescido do seguinte inciso III:</w:t>
      </w:r>
    </w:p>
    <w:p w14:paraId="4C71FF12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7" w:anchor="art150" w:history="1">
        <w:r w:rsidRPr="00187BF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150. </w:t>
        </w:r>
      </w:hyperlink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</w:t>
      </w:r>
    </w:p>
    <w:p w14:paraId="4C533838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2FA09EA7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III - aplicar as disposições dos </w:t>
      </w:r>
      <w:proofErr w:type="spellStart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arts</w:t>
      </w:r>
      <w:proofErr w:type="spellEnd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5º a 9º da lei que cria o protocolo ‘Não é Não’.” (NR)</w:t>
      </w:r>
    </w:p>
    <w:p w14:paraId="3FF32C22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Esta Lei entra em vigor após decorridos 180 (cento e oitenta) dias de sua publicação oficial. </w:t>
      </w:r>
    </w:p>
    <w:p w14:paraId="6EF0E86B" w14:textId="77777777" w:rsidR="00187BFA" w:rsidRPr="00187BFA" w:rsidRDefault="00187BFA" w:rsidP="00187BFA">
      <w:pPr>
        <w:spacing w:before="100" w:beforeAutospacing="1" w:after="100" w:afterAutospacing="1" w:line="240" w:lineRule="auto"/>
        <w:ind w:firstLine="567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Brasília, 28 de dezembro de 2023; 202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135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2B11496F" w14:textId="77777777" w:rsidR="00187BFA" w:rsidRPr="00187BFA" w:rsidRDefault="00187BFA" w:rsidP="00187BF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</w:p>
    <w:p w14:paraId="513AE4D7" w14:textId="77777777" w:rsidR="00187BFA" w:rsidRPr="00187BFA" w:rsidRDefault="00187BFA" w:rsidP="00187BF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Camilo Sobreira de Santana</w:t>
      </w:r>
    </w:p>
    <w:p w14:paraId="5B69EAD0" w14:textId="77777777" w:rsidR="00187BFA" w:rsidRPr="00187BFA" w:rsidRDefault="00187BFA" w:rsidP="00187BF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Ricardo Garcia </w:t>
      </w:r>
      <w:proofErr w:type="spellStart"/>
      <w:r w:rsidRPr="00187BF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Cappelli</w:t>
      </w:r>
      <w:proofErr w:type="spellEnd"/>
    </w:p>
    <w:p w14:paraId="09621E2F" w14:textId="77777777" w:rsidR="00187BFA" w:rsidRPr="00187BFA" w:rsidRDefault="00187BFA" w:rsidP="00187BF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Aparecida Gonçalves</w:t>
      </w:r>
    </w:p>
    <w:p w14:paraId="142CA4C7" w14:textId="77777777" w:rsidR="00187BFA" w:rsidRPr="00187BFA" w:rsidRDefault="00187BFA" w:rsidP="00187BF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Nísia Verônica Trindade Lima.</w:t>
      </w:r>
    </w:p>
    <w:p w14:paraId="0FBA2683" w14:textId="77777777" w:rsidR="00187BFA" w:rsidRPr="00187BFA" w:rsidRDefault="00187BFA" w:rsidP="00187BF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29.12.2023 </w:t>
      </w:r>
      <w:hyperlink r:id="rId8" w:history="1">
        <w:r w:rsidRPr="00187BFA">
          <w:rPr>
            <w:rFonts w:ascii="Book Antiqua" w:eastAsia="Times New Roman" w:hAnsi="Book Antiqua" w:cs="Arial"/>
            <w:color w:val="FF0000"/>
            <w:kern w:val="0"/>
            <w:sz w:val="19"/>
            <w:szCs w:val="19"/>
            <w:u w:val="single"/>
            <w:lang w:eastAsia="pt-BR"/>
            <w14:ligatures w14:val="none"/>
          </w:rPr>
          <w:t>e retificado no DOU de 29.12.2023</w:t>
        </w:r>
      </w:hyperlink>
    </w:p>
    <w:p w14:paraId="73641640" w14:textId="77777777" w:rsidR="00187BFA" w:rsidRPr="00187BFA" w:rsidRDefault="00187BFA" w:rsidP="00187BFA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87BFA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29430975" w14:textId="77777777" w:rsidR="00BB7FE6" w:rsidRPr="00187BFA" w:rsidRDefault="00BB7FE6" w:rsidP="00187BF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187B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67"/>
    <w:rsid w:val="00187BFA"/>
    <w:rsid w:val="00BB7FE6"/>
    <w:rsid w:val="00CE0E67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CE4503-805D-4286-9F00-23707F9E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2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6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679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23-2026/2023/Ret/LEI14786-Ret.do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23-2026/2023/Lei/L14597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23-2026/2023/Lei/L14597.htm" TargetMode="External"/><Relationship Id="rId5" Type="http://schemas.openxmlformats.org/officeDocument/2006/relationships/hyperlink" Target="https://www.planalto.gov.br/ccivil_03/_ato2023-2026/2023/Lei/L14786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ei%2014.786-2023?OpenDocu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1181</Words>
  <Characters>6382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2024-02-03T19:21:00Z</dcterms:created>
  <dcterms:modified xsi:type="dcterms:W3CDTF">2024-02-03T19:24:00Z</dcterms:modified>
</cp:coreProperties>
</file>