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4D84D3" w14:textId="1E3E5CA8" w:rsidR="00CE7036" w:rsidRPr="00CE7036" w:rsidRDefault="00CE7036" w:rsidP="00CE703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 xml:space="preserve">(Atualização em </w:t>
      </w:r>
      <w:r w:rsidR="002D6044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11/09/2024</w:t>
      </w:r>
      <w:r w:rsidRPr="00CE7036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: questões de concurso</w:t>
      </w:r>
      <w:r w:rsidR="000B4153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 xml:space="preserve"> – REVOGADA pela </w:t>
      </w:r>
      <w:bookmarkStart w:id="0" w:name="_Hlk142317076"/>
      <w:r w:rsidR="000B4153" w:rsidRPr="000B4153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Lei nº 14.628, de 20.7.2023</w:t>
      </w:r>
      <w:bookmarkEnd w:id="0"/>
      <w:r w:rsidR="002D6044">
        <w:t xml:space="preserve">; </w:t>
      </w:r>
      <w:r w:rsidR="002D6044" w:rsidRPr="002D6044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Lei nº 14.967, de 9.9.24.</w:t>
      </w:r>
      <w:r w:rsidRPr="00CE7036">
        <w:rPr>
          <w:rFonts w:ascii="Book Antiqua" w:eastAsia="Times New Roman" w:hAnsi="Book Antiqua" w:cs="Arial"/>
          <w:b/>
          <w:bCs/>
          <w:color w:val="FF0000"/>
          <w:kern w:val="0"/>
          <w:sz w:val="19"/>
          <w:szCs w:val="19"/>
          <w:lang w:eastAsia="pt-BR"/>
          <w14:ligatures w14:val="none"/>
        </w:rPr>
        <w:t>)</w:t>
      </w:r>
    </w:p>
    <w:p w14:paraId="02259E78" w14:textId="12536B71" w:rsidR="00CE7036" w:rsidRPr="00CE7036" w:rsidRDefault="00CE7036" w:rsidP="00CE703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" w:history="1">
        <w:r w:rsidRPr="00CE7036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LEI Nº 11.718, DE 20 </w:t>
        </w:r>
      </w:hyperlink>
      <w:hyperlink r:id="rId5" w:history="1">
        <w:r w:rsidRPr="00CE7036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DE</w:t>
        </w:r>
      </w:hyperlink>
      <w:hyperlink r:id="rId6" w:history="1">
        <w:r w:rsidRPr="00CE7036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 JUNHO DE 2008.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CE7036" w:rsidRPr="00CE7036" w14:paraId="028F6794" w14:textId="77777777" w:rsidTr="00CE7036">
        <w:trPr>
          <w:trHeight w:val="320"/>
          <w:tblCellSpacing w:w="0" w:type="dxa"/>
        </w:trPr>
        <w:tc>
          <w:tcPr>
            <w:tcW w:w="1417" w:type="pct"/>
            <w:vAlign w:val="center"/>
            <w:hideMark/>
          </w:tcPr>
          <w:p w14:paraId="748D28B6" w14:textId="712E029B" w:rsidR="00CE7036" w:rsidRPr="00CE7036" w:rsidRDefault="00CE7036" w:rsidP="00CE703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</w:p>
        </w:tc>
        <w:tc>
          <w:tcPr>
            <w:tcW w:w="3583" w:type="pct"/>
            <w:vAlign w:val="center"/>
            <w:hideMark/>
          </w:tcPr>
          <w:p w14:paraId="665FC181" w14:textId="77777777" w:rsidR="00CE7036" w:rsidRPr="00CE7036" w:rsidRDefault="00CE7036" w:rsidP="00CE7036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CE7036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Acrescenta artigo à Lei n</w:t>
            </w:r>
            <w:r w:rsidRPr="00CE7036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u w:val="single"/>
                <w:vertAlign w:val="superscript"/>
                <w:lang w:eastAsia="pt-BR"/>
                <w14:ligatures w14:val="none"/>
              </w:rPr>
              <w:t>o</w:t>
            </w:r>
            <w:r w:rsidRPr="00CE7036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 5.889, de 8 de junho de 1973, criando o contrato de trabalhador rural por pequeno prazo; estabelece normas transitórias sobre a aposentadoria do trabalhador rural; prorroga o prazo de contratação de financiamentos rurais de que trata o § 6</w:t>
            </w:r>
            <w:r w:rsidRPr="00CE7036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u w:val="single"/>
                <w:vertAlign w:val="superscript"/>
                <w:lang w:eastAsia="pt-BR"/>
                <w14:ligatures w14:val="none"/>
              </w:rPr>
              <w:t>o</w:t>
            </w:r>
            <w:r w:rsidRPr="00CE7036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 do art. 1</w:t>
            </w:r>
            <w:r w:rsidRPr="00CE7036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u w:val="single"/>
                <w:vertAlign w:val="superscript"/>
                <w:lang w:eastAsia="pt-BR"/>
                <w14:ligatures w14:val="none"/>
              </w:rPr>
              <w:t>o</w:t>
            </w:r>
            <w:r w:rsidRPr="00CE7036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 da Lei n</w:t>
            </w:r>
            <w:r w:rsidRPr="00CE7036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u w:val="single"/>
                <w:vertAlign w:val="superscript"/>
                <w:lang w:eastAsia="pt-BR"/>
                <w14:ligatures w14:val="none"/>
              </w:rPr>
              <w:t>o</w:t>
            </w:r>
            <w:r w:rsidRPr="00CE7036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 11.524, de 24 de setembro de 2007; e altera as Leis n</w:t>
            </w:r>
            <w:r w:rsidRPr="00CE7036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u w:val="single"/>
                <w:vertAlign w:val="superscript"/>
                <w:lang w:eastAsia="pt-BR"/>
                <w14:ligatures w14:val="none"/>
              </w:rPr>
              <w:t>os</w:t>
            </w:r>
            <w:r w:rsidRPr="00CE7036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 8.171, de 17 de janeiro de 1991, 7.102, de 20 de junho de 1993, 9.017, de 30 de março de 1995, e 8.212 e 8.213, ambas de 24 de julho de 1991.</w:t>
            </w:r>
          </w:p>
        </w:tc>
      </w:tr>
    </w:tbl>
    <w:p w14:paraId="528559F4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          O PRESIDENTE DA REPÚBLICA 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Faço saber que o Congresso Nacional decreta e eu sanciono a seguinte Lei: </w:t>
      </w:r>
    </w:p>
    <w:p w14:paraId="60D8C088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</w:t>
      </w:r>
      <w:bookmarkStart w:id="1" w:name="art1"/>
      <w:bookmarkEnd w:id="1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A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Lei n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5.889, de 8 de junho de 1973, passa a vigorar acrescida do seguinte art. 14-A:</w:t>
      </w:r>
    </w:p>
    <w:p w14:paraId="765EF88B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“</w:t>
      </w:r>
      <w:hyperlink r:id="rId7" w:anchor="art14a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14-A</w:t>
        </w:r>
      </w:hyperlink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  O produtor rural pessoa física poderá realizar contratação de trabalhador rural por pequeno prazo para o exercício de atividades de natureza temporária. </w:t>
      </w:r>
    </w:p>
    <w:p w14:paraId="3471F637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A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contratação de trabalhador rural por pequeno prazo que, dentro do período de 1 (um) ano, superar 2 (dois) meses fica convertida em contrato de trabalho por prazo indeterminado, observando-se os termos da legislação aplicável. </w:t>
      </w:r>
    </w:p>
    <w:p w14:paraId="12FF706D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A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filiação e a inscrição do trabalhador de que trata este artigo na Previdência Social decorrem, automaticamente, da sua inclusão pelo empregador na Guia de Recolhimento do Fundo de Garantia do Tempo de Serviço e Informações à Previdência Social – GFIP, cabendo à Previdência Social instituir mecanismo que permita a sua identificação. </w:t>
      </w:r>
    </w:p>
    <w:p w14:paraId="6C88D445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O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contrato de trabalho por pequeno prazo deverá ser formalizado mediante a inclusão do trabalhador na GFIP, na forma do disposto no § 2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artigo, e: </w:t>
      </w:r>
    </w:p>
    <w:p w14:paraId="584450A1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mediante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anotação na Carteira de Trabalho e Previdência Social e em Livro ou Ficha de Registro de Empregados; ou </w:t>
      </w:r>
    </w:p>
    <w:p w14:paraId="4FD60A2D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mediante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contrato escrito, em 2 (duas) vias, uma para cada parte, onde conste, no mínimo: </w:t>
      </w:r>
    </w:p>
    <w:p w14:paraId="61514A72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expressa autorização em acordo coletivo ou convenção coletiva; </w:t>
      </w:r>
    </w:p>
    <w:p w14:paraId="06A1D90D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identificação do produtor rural e do imóvel rural onde o trabalho será realizado e indicação da respectiva matrícula; </w:t>
      </w:r>
    </w:p>
    <w:p w14:paraId="0A106ED7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identificação do trabalhador, com indicação do respectivo Número de Inscrição do Trabalhador – NIT. </w:t>
      </w:r>
    </w:p>
    <w:p w14:paraId="3378DA8A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A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contratação de trabalhador rural por pequeno prazo só poderá ser realizada por produtor rural pessoa física, proprietário ou não, que explore diretamente atividade </w:t>
      </w:r>
      <w:proofErr w:type="spell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agroeconômica</w:t>
      </w:r>
      <w:proofErr w:type="spell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 </w:t>
      </w:r>
    </w:p>
    <w:p w14:paraId="3E64AEF5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5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A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contribuição do segurado trabalhador rural contratado para prestar serviço na forma deste artigo é de 8% (oito por cento) sobre o respectivo salário-de-contribuição definido no inciso I do caput do art. 28 da Lei n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8.212, de 24 de julho de 1991. </w:t>
      </w:r>
    </w:p>
    <w:p w14:paraId="3798CA24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6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A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não inclusão do trabalhador na GFIP pressupõe a inexistência de contratação na forma deste artigo, sem prejuízo de comprovação, por qualquer meio admitido em direito, da existência de relação jurídica diversa. </w:t>
      </w:r>
    </w:p>
    <w:p w14:paraId="7B8F9872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§ 7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Compete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ao empregador fazer o recolhimento das contribuições previdenciárias nos termos da legislação vigente, cabendo à Previdência Social e à Receita Federal do Brasil instituir mecanismos que facilitem o acesso do trabalhador e da entidade sindical que o representa às informações sobre as contribuições recolhidas. </w:t>
      </w:r>
    </w:p>
    <w:p w14:paraId="4ED857A8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8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São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assegurados ao trabalhador rural contratado por pequeno prazo, além de remuneração equivalente à do trabalhador rural permanente, os demais direitos de natureza trabalhista. </w:t>
      </w:r>
    </w:p>
    <w:p w14:paraId="5CA7A6D0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9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Todas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as parcelas devidas ao trabalhador de que trata este artigo serão calculadas dia a dia e pagas diretamente a ele mediante recibo. </w:t>
      </w:r>
    </w:p>
    <w:p w14:paraId="26B77126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§ 10.  O Fundo de Garantia do Tempo de Serviço – FGTS deverá ser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recolhido  e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poderá ser levantado nos termos da Lei n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8.036, de 11 de maio de 1990.” </w:t>
      </w:r>
    </w:p>
    <w:p w14:paraId="667C94BF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</w:t>
      </w:r>
      <w:bookmarkStart w:id="2" w:name="art2"/>
      <w:bookmarkEnd w:id="2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Para o trabalhador rural empregado, o prazo previsto no </w:t>
      </w:r>
      <w:hyperlink r:id="rId8" w:anchor="art143.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143 da Lei n</w:t>
        </w:r>
      </w:hyperlink>
      <w:hyperlink r:id="rId9" w:anchor="art143.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8.213, de 24 de julho de 1991</w:t>
        </w:r>
      </w:hyperlink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fica prorrogado até o dia 31 de dezembro de 2010.</w:t>
      </w:r>
    </w:p>
    <w:p w14:paraId="54634A56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 Parágrafo único.  Aplica-se o disposto no caput deste artigo ao trabalhador rural enquadrado na categoria de segurado contribuinte individual que presta serviços de natureza rural, em caráter eventual, a 1 (uma) ou mais empresas, sem relação de emprego.</w:t>
      </w:r>
    </w:p>
    <w:p w14:paraId="0027B51D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 Art. 3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Na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concessão de aposentadoria por idade do empregado rural, em valor equivalente ao salário mínimo, serão contados para efeito de carência: </w:t>
      </w:r>
    </w:p>
    <w:p w14:paraId="0E5BD448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 I – até 31 de dezembro de 2010, a atividade comprovada na forma do </w:t>
      </w:r>
      <w:hyperlink r:id="rId10" w:anchor="art143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143 da Lei n</w:t>
        </w:r>
      </w:hyperlink>
      <w:hyperlink r:id="rId11" w:anchor="art143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8.213, de 24 de julho de 1991;</w:t>
        </w:r>
      </w:hyperlink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73EB9137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     II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janeiro de 2011 a dezembro de 2015, cada mês comprovado de emprego, multiplicado por 3 (três), limitado a 12 (doze) meses, dentro do respectivo ano civil; e </w:t>
      </w:r>
    </w:p>
    <w:p w14:paraId="2F2EE8FE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 III – de janeiro de 2016 a dezembro de 2020, cada mês comprovado de emprego, multiplicado por 2 (dois), limitado a 12 (doze) meses dentro do respectivo ano civil. </w:t>
      </w:r>
    </w:p>
    <w:p w14:paraId="35AD27A0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 Parágrafo único.  Aplica-se o disposto no caput deste artigo e respectivo inciso I ao trabalhador rural enquadrado na categoria de segurado contribuinte individual que comprovar a prestação de serviço de natureza rural, em caráter eventual, a 1 (uma) ou mais empresas, sem relação de emprego. </w:t>
      </w:r>
    </w:p>
    <w:p w14:paraId="4ED5E650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 Art. 4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</w:t>
      </w:r>
      <w:hyperlink r:id="rId12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(VETADO)</w:t>
        </w:r>
      </w:hyperlink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7EF165F2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</w:t>
      </w:r>
      <w:bookmarkStart w:id="3" w:name="art5"/>
      <w:bookmarkEnd w:id="3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O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art. 48 da Lei n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8.171, de 17 de janeiro de 1991, passa a vigorar acrescido dos seguintes §§ 1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 2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 </w:t>
      </w:r>
    </w:p>
    <w:p w14:paraId="0DE101C8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“Art. 48.  ............................................................................ </w:t>
      </w:r>
    </w:p>
    <w:p w14:paraId="0C0E1BB8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hyperlink r:id="rId13" w:anchor="art48%C2%A71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1</w:t>
        </w:r>
      </w:hyperlink>
      <w:hyperlink r:id="rId14" w:anchor="art48%C2%A71" w:history="1">
        <w:r w:rsidRPr="00CE7036">
          <w:rPr>
            <w:rFonts w:ascii="Book Antiqua" w:eastAsia="Times New Roman" w:hAnsi="Book Antiqua" w:cs="Arial"/>
            <w:color w:val="000000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</w:hyperlink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Quando destinado a agricultor familiar ou empreendedor familiar rural, nos termos do art. 3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da Lei n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11.326, de 24 de julho de 2006, o crédito rural terá por objetivo estimular a geração de renda e o melhor uso da mão-de-obra familiar, por meio do financiamento de atividades e serviços rurais agropecuários e não agropecuários, desde que desenvolvidos em estabelecimento rural ou áreas comunitárias próximas, inclusive o turismo rural, a produção de artesanato e assemelhados. </w:t>
      </w:r>
    </w:p>
    <w:p w14:paraId="144A0EF4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Quando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destinado a agricultor familiar ou empreendedor familiar rural, nos termos do art. 3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da Lei n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11.326, de 24 de julho de 2006, o crédito rural poderá ser destinado à construção ou reforma de moradias no imóvel rural e em pequenas comunidades rurais.” (NR) </w:t>
      </w:r>
    </w:p>
    <w:p w14:paraId="782C6773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            </w:t>
      </w:r>
      <w:bookmarkStart w:id="4" w:name="art6"/>
      <w:bookmarkEnd w:id="4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Fica autorizada a reclassificação das operações contratadas ao abrigo da Linha Especial de Crédito FAT Integrar, de que trata a </w:t>
      </w:r>
      <w:hyperlink r:id="rId15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</w:t>
        </w:r>
      </w:hyperlink>
      <w:hyperlink r:id="rId16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11.011, de 20 de dezembro de 2004</w:t>
        </w:r>
      </w:hyperlink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para o Fundo Constitucional de Financiamento do Centro-Oeste – FCO, observadas as seguintes condições:  </w:t>
      </w:r>
    </w:p>
    <w:p w14:paraId="5A89AB8D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     I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reclassificação será realizada mediante a celebração de termo aditivo ao instrumento de crédito;  </w:t>
      </w:r>
    </w:p>
    <w:p w14:paraId="6E8714F7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     II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partir da data da reclassificação, as operações ficarão sujeitas às normas do FCO; e  </w:t>
      </w:r>
    </w:p>
    <w:p w14:paraId="4F3C3247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 III – as operações reclassificadas deverão manter as mesmas condições de prazo e de classificação de porte dos mutuários originalmente pactuadas. </w:t>
      </w:r>
    </w:p>
    <w:p w14:paraId="5361B305" w14:textId="43B9E065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</w:t>
      </w:r>
      <w:bookmarkStart w:id="5" w:name="art7"/>
      <w:bookmarkEnd w:id="5"/>
      <w:r w:rsidRPr="002D6044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Art. 7</w:t>
      </w:r>
      <w:r w:rsidRPr="002D6044">
        <w:rPr>
          <w:rFonts w:ascii="Book Antiqua" w:eastAsia="Times New Roman" w:hAnsi="Book Antiqua" w:cs="Arial"/>
          <w:color w:val="000000"/>
          <w:kern w:val="0"/>
          <w:sz w:val="16"/>
          <w:szCs w:val="16"/>
          <w:u w:val="single"/>
          <w:vertAlign w:val="superscript"/>
          <w:lang w:eastAsia="pt-BR"/>
          <w14:ligatures w14:val="none"/>
        </w:rPr>
        <w:t>o</w:t>
      </w:r>
      <w:r w:rsidRPr="002D6044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  </w:t>
      </w:r>
      <w:hyperlink r:id="rId17" w:anchor="art70" w:history="1">
        <w:r w:rsidR="002D6044" w:rsidRPr="002D6044">
          <w:rPr>
            <w:rStyle w:val="Hyperlink"/>
            <w:rFonts w:ascii="Book Antiqua" w:eastAsia="Times New Roman" w:hAnsi="Book Antiqua" w:cs="Arial"/>
            <w:color w:val="3333FF"/>
            <w:kern w:val="0"/>
            <w:sz w:val="16"/>
            <w:szCs w:val="16"/>
            <w:lang w:eastAsia="pt-BR"/>
            <w14:ligatures w14:val="none"/>
          </w:rPr>
          <w:t>Revogado pela Lei nº 14.967, de 2024</w:t>
        </w:r>
      </w:hyperlink>
      <w:r w:rsidRPr="002D6044">
        <w:rPr>
          <w:rFonts w:ascii="Book Antiqua" w:eastAsia="Times New Roman" w:hAnsi="Book Antiqua" w:cs="Arial"/>
          <w:color w:val="3333FF"/>
          <w:kern w:val="0"/>
          <w:sz w:val="19"/>
          <w:szCs w:val="19"/>
          <w:lang w:eastAsia="pt-BR"/>
          <w14:ligatures w14:val="none"/>
        </w:rPr>
        <w:t> </w:t>
      </w:r>
    </w:p>
    <w:p w14:paraId="23ACA2DB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8"/>
      <w:bookmarkEnd w:id="6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 Art. 8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O Anexo da </w:t>
      </w:r>
      <w:hyperlink r:id="rId18" w:anchor="anexo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</w:t>
        </w:r>
      </w:hyperlink>
      <w:hyperlink r:id="rId19" w:anchor="anexo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9.017, de 30 de março de 1995</w:t>
        </w:r>
      </w:hyperlink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passa a vigorar com a seguinte alteração no Item 13 e inclusão do Item 15, com a seguinte redação: </w:t>
      </w:r>
    </w:p>
    <w:p w14:paraId="30F07E48" w14:textId="77777777" w:rsidR="00CE7036" w:rsidRPr="00CE7036" w:rsidRDefault="00CE7036" w:rsidP="00CE7036">
      <w:pPr>
        <w:spacing w:before="100" w:beforeAutospacing="1" w:after="100" w:afterAutospacing="1" w:line="240" w:lineRule="auto"/>
        <w:ind w:left="1724" w:firstLine="284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"</w:t>
      </w:r>
    </w:p>
    <w:tbl>
      <w:tblPr>
        <w:tblW w:w="6655" w:type="dxa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5"/>
        <w:gridCol w:w="1150"/>
      </w:tblGrid>
      <w:tr w:rsidR="00CE7036" w:rsidRPr="00CE7036" w14:paraId="34D7C355" w14:textId="77777777" w:rsidTr="00CE7036">
        <w:trPr>
          <w:tblCellSpacing w:w="15" w:type="dxa"/>
          <w:jc w:val="center"/>
        </w:trPr>
        <w:tc>
          <w:tcPr>
            <w:tcW w:w="61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95804" w14:textId="77777777" w:rsidR="00CE7036" w:rsidRPr="00CE7036" w:rsidRDefault="00CE7036" w:rsidP="00CE7036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CE7036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SITUAÇÃO</w:t>
            </w:r>
          </w:p>
        </w:tc>
        <w:tc>
          <w:tcPr>
            <w:tcW w:w="3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24C58" w14:textId="77777777" w:rsidR="00CE7036" w:rsidRPr="00CE7036" w:rsidRDefault="00CE7036" w:rsidP="00CE7036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CE7036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UFIR</w:t>
            </w:r>
          </w:p>
        </w:tc>
      </w:tr>
      <w:tr w:rsidR="00CE7036" w:rsidRPr="00CE7036" w14:paraId="3395D584" w14:textId="77777777" w:rsidTr="00CE7036">
        <w:trPr>
          <w:trHeight w:val="1190"/>
          <w:tblCellSpacing w:w="15" w:type="dxa"/>
          <w:jc w:val="center"/>
        </w:trPr>
        <w:tc>
          <w:tcPr>
            <w:tcW w:w="61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D54FE" w14:textId="77777777" w:rsidR="00CE7036" w:rsidRPr="00CE7036" w:rsidRDefault="00CE7036" w:rsidP="00CE703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CE7036"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  <w:t>.................................................................................................................</w:t>
            </w:r>
          </w:p>
          <w:p w14:paraId="01626833" w14:textId="77777777" w:rsidR="00CE7036" w:rsidRPr="00CE7036" w:rsidRDefault="00CE7036" w:rsidP="00CE703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CE7036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13 – Vistoria de estabelecimentos financeiros, exceto cooperativas singulares de crédito, por agência ou posto</w:t>
            </w:r>
          </w:p>
          <w:p w14:paraId="37440A6D" w14:textId="77777777" w:rsidR="00CE7036" w:rsidRPr="00CE7036" w:rsidRDefault="00CE7036" w:rsidP="00CE703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CE7036">
              <w:rPr>
                <w:rFonts w:ascii="Book Antiqua" w:eastAsia="Times New Roman" w:hAnsi="Book Antiqua" w:cs="Arial"/>
                <w:kern w:val="0"/>
                <w:sz w:val="19"/>
                <w:szCs w:val="19"/>
                <w:lang w:eastAsia="pt-BR"/>
                <w14:ligatures w14:val="none"/>
              </w:rPr>
              <w:t>.................................................................................................................</w:t>
            </w:r>
          </w:p>
        </w:tc>
        <w:tc>
          <w:tcPr>
            <w:tcW w:w="3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0BD48" w14:textId="77777777" w:rsidR="00CE7036" w:rsidRPr="00CE7036" w:rsidRDefault="00CE7036" w:rsidP="00CE703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CE7036"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  <w:t>......................</w:t>
            </w:r>
          </w:p>
          <w:p w14:paraId="5C7A559C" w14:textId="77777777" w:rsidR="00CE7036" w:rsidRPr="00CE7036" w:rsidRDefault="00CE7036" w:rsidP="00CE7036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CE7036"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  <w:t>1.000</w:t>
            </w:r>
          </w:p>
          <w:p w14:paraId="5C33356F" w14:textId="77777777" w:rsidR="00CE7036" w:rsidRPr="00CE7036" w:rsidRDefault="00CE7036" w:rsidP="00CE703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CE7036">
              <w:rPr>
                <w:rFonts w:ascii="Book Antiqua" w:eastAsia="Times New Roman" w:hAnsi="Book Antiqua" w:cs="Arial"/>
                <w:kern w:val="0"/>
                <w:sz w:val="19"/>
                <w:szCs w:val="19"/>
                <w:lang w:eastAsia="pt-BR"/>
                <w14:ligatures w14:val="none"/>
              </w:rPr>
              <w:t>......................</w:t>
            </w:r>
          </w:p>
        </w:tc>
      </w:tr>
      <w:tr w:rsidR="00CE7036" w:rsidRPr="00CE7036" w14:paraId="65628F51" w14:textId="77777777" w:rsidTr="00CE7036">
        <w:trPr>
          <w:tblCellSpacing w:w="15" w:type="dxa"/>
          <w:jc w:val="center"/>
        </w:trPr>
        <w:tc>
          <w:tcPr>
            <w:tcW w:w="61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CFBE7" w14:textId="77777777" w:rsidR="00CE7036" w:rsidRPr="00CE7036" w:rsidRDefault="00CE7036" w:rsidP="00CE703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CE7036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15 – Vistoria de cooperativas singulares de crédito.</w:t>
            </w:r>
          </w:p>
        </w:tc>
        <w:tc>
          <w:tcPr>
            <w:tcW w:w="3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88351" w14:textId="77777777" w:rsidR="00CE7036" w:rsidRPr="00CE7036" w:rsidRDefault="00CE7036" w:rsidP="00CE7036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CE7036"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  <w:t>300</w:t>
            </w:r>
          </w:p>
        </w:tc>
      </w:tr>
    </w:tbl>
    <w:p w14:paraId="11210EEA" w14:textId="77777777" w:rsidR="00CE7036" w:rsidRPr="00CE7036" w:rsidRDefault="00CE7036" w:rsidP="00CE7036">
      <w:pPr>
        <w:spacing w:before="100" w:beforeAutospacing="1" w:after="100" w:afterAutospacing="1" w:line="240" w:lineRule="auto"/>
        <w:ind w:left="1724" w:firstLine="284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 "</w:t>
      </w:r>
    </w:p>
    <w:p w14:paraId="3C45DD7B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7" w:name="art9"/>
      <w:bookmarkEnd w:id="7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A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Lei n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8.212, de 24 de julho de 1991, passa a vigorar com as seguintes alterações:</w:t>
      </w:r>
    </w:p>
    <w:p w14:paraId="5F4E938B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“Art. 12.  ............................................................................</w:t>
      </w:r>
    </w:p>
    <w:p w14:paraId="647F2FDC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.................................................................................................. </w:t>
      </w:r>
    </w:p>
    <w:p w14:paraId="7E5BE821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 – ..................................................................................... </w:t>
      </w:r>
    </w:p>
    <w:p w14:paraId="26E538B2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hyperlink r:id="rId20" w:anchor="art12va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a)</w:t>
        </w:r>
      </w:hyperlink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a pessoa física, proprietária ou não, que explora atividade agropecuária, a qualquer título, em caráter permanente ou temporário, em área superior a 4 (quatro) módulos fiscais; ou, quando em área igual ou inferior a 4 (quatro) módulos fiscais ou atividade pesqueira, com auxílio de empregados ou por intermédio de prepostos; ou ainda nas hipóteses dos §§ 10 e 11 deste artigo;</w:t>
      </w:r>
    </w:p>
    <w:p w14:paraId="42BCBE22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................................................................................................. </w:t>
      </w:r>
    </w:p>
    <w:p w14:paraId="5DD70467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hyperlink r:id="rId21" w:anchor="art12vii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VII –</w:t>
        </w:r>
      </w:hyperlink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como segurado especial: a pessoa física residente no imóvel rural ou em aglomerado urbano ou rural próximo a ele que, individualmente ou em regime de economia familiar, ainda que com o auxílio eventual de terceiros a título de mútua colaboração, na condição de: </w:t>
      </w:r>
    </w:p>
    <w:p w14:paraId="1CD0CC65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produtor, seja proprietário, usufrutuário, possuidor, assentado, parceiro ou meeiro outorgados, comodatário ou arrendatário rurais, que explore atividade: </w:t>
      </w:r>
    </w:p>
    <w:p w14:paraId="113E0487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1. agropecuária em área de até 4 (quatro) módulos fiscais; ou </w:t>
      </w:r>
    </w:p>
    <w:p w14:paraId="13406D9C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2. de seringueiro ou extrativista vegetal que exerça suas atividades nos termos do inciso XII do caput do art. 2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da Lei n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9.985, de 18 de julho de 2000, e faça dessas atividades o principal meio de vida; </w:t>
      </w:r>
    </w:p>
    <w:p w14:paraId="29B9C6DA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pescador artesanal ou a este assemelhado, que faça da pesca profissão habitual ou principal meio de vida; e  </w:t>
      </w:r>
    </w:p>
    <w:p w14:paraId="570E501E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cônjuge ou companheiro, bem como filho maior de 16 (dezesseis) anos de idade ou a este equiparado, do segurado de que tratam as alíneas </w:t>
      </w:r>
      <w:r w:rsidRPr="00CE70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a 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 </w:t>
      </w:r>
      <w:r w:rsidRPr="00CE70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b 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deste inciso, que, comprovadamente, trabalhem com o grupo familiar respectivo. </w:t>
      </w:r>
    </w:p>
    <w:p w14:paraId="5B246E35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Entende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-se como regime de economia familiar a atividade em que o trabalho dos membros da família é indispensável à própria subsistência e ao desenvolvimento socioeconômico do núcleo familiar e é exercido em condições de mútua dependência e colaboração, sem a utilização de empregados permanentes.</w:t>
      </w:r>
    </w:p>
    <w:p w14:paraId="1FA4C2E5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.................................................................................................. </w:t>
      </w:r>
    </w:p>
    <w:p w14:paraId="0ED5844A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hyperlink r:id="rId22" w:anchor="art12%C2%A73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3</w:t>
        </w:r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</w:hyperlink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(Revogado): </w:t>
      </w:r>
    </w:p>
    <w:p w14:paraId="3040CE18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– (revogado); </w:t>
      </w:r>
    </w:p>
    <w:p w14:paraId="412F45EF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– (revogado).</w:t>
      </w:r>
    </w:p>
    <w:p w14:paraId="4D9ACC26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................................................................................................. </w:t>
      </w:r>
    </w:p>
    <w:p w14:paraId="46969DFA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hyperlink r:id="rId23" w:anchor="art12%C2%A77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7</w:t>
        </w:r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</w:t>
        </w:r>
      </w:hyperlink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Para serem considerados segurados especiais, o cônjuge ou companheiro e os filhos maiores de 16 (dezesseis) anos ou os a estes equiparados deverão ter participação ativa nas atividades rurais do grupo familiar. </w:t>
      </w:r>
    </w:p>
    <w:p w14:paraId="1B37674D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8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O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grupo familiar poderá utilizar-se de empregados contratados por prazo determinado ou trabalhador de que trata a alínea </w:t>
      </w:r>
      <w:r w:rsidRPr="00CE70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g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inciso V do caput</w:t>
      </w:r>
      <w:r w:rsidRPr="00CE70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deste artigo, em épocas de safra, à razão de no máximo 120 (cento e vinte) pessoas/dia no ano civil, em períodos corridos ou intercalados ou, ainda, por tempo equivalente em horas de trabalho. </w:t>
      </w:r>
    </w:p>
    <w:p w14:paraId="3782A288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9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Não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descaracteriza a condição de segurado especial: </w:t>
      </w:r>
    </w:p>
    <w:p w14:paraId="29A1FFAB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outorga, por meio de contrato escrito de parceria, meação ou comodato, de até 50% (</w:t>
      </w:r>
      <w:proofErr w:type="spell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cinqüenta</w:t>
      </w:r>
      <w:proofErr w:type="spell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por cento) de imóvel rural cuja área total não seja superior a 4 (quatro) módulos fiscais, desde que outorgante e outorgado continuem a exercer a respectiva atividade, individualmente ou em regime de economia familiar; </w:t>
      </w:r>
    </w:p>
    <w:p w14:paraId="46DA08CE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exploração da atividade turística da propriedade rural, inclusive com hospedagem, por não mais de 120 (cento e vinte) dias ao ano; </w:t>
      </w:r>
    </w:p>
    <w:p w14:paraId="35909DD4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– a participação em plano de previdência complementar instituído por entidade classista a que seja associado, em razão da condição de trabalhador rural ou de produtor rural em regime de economia familiar; </w:t>
      </w:r>
    </w:p>
    <w:p w14:paraId="0803A370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ser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beneficiário ou fazer parte de grupo familiar que tem algum componente que seja beneficiário de programa assistencial oficial de governo; </w:t>
      </w:r>
    </w:p>
    <w:p w14:paraId="0EA1B5DD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utilização pelo próprio grupo familiar, na exploração da atividade, de processo de beneficiamento ou industrialização artesanal, na forma do § 11 do art. 25 desta Lei; e </w:t>
      </w:r>
    </w:p>
    <w:p w14:paraId="6CCA9F46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associação em cooperativa agropecuária. </w:t>
      </w:r>
    </w:p>
    <w:p w14:paraId="344D1EEA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§ 10.  Não é segurado especial o membro de grupo familiar que possuir outra fonte de rendimento, exceto se decorrente de: </w:t>
      </w:r>
    </w:p>
    <w:p w14:paraId="0DA7D2CC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benefício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pensão por morte, auxílio-acidente ou auxílio-reclusão, cujo valor não supere o do menor benefício de prestação continuada da Previdência Social; </w:t>
      </w:r>
    </w:p>
    <w:p w14:paraId="7A4EA323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benefício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previdenciário pela participação em plano de previdência complementar instituído nos termos do inciso IV do § 9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artigo; </w:t>
      </w:r>
    </w:p>
    <w:p w14:paraId="35D57D69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– exercício de atividade remunerada em período de entressafra ou do defeso, não superior a 120 (cento e vinte) dias, corridos ou intercalados, no ano civil, observado o disposto no § 13 deste artigo; </w:t>
      </w:r>
    </w:p>
    <w:p w14:paraId="5A38FD2F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exercício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mandato eletivo de dirigente sindical de organização da categoria de trabalhadores rurais;  </w:t>
      </w:r>
    </w:p>
    <w:p w14:paraId="5755DE52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exercício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mandato de vereador do município onde desenvolve a atividade rural, ou de dirigente de cooperativa rural constituída exclusivamente por segurados especiais, observado o disposto no § 13 deste artigo; </w:t>
      </w:r>
    </w:p>
    <w:p w14:paraId="143EDF5C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parceria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ou meação outorgada na forma e condições estabelecidas no inciso I do § 9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artigo; </w:t>
      </w:r>
    </w:p>
    <w:p w14:paraId="4B0B91A8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– atividade artesanal desenvolvida com matéria-prima produzida pelo respectivo grupo familiar, podendo ser utilizada matéria-prima de outra origem, desde que a renda mensal obtida na atividade não exceda ao menor benefício de prestação continuada da Previdência Social; e </w:t>
      </w:r>
    </w:p>
    <w:p w14:paraId="15DFAD94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– atividade artística, desde que em valor mensal inferior ao menor benefício de prestação continuada da Previdência Social. </w:t>
      </w:r>
    </w:p>
    <w:p w14:paraId="4112CE8C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11.  O segurado especial fica excluído dessa categoria: </w:t>
      </w:r>
    </w:p>
    <w:p w14:paraId="098AAB27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contar do primeiro dia do mês em que: </w:t>
      </w:r>
    </w:p>
    <w:p w14:paraId="27D4A5ED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deixar de satisfazer as condições estabelecidas no inciso VII do caput</w:t>
      </w:r>
      <w:r w:rsidRPr="00CE70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deste artigo, sem prejuízo do disposto no art. 15 da Lei n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8.213, de 24 de julho de 1991, ou exceder qualquer dos limites estabelecidos no inciso I do § 9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artigo; </w:t>
      </w:r>
    </w:p>
    <w:p w14:paraId="23EE35C3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se enquadrar em qualquer outra categoria de segurado obrigatório do Regime Geral de Previdência Social, ressalvado o disposto nos incisos III, V, VII e VIII do § 10 deste artigo, sem prejuízo do disposto no art. 15 da Lei n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8.213, de 24 de julho de 1991; e </w:t>
      </w:r>
    </w:p>
    <w:p w14:paraId="04914A51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se tornar segurado obrigatório de outro regime previdenciário; </w:t>
      </w:r>
    </w:p>
    <w:p w14:paraId="54DCBC0C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contar do primeiro dia do mês </w:t>
      </w:r>
      <w:proofErr w:type="spell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subseqüente</w:t>
      </w:r>
      <w:proofErr w:type="spell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ao da ocorrência, quando o grupo familiar a que pertence exceder o limite de:  </w:t>
      </w:r>
    </w:p>
    <w:p w14:paraId="33270229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utilização de trabalhadores nos termos do § 8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artigo; </w:t>
      </w:r>
    </w:p>
    <w:p w14:paraId="7A8AA4A6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dias em atividade remunerada estabelecidos no inciso III do § 10 deste artigo; e </w:t>
      </w:r>
    </w:p>
    <w:p w14:paraId="33DB78A1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dias de hospedagem a que se refere o inciso II do § 9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artigo. </w:t>
      </w:r>
    </w:p>
    <w:p w14:paraId="05AF89F0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12.  Aplica-se o disposto na alínea </w:t>
      </w:r>
      <w:r w:rsidRPr="00CE70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a 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 inciso V do caput</w:t>
      </w:r>
      <w:r w:rsidRPr="00CE70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deste artigo ao cônjuge ou companheiro do produtor que participe da atividade rural por este explorada. </w:t>
      </w:r>
    </w:p>
    <w:p w14:paraId="3A4B80AC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13.  O disposto nos incisos III e V do § 10 deste artigo não dispensa o recolhimento da contribuição devida em relação ao exercício das atividades de que tratam os referidos incisos.” (NR) </w:t>
      </w:r>
    </w:p>
    <w:p w14:paraId="7D942112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“Art. 25.  .......................................................................</w:t>
      </w:r>
    </w:p>
    <w:p w14:paraId="36C5A088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 </w:t>
      </w:r>
    </w:p>
    <w:p w14:paraId="56AC57F3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hyperlink r:id="rId24" w:anchor="art25%C2%A74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4</w:t>
        </w:r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</w:t>
        </w:r>
      </w:hyperlink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(Revogado).</w:t>
      </w:r>
    </w:p>
    <w:p w14:paraId="2CB6D740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 </w:t>
      </w:r>
    </w:p>
    <w:p w14:paraId="7D6C8125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hyperlink r:id="rId25" w:anchor="art25%C2%A710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10.</w:t>
        </w:r>
      </w:hyperlink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Integra a receita bruta de que trata este artigo, além dos valores decorrentes da comercialização da produção relativa aos produtos a que se refere o § 3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artigo, a receita proveniente: </w:t>
      </w:r>
    </w:p>
    <w:p w14:paraId="46A372E9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da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comercialização da produção obtida em razão de contrato de parceria ou meação de parte do imóvel rural; </w:t>
      </w:r>
    </w:p>
    <w:p w14:paraId="077C21E6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da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comercialização de artigos de artesanato de que trata o inciso VII do § 10 do art. 12 desta Lei; </w:t>
      </w:r>
    </w:p>
    <w:p w14:paraId="402D3272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– de serviços prestados, de equipamentos utilizados e de produtos comercializados no imóvel rural, desde que em atividades turística e de entretenimento desenvolvidas no próprio imóvel, inclusive hospedagem, alimentação, recepção, recreação e atividades pedagógicas, bem como taxa de visitação e serviços especiais; </w:t>
      </w:r>
    </w:p>
    <w:p w14:paraId="20F51A9B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valor de mercado da produção rural dada em pagamento ou que tiver sido trocada por outra, qualquer que seja o motivo ou finalidade; e </w:t>
      </w:r>
    </w:p>
    <w:p w14:paraId="760A61F4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atividade artística de que trata o inciso VIII do § 10 do art. 12 desta Lei. </w:t>
      </w:r>
    </w:p>
    <w:p w14:paraId="075CCFF2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§ 11.  Considera-se processo de beneficiamento ou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industrialização  artesanal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aquele realizado diretamente pelo próprio produtor rural pessoa física, desde que não esteja sujeito à incidência do Imposto Sobre Produtos Industrializados – IPI.” (NR) </w:t>
      </w:r>
    </w:p>
    <w:p w14:paraId="0EA22599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“Art. 30.  ......................................................................</w:t>
      </w:r>
    </w:p>
    <w:p w14:paraId="7D891846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 </w:t>
      </w:r>
    </w:p>
    <w:p w14:paraId="0F753064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hyperlink r:id="rId26" w:anchor="art30xii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XII –</w:t>
        </w:r>
      </w:hyperlink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sem prejuízo do disposto no inciso X do caput deste artigo, o produtor rural pessoa física e o segurado especial são obrigados a recolher, diretamente, a contribuição incidente sobre a receita bruta proveniente: </w:t>
      </w:r>
    </w:p>
    <w:p w14:paraId="1DCE22A7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da comercialização de artigos de artesanato elaborados com matéria-prima produzida pelo respectivo grupo familiar; </w:t>
      </w:r>
    </w:p>
    <w:p w14:paraId="08142E99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de comercialização de artesanato ou do exercício de atividade artística, observado o disposto nos incisos VII e VIII do § 10 do art. 12 desta Lei; e </w:t>
      </w:r>
    </w:p>
    <w:p w14:paraId="094C5377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de serviços prestados, de equipamentos utilizados e de produtos comercializados no imóvel rural, desde que em atividades turística e de entretenimento desenvolvidas no próprio imóvel, inclusive hospedagem, alimentação, recepção, recreação e atividades pedagógicas, bem como taxa de visitação e serviços especiais; </w:t>
      </w:r>
    </w:p>
    <w:p w14:paraId="502AB254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XIII – o segurado especial é obrigado a arrecadar a contribuição de trabalhadores a seu serviço e a recolhê-la no prazo referido na alínea </w:t>
      </w:r>
      <w:r w:rsidRPr="00CE70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b 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 inciso I do caput deste artigo.</w:t>
      </w:r>
    </w:p>
    <w:p w14:paraId="11081FE7" w14:textId="77777777" w:rsidR="00CE7036" w:rsidRPr="00CE7036" w:rsidRDefault="00CE7036" w:rsidP="00CE7036">
      <w:pPr>
        <w:spacing w:before="100" w:beforeAutospacing="1" w:after="100" w:afterAutospacing="1" w:line="240" w:lineRule="auto"/>
        <w:ind w:firstLine="16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 </w:t>
      </w:r>
    </w:p>
    <w:p w14:paraId="7FBC9D28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hyperlink r:id="rId27" w:anchor="art30%C2%A77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7</w:t>
        </w:r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</w:t>
        </w:r>
      </w:hyperlink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A empresa ou cooperativa adquirente, consumidora ou consignatária da produção fica obrigada a fornecer ao segurado especial cópia do documento fiscal de entrada da mercadoria, para fins de comprovação da operação e da respectiva contribuição previdenciária. </w:t>
      </w:r>
    </w:p>
    <w:p w14:paraId="01E6093C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8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Quando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grupo familiar a que o segurado especial estiver vinculado não tiver  obtido, no ano, por qualquer motivo, receita proveniente de comercialização de produção deverá comunicar a ocorrência à Previdência Social, na forma do regulamento. </w:t>
      </w:r>
    </w:p>
    <w:p w14:paraId="70FD0674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9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Quando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 segurado especial tiver comercializado sua produção do ano anterior exclusivamente com empresa adquirente, consignatária ou cooperativa, tal fato deverá ser comunicado à Previdência Social pelo respectivo grupo familiar.” (NR) </w:t>
      </w:r>
    </w:p>
    <w:p w14:paraId="35ED912C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“Art. 49.  ......................................................................</w:t>
      </w:r>
    </w:p>
    <w:p w14:paraId="75E7074B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 </w:t>
      </w:r>
    </w:p>
    <w:p w14:paraId="3B0FBEEF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hyperlink r:id="rId28" w:anchor="art49%C2%A75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5</w:t>
        </w:r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</w:hyperlink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A matrícula atribuída pela Secretaria da Receita Federal do Brasil ao produtor rural pessoa física ou segurado especial é o documento de inscrição do contribuinte, em substituição à inscrição no Cadastro Nacional de Pessoa Jurídica – CNPJ, a ser apresentado em suas relações com o Poder Público, inclusive  para licenciamento sanitário de produtos de origem animal ou vegetal submetidos a processos de beneficiamento ou industrialização artesanal, com as instituições financeiras, para fins de contratação de operações de crédito, e com os adquirentes de sua produção ou fornecedores de sementes, insumos, ferramentas e demais implementos agrícolas. </w:t>
      </w:r>
    </w:p>
    <w:p w14:paraId="661CA5DF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6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O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disposto no § 5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não se aplica ao licenciamento sanitário de produtos sujeitos à incidência de Imposto sobre Produtos Industrializados ou ao contribuinte cuja inscrição no Cadastro Nacional de Pessoa Jurídica – CNPJ seja obrigatória.” (NR) </w:t>
      </w:r>
    </w:p>
    <w:p w14:paraId="74144E0D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</w:t>
      </w:r>
      <w:bookmarkStart w:id="8" w:name="art10"/>
      <w:bookmarkEnd w:id="8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10.  A Lei n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8.213, de 24 de julho de 1991, passa a vigorar com as seguintes alterações: </w:t>
      </w:r>
    </w:p>
    <w:p w14:paraId="4A033418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“Art. 11.  ......................................................................</w:t>
      </w:r>
    </w:p>
    <w:p w14:paraId="77F261CB" w14:textId="77777777" w:rsidR="00CE7036" w:rsidRPr="00CE7036" w:rsidRDefault="00CE7036" w:rsidP="00CE7036">
      <w:pPr>
        <w:spacing w:before="100" w:beforeAutospacing="1" w:after="100" w:afterAutospacing="1" w:line="240" w:lineRule="auto"/>
        <w:ind w:firstLine="16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 </w:t>
      </w:r>
    </w:p>
    <w:p w14:paraId="289EAA39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 – ................................................................................ </w:t>
      </w:r>
    </w:p>
    <w:p w14:paraId="69F521C0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hyperlink r:id="rId29" w:anchor="art11va.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a)</w:t>
        </w:r>
      </w:hyperlink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a pessoa física, proprietária ou não, que explora atividade agropecuária, a qualquer título, em caráter permanente ou temporário, em área superior a 4 (quatro) módulos fiscais; ou, quando em área igual ou inferior a 4 (quatro) módulos fiscais ou atividade pesqueira, com auxílio de empregados ou por intermédio de prepostos; ou ainda nas hipóteses dos §§ 9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 10 deste artigo;</w:t>
      </w:r>
    </w:p>
    <w:p w14:paraId="7C1CA2CE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 </w:t>
      </w:r>
    </w:p>
    <w:p w14:paraId="719EB3CA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hyperlink r:id="rId30" w:anchor="art11vii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VII –</w:t>
        </w:r>
      </w:hyperlink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como segurado especial: a pessoa física residente no imóvel rural ou em aglomerado urbano ou rural próximo a ele que, individualmente ou em regime de economia familiar, ainda que com o auxílio eventual de terceiros, na condição de: </w:t>
      </w:r>
    </w:p>
    <w:p w14:paraId="70644F6E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produtor, seja proprietário, usufrutuário, possuidor, assentado, parceiro ou meeiro outorgados, comodatário ou arrendatário rurais, que explore atividade: </w:t>
      </w:r>
    </w:p>
    <w:p w14:paraId="53482353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1. agropecuária em área de até 4 (quatro) módulos fiscais; </w:t>
      </w:r>
    </w:p>
    <w:p w14:paraId="11800471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2. de seringueiro ou extrativista vegetal que exerça suas atividades nos termos do inciso XII do caput do art. 2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da Lei n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9.985, de 18 de julho de 2000, e faça dessas atividades o principal meio de vida; </w:t>
      </w:r>
    </w:p>
    <w:p w14:paraId="77371BFE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b) pescador artesanal ou a este assemelhado que faça da pesca profissão habitual ou principal meio de vida; e </w:t>
      </w:r>
    </w:p>
    <w:p w14:paraId="1839E147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cônjuge ou companheiro, bem como filho maior de 16 (dezesseis) anos de idade ou a este equiparado, do segurado de que tratam as alíneas a e </w:t>
      </w:r>
      <w:r w:rsidRPr="00CE70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b 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deste inciso, que, comprovadamente, trabalhem com o grupo familiar respectivo. </w:t>
      </w:r>
    </w:p>
    <w:p w14:paraId="7F8419F6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Entende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-se como regime de economia familiar a atividade em que o trabalho dos membros da família é indispensável à própria subsistência e ao desenvolvimento socioeconômico do núcleo familiar e é exercido em condições de mútua dependência e colaboração, sem a utilização de empregados permanentes.</w:t>
      </w:r>
    </w:p>
    <w:p w14:paraId="09E4E2EA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 </w:t>
      </w:r>
    </w:p>
    <w:p w14:paraId="2CE1D7E4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hyperlink r:id="rId31" w:anchor="art11%C2%A76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6</w:t>
        </w:r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</w:hyperlink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Para serem considerados segurados especiais, o cônjuge ou companheiro e os filhos maiores de 16 (dezesseis) anos ou os a estes equiparados deverão ter participação ativa nas atividades rurais do grupo familiar. </w:t>
      </w:r>
    </w:p>
    <w:p w14:paraId="6F241819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7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O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grupo familiar poderá utilizar-se de empregados contratados por prazo determinado ou de trabalhador de que trata a alínea </w:t>
      </w:r>
      <w:r w:rsidRPr="00CE70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g 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 inciso V do caput</w:t>
      </w:r>
      <w:r w:rsidRPr="00CE70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deste artigo, em épocas de safra, à razão de, no máximo, 120 (cento e vinte) pessoas/dia no ano civil, em períodos corridos ou intercalados ou, ainda, por tempo equivalente em horas de trabalho. </w:t>
      </w:r>
    </w:p>
    <w:p w14:paraId="56BD61DB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8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Não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descaracteriza a condição de segurado especial: </w:t>
      </w:r>
    </w:p>
    <w:p w14:paraId="3A5FE241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outorga, por meio de contrato escrito de parceria, meação ou comodato, de até 50% (</w:t>
      </w:r>
      <w:proofErr w:type="spell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cinqüenta</w:t>
      </w:r>
      <w:proofErr w:type="spell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por cento) de imóvel rural cuja área total não seja superior a 4 (quatro) módulos fiscais, desde que outorgante e outorgado continuem a exercer a respectiva atividade, individualmente ou em regime de economia familiar; </w:t>
      </w:r>
    </w:p>
    <w:p w14:paraId="0B77AD56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exploração da atividade turística da propriedade rural, inclusive com hospedagem, por não mais de 120 (cento e vinte) dias ao ano; </w:t>
      </w:r>
    </w:p>
    <w:p w14:paraId="094167EE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– a participação em plano de previdência complementar instituído por entidade classista a que seja associado em razão da condição de trabalhador rural ou de produtor rural em regime de economia familiar; e </w:t>
      </w:r>
    </w:p>
    <w:p w14:paraId="2D3CC4F8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ser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beneficiário ou fazer parte de grupo familiar que tem algum componente que seja beneficiário de programa assistencial oficial de governo; </w:t>
      </w:r>
    </w:p>
    <w:p w14:paraId="0F5D17B8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utilização pelo próprio grupo familiar, na exploração da atividade, de processo de beneficiamento ou industrialização artesanal, na forma do § 11 do art. 25 da Lei n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8.212, de 24 de julho de 1991; e </w:t>
      </w:r>
    </w:p>
    <w:p w14:paraId="0163951C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associação em cooperativa agropecuária. </w:t>
      </w:r>
    </w:p>
    <w:p w14:paraId="645C0D8A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9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Não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é segurado especial o membro de grupo familiar que possuir outra fonte de rendimento, exceto se decorrente de: </w:t>
      </w:r>
    </w:p>
    <w:p w14:paraId="3A805415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benefício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pensão por morte, auxílio-acidente ou auxílio-reclusão, cujo valor não supere o do menor benefício de prestação continuada da Previdência Social; </w:t>
      </w:r>
    </w:p>
    <w:p w14:paraId="68266C9D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benefício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previdenciário pela participação em plano de previdência complementar instituído nos termos do inciso IV do § 8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artigo; </w:t>
      </w:r>
    </w:p>
    <w:p w14:paraId="2521ABB6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III – exercício de atividade remunerada em período de entressafra ou do defeso, não superior a 120 (cento e vinte) dias, corridos ou intercalados, no ano civil, observado o disposto no § 13 do art. 12 da Lei n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8.212, de 24 julho de 1991; </w:t>
      </w:r>
    </w:p>
    <w:p w14:paraId="17C53571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exercício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mandato eletivo de dirigente sindical de organização da categoria de trabalhadores rurais; </w:t>
      </w:r>
    </w:p>
    <w:p w14:paraId="039FFF1B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exercício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mandato de vereador do Município em que desenvolve a atividade rural ou de dirigente de cooperativa rural constituída, exclusivamente, por segurados especiais, observado o disposto no § 13 do art. 12 da Lei n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8.212, de 24 de julho de 1991; </w:t>
      </w:r>
    </w:p>
    <w:p w14:paraId="2C0A5420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parceria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ou meação outorgada na forma e condições estabelecidas no inciso I do § 8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artigo; </w:t>
      </w:r>
    </w:p>
    <w:p w14:paraId="234A14A3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– atividade artesanal desenvolvida com matéria-prima produzida pelo respectivo grupo familiar, podendo ser utilizada matéria-prima de outra origem, desde que a renda mensal obtida na atividade não exceda ao menor benefício de prestação continuada da Previdência Social; e </w:t>
      </w:r>
    </w:p>
    <w:p w14:paraId="6C066FDA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– atividade artística, desde que em valor mensal inferior ao menor benefício de prestação continuada da Previdência Social. </w:t>
      </w:r>
    </w:p>
    <w:p w14:paraId="4DFDF8B4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10.  O segurado especial fica excluído dessa categoria: </w:t>
      </w:r>
    </w:p>
    <w:p w14:paraId="233AEAA2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contar do primeiro dia do mês em que: </w:t>
      </w:r>
    </w:p>
    <w:p w14:paraId="26480924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deixar de satisfazer as condições estabelecidas no inciso VII do caput</w:t>
      </w:r>
      <w:r w:rsidRPr="00CE70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deste artigo, sem prejuízo do disposto no art. 15 desta Lei, ou exceder qualquer dos limites estabelecidos no inciso I do § 8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artigo; </w:t>
      </w:r>
    </w:p>
    <w:p w14:paraId="34937E13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se enquadrar em qualquer outra categoria de segurado obrigatório do Regime Geral de Previdência Social, ressalvado o disposto nos incisos III, V, VII e VIII do § 9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artigo, sem prejuízo do disposto no art. 15 desta Lei; e </w:t>
      </w:r>
    </w:p>
    <w:p w14:paraId="19586A22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tornar-se segurado obrigatório de outro regime previdenciário; </w:t>
      </w:r>
    </w:p>
    <w:p w14:paraId="6FEC5BE9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contar do primeiro dia do mês </w:t>
      </w:r>
      <w:proofErr w:type="spell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subseqüente</w:t>
      </w:r>
      <w:proofErr w:type="spell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ao da ocorrência, quando o grupo familiar a que pertence exceder o limite de: </w:t>
      </w:r>
    </w:p>
    <w:p w14:paraId="598EF75F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utilização de terceiros na exploração da atividade a que se refere o § 7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artigo; </w:t>
      </w:r>
    </w:p>
    <w:p w14:paraId="5CB4EFEC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dias em atividade remunerada estabelecidos no inciso III do § 9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artigo; e </w:t>
      </w:r>
    </w:p>
    <w:p w14:paraId="2465069B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dias de hospedagem a que se refere o inciso II do § 8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artigo. </w:t>
      </w:r>
    </w:p>
    <w:p w14:paraId="52BB21ED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11.  Aplica-se o disposto na alínea </w:t>
      </w:r>
      <w:r w:rsidRPr="00CE70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a 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 inciso V do caput</w:t>
      </w:r>
      <w:r w:rsidRPr="00CE70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deste artigo ao cônjuge ou companheiro do produtor que participe da atividade rural por este explorada.” (NR) </w:t>
      </w:r>
    </w:p>
    <w:p w14:paraId="70117516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“Art. 17.  .......................................................................</w:t>
      </w:r>
    </w:p>
    <w:p w14:paraId="68C5ADB9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 </w:t>
      </w:r>
    </w:p>
    <w:p w14:paraId="02A67F3B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hyperlink r:id="rId32" w:anchor="art17%C2%A73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3</w:t>
        </w:r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</w:hyperlink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(Revogado). </w:t>
      </w:r>
    </w:p>
    <w:p w14:paraId="486BB8EC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hyperlink r:id="rId33" w:anchor="art17%C2%A74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4</w:t>
        </w:r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</w:t>
        </w:r>
      </w:hyperlink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A inscrição do segurado especial será feita de forma a vinculá-lo ao seu respectivo grupo familiar e conterá, além das informações pessoais, a identificação da propriedade em que desenvolve a atividade e a que título, se nela reside ou o Município onde reside e, quando for o caso, a identificação e inscrição da pessoa responsável pela unidade familiar. </w:t>
      </w:r>
    </w:p>
    <w:p w14:paraId="67A2224E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§ 5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O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segurado especial integrante de grupo familiar que não seja proprietário ou dono do imóvel rural em que desenvolve sua atividade deverá informar, no ato da inscrição, conforme o caso, o nome do parceiro ou meeiro outorgante, arrendador, comodante ou assemelhado. </w:t>
      </w:r>
    </w:p>
    <w:p w14:paraId="520B02BF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6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Simultaneamente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 a inscrição do segurado especial, será atribuído ao grupo familiar número de Cadastro Específico do INSS – CEI, para fins de recolhimento das contribuições previdenciárias.” (NR) </w:t>
      </w:r>
    </w:p>
    <w:p w14:paraId="0B752F42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“Art. 29.  ......................................................................</w:t>
      </w:r>
    </w:p>
    <w:p w14:paraId="29A2B099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 </w:t>
      </w:r>
    </w:p>
    <w:p w14:paraId="615DAB35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hyperlink r:id="rId34" w:anchor="art29%C2%A76.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6</w:t>
        </w:r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</w:hyperlink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O salário-de-benefício do segurado especial consiste no valor equivalente ao salário-mínimo, ressalvado o disposto no inciso II do art. 39 e nos §§ 3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 4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48 desta Lei.  </w:t>
      </w:r>
    </w:p>
    <w:p w14:paraId="617DF0FC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hyperlink r:id="rId35" w:anchor="art29%C2%A76i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I –</w:t>
        </w:r>
      </w:hyperlink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(revogado); </w:t>
      </w:r>
    </w:p>
    <w:p w14:paraId="3792E07E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– (revogado).</w:t>
      </w:r>
    </w:p>
    <w:p w14:paraId="18BB1FA9" w14:textId="77777777" w:rsidR="00CE7036" w:rsidRPr="00CE7036" w:rsidRDefault="00CE7036" w:rsidP="00CE7036">
      <w:pPr>
        <w:spacing w:before="100" w:beforeAutospacing="1" w:after="100" w:afterAutospacing="1" w:line="240" w:lineRule="auto"/>
        <w:ind w:firstLine="16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...................................................................................” (NR) </w:t>
      </w:r>
    </w:p>
    <w:p w14:paraId="5DBA60B9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hyperlink r:id="rId36" w:anchor="art38a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“Art. 38-A.</w:t>
        </w:r>
      </w:hyperlink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O Ministério da Previdência Social desenvolverá programa de cadastramento dos segurados especiais, observado o disposto nos §§ 4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 5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17 desta Lei, podendo para tanto firmar convênio com órgãos federais, estaduais ou do Distrito Federal e dos Municípios, bem como com entidades de classe, em especial as respectivas confederações ou federações. </w:t>
      </w:r>
    </w:p>
    <w:p w14:paraId="521D7A3D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O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programa de que trata o caput</w:t>
      </w:r>
      <w:r w:rsidRPr="00CE70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deste artigo deverá prever a manutenção e a atualização anual do cadastro, e as informações nele contidas não dispensam a apresentação dos documentos previstos no art. 106 desta Lei. </w:t>
      </w:r>
    </w:p>
    <w:p w14:paraId="4FE7589E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Da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aplicação do disposto neste artigo não poderá resultar nenhum ônus para os segurados, sejam eles filiados ou não às entidades conveniadas.” </w:t>
      </w:r>
    </w:p>
    <w:p w14:paraId="793F72CC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“Art. 48.  ......................................................................</w:t>
      </w:r>
    </w:p>
    <w:p w14:paraId="1223EE4E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 </w:t>
      </w:r>
    </w:p>
    <w:p w14:paraId="0779D2EC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hyperlink r:id="rId37" w:anchor="art48%C2%A72.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2</w:t>
        </w:r>
      </w:hyperlink>
      <w:hyperlink r:id="rId38" w:anchor="art48%C2%A72." w:history="1">
        <w:r w:rsidRPr="00CE7036">
          <w:rPr>
            <w:rFonts w:ascii="Book Antiqua" w:eastAsia="Times New Roman" w:hAnsi="Book Antiqua" w:cs="Arial"/>
            <w:color w:val="000000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  <w:r w:rsidRPr="00CE7036">
          <w:rPr>
            <w:rFonts w:ascii="Book Antiqua" w:eastAsia="Times New Roman" w:hAnsi="Book Antiqua" w:cs="Arial"/>
            <w:color w:val="000000"/>
            <w:kern w:val="0"/>
            <w:sz w:val="19"/>
            <w:szCs w:val="19"/>
            <w:u w:val="single"/>
            <w:lang w:eastAsia="pt-BR"/>
            <w14:ligatures w14:val="none"/>
          </w:rPr>
          <w:t> </w:t>
        </w:r>
      </w:hyperlink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Para os efeitos do disposto no § 1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artigo, o trabalhador rural deve comprovar o efetivo exercício de atividade rural, ainda que de forma descontínua, no período imediatamente anterior ao requerimento do benefício, por tempo igual ao número de meses de contribuição correspondente à carência do benefício pretendido, computado o período  a que se referem os incisos III a VIII do § 9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11 desta Lei. </w:t>
      </w:r>
    </w:p>
    <w:p w14:paraId="679D5E21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Os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trabalhadores rurais de que trata o § 1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que não atendam ao disposto no § 2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artigo, mas que satisfaçam essa condição, se forem considerados períodos de contribuição sob outras categorias do segurado, farão jus ao benefício ao completarem 65 (sessenta e cinco) anos de idade, se homem, e 60 (sessenta) anos, se mulher. </w:t>
      </w:r>
    </w:p>
    <w:p w14:paraId="1B31133F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Para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efeito do § 3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artigo, o cálculo da renda mensal do benefício será apurado de acordo com o disposto  no inciso II do caput</w:t>
      </w:r>
      <w:r w:rsidRPr="00CE70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 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do art. 29 desta Lei, considerando-se como salário-de-contribuição mensal do período como segurado especial o limite mínimo de salário-de-contribuição da Previdência Social.” (NR) </w:t>
      </w:r>
    </w:p>
    <w:p w14:paraId="44BC2A02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hyperlink r:id="rId39" w:anchor="art106...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“Art. 106.</w:t>
        </w:r>
      </w:hyperlink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A comprovação do exercício de atividade rural será feita, alternativamente, por meio de: </w:t>
      </w:r>
    </w:p>
    <w:p w14:paraId="01A46B91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contrato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individual de trabalho ou Carteira de Trabalho e Previdência Social; </w:t>
      </w:r>
    </w:p>
    <w:p w14:paraId="1BBF4F2D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II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contrato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arrendamento, parceria ou comodato rural; </w:t>
      </w:r>
    </w:p>
    <w:p w14:paraId="154D3F5A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– declaração fundamentada de sindicato que represente o trabalhador rural ou, quando for o caso, de sindicato ou colônia de pescadores, desde que homologada pelo Instituto Nacional do Seguro Social – INSS; </w:t>
      </w:r>
    </w:p>
    <w:p w14:paraId="4F84220B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comprovante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cadastro do Instituto Nacional de Colonização e Reforma Agrária – INCRA, no caso de produtores em regime de economia familiar; </w:t>
      </w:r>
    </w:p>
    <w:p w14:paraId="1B1AE6FD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bloco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notas do produtor rural; </w:t>
      </w:r>
    </w:p>
    <w:p w14:paraId="721C31C1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notas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fiscais de entrada de mercadorias, de que trata o § 7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do art. 30 da Lei n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8.212, de 24 de julho de 1991, emitidas pela empresa adquirente da produção, com indicação do nome do segurado como vendedor; </w:t>
      </w:r>
    </w:p>
    <w:p w14:paraId="3EAD9BA5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VII – documentos fiscais relativos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entrega de produção rural à cooperativa agrícola, entreposto de pescado ou outros, com indicação do segurado como vendedor ou consignante; </w:t>
      </w:r>
    </w:p>
    <w:p w14:paraId="2538DD63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– comprovantes de recolhimento de contribuição à Previdência Social decorrentes da comercialização da produção; </w:t>
      </w:r>
    </w:p>
    <w:p w14:paraId="1191EDA5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IX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cópia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 declaração de imposto de renda, com indicação de renda proveniente da comercialização de produção rural; ou </w:t>
      </w:r>
    </w:p>
    <w:p w14:paraId="26567BC7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X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licença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ocupação ou permissão outorgada pelo Incra.” (NR) </w:t>
      </w:r>
    </w:p>
    <w:p w14:paraId="06C7596A" w14:textId="2887616F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</w:t>
      </w:r>
      <w:bookmarkStart w:id="9" w:name="art11"/>
      <w:bookmarkEnd w:id="9"/>
      <w:r w:rsidRPr="00CE7036">
        <w:rPr>
          <w:rFonts w:ascii="Book Antiqua" w:eastAsia="Times New Roman" w:hAnsi="Book Antiqua" w:cs="Arial"/>
          <w:strike/>
          <w:color w:val="000000"/>
          <w:kern w:val="0"/>
          <w:sz w:val="19"/>
          <w:szCs w:val="19"/>
          <w:lang w:eastAsia="pt-BR"/>
          <w14:ligatures w14:val="none"/>
        </w:rPr>
        <w:t>Art. 11.  Na aquisição de produtos agropecuários no âmbito do Programa de Aquisição de Alimentos - PAA, instituído pelo </w:t>
      </w:r>
      <w:hyperlink r:id="rId40" w:anchor="art19" w:history="1">
        <w:r w:rsidRPr="00CE7036">
          <w:rPr>
            <w:rFonts w:ascii="Book Antiqua" w:eastAsia="Times New Roman" w:hAnsi="Book Antiqua" w:cs="Arial"/>
            <w:strike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art. 19 da Lei n</w:t>
        </w:r>
        <w:r w:rsidRPr="00CE7036">
          <w:rPr>
            <w:rFonts w:ascii="Book Antiqua" w:eastAsia="Times New Roman" w:hAnsi="Book Antiqua" w:cs="Arial"/>
            <w:strike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  <w:r w:rsidRPr="00CE7036">
          <w:rPr>
            <w:rFonts w:ascii="Book Antiqua" w:eastAsia="Times New Roman" w:hAnsi="Book Antiqua" w:cs="Arial"/>
            <w:strike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10.696, de 2 de julho de 2003</w:t>
        </w:r>
      </w:hyperlink>
      <w:r w:rsidRPr="00CE7036">
        <w:rPr>
          <w:rFonts w:ascii="Book Antiqua" w:eastAsia="Times New Roman" w:hAnsi="Book Antiqua" w:cs="Arial"/>
          <w:strike/>
          <w:color w:val="000000"/>
          <w:kern w:val="0"/>
          <w:sz w:val="19"/>
          <w:szCs w:val="19"/>
          <w:lang w:eastAsia="pt-BR"/>
          <w14:ligatures w14:val="none"/>
        </w:rPr>
        <w:t>, os preços de referência serão assegurados aos agricultores familiares, associações e cooperativas livres dos valores referentes às incidências do Imposto sobre Operações Relativas à Circulação de Mercadorias e sobre Prestações de Serviços de Transporte Interestadual e Intermunicipal e de Comunicação - ICMS e da contribuição do produtor rural pessoa física ou jurídica ao Instituto Nacional do Seguro Social - INSS, cujo recolhimento, quando houver, será efetuado pela instituição executora do Programa, à conta do PAA.     </w:t>
      </w:r>
      <w:hyperlink r:id="rId41" w:anchor="art47" w:history="1">
        <w:r w:rsidRPr="00CE7036">
          <w:rPr>
            <w:rFonts w:ascii="Book Antiqua" w:eastAsia="Times New Roman" w:hAnsi="Book Antiqua" w:cs="Arial"/>
            <w:strike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(Redação dada pela Lei nº 11.775, de 2008)</w:t>
        </w:r>
      </w:hyperlink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</w:t>
      </w:r>
      <w:hyperlink r:id="rId42" w:anchor="art17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val="pt-PT" w:eastAsia="pt-BR"/>
            <w14:ligatures w14:val="none"/>
          </w:rPr>
          <w:t>(Revogado pela Medida Provisória nº 1.166, de 2023)</w:t>
        </w:r>
      </w:hyperlink>
    </w:p>
    <w:p w14:paraId="28BDF6E6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 </w:t>
      </w:r>
      <w:bookmarkStart w:id="10" w:name="art12"/>
      <w:bookmarkEnd w:id="10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12.  Ficam revogados: </w:t>
      </w:r>
    </w:p>
    <w:p w14:paraId="1AB5A2A9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 I – o </w:t>
      </w:r>
      <w:hyperlink r:id="rId43" w:anchor="art12%C2%A73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3</w:t>
        </w:r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do art. 12</w:t>
        </w:r>
      </w:hyperlink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 o </w:t>
      </w:r>
      <w:hyperlink r:id="rId44" w:anchor="art25%C2%A74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4º do art. 25 da Lei nº 8.212, de 24 de julho de 1991</w:t>
        </w:r>
      </w:hyperlink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 e </w:t>
      </w:r>
    </w:p>
    <w:p w14:paraId="452DDD59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     II –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  <w:hyperlink r:id="rId45" w:anchor="art17%C2%A73" w:history="1"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3</w:t>
        </w:r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do art. 17 da Lei n</w:t>
        </w:r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vertAlign w:val="superscript"/>
            <w:lang w:eastAsia="pt-BR"/>
            <w14:ligatures w14:val="none"/>
          </w:rPr>
          <w:t>o</w:t>
        </w:r>
        <w:r w:rsidRPr="00CE70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 8.213, de 24 de julho de 1991.</w:t>
        </w:r>
      </w:hyperlink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0B9182C4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     Art. 13.  Esta Lei entra em vigor na data de sua publicação. </w:t>
      </w:r>
    </w:p>
    <w:p w14:paraId="68524E1A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     </w:t>
      </w:r>
      <w:proofErr w:type="gramStart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  20</w:t>
      </w:r>
      <w:proofErr w:type="gramEnd"/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de junho de 2008; 187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da Independência e 120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da República. </w:t>
      </w:r>
    </w:p>
    <w:p w14:paraId="388B1E6D" w14:textId="77777777" w:rsidR="00CE7036" w:rsidRPr="00CE7036" w:rsidRDefault="00CE7036" w:rsidP="00CE7036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LUIZ INÁCIO LULA DA SILVA</w:t>
      </w:r>
      <w:r w:rsidRPr="00CE70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CE70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Tarso Genro</w:t>
      </w:r>
      <w:r w:rsidRPr="00CE70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Guido Mantega</w:t>
      </w:r>
      <w:r w:rsidRPr="00CE70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José Pimentel</w:t>
      </w:r>
      <w:r w:rsidRPr="00CE70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André Peixoto Figueiredo Lima</w:t>
      </w:r>
    </w:p>
    <w:p w14:paraId="4C1B136A" w14:textId="77777777" w:rsidR="00CE7036" w:rsidRPr="00CE7036" w:rsidRDefault="00CE7036" w:rsidP="00CE703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CE7036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23.6.2008</w:t>
      </w:r>
    </w:p>
    <w:p w14:paraId="345851E8" w14:textId="77777777" w:rsidR="00BB7FE6" w:rsidRPr="00CE7036" w:rsidRDefault="00BB7FE6" w:rsidP="00CE7036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CE7036" w:rsidSect="00CE7036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5ED"/>
    <w:rsid w:val="000B4153"/>
    <w:rsid w:val="002D6044"/>
    <w:rsid w:val="004A2A4C"/>
    <w:rsid w:val="004A45ED"/>
    <w:rsid w:val="00934A9B"/>
    <w:rsid w:val="00BB7FE6"/>
    <w:rsid w:val="00CE703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3BB88"/>
  <w15:chartTrackingRefBased/>
  <w15:docId w15:val="{B68CF415-0BBA-492E-80BB-2B34B61AD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2D604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D60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9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3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04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985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380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572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4178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015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6923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2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3878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133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795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lanalto.gov.br/ccivil_03/LEIS/L8171.htm" TargetMode="External"/><Relationship Id="rId18" Type="http://schemas.openxmlformats.org/officeDocument/2006/relationships/hyperlink" Target="https://www.planalto.gov.br/ccivil_03/LEIS/L9017consol.htm" TargetMode="External"/><Relationship Id="rId26" Type="http://schemas.openxmlformats.org/officeDocument/2006/relationships/hyperlink" Target="https://www.planalto.gov.br/ccivil_03/LEIS/L8212cons.htm" TargetMode="External"/><Relationship Id="rId39" Type="http://schemas.openxmlformats.org/officeDocument/2006/relationships/hyperlink" Target="https://www.planalto.gov.br/ccivil_03/LEIS/L8213cons.htm" TargetMode="External"/><Relationship Id="rId21" Type="http://schemas.openxmlformats.org/officeDocument/2006/relationships/hyperlink" Target="https://www.planalto.gov.br/ccivil_03/LEIS/L8212cons.htm" TargetMode="External"/><Relationship Id="rId34" Type="http://schemas.openxmlformats.org/officeDocument/2006/relationships/hyperlink" Target="https://www.planalto.gov.br/ccivil_03/LEIS/L8213cons.htm" TargetMode="External"/><Relationship Id="rId42" Type="http://schemas.openxmlformats.org/officeDocument/2006/relationships/hyperlink" Target="https://www.planalto.gov.br/ccivil_03/_Ato2023-2026/2023/Mpv/mpv1166.htm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www.planalto.gov.br/ccivil_03/LEIS/L5889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planalto.gov.br/ccivil_03/_Ato2004-2006/2004/Lei/L11011.htm" TargetMode="External"/><Relationship Id="rId29" Type="http://schemas.openxmlformats.org/officeDocument/2006/relationships/hyperlink" Target="https://www.planalto.gov.br/ccivil_03/LEIS/L8213cons.htm" TargetMode="External"/><Relationship Id="rId1" Type="http://schemas.openxmlformats.org/officeDocument/2006/relationships/styles" Target="styles.xml"/><Relationship Id="rId6" Type="http://schemas.openxmlformats.org/officeDocument/2006/relationships/hyperlink" Target="http://legislacao.planalto.gov.br/legisla/legislacao.nsf/Viw_Identificacao/lei%2011.718-2008?OpenDocument" TargetMode="External"/><Relationship Id="rId11" Type="http://schemas.openxmlformats.org/officeDocument/2006/relationships/hyperlink" Target="https://www.planalto.gov.br/ccivil_03/LEIS/L8213cons.htm" TargetMode="External"/><Relationship Id="rId24" Type="http://schemas.openxmlformats.org/officeDocument/2006/relationships/hyperlink" Target="https://www.planalto.gov.br/ccivil_03/LEIS/L8212cons.htm" TargetMode="External"/><Relationship Id="rId32" Type="http://schemas.openxmlformats.org/officeDocument/2006/relationships/hyperlink" Target="https://www.planalto.gov.br/ccivil_03/LEIS/L8213cons.htm" TargetMode="External"/><Relationship Id="rId37" Type="http://schemas.openxmlformats.org/officeDocument/2006/relationships/hyperlink" Target="https://www.planalto.gov.br/ccivil_03/LEIS/L8213cons.htm" TargetMode="External"/><Relationship Id="rId40" Type="http://schemas.openxmlformats.org/officeDocument/2006/relationships/hyperlink" Target="https://www.planalto.gov.br/ccivil_03/LEIS/2003/L10.696.htm" TargetMode="External"/><Relationship Id="rId45" Type="http://schemas.openxmlformats.org/officeDocument/2006/relationships/hyperlink" Target="https://www.planalto.gov.br/ccivil_03/LEIS/L8213cons.htm" TargetMode="External"/><Relationship Id="rId5" Type="http://schemas.openxmlformats.org/officeDocument/2006/relationships/hyperlink" Target="http://legislacao.planalto.gov.br/legisla/legislacao.nsf/Viw_Identificacao/lei%2011.639-2008?OpenDocument" TargetMode="External"/><Relationship Id="rId15" Type="http://schemas.openxmlformats.org/officeDocument/2006/relationships/hyperlink" Target="https://www.planalto.gov.br/ccivil_03/_Ato2004-2006/2004/Lei/L11011.htm" TargetMode="External"/><Relationship Id="rId23" Type="http://schemas.openxmlformats.org/officeDocument/2006/relationships/hyperlink" Target="https://www.planalto.gov.br/ccivil_03/LEIS/L8212cons.htm" TargetMode="External"/><Relationship Id="rId28" Type="http://schemas.openxmlformats.org/officeDocument/2006/relationships/hyperlink" Target="https://www.planalto.gov.br/ccivil_03/LEIS/L8212cons.htm" TargetMode="External"/><Relationship Id="rId36" Type="http://schemas.openxmlformats.org/officeDocument/2006/relationships/hyperlink" Target="https://www.planalto.gov.br/ccivil_03/LEIS/L8213cons.htm" TargetMode="External"/><Relationship Id="rId10" Type="http://schemas.openxmlformats.org/officeDocument/2006/relationships/hyperlink" Target="https://www.planalto.gov.br/ccivil_03/LEIS/L8213cons.htm" TargetMode="External"/><Relationship Id="rId19" Type="http://schemas.openxmlformats.org/officeDocument/2006/relationships/hyperlink" Target="https://www.planalto.gov.br/ccivil_03/LEIS/L9017consol.htm" TargetMode="External"/><Relationship Id="rId31" Type="http://schemas.openxmlformats.org/officeDocument/2006/relationships/hyperlink" Target="https://www.planalto.gov.br/ccivil_03/LEIS/L8213cons.htm" TargetMode="External"/><Relationship Id="rId44" Type="http://schemas.openxmlformats.org/officeDocument/2006/relationships/hyperlink" Target="https://www.planalto.gov.br/ccivil_03/LEIS/L8212cons.htm" TargetMode="External"/><Relationship Id="rId4" Type="http://schemas.openxmlformats.org/officeDocument/2006/relationships/hyperlink" Target="http://legislacao.planalto.gov.br/legisla/legislacao.nsf/Viw_Identificacao/lei%2011.718-2008?OpenDocument" TargetMode="External"/><Relationship Id="rId9" Type="http://schemas.openxmlformats.org/officeDocument/2006/relationships/hyperlink" Target="https://www.planalto.gov.br/ccivil_03/LEIS/L8213cons.htm" TargetMode="External"/><Relationship Id="rId14" Type="http://schemas.openxmlformats.org/officeDocument/2006/relationships/hyperlink" Target="https://www.planalto.gov.br/ccivil_03/LEIS/L8171.htm" TargetMode="External"/><Relationship Id="rId22" Type="http://schemas.openxmlformats.org/officeDocument/2006/relationships/hyperlink" Target="https://www.planalto.gov.br/ccivil_03/LEIS/L8212cons.htm" TargetMode="External"/><Relationship Id="rId27" Type="http://schemas.openxmlformats.org/officeDocument/2006/relationships/hyperlink" Target="https://www.planalto.gov.br/ccivil_03/LEIS/L8212cons.htm" TargetMode="External"/><Relationship Id="rId30" Type="http://schemas.openxmlformats.org/officeDocument/2006/relationships/hyperlink" Target="https://www.planalto.gov.br/ccivil_03/LEIS/L8213cons.htm" TargetMode="External"/><Relationship Id="rId35" Type="http://schemas.openxmlformats.org/officeDocument/2006/relationships/hyperlink" Target="https://www.planalto.gov.br/ccivil_03/LEIS/L8213cons.htm" TargetMode="External"/><Relationship Id="rId43" Type="http://schemas.openxmlformats.org/officeDocument/2006/relationships/hyperlink" Target="https://www.planalto.gov.br/ccivil_03/LEIS/L8212cons.htm" TargetMode="External"/><Relationship Id="rId8" Type="http://schemas.openxmlformats.org/officeDocument/2006/relationships/hyperlink" Target="https://www.planalto.gov.br/ccivil_03/LEIS/L8213cons.htm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planalto.gov.br/ccivil_03/_ato2007-2010/2008/Msg/VEP-420-08.htm" TargetMode="External"/><Relationship Id="rId17" Type="http://schemas.openxmlformats.org/officeDocument/2006/relationships/hyperlink" Target="http://www.planalto.gov.br/ccivil_03/_Ato2023-2026/2024/Lei/L14967.htm" TargetMode="External"/><Relationship Id="rId25" Type="http://schemas.openxmlformats.org/officeDocument/2006/relationships/hyperlink" Target="https://www.planalto.gov.br/ccivil_03/LEIS/L8212cons.htm" TargetMode="External"/><Relationship Id="rId33" Type="http://schemas.openxmlformats.org/officeDocument/2006/relationships/hyperlink" Target="https://www.planalto.gov.br/ccivil_03/LEIS/L8213cons.htm" TargetMode="External"/><Relationship Id="rId38" Type="http://schemas.openxmlformats.org/officeDocument/2006/relationships/hyperlink" Target="https://www.planalto.gov.br/ccivil_03/LEIS/L8213cons.htm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www.planalto.gov.br/ccivil_03/LEIS/L8212cons.htm" TargetMode="External"/><Relationship Id="rId41" Type="http://schemas.openxmlformats.org/officeDocument/2006/relationships/hyperlink" Target="https://www.planalto.gov.br/ccivil_03/_ato2007-2010/2008/lei/L11775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5615</Words>
  <Characters>30321</Characters>
  <Application>Microsoft Office Word</Application>
  <DocSecurity>0</DocSecurity>
  <Lines>252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4</cp:revision>
  <dcterms:created xsi:type="dcterms:W3CDTF">2023-06-10T21:28:00Z</dcterms:created>
  <dcterms:modified xsi:type="dcterms:W3CDTF">2024-10-09T17:03:00Z</dcterms:modified>
</cp:coreProperties>
</file>