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2193" w14:textId="2A47B725" w:rsidR="00E11397" w:rsidRPr="00E11397" w:rsidRDefault="00E11397" w:rsidP="00740991">
      <w:pPr>
        <w:spacing w:before="100" w:beforeAutospacing="1" w:after="100" w:afterAutospacing="1" w:line="240" w:lineRule="auto"/>
        <w:jc w:val="center"/>
        <w:rPr>
          <w:rFonts w:ascii="Book Antiqua" w:eastAsia="Times New Roman" w:hAnsi="Book Antiqua" w:cs="Times New Roman"/>
          <w:b/>
          <w:bCs/>
          <w:color w:val="EE0000"/>
          <w:sz w:val="19"/>
          <w:szCs w:val="19"/>
          <w:lang w:eastAsia="pt-BR"/>
        </w:rPr>
      </w:pPr>
      <w:r w:rsidRPr="00E11397">
        <w:rPr>
          <w:rFonts w:ascii="Book Antiqua" w:eastAsia="Times New Roman" w:hAnsi="Book Antiqua" w:cs="Times New Roman"/>
          <w:b/>
          <w:bCs/>
          <w:color w:val="EE0000"/>
          <w:sz w:val="19"/>
          <w:szCs w:val="19"/>
          <w:lang w:eastAsia="pt-BR"/>
        </w:rPr>
        <w:t>(Atualização em 29/07/2025: questões de concurso)</w:t>
      </w:r>
    </w:p>
    <w:p w14:paraId="7261C7E6" w14:textId="3D4D5B16" w:rsidR="00740991" w:rsidRPr="00740991" w:rsidRDefault="00740991" w:rsidP="0074099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740991">
          <w:rPr>
            <w:rFonts w:ascii="Book Antiqua" w:eastAsia="Times New Roman" w:hAnsi="Book Antiqua" w:cs="Arial"/>
            <w:b/>
            <w:bCs/>
            <w:color w:val="000080"/>
            <w:sz w:val="19"/>
            <w:szCs w:val="19"/>
            <w:u w:val="single"/>
            <w:lang w:eastAsia="pt-BR"/>
          </w:rPr>
          <w:t>LEI Nº 9.717, DE 27 DE NOVEMBRO DE 1998.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40991" w:rsidRPr="00740991" w14:paraId="7B0FF379" w14:textId="77777777" w:rsidTr="00740991">
        <w:trPr>
          <w:tblCellSpacing w:w="0" w:type="dxa"/>
        </w:trPr>
        <w:tc>
          <w:tcPr>
            <w:tcW w:w="1333" w:type="pct"/>
            <w:vAlign w:val="center"/>
            <w:hideMark/>
          </w:tcPr>
          <w:p w14:paraId="7F4F37CF" w14:textId="626A02C7" w:rsidR="00740991" w:rsidRPr="00740991" w:rsidRDefault="00740991" w:rsidP="00740991">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667" w:type="pct"/>
            <w:vAlign w:val="center"/>
            <w:hideMark/>
          </w:tcPr>
          <w:p w14:paraId="1D1CF5D7"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sz w:val="18"/>
                <w:szCs w:val="18"/>
                <w:lang w:eastAsia="pt-BR"/>
              </w:rPr>
            </w:pPr>
            <w:r w:rsidRPr="00740991">
              <w:rPr>
                <w:rFonts w:ascii="Book Antiqua" w:eastAsia="Times New Roman" w:hAnsi="Book Antiqua" w:cs="Arial"/>
                <w:color w:val="800000"/>
                <w:sz w:val="18"/>
                <w:szCs w:val="18"/>
                <w:lang w:eastAsia="pt-BR"/>
              </w:rPr>
              <w:t>Dispõe sobre regras gerais para a organização e o funcionamento dos regimes próprios de previdência social dos servidores públicos da União, dos Estados, do Distrito Federal e dos Municípios, dos militares dos Estados e do Distrito Federal e dá outras providências.</w:t>
            </w:r>
          </w:p>
        </w:tc>
      </w:tr>
    </w:tbl>
    <w:p w14:paraId="2DFC55E7"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b/>
          <w:bCs/>
          <w:color w:val="000000"/>
          <w:sz w:val="19"/>
          <w:szCs w:val="19"/>
          <w:lang w:eastAsia="pt-BR"/>
        </w:rPr>
        <w:t>O PRESIDENTE DA REPÚBLICA </w:t>
      </w:r>
      <w:r w:rsidRPr="00740991">
        <w:rPr>
          <w:rFonts w:ascii="Book Antiqua" w:eastAsia="Times New Roman" w:hAnsi="Book Antiqua" w:cs="Arial"/>
          <w:color w:val="000000"/>
          <w:sz w:val="19"/>
          <w:szCs w:val="19"/>
          <w:lang w:eastAsia="pt-BR"/>
        </w:rPr>
        <w:t>Faço saber que o Congresso Nacional decreta e eu sanciono a seguinte Lei:</w:t>
      </w:r>
    </w:p>
    <w:p w14:paraId="44785CF4" w14:textId="6BA115E4" w:rsidR="00740991" w:rsidRPr="00E11397" w:rsidRDefault="00740991" w:rsidP="00740991">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50695">
        <w:rPr>
          <w:rFonts w:ascii="Book Antiqua" w:eastAsia="Times New Roman" w:hAnsi="Book Antiqua" w:cs="Arial"/>
          <w:b/>
          <w:bCs/>
          <w:color w:val="000000"/>
          <w:sz w:val="19"/>
          <w:szCs w:val="19"/>
          <w:highlight w:val="magenta"/>
          <w:lang w:eastAsia="pt-BR"/>
        </w:rPr>
        <w:t>Art. 1</w:t>
      </w:r>
      <w:r w:rsidRPr="00650695">
        <w:rPr>
          <w:rFonts w:ascii="Book Antiqua" w:eastAsia="Times New Roman" w:hAnsi="Book Antiqua" w:cs="Arial"/>
          <w:b/>
          <w:bCs/>
          <w:strike/>
          <w:color w:val="000000"/>
          <w:sz w:val="19"/>
          <w:szCs w:val="19"/>
          <w:highlight w:val="magenta"/>
          <w:lang w:eastAsia="pt-BR"/>
        </w:rPr>
        <w:t>º</w:t>
      </w:r>
      <w:r w:rsidRPr="00650695">
        <w:rPr>
          <w:rFonts w:ascii="Book Antiqua" w:eastAsia="Times New Roman" w:hAnsi="Book Antiqua" w:cs="Arial"/>
          <w:b/>
          <w:bCs/>
          <w:color w:val="000000"/>
          <w:sz w:val="19"/>
          <w:szCs w:val="19"/>
          <w:lang w:eastAsia="pt-BR"/>
        </w:rPr>
        <w:t> Os regimes próprios de previdência social dos servidores públicos da União, dos Estados, do Distrito Federal e dos Municípios, dos militares dos Estados e do Distrito Federal deverão ser organizados, baseados em normas gerais de contabilidade e atuária, de modo a garantir o seu equilíbrio financeiro e atuarial, observados os seguintes critérios:</w:t>
      </w:r>
      <w:r w:rsidR="00650695">
        <w:rPr>
          <w:rFonts w:ascii="Book Antiqua" w:eastAsia="Times New Roman" w:hAnsi="Book Antiqua" w:cs="Arial"/>
          <w:b/>
          <w:bCs/>
          <w:color w:val="000000"/>
          <w:sz w:val="19"/>
          <w:szCs w:val="19"/>
          <w:lang w:eastAsia="pt-BR"/>
        </w:rPr>
        <w:t xml:space="preserve"> </w:t>
      </w:r>
      <w:r w:rsidR="00650695">
        <w:rPr>
          <w:rFonts w:ascii="Book Antiqua" w:eastAsia="Times New Roman" w:hAnsi="Book Antiqua" w:cs="Times New Roman"/>
          <w:b/>
          <w:bCs/>
          <w:color w:val="FF0000"/>
          <w:sz w:val="16"/>
          <w:szCs w:val="16"/>
          <w:u w:val="single"/>
          <w:lang w:eastAsia="pt-BR"/>
        </w:rPr>
        <w:t>(PGEES-2023)</w:t>
      </w:r>
      <w:r w:rsidR="006412FB">
        <w:rPr>
          <w:rFonts w:ascii="Book Antiqua" w:eastAsia="Times New Roman" w:hAnsi="Book Antiqua" w:cs="Times New Roman"/>
          <w:b/>
          <w:bCs/>
          <w:color w:val="FF0000"/>
          <w:sz w:val="16"/>
          <w:szCs w:val="16"/>
          <w:lang w:eastAsia="pt-BR"/>
        </w:rPr>
        <w:t xml:space="preserve"> </w:t>
      </w:r>
      <w:r w:rsidR="006412FB">
        <w:rPr>
          <w:rFonts w:ascii="Book Antiqua" w:hAnsi="Book Antiqua"/>
          <w:b/>
          <w:bCs/>
          <w:color w:val="FF0000"/>
          <w:sz w:val="16"/>
          <w:szCs w:val="16"/>
          <w:u w:val="single"/>
        </w:rPr>
        <w:t>(PGM-Natal/RN-2023)</w:t>
      </w:r>
      <w:r w:rsidR="00E11397">
        <w:rPr>
          <w:rFonts w:ascii="Book Antiqua" w:hAnsi="Book Antiqua"/>
          <w:b/>
          <w:bCs/>
          <w:color w:val="FF0000"/>
          <w:sz w:val="16"/>
          <w:szCs w:val="16"/>
        </w:rPr>
        <w:t xml:space="preserve"> </w:t>
      </w:r>
      <w:r w:rsidR="00E11397">
        <w:rPr>
          <w:rFonts w:ascii="Book Antiqua" w:hAnsi="Book Antiqua"/>
          <w:b/>
          <w:color w:val="FF0000"/>
          <w:sz w:val="16"/>
          <w:szCs w:val="16"/>
          <w:u w:val="single"/>
        </w:rPr>
        <w:t>(MPSC-2024)</w:t>
      </w:r>
    </w:p>
    <w:p w14:paraId="5892D4E8"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I - realização de avaliação atuarial inicial e em cada balanço utilizando-se parâmetros gerais, para a organização e revisão do plano de custeio e benefícios</w:t>
      </w:r>
      <w:r w:rsidRPr="00650695">
        <w:rPr>
          <w:rFonts w:ascii="Book Antiqua" w:eastAsia="Times New Roman" w:hAnsi="Book Antiqua" w:cs="Arial"/>
          <w:color w:val="000000"/>
          <w:sz w:val="16"/>
          <w:szCs w:val="16"/>
          <w:lang w:eastAsia="pt-BR"/>
        </w:rPr>
        <w:t>; </w:t>
      </w:r>
      <w:hyperlink r:id="rId5" w:anchor="art8" w:history="1">
        <w:r w:rsidRPr="00650695">
          <w:rPr>
            <w:rFonts w:ascii="Book Antiqua" w:eastAsia="Times New Roman" w:hAnsi="Book Antiqua" w:cs="Arial"/>
            <w:color w:val="0000FF"/>
            <w:sz w:val="16"/>
            <w:szCs w:val="16"/>
            <w:u w:val="single"/>
            <w:lang w:eastAsia="pt-BR"/>
          </w:rPr>
          <w:t>(Redação dada pela Medida Provisória nº 2.187-13, de 2001)</w:t>
        </w:r>
      </w:hyperlink>
    </w:p>
    <w:p w14:paraId="13FEA113"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II - </w:t>
      </w:r>
      <w:proofErr w:type="gramStart"/>
      <w:r w:rsidRPr="00740991">
        <w:rPr>
          <w:rFonts w:ascii="Book Antiqua" w:eastAsia="Times New Roman" w:hAnsi="Book Antiqua" w:cs="Arial"/>
          <w:color w:val="000000"/>
          <w:sz w:val="19"/>
          <w:szCs w:val="19"/>
          <w:lang w:eastAsia="pt-BR"/>
        </w:rPr>
        <w:t>financiamento</w:t>
      </w:r>
      <w:proofErr w:type="gramEnd"/>
      <w:r w:rsidRPr="00740991">
        <w:rPr>
          <w:rFonts w:ascii="Book Antiqua" w:eastAsia="Times New Roman" w:hAnsi="Book Antiqua" w:cs="Arial"/>
          <w:color w:val="000000"/>
          <w:sz w:val="19"/>
          <w:szCs w:val="19"/>
          <w:lang w:eastAsia="pt-BR"/>
        </w:rPr>
        <w:t xml:space="preserve"> mediante recursos provenientes da União, dos Estados, do Distrito Federal e dos Municípios e das contribuições do pessoal civil e militar, ativo, inativo e dos pensionistas, para os seus respectivos regimes;</w:t>
      </w:r>
    </w:p>
    <w:p w14:paraId="2A7612BF" w14:textId="5459F370"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11397">
        <w:rPr>
          <w:rFonts w:ascii="Book Antiqua" w:eastAsia="Times New Roman" w:hAnsi="Book Antiqua" w:cs="Arial"/>
          <w:b/>
          <w:bCs/>
          <w:color w:val="000000"/>
          <w:sz w:val="19"/>
          <w:szCs w:val="19"/>
          <w:lang w:eastAsia="pt-BR"/>
        </w:rPr>
        <w:t>III - as contribuições e os recursos vinculados ao Fundo Previdenciário da União, dos Estados, do Distrito Federal e dos Municípios e as contribuições do pessoal civil e militar, ativo, inativo, e dos pensionistas, somente poderão ser utilizadas para pagamento de benefícios previdenciários dos respectivos regimes, ressalvadas as despesas administrativas estabelecidas no art. 6</w:t>
      </w:r>
      <w:r w:rsidRPr="00E11397">
        <w:rPr>
          <w:rFonts w:ascii="Book Antiqua" w:eastAsia="Times New Roman" w:hAnsi="Book Antiqua" w:cs="Arial"/>
          <w:b/>
          <w:bCs/>
          <w:strike/>
          <w:color w:val="000000"/>
          <w:sz w:val="19"/>
          <w:szCs w:val="19"/>
          <w:lang w:eastAsia="pt-BR"/>
        </w:rPr>
        <w:t>º</w:t>
      </w:r>
      <w:r w:rsidRPr="00E11397">
        <w:rPr>
          <w:rFonts w:ascii="Book Antiqua" w:eastAsia="Times New Roman" w:hAnsi="Book Antiqua" w:cs="Arial"/>
          <w:b/>
          <w:bCs/>
          <w:color w:val="000000"/>
          <w:sz w:val="19"/>
          <w:szCs w:val="19"/>
          <w:lang w:eastAsia="pt-BR"/>
        </w:rPr>
        <w:t>, inciso VIII, desta Lei, observado os limites de gastos estabelecidos em parâmetros gerais</w:t>
      </w:r>
      <w:r w:rsidRPr="00650695">
        <w:rPr>
          <w:rFonts w:ascii="Book Antiqua" w:eastAsia="Times New Roman" w:hAnsi="Book Antiqua" w:cs="Arial"/>
          <w:color w:val="000000"/>
          <w:sz w:val="16"/>
          <w:szCs w:val="16"/>
          <w:lang w:eastAsia="pt-BR"/>
        </w:rPr>
        <w:t>; </w:t>
      </w:r>
      <w:hyperlink r:id="rId6" w:anchor="art8" w:history="1">
        <w:r w:rsidRPr="00650695">
          <w:rPr>
            <w:rFonts w:ascii="Book Antiqua" w:eastAsia="Times New Roman" w:hAnsi="Book Antiqua" w:cs="Arial"/>
            <w:color w:val="0000FF"/>
            <w:sz w:val="16"/>
            <w:szCs w:val="16"/>
            <w:u w:val="single"/>
            <w:lang w:eastAsia="pt-BR"/>
          </w:rPr>
          <w:t>(Redação dada pela Medida Provisória nº 2.187-13, de 2001)</w:t>
        </w:r>
      </w:hyperlink>
      <w:r w:rsidR="00E11397">
        <w:t xml:space="preserve"> </w:t>
      </w:r>
      <w:r w:rsidR="00E11397">
        <w:rPr>
          <w:rFonts w:ascii="Book Antiqua" w:hAnsi="Book Antiqua"/>
          <w:b/>
          <w:color w:val="FF0000"/>
          <w:sz w:val="16"/>
          <w:szCs w:val="16"/>
          <w:u w:val="single"/>
        </w:rPr>
        <w:t>(MPSC-2024)</w:t>
      </w:r>
    </w:p>
    <w:p w14:paraId="0EB9EFBF"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IV - </w:t>
      </w:r>
      <w:proofErr w:type="gramStart"/>
      <w:r w:rsidRPr="00740991">
        <w:rPr>
          <w:rFonts w:ascii="Book Antiqua" w:eastAsia="Times New Roman" w:hAnsi="Book Antiqua" w:cs="Arial"/>
          <w:color w:val="000000"/>
          <w:sz w:val="19"/>
          <w:szCs w:val="19"/>
          <w:lang w:eastAsia="pt-BR"/>
        </w:rPr>
        <w:t>cobertura</w:t>
      </w:r>
      <w:proofErr w:type="gramEnd"/>
      <w:r w:rsidRPr="00740991">
        <w:rPr>
          <w:rFonts w:ascii="Book Antiqua" w:eastAsia="Times New Roman" w:hAnsi="Book Antiqua" w:cs="Arial"/>
          <w:color w:val="000000"/>
          <w:sz w:val="19"/>
          <w:szCs w:val="19"/>
          <w:lang w:eastAsia="pt-BR"/>
        </w:rPr>
        <w:t xml:space="preserve"> de um número mínimo de segurados, de modo que os regimes possam garantir diretamente a totalidade dos riscos cobertos no plano de benefícios, preservando o equilíbrio atuarial sem necessidade de resseguro, conforme parâmetros gerais;</w:t>
      </w:r>
    </w:p>
    <w:p w14:paraId="0E2F3B5F" w14:textId="08F2E038" w:rsidR="00740991" w:rsidRPr="006412FB"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50695">
        <w:rPr>
          <w:rFonts w:ascii="Book Antiqua" w:eastAsia="Times New Roman" w:hAnsi="Book Antiqua" w:cs="Arial"/>
          <w:b/>
          <w:bCs/>
          <w:color w:val="000000"/>
          <w:sz w:val="19"/>
          <w:szCs w:val="19"/>
          <w:lang w:eastAsia="pt-BR"/>
        </w:rPr>
        <w:t>V - </w:t>
      </w:r>
      <w:proofErr w:type="gramStart"/>
      <w:r w:rsidRPr="00650695">
        <w:rPr>
          <w:rFonts w:ascii="Book Antiqua" w:eastAsia="Times New Roman" w:hAnsi="Book Antiqua" w:cs="Arial"/>
          <w:b/>
          <w:bCs/>
          <w:color w:val="000000"/>
          <w:sz w:val="19"/>
          <w:szCs w:val="19"/>
          <w:lang w:eastAsia="pt-BR"/>
        </w:rPr>
        <w:t>cobertura</w:t>
      </w:r>
      <w:proofErr w:type="gramEnd"/>
      <w:r w:rsidRPr="00650695">
        <w:rPr>
          <w:rFonts w:ascii="Book Antiqua" w:eastAsia="Times New Roman" w:hAnsi="Book Antiqua" w:cs="Arial"/>
          <w:b/>
          <w:bCs/>
          <w:color w:val="000000"/>
          <w:sz w:val="19"/>
          <w:szCs w:val="19"/>
          <w:lang w:eastAsia="pt-BR"/>
        </w:rPr>
        <w:t xml:space="preserve"> exclusiva a servidores públicos titulares de cargos efetivos e a militares, e a seus respectivos dependentes, de cada ente estatal, vedado o pagamento de benefícios, mediante convênios ou consórcios entre Estados, entre Estados e Municípios e entre Municípios</w:t>
      </w:r>
      <w:r w:rsidRPr="00740991">
        <w:rPr>
          <w:rFonts w:ascii="Book Antiqua" w:eastAsia="Times New Roman" w:hAnsi="Book Antiqua" w:cs="Arial"/>
          <w:color w:val="000000"/>
          <w:sz w:val="19"/>
          <w:szCs w:val="19"/>
          <w:lang w:eastAsia="pt-BR"/>
        </w:rPr>
        <w:t>;</w:t>
      </w:r>
      <w:r w:rsidR="00650695">
        <w:rPr>
          <w:rFonts w:ascii="Book Antiqua" w:eastAsia="Times New Roman" w:hAnsi="Book Antiqua" w:cs="Arial"/>
          <w:color w:val="000000"/>
          <w:sz w:val="19"/>
          <w:szCs w:val="19"/>
          <w:lang w:eastAsia="pt-BR"/>
        </w:rPr>
        <w:t xml:space="preserve"> </w:t>
      </w:r>
      <w:r w:rsidR="00650695">
        <w:rPr>
          <w:rFonts w:ascii="Book Antiqua" w:eastAsia="Times New Roman" w:hAnsi="Book Antiqua" w:cs="Times New Roman"/>
          <w:b/>
          <w:bCs/>
          <w:color w:val="FF0000"/>
          <w:sz w:val="16"/>
          <w:szCs w:val="16"/>
          <w:u w:val="single"/>
          <w:lang w:eastAsia="pt-BR"/>
        </w:rPr>
        <w:t>(PGEES-2023)</w:t>
      </w:r>
      <w:r w:rsidR="006412FB">
        <w:rPr>
          <w:rFonts w:ascii="Book Antiqua" w:eastAsia="Times New Roman" w:hAnsi="Book Antiqua" w:cs="Times New Roman"/>
          <w:b/>
          <w:bCs/>
          <w:color w:val="FF0000"/>
          <w:sz w:val="16"/>
          <w:szCs w:val="16"/>
          <w:lang w:eastAsia="pt-BR"/>
        </w:rPr>
        <w:t xml:space="preserve"> </w:t>
      </w:r>
      <w:r w:rsidR="006412FB">
        <w:rPr>
          <w:rFonts w:ascii="Book Antiqua" w:hAnsi="Book Antiqua"/>
          <w:b/>
          <w:bCs/>
          <w:color w:val="FF0000"/>
          <w:sz w:val="16"/>
          <w:szCs w:val="16"/>
          <w:u w:val="single"/>
        </w:rPr>
        <w:t>(PGM-Natal/RN-2023)</w:t>
      </w:r>
    </w:p>
    <w:p w14:paraId="45055BD7"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VI - </w:t>
      </w:r>
      <w:proofErr w:type="gramStart"/>
      <w:r w:rsidRPr="00740991">
        <w:rPr>
          <w:rFonts w:ascii="Book Antiqua" w:eastAsia="Times New Roman" w:hAnsi="Book Antiqua" w:cs="Arial"/>
          <w:color w:val="000000"/>
          <w:sz w:val="19"/>
          <w:szCs w:val="19"/>
          <w:lang w:eastAsia="pt-BR"/>
        </w:rPr>
        <w:t>pleno</w:t>
      </w:r>
      <w:proofErr w:type="gramEnd"/>
      <w:r w:rsidRPr="00740991">
        <w:rPr>
          <w:rFonts w:ascii="Book Antiqua" w:eastAsia="Times New Roman" w:hAnsi="Book Antiqua" w:cs="Arial"/>
          <w:color w:val="000000"/>
          <w:sz w:val="19"/>
          <w:szCs w:val="19"/>
          <w:lang w:eastAsia="pt-BR"/>
        </w:rPr>
        <w:t xml:space="preserve"> acesso dos segurados às informações relativas à gestão do regime e participação de representantes dos servidores públicos e dos militares, ativos e inativos, nos colegiados e instâncias de decisão em que os seus interesses sejam objeto de discussão e deliberação;</w:t>
      </w:r>
    </w:p>
    <w:p w14:paraId="79A12703"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VII - registro contábil individualizado das contribuições de cada servidor e dos entes estatais, conforme diretrizes gerais;</w:t>
      </w:r>
    </w:p>
    <w:p w14:paraId="36628B1D"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VIII - identificação e consolidação em demonstrativos financeiros e orçamentários de todas as despesas fixas e variáveis com pessoal inativo civil, militar e pensionistas, bem como dos encargos incidentes sobre os proventos e pensões pagos;</w:t>
      </w:r>
    </w:p>
    <w:p w14:paraId="7D7F9619"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IX - </w:t>
      </w:r>
      <w:proofErr w:type="gramStart"/>
      <w:r w:rsidRPr="00740991">
        <w:rPr>
          <w:rFonts w:ascii="Book Antiqua" w:eastAsia="Times New Roman" w:hAnsi="Book Antiqua" w:cs="Arial"/>
          <w:color w:val="000000"/>
          <w:sz w:val="19"/>
          <w:szCs w:val="19"/>
          <w:lang w:eastAsia="pt-BR"/>
        </w:rPr>
        <w:t>sujeição</w:t>
      </w:r>
      <w:proofErr w:type="gramEnd"/>
      <w:r w:rsidRPr="00740991">
        <w:rPr>
          <w:rFonts w:ascii="Book Antiqua" w:eastAsia="Times New Roman" w:hAnsi="Book Antiqua" w:cs="Arial"/>
          <w:color w:val="000000"/>
          <w:sz w:val="19"/>
          <w:szCs w:val="19"/>
          <w:lang w:eastAsia="pt-BR"/>
        </w:rPr>
        <w:t xml:space="preserve"> às inspeções e auditorias de natureza atuarial, contábil, financeira, orçamentária e patrimonial dos órgãos de controle interno e externo.</w:t>
      </w:r>
    </w:p>
    <w:p w14:paraId="22AE30A0"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xml:space="preserve">X - vedação de inclusão nos benefícios, para efeito de percepção destes, de parcelas remuneratórias pagas em decorrência de local de trabalho, de função de confiança ou de cargo em comissão, exceto quando tais parcelas integrarem a remuneração de contribuição do servidor que se </w:t>
      </w:r>
      <w:r w:rsidRPr="00740991">
        <w:rPr>
          <w:rFonts w:ascii="Book Antiqua" w:eastAsia="Times New Roman" w:hAnsi="Book Antiqua" w:cs="Arial"/>
          <w:color w:val="000000"/>
          <w:sz w:val="19"/>
          <w:szCs w:val="19"/>
          <w:lang w:eastAsia="pt-BR"/>
        </w:rPr>
        <w:lastRenderedPageBreak/>
        <w:t>aposentar com fundamento no </w:t>
      </w:r>
      <w:hyperlink r:id="rId7" w:anchor="art40" w:history="1">
        <w:r w:rsidRPr="00740991">
          <w:rPr>
            <w:rFonts w:ascii="Book Antiqua" w:eastAsia="Times New Roman" w:hAnsi="Book Antiqua" w:cs="Arial"/>
            <w:color w:val="0000FF"/>
            <w:sz w:val="19"/>
            <w:szCs w:val="19"/>
            <w:u w:val="single"/>
            <w:lang w:eastAsia="pt-BR"/>
          </w:rPr>
          <w:t>art. 40 da Constituição Federal</w:t>
        </w:r>
      </w:hyperlink>
      <w:r w:rsidRPr="00740991">
        <w:rPr>
          <w:rFonts w:ascii="Book Antiqua" w:eastAsia="Times New Roman" w:hAnsi="Book Antiqua" w:cs="Arial"/>
          <w:color w:val="000000"/>
          <w:sz w:val="19"/>
          <w:szCs w:val="19"/>
          <w:lang w:eastAsia="pt-BR"/>
        </w:rPr>
        <w:t>, respeitado, em qualquer hipótese, o limite previsto no § 2</w:t>
      </w:r>
      <w:r w:rsidRPr="00740991">
        <w:rPr>
          <w:rFonts w:ascii="Book Antiqua" w:eastAsia="Times New Roman" w:hAnsi="Book Antiqua" w:cs="Arial"/>
          <w:color w:val="000000"/>
          <w:sz w:val="19"/>
          <w:szCs w:val="19"/>
          <w:u w:val="single"/>
          <w:vertAlign w:val="superscript"/>
          <w:lang w:eastAsia="pt-BR"/>
        </w:rPr>
        <w:t>o</w:t>
      </w:r>
      <w:r w:rsidRPr="00740991">
        <w:rPr>
          <w:rFonts w:ascii="Book Antiqua" w:eastAsia="Times New Roman" w:hAnsi="Book Antiqua" w:cs="Arial"/>
          <w:color w:val="000000"/>
          <w:sz w:val="19"/>
          <w:szCs w:val="19"/>
          <w:lang w:eastAsia="pt-BR"/>
        </w:rPr>
        <w:t> do citado artigo</w:t>
      </w:r>
      <w:r w:rsidRPr="00650695">
        <w:rPr>
          <w:rFonts w:ascii="Book Antiqua" w:eastAsia="Times New Roman" w:hAnsi="Book Antiqua" w:cs="Arial"/>
          <w:color w:val="000000"/>
          <w:sz w:val="16"/>
          <w:szCs w:val="16"/>
          <w:lang w:eastAsia="pt-BR"/>
        </w:rPr>
        <w:t>; </w:t>
      </w:r>
      <w:hyperlink r:id="rId8" w:anchor="Art1x" w:history="1">
        <w:r w:rsidRPr="00650695">
          <w:rPr>
            <w:rFonts w:ascii="Book Antiqua" w:eastAsia="Times New Roman" w:hAnsi="Book Antiqua" w:cs="Arial"/>
            <w:color w:val="0000FF"/>
            <w:sz w:val="16"/>
            <w:szCs w:val="16"/>
            <w:u w:val="single"/>
            <w:lang w:eastAsia="pt-BR"/>
          </w:rPr>
          <w:t>(Redação dada pela Lei nº 10.887, de 2004)</w:t>
        </w:r>
      </w:hyperlink>
    </w:p>
    <w:p w14:paraId="0F8C2133"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XI - vedação de inclusão nos benefícios, para efeito de percepção destes, do abono de permanência de que tratam o </w:t>
      </w:r>
      <w:hyperlink r:id="rId9" w:anchor="art40%C2%A719" w:history="1">
        <w:r w:rsidRPr="00740991">
          <w:rPr>
            <w:rFonts w:ascii="Book Antiqua" w:eastAsia="Times New Roman" w:hAnsi="Book Antiqua" w:cs="Arial"/>
            <w:color w:val="0000FF"/>
            <w:sz w:val="19"/>
            <w:szCs w:val="19"/>
            <w:u w:val="single"/>
            <w:lang w:eastAsia="pt-BR"/>
          </w:rPr>
          <w:t>§ 19 do art. 40 da Constituição Federal</w:t>
        </w:r>
      </w:hyperlink>
      <w:r w:rsidRPr="00740991">
        <w:rPr>
          <w:rFonts w:ascii="Book Antiqua" w:eastAsia="Times New Roman" w:hAnsi="Book Antiqua" w:cs="Arial"/>
          <w:color w:val="000000"/>
          <w:sz w:val="19"/>
          <w:szCs w:val="19"/>
          <w:lang w:eastAsia="pt-BR"/>
        </w:rPr>
        <w:t>, o </w:t>
      </w:r>
      <w:hyperlink r:id="rId10" w:anchor="art2%C2%A75" w:history="1">
        <w:r w:rsidRPr="00740991">
          <w:rPr>
            <w:rFonts w:ascii="Book Antiqua" w:eastAsia="Times New Roman" w:hAnsi="Book Antiqua" w:cs="Arial"/>
            <w:color w:val="0000FF"/>
            <w:sz w:val="19"/>
            <w:szCs w:val="19"/>
            <w:u w:val="single"/>
            <w:lang w:eastAsia="pt-BR"/>
          </w:rPr>
          <w:t>§ 5º do art. 2º</w:t>
        </w:r>
      </w:hyperlink>
      <w:r w:rsidRPr="00740991">
        <w:rPr>
          <w:rFonts w:ascii="Book Antiqua" w:eastAsia="Times New Roman" w:hAnsi="Book Antiqua" w:cs="Arial"/>
          <w:color w:val="000000"/>
          <w:sz w:val="19"/>
          <w:szCs w:val="19"/>
          <w:lang w:eastAsia="pt-BR"/>
        </w:rPr>
        <w:t> e o </w:t>
      </w:r>
      <w:hyperlink r:id="rId11" w:anchor="art3%C2%A71" w:history="1">
        <w:r w:rsidRPr="00740991">
          <w:rPr>
            <w:rFonts w:ascii="Book Antiqua" w:eastAsia="Times New Roman" w:hAnsi="Book Antiqua" w:cs="Arial"/>
            <w:color w:val="0000FF"/>
            <w:sz w:val="19"/>
            <w:szCs w:val="19"/>
            <w:u w:val="single"/>
            <w:lang w:eastAsia="pt-BR"/>
          </w:rPr>
          <w:t>§ 1º do art. 3º da Emenda Constitucional nº 41, de 19 de dezembro de 2003</w:t>
        </w:r>
      </w:hyperlink>
      <w:r w:rsidRPr="00740991">
        <w:rPr>
          <w:rFonts w:ascii="Book Antiqua" w:eastAsia="Times New Roman" w:hAnsi="Book Antiqua" w:cs="Arial"/>
          <w:color w:val="000000"/>
          <w:sz w:val="19"/>
          <w:szCs w:val="19"/>
          <w:lang w:eastAsia="pt-BR"/>
        </w:rPr>
        <w:t>. </w:t>
      </w:r>
      <w:hyperlink r:id="rId12" w:anchor="Art10" w:history="1">
        <w:r w:rsidRPr="00650695">
          <w:rPr>
            <w:rFonts w:ascii="Book Antiqua" w:eastAsia="Times New Roman" w:hAnsi="Book Antiqua" w:cs="Arial"/>
            <w:color w:val="0000FF"/>
            <w:sz w:val="16"/>
            <w:szCs w:val="16"/>
            <w:u w:val="single"/>
            <w:lang w:eastAsia="pt-BR"/>
          </w:rPr>
          <w:t>(Redação dada pela Lei nº 10.887, de 2004)</w:t>
        </w:r>
      </w:hyperlink>
    </w:p>
    <w:p w14:paraId="0DE2686A" w14:textId="2807F940"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1º Aplicam-se adicionalmente aos regimes próprios de previdência social as disposições estabelecidas no art. 6º desta Lei relativas aos fundos com finalidade previdenciária por eles instituídos</w:t>
      </w:r>
      <w:r w:rsidRPr="00650695">
        <w:rPr>
          <w:rFonts w:ascii="Book Antiqua" w:eastAsia="Times New Roman" w:hAnsi="Book Antiqua" w:cs="Arial"/>
          <w:color w:val="000000"/>
          <w:sz w:val="16"/>
          <w:szCs w:val="16"/>
          <w:lang w:eastAsia="pt-BR"/>
        </w:rPr>
        <w:t>.</w:t>
      </w:r>
      <w:r w:rsidR="00650695">
        <w:rPr>
          <w:rFonts w:ascii="Book Antiqua" w:eastAsia="Times New Roman" w:hAnsi="Book Antiqua" w:cs="Arial"/>
          <w:color w:val="000000"/>
          <w:sz w:val="16"/>
          <w:szCs w:val="16"/>
          <w:lang w:eastAsia="pt-BR"/>
        </w:rPr>
        <w:t xml:space="preserve"> </w:t>
      </w:r>
      <w:hyperlink r:id="rId13" w:anchor="art31" w:history="1">
        <w:r w:rsidRPr="00650695">
          <w:rPr>
            <w:rFonts w:ascii="Book Antiqua" w:eastAsia="Times New Roman" w:hAnsi="Book Antiqua" w:cs="Arial"/>
            <w:color w:val="0000FF"/>
            <w:sz w:val="16"/>
            <w:szCs w:val="16"/>
            <w:u w:val="single"/>
            <w:lang w:eastAsia="pt-BR"/>
          </w:rPr>
          <w:t>(Renumerado do parágrafo único pela Lei nº 13.846, de 2019)</w:t>
        </w:r>
      </w:hyperlink>
    </w:p>
    <w:p w14:paraId="41CC578A" w14:textId="73FCF36E"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2º Os regimes próprios de previdência social da União, dos Estados, do Distrito Federal e dos Municípios operacionalizarão a compensação financeira a que se referem o § 9º do art. 201 da Constituição Federal e a Lei nº 9.796, de 5 de maio de 1999, entre si e com o regime geral de previdência social, sob pena de incidirem nas sanções de que trata o art. 7º desta Lei</w:t>
      </w:r>
      <w:r w:rsidRPr="00650695">
        <w:rPr>
          <w:rFonts w:ascii="Book Antiqua" w:eastAsia="Times New Roman" w:hAnsi="Book Antiqua" w:cs="Arial"/>
          <w:color w:val="000000"/>
          <w:sz w:val="16"/>
          <w:szCs w:val="16"/>
          <w:lang w:eastAsia="pt-BR"/>
        </w:rPr>
        <w:t>. </w:t>
      </w:r>
      <w:hyperlink r:id="rId14"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57472957" w14:textId="5091C200"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b/>
          <w:bCs/>
          <w:color w:val="000000"/>
          <w:sz w:val="19"/>
          <w:szCs w:val="19"/>
          <w:highlight w:val="magenta"/>
          <w:lang w:eastAsia="pt-BR"/>
        </w:rPr>
        <w:t>Art. 1</w:t>
      </w:r>
      <w:r w:rsidRPr="00650695">
        <w:rPr>
          <w:rFonts w:ascii="Book Antiqua" w:eastAsia="Times New Roman" w:hAnsi="Book Antiqua" w:cs="Arial"/>
          <w:b/>
          <w:bCs/>
          <w:color w:val="000000"/>
          <w:sz w:val="19"/>
          <w:szCs w:val="19"/>
          <w:highlight w:val="magenta"/>
          <w:u w:val="single"/>
          <w:vertAlign w:val="superscript"/>
          <w:lang w:eastAsia="pt-BR"/>
        </w:rPr>
        <w:t>o</w:t>
      </w:r>
      <w:r w:rsidRPr="00650695">
        <w:rPr>
          <w:rFonts w:ascii="Book Antiqua" w:eastAsia="Times New Roman" w:hAnsi="Book Antiqua" w:cs="Arial"/>
          <w:b/>
          <w:bCs/>
          <w:color w:val="000000"/>
          <w:sz w:val="19"/>
          <w:szCs w:val="19"/>
          <w:highlight w:val="magenta"/>
          <w:lang w:eastAsia="pt-BR"/>
        </w:rPr>
        <w:t>-A</w:t>
      </w:r>
      <w:r w:rsidRPr="00650695">
        <w:rPr>
          <w:rFonts w:ascii="Book Antiqua" w:eastAsia="Times New Roman" w:hAnsi="Book Antiqua" w:cs="Arial"/>
          <w:b/>
          <w:bCs/>
          <w:color w:val="000000"/>
          <w:sz w:val="19"/>
          <w:szCs w:val="19"/>
          <w:lang w:eastAsia="pt-BR"/>
        </w:rPr>
        <w:t>.  O servidor público titular de cargo efetivo da União, dos Estados, do Distrito Federal e dos Municípios ou o militar dos Estados e do Distrito Federal filiado a regime próprio de previdência social, quando cedido a órgão ou entidade de outro ente da federação, com ou sem ônus para o cessionário, permanecerá vinculado ao regime de origem</w:t>
      </w:r>
      <w:r w:rsidRPr="00E1411C">
        <w:rPr>
          <w:rFonts w:ascii="Book Antiqua" w:eastAsia="Times New Roman" w:hAnsi="Book Antiqua" w:cs="Arial"/>
          <w:color w:val="000000"/>
          <w:sz w:val="18"/>
          <w:szCs w:val="18"/>
          <w:lang w:eastAsia="pt-BR"/>
        </w:rPr>
        <w:t>. </w:t>
      </w:r>
      <w:hyperlink r:id="rId15" w:anchor="art8" w:history="1">
        <w:r w:rsidRPr="00650695">
          <w:rPr>
            <w:rFonts w:ascii="Book Antiqua" w:eastAsia="Times New Roman" w:hAnsi="Book Antiqua" w:cs="Arial"/>
            <w:color w:val="0000FF"/>
            <w:sz w:val="16"/>
            <w:szCs w:val="16"/>
            <w:u w:val="single"/>
            <w:lang w:eastAsia="pt-BR"/>
          </w:rPr>
          <w:t>(Redação dada pela Medida Provisória nº 2.187-13, de 2001)</w:t>
        </w:r>
      </w:hyperlink>
      <w:r w:rsidR="00650695">
        <w:rPr>
          <w:rFonts w:ascii="Book Antiqua" w:eastAsia="Times New Roman" w:hAnsi="Book Antiqua" w:cs="Arial"/>
          <w:color w:val="0000FF"/>
          <w:sz w:val="16"/>
          <w:szCs w:val="16"/>
          <w:lang w:eastAsia="pt-BR"/>
        </w:rPr>
        <w:t xml:space="preserve"> </w:t>
      </w:r>
      <w:r w:rsidR="00650695">
        <w:rPr>
          <w:rFonts w:ascii="Book Antiqua" w:eastAsia="Times New Roman" w:hAnsi="Book Antiqua" w:cs="Times New Roman"/>
          <w:b/>
          <w:bCs/>
          <w:color w:val="FF0000"/>
          <w:sz w:val="16"/>
          <w:szCs w:val="16"/>
          <w:u w:val="single"/>
          <w:lang w:eastAsia="pt-BR"/>
        </w:rPr>
        <w:t>(PGEES-2023)</w:t>
      </w:r>
    </w:p>
    <w:p w14:paraId="6009D122" w14:textId="5E2FBFFC"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740991">
        <w:rPr>
          <w:rFonts w:ascii="Book Antiqua" w:eastAsia="Times New Roman" w:hAnsi="Book Antiqua" w:cs="Arial"/>
          <w:b/>
          <w:bCs/>
          <w:color w:val="000000"/>
          <w:sz w:val="19"/>
          <w:szCs w:val="19"/>
          <w:highlight w:val="magenta"/>
          <w:lang w:eastAsia="pt-BR"/>
        </w:rPr>
        <w:t>Art. 2</w:t>
      </w:r>
      <w:r w:rsidRPr="00740991">
        <w:rPr>
          <w:rFonts w:ascii="Book Antiqua" w:eastAsia="Times New Roman" w:hAnsi="Book Antiqua" w:cs="Arial"/>
          <w:b/>
          <w:bCs/>
          <w:color w:val="000000"/>
          <w:sz w:val="19"/>
          <w:szCs w:val="19"/>
          <w:highlight w:val="magenta"/>
          <w:u w:val="single"/>
          <w:vertAlign w:val="superscript"/>
          <w:lang w:eastAsia="pt-BR"/>
        </w:rPr>
        <w:t>o</w:t>
      </w:r>
      <w:r w:rsidRPr="00740991">
        <w:rPr>
          <w:rFonts w:ascii="Book Antiqua" w:eastAsia="Times New Roman" w:hAnsi="Book Antiqua" w:cs="Arial"/>
          <w:color w:val="000000"/>
          <w:sz w:val="19"/>
          <w:szCs w:val="19"/>
          <w:lang w:eastAsia="pt-BR"/>
        </w:rPr>
        <w:t> </w:t>
      </w:r>
      <w:r w:rsidRPr="00740991">
        <w:rPr>
          <w:rFonts w:ascii="Book Antiqua" w:eastAsia="Times New Roman" w:hAnsi="Book Antiqua" w:cs="Arial"/>
          <w:b/>
          <w:bCs/>
          <w:color w:val="000000"/>
          <w:sz w:val="19"/>
          <w:szCs w:val="19"/>
          <w:lang w:eastAsia="pt-BR"/>
        </w:rPr>
        <w:t>A contribuição da União, dos Estados, do Distrito Federal e dos Municípios, incluídas suas autarquias e fundações, aos regimes próprios de previdência social a que estejam vinculados seus servidores não poderá ser inferior ao valor da contribuição do servidor ativo, nem superior ao dobro desta contribuição</w:t>
      </w:r>
      <w:r w:rsidRPr="00650695">
        <w:rPr>
          <w:rFonts w:ascii="Book Antiqua" w:eastAsia="Times New Roman" w:hAnsi="Book Antiqua" w:cs="Arial"/>
          <w:color w:val="000000"/>
          <w:sz w:val="16"/>
          <w:szCs w:val="16"/>
          <w:lang w:eastAsia="pt-BR"/>
        </w:rPr>
        <w:t>.</w:t>
      </w:r>
      <w:hyperlink r:id="rId16" w:anchor="Art2" w:history="1">
        <w:r w:rsidRPr="00650695">
          <w:rPr>
            <w:rFonts w:ascii="Book Antiqua" w:eastAsia="Times New Roman" w:hAnsi="Book Antiqua" w:cs="Arial"/>
            <w:color w:val="0000FF"/>
            <w:sz w:val="16"/>
            <w:szCs w:val="16"/>
            <w:u w:val="single"/>
            <w:lang w:eastAsia="pt-BR"/>
          </w:rPr>
          <w:t>(Redação dada pela Lei nº 10.887, de 2004)</w:t>
        </w:r>
      </w:hyperlink>
      <w:r w:rsidRPr="00650695">
        <w:rPr>
          <w:rFonts w:ascii="Book Antiqua" w:eastAsia="Times New Roman" w:hAnsi="Book Antiqua" w:cs="Arial"/>
          <w:color w:val="000000"/>
          <w:sz w:val="16"/>
          <w:szCs w:val="16"/>
          <w:lang w:eastAsia="pt-BR"/>
        </w:rPr>
        <w:t xml:space="preserve"> </w:t>
      </w:r>
      <w:r w:rsidRPr="00650695">
        <w:rPr>
          <w:rFonts w:ascii="Book Antiqua" w:eastAsia="Times New Roman" w:hAnsi="Book Antiqua" w:cs="Arial"/>
          <w:b/>
          <w:bCs/>
          <w:color w:val="FF0000"/>
          <w:sz w:val="16"/>
          <w:szCs w:val="16"/>
          <w:u w:val="single"/>
          <w:lang w:eastAsia="pt-BR"/>
        </w:rPr>
        <w:t>(PGEMG-2012)</w:t>
      </w:r>
      <w:r w:rsidR="00E1411C" w:rsidRPr="00650695">
        <w:rPr>
          <w:rFonts w:ascii="Book Antiqua" w:eastAsia="Times New Roman" w:hAnsi="Book Antiqua" w:cs="Arial"/>
          <w:b/>
          <w:bCs/>
          <w:color w:val="FF0000"/>
          <w:sz w:val="16"/>
          <w:szCs w:val="16"/>
          <w:lang w:eastAsia="pt-BR"/>
        </w:rPr>
        <w:t xml:space="preserve"> </w:t>
      </w:r>
      <w:r w:rsidR="00E1411C" w:rsidRPr="00650695">
        <w:rPr>
          <w:rFonts w:ascii="Book Antiqua" w:eastAsia="Times New Roman" w:hAnsi="Book Antiqua" w:cs="Times New Roman"/>
          <w:b/>
          <w:bCs/>
          <w:color w:val="FF0000"/>
          <w:sz w:val="16"/>
          <w:szCs w:val="16"/>
          <w:u w:val="single"/>
          <w:lang w:eastAsia="pt-BR"/>
        </w:rPr>
        <w:t>(PGM-POA/RS-2016)</w:t>
      </w:r>
      <w:r w:rsidR="00650695">
        <w:rPr>
          <w:rFonts w:ascii="Book Antiqua" w:eastAsia="Times New Roman" w:hAnsi="Book Antiqua" w:cs="Times New Roman"/>
          <w:b/>
          <w:bCs/>
          <w:color w:val="FF0000"/>
          <w:sz w:val="16"/>
          <w:szCs w:val="16"/>
          <w:lang w:eastAsia="pt-BR"/>
        </w:rPr>
        <w:t xml:space="preserve"> </w:t>
      </w:r>
      <w:r w:rsidR="00650695">
        <w:rPr>
          <w:rFonts w:ascii="Book Antiqua" w:eastAsia="Times New Roman" w:hAnsi="Book Antiqua" w:cs="Times New Roman"/>
          <w:b/>
          <w:bCs/>
          <w:color w:val="FF0000"/>
          <w:sz w:val="16"/>
          <w:szCs w:val="16"/>
          <w:u w:val="single"/>
          <w:lang w:eastAsia="pt-BR"/>
        </w:rPr>
        <w:t>(PGEES-2023)</w:t>
      </w:r>
    </w:p>
    <w:p w14:paraId="73A90015" w14:textId="4EB35644"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b/>
          <w:bCs/>
          <w:color w:val="000000"/>
          <w:sz w:val="19"/>
          <w:szCs w:val="19"/>
          <w:highlight w:val="magenta"/>
          <w:lang w:eastAsia="pt-BR"/>
        </w:rPr>
        <w:t>§ 1</w:t>
      </w:r>
      <w:r w:rsidRPr="00650695">
        <w:rPr>
          <w:rFonts w:ascii="Book Antiqua" w:eastAsia="Times New Roman" w:hAnsi="Book Antiqua" w:cs="Arial"/>
          <w:b/>
          <w:bCs/>
          <w:color w:val="000000"/>
          <w:sz w:val="19"/>
          <w:szCs w:val="19"/>
          <w:highlight w:val="magenta"/>
          <w:u w:val="single"/>
          <w:vertAlign w:val="superscript"/>
          <w:lang w:eastAsia="pt-BR"/>
        </w:rPr>
        <w:t>o</w:t>
      </w:r>
      <w:r w:rsidRPr="00650695">
        <w:rPr>
          <w:rFonts w:ascii="Book Antiqua" w:eastAsia="Times New Roman" w:hAnsi="Book Antiqua" w:cs="Arial"/>
          <w:b/>
          <w:bCs/>
          <w:color w:val="000000"/>
          <w:sz w:val="19"/>
          <w:szCs w:val="19"/>
          <w:lang w:eastAsia="pt-BR"/>
        </w:rPr>
        <w:t> A União, os Estados, o Distrito Federal e os Municípios são responsáveis pela cobertura de eventuais insuficiências financeiras do respectivo regime próprio, decorrentes do pagamento de benefícios previdenciários</w:t>
      </w:r>
      <w:r w:rsidRPr="00650695">
        <w:rPr>
          <w:rFonts w:ascii="Book Antiqua" w:eastAsia="Times New Roman" w:hAnsi="Book Antiqua" w:cs="Arial"/>
          <w:color w:val="000000"/>
          <w:sz w:val="16"/>
          <w:szCs w:val="16"/>
          <w:lang w:eastAsia="pt-BR"/>
        </w:rPr>
        <w:t>. </w:t>
      </w:r>
      <w:hyperlink r:id="rId17" w:anchor="Art2" w:history="1">
        <w:r w:rsidRPr="00650695">
          <w:rPr>
            <w:rFonts w:ascii="Book Antiqua" w:eastAsia="Times New Roman" w:hAnsi="Book Antiqua" w:cs="Arial"/>
            <w:color w:val="0000FF"/>
            <w:sz w:val="16"/>
            <w:szCs w:val="16"/>
            <w:u w:val="single"/>
            <w:lang w:eastAsia="pt-BR"/>
          </w:rPr>
          <w:t>(Redação dada pela Lei nº 10.887, de 2004)</w:t>
        </w:r>
      </w:hyperlink>
      <w:r w:rsidR="00650695">
        <w:rPr>
          <w:rFonts w:ascii="Book Antiqua" w:eastAsia="Times New Roman" w:hAnsi="Book Antiqua" w:cs="Arial"/>
          <w:color w:val="0000FF"/>
          <w:sz w:val="16"/>
          <w:szCs w:val="16"/>
          <w:lang w:eastAsia="pt-BR"/>
        </w:rPr>
        <w:t xml:space="preserve"> </w:t>
      </w:r>
      <w:r w:rsidR="00650695">
        <w:rPr>
          <w:rFonts w:ascii="Book Antiqua" w:eastAsia="Times New Roman" w:hAnsi="Book Antiqua" w:cs="Times New Roman"/>
          <w:b/>
          <w:bCs/>
          <w:color w:val="FF0000"/>
          <w:sz w:val="16"/>
          <w:szCs w:val="16"/>
          <w:u w:val="single"/>
          <w:lang w:eastAsia="pt-BR"/>
        </w:rPr>
        <w:t>(PGEES-2023)</w:t>
      </w:r>
    </w:p>
    <w:p w14:paraId="357513B3"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2</w:t>
      </w:r>
      <w:r w:rsidRPr="00740991">
        <w:rPr>
          <w:rFonts w:ascii="Book Antiqua" w:eastAsia="Times New Roman" w:hAnsi="Book Antiqua" w:cs="Arial"/>
          <w:color w:val="000000"/>
          <w:sz w:val="19"/>
          <w:szCs w:val="19"/>
          <w:u w:val="single"/>
          <w:vertAlign w:val="superscript"/>
          <w:lang w:eastAsia="pt-BR"/>
        </w:rPr>
        <w:t>o</w:t>
      </w:r>
      <w:r w:rsidRPr="00740991">
        <w:rPr>
          <w:rFonts w:ascii="Book Antiqua" w:eastAsia="Times New Roman" w:hAnsi="Book Antiqua" w:cs="Arial"/>
          <w:color w:val="000000"/>
          <w:sz w:val="19"/>
          <w:szCs w:val="19"/>
          <w:lang w:eastAsia="pt-BR"/>
        </w:rPr>
        <w:t> A União, os Estados, o Distrito Federal e os Municípios publicarão, até 30 (trinta) dias após o encerramento de cada bimestre, demonstrativo financeiro e orçamentário da receita e despesa previdenciárias acumuladas no exercício financeiro em curso</w:t>
      </w:r>
      <w:r w:rsidRPr="00E1411C">
        <w:rPr>
          <w:rFonts w:ascii="Book Antiqua" w:eastAsia="Times New Roman" w:hAnsi="Book Antiqua" w:cs="Arial"/>
          <w:color w:val="000000"/>
          <w:sz w:val="18"/>
          <w:szCs w:val="18"/>
          <w:lang w:eastAsia="pt-BR"/>
        </w:rPr>
        <w:t>.</w:t>
      </w:r>
      <w:hyperlink r:id="rId18" w:anchor="Art2" w:history="1">
        <w:r w:rsidRPr="00650695">
          <w:rPr>
            <w:rFonts w:ascii="Book Antiqua" w:eastAsia="Times New Roman" w:hAnsi="Book Antiqua" w:cs="Arial"/>
            <w:color w:val="0000FF"/>
            <w:sz w:val="16"/>
            <w:szCs w:val="16"/>
            <w:u w:val="single"/>
            <w:lang w:eastAsia="pt-BR"/>
          </w:rPr>
          <w:t>(Redação dada pela Lei nº 10.887, de 2004)</w:t>
        </w:r>
      </w:hyperlink>
    </w:p>
    <w:p w14:paraId="67818D6C"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 3</w:t>
      </w:r>
      <w:r w:rsidRPr="00650695">
        <w:rPr>
          <w:rFonts w:ascii="Book Antiqua" w:eastAsia="Times New Roman" w:hAnsi="Book Antiqua" w:cs="Arial"/>
          <w:color w:val="000000"/>
          <w:sz w:val="16"/>
          <w:szCs w:val="16"/>
          <w:u w:val="single"/>
          <w:vertAlign w:val="superscript"/>
          <w:lang w:eastAsia="pt-BR"/>
        </w:rPr>
        <w:t>o</w:t>
      </w:r>
      <w:r w:rsidRPr="00650695">
        <w:rPr>
          <w:rFonts w:ascii="Book Antiqua" w:eastAsia="Times New Roman" w:hAnsi="Book Antiqua" w:cs="Arial"/>
          <w:color w:val="000000"/>
          <w:sz w:val="16"/>
          <w:szCs w:val="16"/>
          <w:lang w:eastAsia="pt-BR"/>
        </w:rPr>
        <w:t> </w:t>
      </w:r>
      <w:hyperlink r:id="rId19" w:anchor="art18" w:history="1">
        <w:r w:rsidRPr="00650695">
          <w:rPr>
            <w:rFonts w:ascii="Book Antiqua" w:eastAsia="Times New Roman" w:hAnsi="Book Antiqua" w:cs="Arial"/>
            <w:color w:val="0000FF"/>
            <w:sz w:val="16"/>
            <w:szCs w:val="16"/>
            <w:u w:val="single"/>
            <w:lang w:eastAsia="pt-BR"/>
          </w:rPr>
          <w:t>(revogado)</w:t>
        </w:r>
      </w:hyperlink>
      <w:r w:rsidRPr="00650695">
        <w:rPr>
          <w:rFonts w:ascii="Book Antiqua" w:eastAsia="Times New Roman" w:hAnsi="Book Antiqua" w:cs="Arial"/>
          <w:color w:val="000000"/>
          <w:sz w:val="16"/>
          <w:szCs w:val="16"/>
          <w:lang w:eastAsia="pt-BR"/>
        </w:rPr>
        <w:t>  </w:t>
      </w:r>
      <w:hyperlink r:id="rId20" w:anchor="Art10" w:history="1">
        <w:r w:rsidRPr="00650695">
          <w:rPr>
            <w:rFonts w:ascii="Book Antiqua" w:eastAsia="Times New Roman" w:hAnsi="Book Antiqua" w:cs="Arial"/>
            <w:color w:val="0000FF"/>
            <w:sz w:val="16"/>
            <w:szCs w:val="16"/>
            <w:u w:val="single"/>
            <w:lang w:eastAsia="pt-BR"/>
          </w:rPr>
          <w:t>(Redação dada pela Lei nº 10.887, de 2004)</w:t>
        </w:r>
      </w:hyperlink>
    </w:p>
    <w:p w14:paraId="701B4871"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 4</w:t>
      </w:r>
      <w:r w:rsidRPr="00650695">
        <w:rPr>
          <w:rFonts w:ascii="Book Antiqua" w:eastAsia="Times New Roman" w:hAnsi="Book Antiqua" w:cs="Arial"/>
          <w:color w:val="000000"/>
          <w:sz w:val="16"/>
          <w:szCs w:val="16"/>
          <w:u w:val="single"/>
          <w:vertAlign w:val="superscript"/>
          <w:lang w:eastAsia="pt-BR"/>
        </w:rPr>
        <w:t>o</w:t>
      </w:r>
      <w:r w:rsidRPr="00650695">
        <w:rPr>
          <w:rFonts w:ascii="Book Antiqua" w:eastAsia="Times New Roman" w:hAnsi="Book Antiqua" w:cs="Arial"/>
          <w:color w:val="000000"/>
          <w:sz w:val="16"/>
          <w:szCs w:val="16"/>
          <w:lang w:eastAsia="pt-BR"/>
        </w:rPr>
        <w:t> </w:t>
      </w:r>
      <w:hyperlink r:id="rId21" w:anchor="art18" w:history="1">
        <w:r w:rsidRPr="00650695">
          <w:rPr>
            <w:rFonts w:ascii="Book Antiqua" w:eastAsia="Times New Roman" w:hAnsi="Book Antiqua" w:cs="Arial"/>
            <w:color w:val="0000FF"/>
            <w:sz w:val="16"/>
            <w:szCs w:val="16"/>
            <w:u w:val="single"/>
            <w:lang w:eastAsia="pt-BR"/>
          </w:rPr>
          <w:t>(revogado)</w:t>
        </w:r>
      </w:hyperlink>
      <w:r w:rsidRPr="00650695">
        <w:rPr>
          <w:rFonts w:ascii="Book Antiqua" w:eastAsia="Times New Roman" w:hAnsi="Book Antiqua" w:cs="Arial"/>
          <w:color w:val="000000"/>
          <w:sz w:val="16"/>
          <w:szCs w:val="16"/>
          <w:lang w:eastAsia="pt-BR"/>
        </w:rPr>
        <w:t>  </w:t>
      </w:r>
      <w:hyperlink r:id="rId22" w:anchor="Art10" w:history="1">
        <w:r w:rsidRPr="00650695">
          <w:rPr>
            <w:rFonts w:ascii="Book Antiqua" w:eastAsia="Times New Roman" w:hAnsi="Book Antiqua" w:cs="Arial"/>
            <w:color w:val="0000FF"/>
            <w:sz w:val="16"/>
            <w:szCs w:val="16"/>
            <w:u w:val="single"/>
            <w:lang w:eastAsia="pt-BR"/>
          </w:rPr>
          <w:t>(Redação dada pela Lei nº 10.887, de 2004)</w:t>
        </w:r>
      </w:hyperlink>
    </w:p>
    <w:p w14:paraId="61B6F994"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 5</w:t>
      </w:r>
      <w:r w:rsidRPr="00650695">
        <w:rPr>
          <w:rFonts w:ascii="Book Antiqua" w:eastAsia="Times New Roman" w:hAnsi="Book Antiqua" w:cs="Arial"/>
          <w:color w:val="000000"/>
          <w:sz w:val="16"/>
          <w:szCs w:val="16"/>
          <w:u w:val="single"/>
          <w:vertAlign w:val="superscript"/>
          <w:lang w:eastAsia="pt-BR"/>
        </w:rPr>
        <w:t>o</w:t>
      </w:r>
      <w:r w:rsidRPr="00650695">
        <w:rPr>
          <w:rFonts w:ascii="Book Antiqua" w:eastAsia="Times New Roman" w:hAnsi="Book Antiqua" w:cs="Arial"/>
          <w:color w:val="000000"/>
          <w:sz w:val="16"/>
          <w:szCs w:val="16"/>
          <w:lang w:eastAsia="pt-BR"/>
        </w:rPr>
        <w:t> </w:t>
      </w:r>
      <w:hyperlink r:id="rId23" w:anchor="art18" w:history="1">
        <w:r w:rsidRPr="00650695">
          <w:rPr>
            <w:rFonts w:ascii="Book Antiqua" w:eastAsia="Times New Roman" w:hAnsi="Book Antiqua" w:cs="Arial"/>
            <w:color w:val="0000FF"/>
            <w:sz w:val="16"/>
            <w:szCs w:val="16"/>
            <w:u w:val="single"/>
            <w:lang w:eastAsia="pt-BR"/>
          </w:rPr>
          <w:t>(revogado)</w:t>
        </w:r>
      </w:hyperlink>
      <w:r w:rsidRPr="00650695">
        <w:rPr>
          <w:rFonts w:ascii="Book Antiqua" w:eastAsia="Times New Roman" w:hAnsi="Book Antiqua" w:cs="Arial"/>
          <w:color w:val="000000"/>
          <w:sz w:val="16"/>
          <w:szCs w:val="16"/>
          <w:lang w:eastAsia="pt-BR"/>
        </w:rPr>
        <w:t>  </w:t>
      </w:r>
      <w:hyperlink r:id="rId24" w:anchor="Art10" w:history="1">
        <w:r w:rsidRPr="00650695">
          <w:rPr>
            <w:rFonts w:ascii="Book Antiqua" w:eastAsia="Times New Roman" w:hAnsi="Book Antiqua" w:cs="Arial"/>
            <w:color w:val="0000FF"/>
            <w:sz w:val="16"/>
            <w:szCs w:val="16"/>
            <w:u w:val="single"/>
            <w:lang w:eastAsia="pt-BR"/>
          </w:rPr>
          <w:t>(Redação dada pela Lei nº 10.887, de 2004)</w:t>
        </w:r>
      </w:hyperlink>
    </w:p>
    <w:p w14:paraId="43919D93"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 6</w:t>
      </w:r>
      <w:r w:rsidRPr="00650695">
        <w:rPr>
          <w:rFonts w:ascii="Book Antiqua" w:eastAsia="Times New Roman" w:hAnsi="Book Antiqua" w:cs="Arial"/>
          <w:color w:val="000000"/>
          <w:sz w:val="16"/>
          <w:szCs w:val="16"/>
          <w:u w:val="single"/>
          <w:vertAlign w:val="superscript"/>
          <w:lang w:eastAsia="pt-BR"/>
        </w:rPr>
        <w:t>o</w:t>
      </w:r>
      <w:r w:rsidRPr="00650695">
        <w:rPr>
          <w:rFonts w:ascii="Book Antiqua" w:eastAsia="Times New Roman" w:hAnsi="Book Antiqua" w:cs="Arial"/>
          <w:color w:val="000000"/>
          <w:sz w:val="16"/>
          <w:szCs w:val="16"/>
          <w:lang w:eastAsia="pt-BR"/>
        </w:rPr>
        <w:t> </w:t>
      </w:r>
      <w:hyperlink r:id="rId25" w:anchor="art18" w:history="1">
        <w:r w:rsidRPr="00650695">
          <w:rPr>
            <w:rFonts w:ascii="Book Antiqua" w:eastAsia="Times New Roman" w:hAnsi="Book Antiqua" w:cs="Arial"/>
            <w:color w:val="0000FF"/>
            <w:sz w:val="16"/>
            <w:szCs w:val="16"/>
            <w:u w:val="single"/>
            <w:lang w:eastAsia="pt-BR"/>
          </w:rPr>
          <w:t>(revogado)</w:t>
        </w:r>
      </w:hyperlink>
      <w:r w:rsidRPr="00650695">
        <w:rPr>
          <w:rFonts w:ascii="Book Antiqua" w:eastAsia="Times New Roman" w:hAnsi="Book Antiqua" w:cs="Arial"/>
          <w:color w:val="000000"/>
          <w:sz w:val="16"/>
          <w:szCs w:val="16"/>
          <w:lang w:eastAsia="pt-BR"/>
        </w:rPr>
        <w:t>  </w:t>
      </w:r>
      <w:hyperlink r:id="rId26" w:anchor="Art10" w:history="1">
        <w:r w:rsidRPr="00650695">
          <w:rPr>
            <w:rFonts w:ascii="Book Antiqua" w:eastAsia="Times New Roman" w:hAnsi="Book Antiqua" w:cs="Arial"/>
            <w:color w:val="0000FF"/>
            <w:sz w:val="16"/>
            <w:szCs w:val="16"/>
            <w:u w:val="single"/>
            <w:lang w:eastAsia="pt-BR"/>
          </w:rPr>
          <w:t>(Redação dada pela Lei nº 10.887, de 2004)</w:t>
        </w:r>
      </w:hyperlink>
    </w:p>
    <w:p w14:paraId="4456DF14"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 7</w:t>
      </w:r>
      <w:r w:rsidRPr="00650695">
        <w:rPr>
          <w:rFonts w:ascii="Book Antiqua" w:eastAsia="Times New Roman" w:hAnsi="Book Antiqua" w:cs="Arial"/>
          <w:color w:val="000000"/>
          <w:sz w:val="16"/>
          <w:szCs w:val="16"/>
          <w:u w:val="single"/>
          <w:vertAlign w:val="superscript"/>
          <w:lang w:eastAsia="pt-BR"/>
        </w:rPr>
        <w:t>o</w:t>
      </w:r>
      <w:r w:rsidRPr="00650695">
        <w:rPr>
          <w:rFonts w:ascii="Book Antiqua" w:eastAsia="Times New Roman" w:hAnsi="Book Antiqua" w:cs="Arial"/>
          <w:color w:val="000000"/>
          <w:sz w:val="16"/>
          <w:szCs w:val="16"/>
          <w:lang w:eastAsia="pt-BR"/>
        </w:rPr>
        <w:t> </w:t>
      </w:r>
      <w:hyperlink r:id="rId27" w:anchor="art18" w:history="1">
        <w:r w:rsidRPr="00650695">
          <w:rPr>
            <w:rFonts w:ascii="Book Antiqua" w:eastAsia="Times New Roman" w:hAnsi="Book Antiqua" w:cs="Arial"/>
            <w:color w:val="0000FF"/>
            <w:sz w:val="16"/>
            <w:szCs w:val="16"/>
            <w:u w:val="single"/>
            <w:lang w:eastAsia="pt-BR"/>
          </w:rPr>
          <w:t>(revogado)</w:t>
        </w:r>
      </w:hyperlink>
      <w:r w:rsidRPr="00650695">
        <w:rPr>
          <w:rFonts w:ascii="Book Antiqua" w:eastAsia="Times New Roman" w:hAnsi="Book Antiqua" w:cs="Arial"/>
          <w:color w:val="000000"/>
          <w:sz w:val="16"/>
          <w:szCs w:val="16"/>
          <w:lang w:eastAsia="pt-BR"/>
        </w:rPr>
        <w:t>  </w:t>
      </w:r>
      <w:hyperlink r:id="rId28" w:anchor="Art10" w:history="1">
        <w:r w:rsidRPr="00650695">
          <w:rPr>
            <w:rFonts w:ascii="Book Antiqua" w:eastAsia="Times New Roman" w:hAnsi="Book Antiqua" w:cs="Arial"/>
            <w:color w:val="0000FF"/>
            <w:sz w:val="16"/>
            <w:szCs w:val="16"/>
            <w:u w:val="single"/>
            <w:lang w:eastAsia="pt-BR"/>
          </w:rPr>
          <w:t>(Redação dada pela Lei nº 10.887, de 2004)</w:t>
        </w:r>
      </w:hyperlink>
    </w:p>
    <w:p w14:paraId="53B8D177"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Art. 2</w:t>
      </w:r>
      <w:r w:rsidRPr="00650695">
        <w:rPr>
          <w:rFonts w:ascii="Book Antiqua" w:eastAsia="Times New Roman" w:hAnsi="Book Antiqua" w:cs="Arial"/>
          <w:color w:val="000000"/>
          <w:sz w:val="16"/>
          <w:szCs w:val="16"/>
          <w:vertAlign w:val="superscript"/>
          <w:lang w:eastAsia="pt-BR"/>
        </w:rPr>
        <w:t>o</w:t>
      </w:r>
      <w:r w:rsidRPr="00650695">
        <w:rPr>
          <w:rFonts w:ascii="Book Antiqua" w:eastAsia="Times New Roman" w:hAnsi="Book Antiqua" w:cs="Arial"/>
          <w:color w:val="000000"/>
          <w:sz w:val="16"/>
          <w:szCs w:val="16"/>
          <w:lang w:eastAsia="pt-BR"/>
        </w:rPr>
        <w:t>-A.  </w:t>
      </w:r>
      <w:hyperlink r:id="rId29" w:anchor="art18" w:history="1">
        <w:r w:rsidRPr="00650695">
          <w:rPr>
            <w:rFonts w:ascii="Book Antiqua" w:eastAsia="Times New Roman" w:hAnsi="Book Antiqua" w:cs="Arial"/>
            <w:color w:val="0000FF"/>
            <w:sz w:val="16"/>
            <w:szCs w:val="16"/>
            <w:u w:val="single"/>
            <w:lang w:eastAsia="pt-BR"/>
          </w:rPr>
          <w:t>(Revogado pela Lei nº 10.887, de 2004)</w:t>
        </w:r>
      </w:hyperlink>
    </w:p>
    <w:p w14:paraId="74489BD8" w14:textId="41EEB034"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1411C">
        <w:rPr>
          <w:rFonts w:ascii="Book Antiqua" w:eastAsia="Times New Roman" w:hAnsi="Book Antiqua" w:cs="Arial"/>
          <w:b/>
          <w:bCs/>
          <w:color w:val="000000"/>
          <w:sz w:val="19"/>
          <w:szCs w:val="19"/>
          <w:highlight w:val="magenta"/>
          <w:lang w:eastAsia="pt-BR"/>
        </w:rPr>
        <w:t>Art. 3</w:t>
      </w:r>
      <w:r w:rsidRPr="00E1411C">
        <w:rPr>
          <w:rFonts w:ascii="Book Antiqua" w:eastAsia="Times New Roman" w:hAnsi="Book Antiqua" w:cs="Arial"/>
          <w:b/>
          <w:bCs/>
          <w:color w:val="000000"/>
          <w:sz w:val="19"/>
          <w:szCs w:val="19"/>
          <w:highlight w:val="magenta"/>
          <w:u w:val="single"/>
          <w:vertAlign w:val="superscript"/>
          <w:lang w:eastAsia="pt-BR"/>
        </w:rPr>
        <w:t>o</w:t>
      </w:r>
      <w:r w:rsidRPr="00740991">
        <w:rPr>
          <w:rFonts w:ascii="Book Antiqua" w:eastAsia="Times New Roman" w:hAnsi="Book Antiqua" w:cs="Arial"/>
          <w:color w:val="000000"/>
          <w:sz w:val="19"/>
          <w:szCs w:val="19"/>
          <w:lang w:eastAsia="pt-BR"/>
        </w:rPr>
        <w:t> </w:t>
      </w:r>
      <w:r w:rsidRPr="00E1411C">
        <w:rPr>
          <w:rFonts w:ascii="Book Antiqua" w:eastAsia="Times New Roman" w:hAnsi="Book Antiqua" w:cs="Arial"/>
          <w:b/>
          <w:bCs/>
          <w:color w:val="000000"/>
          <w:sz w:val="19"/>
          <w:szCs w:val="19"/>
          <w:lang w:eastAsia="pt-BR"/>
        </w:rPr>
        <w:t>As alíquotas de contribuição dos servidores ativos dos Estados, do Distrito Federal e dos Municípios para os respectivos regimes próprios de previdência social não serão inferiores às dos servidores titulares de cargos efetivos da União, devendo ainda ser observadas, no caso das contribuições sobre os proventos dos inativos e sobre as pensões, as mesmas alíquotas aplicadas às remunerações dos servidores em atividade do respectivo ente estatal</w:t>
      </w:r>
      <w:r w:rsidRPr="00650695">
        <w:rPr>
          <w:rFonts w:ascii="Book Antiqua" w:eastAsia="Times New Roman" w:hAnsi="Book Antiqua" w:cs="Arial"/>
          <w:color w:val="000000"/>
          <w:sz w:val="16"/>
          <w:szCs w:val="16"/>
          <w:lang w:eastAsia="pt-BR"/>
        </w:rPr>
        <w:t>. </w:t>
      </w:r>
      <w:hyperlink r:id="rId30" w:anchor="Art3" w:history="1">
        <w:r w:rsidRPr="00650695">
          <w:rPr>
            <w:rFonts w:ascii="Book Antiqua" w:eastAsia="Times New Roman" w:hAnsi="Book Antiqua" w:cs="Arial"/>
            <w:color w:val="0000FF"/>
            <w:sz w:val="16"/>
            <w:szCs w:val="16"/>
            <w:u w:val="single"/>
            <w:lang w:eastAsia="pt-BR"/>
          </w:rPr>
          <w:t>(Redação dada pela Lei nº 10.887, de 2004)</w:t>
        </w:r>
      </w:hyperlink>
      <w:r w:rsidR="00E1411C" w:rsidRPr="00650695">
        <w:rPr>
          <w:rFonts w:ascii="Book Antiqua" w:eastAsia="Times New Roman" w:hAnsi="Book Antiqua" w:cs="Arial"/>
          <w:color w:val="0000FF"/>
          <w:sz w:val="16"/>
          <w:szCs w:val="16"/>
          <w:lang w:eastAsia="pt-BR"/>
        </w:rPr>
        <w:t xml:space="preserve"> </w:t>
      </w:r>
      <w:r w:rsidR="00E1411C" w:rsidRPr="00650695">
        <w:rPr>
          <w:rFonts w:ascii="Book Antiqua" w:eastAsia="Times New Roman" w:hAnsi="Book Antiqua" w:cs="Times New Roman"/>
          <w:b/>
          <w:bCs/>
          <w:color w:val="FF0000"/>
          <w:sz w:val="16"/>
          <w:szCs w:val="16"/>
          <w:u w:val="single"/>
          <w:lang w:eastAsia="pt-BR"/>
        </w:rPr>
        <w:t>(PGM-POA/RS-2016)</w:t>
      </w:r>
      <w:r w:rsidR="00650695">
        <w:rPr>
          <w:rFonts w:ascii="Book Antiqua" w:eastAsia="Times New Roman" w:hAnsi="Book Antiqua" w:cs="Times New Roman"/>
          <w:b/>
          <w:bCs/>
          <w:color w:val="FF0000"/>
          <w:sz w:val="16"/>
          <w:szCs w:val="16"/>
          <w:lang w:eastAsia="pt-BR"/>
        </w:rPr>
        <w:t xml:space="preserve"> </w:t>
      </w:r>
      <w:r w:rsidR="00650695">
        <w:rPr>
          <w:rFonts w:ascii="Book Antiqua" w:eastAsia="Times New Roman" w:hAnsi="Book Antiqua" w:cs="Times New Roman"/>
          <w:b/>
          <w:bCs/>
          <w:color w:val="FF0000"/>
          <w:sz w:val="16"/>
          <w:szCs w:val="16"/>
          <w:u w:val="single"/>
          <w:lang w:eastAsia="pt-BR"/>
        </w:rPr>
        <w:t>(PGEES-2023)</w:t>
      </w:r>
    </w:p>
    <w:p w14:paraId="208F909A"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t>Art. 4º </w:t>
      </w:r>
      <w:hyperlink r:id="rId31" w:anchor="art18" w:history="1">
        <w:r w:rsidRPr="00650695">
          <w:rPr>
            <w:rFonts w:ascii="Book Antiqua" w:eastAsia="Times New Roman" w:hAnsi="Book Antiqua" w:cs="Arial"/>
            <w:color w:val="0000FF"/>
            <w:sz w:val="16"/>
            <w:szCs w:val="16"/>
            <w:u w:val="single"/>
            <w:lang w:eastAsia="pt-BR"/>
          </w:rPr>
          <w:t>(Revogado pela Lei nº 10.887, de 2004)</w:t>
        </w:r>
      </w:hyperlink>
    </w:p>
    <w:p w14:paraId="3EAB2369" w14:textId="6B348203"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F03561">
        <w:rPr>
          <w:rFonts w:ascii="Book Antiqua" w:eastAsia="Times New Roman" w:hAnsi="Book Antiqua" w:cs="Arial"/>
          <w:b/>
          <w:bCs/>
          <w:color w:val="000000"/>
          <w:sz w:val="19"/>
          <w:szCs w:val="19"/>
          <w:highlight w:val="magenta"/>
          <w:lang w:eastAsia="pt-BR"/>
        </w:rPr>
        <w:t>Art. 5</w:t>
      </w:r>
      <w:r w:rsidRPr="00F03561">
        <w:rPr>
          <w:rFonts w:ascii="Book Antiqua" w:eastAsia="Times New Roman" w:hAnsi="Book Antiqua" w:cs="Arial"/>
          <w:b/>
          <w:bCs/>
          <w:strike/>
          <w:color w:val="000000"/>
          <w:sz w:val="19"/>
          <w:szCs w:val="19"/>
          <w:highlight w:val="magenta"/>
          <w:lang w:eastAsia="pt-BR"/>
        </w:rPr>
        <w:t>º</w:t>
      </w:r>
      <w:r w:rsidRPr="00F03561">
        <w:rPr>
          <w:rFonts w:ascii="Book Antiqua" w:eastAsia="Times New Roman" w:hAnsi="Book Antiqua" w:cs="Arial"/>
          <w:b/>
          <w:bCs/>
          <w:color w:val="000000"/>
          <w:sz w:val="19"/>
          <w:szCs w:val="19"/>
          <w:lang w:eastAsia="pt-BR"/>
        </w:rPr>
        <w:t xml:space="preserve"> Os regimes próprios de previdência social dos servidores públicos da União, dos Estados, do Distrito Federal e dos Municípios, dos militares dos Estados e do Distrito Federal não </w:t>
      </w:r>
      <w:r w:rsidRPr="00F03561">
        <w:rPr>
          <w:rFonts w:ascii="Book Antiqua" w:eastAsia="Times New Roman" w:hAnsi="Book Antiqua" w:cs="Arial"/>
          <w:b/>
          <w:bCs/>
          <w:color w:val="000000"/>
          <w:sz w:val="19"/>
          <w:szCs w:val="19"/>
          <w:lang w:eastAsia="pt-BR"/>
        </w:rPr>
        <w:lastRenderedPageBreak/>
        <w:t>poderão conceder benefícios distintos dos previstos no Regime Geral de Previdência Social, de que trata a </w:t>
      </w:r>
      <w:hyperlink r:id="rId32" w:history="1">
        <w:r w:rsidRPr="00F03561">
          <w:rPr>
            <w:rFonts w:ascii="Book Antiqua" w:eastAsia="Times New Roman" w:hAnsi="Book Antiqua" w:cs="Arial"/>
            <w:b/>
            <w:bCs/>
            <w:color w:val="0000FF"/>
            <w:sz w:val="19"/>
            <w:szCs w:val="19"/>
            <w:u w:val="single"/>
            <w:lang w:eastAsia="pt-BR"/>
          </w:rPr>
          <w:t>Lei n</w:t>
        </w:r>
        <w:r w:rsidRPr="00F03561">
          <w:rPr>
            <w:rFonts w:ascii="Book Antiqua" w:eastAsia="Times New Roman" w:hAnsi="Book Antiqua" w:cs="Arial"/>
            <w:b/>
            <w:bCs/>
            <w:strike/>
            <w:color w:val="0000FF"/>
            <w:sz w:val="19"/>
            <w:szCs w:val="19"/>
            <w:u w:val="single"/>
            <w:lang w:eastAsia="pt-BR"/>
          </w:rPr>
          <w:t>º</w:t>
        </w:r>
        <w:r w:rsidRPr="00F03561">
          <w:rPr>
            <w:rFonts w:ascii="Book Antiqua" w:eastAsia="Times New Roman" w:hAnsi="Book Antiqua" w:cs="Arial"/>
            <w:b/>
            <w:bCs/>
            <w:color w:val="0000FF"/>
            <w:sz w:val="19"/>
            <w:szCs w:val="19"/>
            <w:u w:val="single"/>
            <w:lang w:eastAsia="pt-BR"/>
          </w:rPr>
          <w:t> 8.213, de 24 de julho de 1991</w:t>
        </w:r>
      </w:hyperlink>
      <w:r w:rsidRPr="00F03561">
        <w:rPr>
          <w:rFonts w:ascii="Book Antiqua" w:eastAsia="Times New Roman" w:hAnsi="Book Antiqua" w:cs="Arial"/>
          <w:b/>
          <w:bCs/>
          <w:color w:val="000000"/>
          <w:sz w:val="19"/>
          <w:szCs w:val="19"/>
          <w:lang w:eastAsia="pt-BR"/>
        </w:rPr>
        <w:t>, salvo disposição em contrário da Constituição Federal</w:t>
      </w:r>
      <w:r w:rsidRPr="00650695">
        <w:rPr>
          <w:rFonts w:ascii="Book Antiqua" w:eastAsia="Times New Roman" w:hAnsi="Book Antiqua" w:cs="Arial"/>
          <w:b/>
          <w:bCs/>
          <w:color w:val="000000"/>
          <w:sz w:val="18"/>
          <w:szCs w:val="18"/>
          <w:lang w:eastAsia="pt-BR"/>
        </w:rPr>
        <w:t>.</w:t>
      </w:r>
      <w:r w:rsidR="00F03561" w:rsidRPr="00650695">
        <w:rPr>
          <w:rFonts w:ascii="Book Antiqua" w:eastAsia="Times New Roman" w:hAnsi="Book Antiqua" w:cs="Arial"/>
          <w:b/>
          <w:bCs/>
          <w:color w:val="000000"/>
          <w:sz w:val="18"/>
          <w:szCs w:val="18"/>
          <w:lang w:eastAsia="pt-BR"/>
        </w:rPr>
        <w:t xml:space="preserve"> </w:t>
      </w:r>
      <w:r w:rsidR="00F03561" w:rsidRPr="00650695">
        <w:rPr>
          <w:rFonts w:ascii="Book Antiqua" w:hAnsi="Book Antiqua" w:cs="Times New Roman"/>
          <w:b/>
          <w:bCs/>
          <w:color w:val="FF0000"/>
          <w:sz w:val="16"/>
          <w:szCs w:val="16"/>
          <w:u w:val="single"/>
        </w:rPr>
        <w:t>(PFN-2015)</w:t>
      </w:r>
    </w:p>
    <w:p w14:paraId="467A4737"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Parágrafo único.  Fica vedada a concessão de aposentadoria especial, nos termos do </w:t>
      </w:r>
      <w:hyperlink r:id="rId33" w:anchor="art40%C2%A74" w:history="1">
        <w:r w:rsidRPr="00740991">
          <w:rPr>
            <w:rFonts w:ascii="Book Antiqua" w:eastAsia="Times New Roman" w:hAnsi="Book Antiqua" w:cs="Arial"/>
            <w:color w:val="0000FF"/>
            <w:sz w:val="19"/>
            <w:szCs w:val="19"/>
            <w:u w:val="single"/>
            <w:lang w:eastAsia="pt-BR"/>
          </w:rPr>
          <w:t>§ 4º do art. 40 da Constituição Federal</w:t>
        </w:r>
      </w:hyperlink>
      <w:r w:rsidRPr="00740991">
        <w:rPr>
          <w:rFonts w:ascii="Book Antiqua" w:eastAsia="Times New Roman" w:hAnsi="Book Antiqua" w:cs="Arial"/>
          <w:color w:val="000000"/>
          <w:sz w:val="19"/>
          <w:szCs w:val="19"/>
          <w:lang w:eastAsia="pt-BR"/>
        </w:rPr>
        <w:t>, até que lei complementar federal discipline a matéria</w:t>
      </w:r>
      <w:r w:rsidRPr="00650695">
        <w:rPr>
          <w:rFonts w:ascii="Book Antiqua" w:eastAsia="Times New Roman" w:hAnsi="Book Antiqua" w:cs="Arial"/>
          <w:color w:val="000000"/>
          <w:sz w:val="16"/>
          <w:szCs w:val="16"/>
          <w:lang w:eastAsia="pt-BR"/>
        </w:rPr>
        <w:t>. </w:t>
      </w:r>
      <w:hyperlink r:id="rId34" w:anchor="art8" w:history="1">
        <w:r w:rsidRPr="00650695">
          <w:rPr>
            <w:rFonts w:ascii="Book Antiqua" w:eastAsia="Times New Roman" w:hAnsi="Book Antiqua" w:cs="Arial"/>
            <w:color w:val="0000FF"/>
            <w:sz w:val="16"/>
            <w:szCs w:val="16"/>
            <w:u w:val="single"/>
            <w:lang w:eastAsia="pt-BR"/>
          </w:rPr>
          <w:t>(Redação dada pela Medida Provisória nº 2.187-13, de 2001)</w:t>
        </w:r>
      </w:hyperlink>
    </w:p>
    <w:p w14:paraId="5C0ADB2D"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Art. 6</w:t>
      </w:r>
      <w:r w:rsidRPr="00740991">
        <w:rPr>
          <w:rFonts w:ascii="Book Antiqua" w:eastAsia="Times New Roman" w:hAnsi="Book Antiqua" w:cs="Arial"/>
          <w:strike/>
          <w:color w:val="000000"/>
          <w:sz w:val="19"/>
          <w:szCs w:val="19"/>
          <w:lang w:eastAsia="pt-BR"/>
        </w:rPr>
        <w:t>º</w:t>
      </w:r>
      <w:r w:rsidRPr="00740991">
        <w:rPr>
          <w:rFonts w:ascii="Book Antiqua" w:eastAsia="Times New Roman" w:hAnsi="Book Antiqua" w:cs="Arial"/>
          <w:color w:val="000000"/>
          <w:sz w:val="19"/>
          <w:szCs w:val="19"/>
          <w:lang w:eastAsia="pt-BR"/>
        </w:rPr>
        <w:t> Fica facultada à União, aos Estados, ao Distrito Federal e aos Municípios, a constituição de fundos integrados de bens, direitos e ativos, com finalidade previdenciária, desde que observados os critérios de que trata o artigo 1</w:t>
      </w:r>
      <w:r w:rsidRPr="00740991">
        <w:rPr>
          <w:rFonts w:ascii="Book Antiqua" w:eastAsia="Times New Roman" w:hAnsi="Book Antiqua" w:cs="Arial"/>
          <w:strike/>
          <w:color w:val="000000"/>
          <w:sz w:val="19"/>
          <w:szCs w:val="19"/>
          <w:lang w:eastAsia="pt-BR"/>
        </w:rPr>
        <w:t>º</w:t>
      </w:r>
      <w:r w:rsidRPr="00740991">
        <w:rPr>
          <w:rFonts w:ascii="Book Antiqua" w:eastAsia="Times New Roman" w:hAnsi="Book Antiqua" w:cs="Arial"/>
          <w:color w:val="000000"/>
          <w:sz w:val="19"/>
          <w:szCs w:val="19"/>
          <w:lang w:eastAsia="pt-BR"/>
        </w:rPr>
        <w:t> e, adicionalmente, os seguintes preceitos:</w:t>
      </w:r>
    </w:p>
    <w:p w14:paraId="27873127"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shd w:val="clear" w:color="auto" w:fill="FFFFFF"/>
          <w:lang w:eastAsia="pt-BR"/>
        </w:rPr>
        <w:t>I -    </w:t>
      </w:r>
      <w:hyperlink r:id="rId35" w:anchor="art16" w:history="1">
        <w:r w:rsidRPr="00650695">
          <w:rPr>
            <w:rFonts w:ascii="Book Antiqua" w:eastAsia="Times New Roman" w:hAnsi="Book Antiqua" w:cs="Arial"/>
            <w:color w:val="0000FF"/>
            <w:sz w:val="16"/>
            <w:szCs w:val="16"/>
            <w:u w:val="single"/>
            <w:shd w:val="clear" w:color="auto" w:fill="FFFFFF"/>
            <w:lang w:eastAsia="pt-BR"/>
          </w:rPr>
          <w:t>(Revogado pela Medida Provisória nº 2.187-13, de 2001)</w:t>
        </w:r>
      </w:hyperlink>
    </w:p>
    <w:p w14:paraId="08757CEA"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II - </w:t>
      </w:r>
      <w:proofErr w:type="gramStart"/>
      <w:r w:rsidRPr="00740991">
        <w:rPr>
          <w:rFonts w:ascii="Book Antiqua" w:eastAsia="Times New Roman" w:hAnsi="Book Antiqua" w:cs="Arial"/>
          <w:color w:val="000000"/>
          <w:sz w:val="19"/>
          <w:szCs w:val="19"/>
          <w:shd w:val="clear" w:color="auto" w:fill="FFFFFF"/>
          <w:lang w:eastAsia="pt-BR"/>
        </w:rPr>
        <w:t>existência</w:t>
      </w:r>
      <w:proofErr w:type="gramEnd"/>
      <w:r w:rsidRPr="00740991">
        <w:rPr>
          <w:rFonts w:ascii="Book Antiqua" w:eastAsia="Times New Roman" w:hAnsi="Book Antiqua" w:cs="Arial"/>
          <w:color w:val="000000"/>
          <w:sz w:val="19"/>
          <w:szCs w:val="19"/>
          <w:shd w:val="clear" w:color="auto" w:fill="FFFFFF"/>
          <w:lang w:eastAsia="pt-BR"/>
        </w:rPr>
        <w:t xml:space="preserve"> de conta do fundo distinta da conta do Tesouro da unidade federativa;</w:t>
      </w:r>
    </w:p>
    <w:p w14:paraId="1E45C506" w14:textId="77777777" w:rsidR="00740991" w:rsidRPr="00650695"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shd w:val="clear" w:color="auto" w:fill="FFFFFF"/>
          <w:lang w:eastAsia="pt-BR"/>
        </w:rPr>
        <w:t>III -   </w:t>
      </w:r>
      <w:hyperlink r:id="rId36" w:anchor="art16" w:history="1">
        <w:r w:rsidRPr="00650695">
          <w:rPr>
            <w:rFonts w:ascii="Book Antiqua" w:eastAsia="Times New Roman" w:hAnsi="Book Antiqua" w:cs="Arial"/>
            <w:color w:val="0000FF"/>
            <w:sz w:val="16"/>
            <w:szCs w:val="16"/>
            <w:u w:val="single"/>
            <w:shd w:val="clear" w:color="auto" w:fill="FFFFFF"/>
            <w:lang w:eastAsia="pt-BR"/>
          </w:rPr>
          <w:t>(Revogado pela Medida Provisória nº 2.187-13, de 2001)</w:t>
        </w:r>
      </w:hyperlink>
    </w:p>
    <w:p w14:paraId="75A42A81"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IV - </w:t>
      </w:r>
      <w:proofErr w:type="gramStart"/>
      <w:r w:rsidRPr="00740991">
        <w:rPr>
          <w:rFonts w:ascii="Book Antiqua" w:eastAsia="Times New Roman" w:hAnsi="Book Antiqua" w:cs="Arial"/>
          <w:color w:val="000000"/>
          <w:sz w:val="19"/>
          <w:szCs w:val="19"/>
          <w:shd w:val="clear" w:color="auto" w:fill="FFFFFF"/>
          <w:lang w:eastAsia="pt-BR"/>
        </w:rPr>
        <w:t>aplicação</w:t>
      </w:r>
      <w:proofErr w:type="gramEnd"/>
      <w:r w:rsidRPr="00740991">
        <w:rPr>
          <w:rFonts w:ascii="Book Antiqua" w:eastAsia="Times New Roman" w:hAnsi="Book Antiqua" w:cs="Arial"/>
          <w:color w:val="000000"/>
          <w:sz w:val="19"/>
          <w:szCs w:val="19"/>
          <w:shd w:val="clear" w:color="auto" w:fill="FFFFFF"/>
          <w:lang w:eastAsia="pt-BR"/>
        </w:rPr>
        <w:t xml:space="preserve"> de recursos, conforme estabelecido pelo Conselho Monetário Nacional;</w:t>
      </w:r>
    </w:p>
    <w:p w14:paraId="35FF80F6"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V - </w:t>
      </w:r>
      <w:proofErr w:type="gramStart"/>
      <w:r w:rsidRPr="00740991">
        <w:rPr>
          <w:rFonts w:ascii="Book Antiqua" w:eastAsia="Times New Roman" w:hAnsi="Book Antiqua" w:cs="Arial"/>
          <w:color w:val="000000"/>
          <w:sz w:val="19"/>
          <w:szCs w:val="19"/>
          <w:shd w:val="clear" w:color="auto" w:fill="FFFFFF"/>
          <w:lang w:eastAsia="pt-BR"/>
        </w:rPr>
        <w:t>vedação</w:t>
      </w:r>
      <w:proofErr w:type="gramEnd"/>
      <w:r w:rsidRPr="00740991">
        <w:rPr>
          <w:rFonts w:ascii="Book Antiqua" w:eastAsia="Times New Roman" w:hAnsi="Book Antiqua" w:cs="Arial"/>
          <w:color w:val="000000"/>
          <w:sz w:val="19"/>
          <w:szCs w:val="19"/>
          <w:shd w:val="clear" w:color="auto" w:fill="FFFFFF"/>
          <w:lang w:eastAsia="pt-BR"/>
        </w:rPr>
        <w:t xml:space="preserve"> da utilização de recursos do fundo de bens, direitos e ativos para empréstimos de qualquer natureza, inclusive à União, aos Estados, ao Distrito Federal e aos Municípios, a entidades da administração indireta e aos respectivos segurados;</w:t>
      </w:r>
    </w:p>
    <w:p w14:paraId="26033F00"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VI - </w:t>
      </w:r>
      <w:proofErr w:type="gramStart"/>
      <w:r w:rsidRPr="00740991">
        <w:rPr>
          <w:rFonts w:ascii="Book Antiqua" w:eastAsia="Times New Roman" w:hAnsi="Book Antiqua" w:cs="Arial"/>
          <w:color w:val="000000"/>
          <w:sz w:val="19"/>
          <w:szCs w:val="19"/>
          <w:shd w:val="clear" w:color="auto" w:fill="FFFFFF"/>
          <w:lang w:eastAsia="pt-BR"/>
        </w:rPr>
        <w:t>vedação</w:t>
      </w:r>
      <w:proofErr w:type="gramEnd"/>
      <w:r w:rsidRPr="00740991">
        <w:rPr>
          <w:rFonts w:ascii="Book Antiqua" w:eastAsia="Times New Roman" w:hAnsi="Book Antiqua" w:cs="Arial"/>
          <w:color w:val="000000"/>
          <w:sz w:val="19"/>
          <w:szCs w:val="19"/>
          <w:shd w:val="clear" w:color="auto" w:fill="FFFFFF"/>
          <w:lang w:eastAsia="pt-BR"/>
        </w:rPr>
        <w:t xml:space="preserve"> à aplicação de recursos em títulos públicos, com exceção de títulos do Governo Federal;</w:t>
      </w:r>
    </w:p>
    <w:p w14:paraId="6594B079"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VII - avaliação de bens, direitos e ativos de qualquer natureza integrados ao fundo, em conformidade com a </w:t>
      </w:r>
      <w:hyperlink r:id="rId37" w:history="1">
        <w:r w:rsidRPr="00740991">
          <w:rPr>
            <w:rFonts w:ascii="Book Antiqua" w:eastAsia="Times New Roman" w:hAnsi="Book Antiqua" w:cs="Arial"/>
            <w:color w:val="0000FF"/>
            <w:sz w:val="19"/>
            <w:szCs w:val="19"/>
            <w:u w:val="single"/>
            <w:shd w:val="clear" w:color="auto" w:fill="FFFFFF"/>
            <w:lang w:eastAsia="pt-BR"/>
          </w:rPr>
          <w:t>Lei 4.320, de 17 de março de 1964</w:t>
        </w:r>
      </w:hyperlink>
      <w:r w:rsidRPr="00740991">
        <w:rPr>
          <w:rFonts w:ascii="Book Antiqua" w:eastAsia="Times New Roman" w:hAnsi="Book Antiqua" w:cs="Arial"/>
          <w:color w:val="000000"/>
          <w:sz w:val="19"/>
          <w:szCs w:val="19"/>
          <w:shd w:val="clear" w:color="auto" w:fill="FFFFFF"/>
          <w:lang w:eastAsia="pt-BR"/>
        </w:rPr>
        <w:t xml:space="preserve"> e alterações </w:t>
      </w:r>
      <w:proofErr w:type="spellStart"/>
      <w:r w:rsidRPr="00740991">
        <w:rPr>
          <w:rFonts w:ascii="Book Antiqua" w:eastAsia="Times New Roman" w:hAnsi="Book Antiqua" w:cs="Arial"/>
          <w:color w:val="000000"/>
          <w:sz w:val="19"/>
          <w:szCs w:val="19"/>
          <w:shd w:val="clear" w:color="auto" w:fill="FFFFFF"/>
          <w:lang w:eastAsia="pt-BR"/>
        </w:rPr>
        <w:t>subseqüentes</w:t>
      </w:r>
      <w:proofErr w:type="spellEnd"/>
      <w:r w:rsidRPr="00740991">
        <w:rPr>
          <w:rFonts w:ascii="Book Antiqua" w:eastAsia="Times New Roman" w:hAnsi="Book Antiqua" w:cs="Arial"/>
          <w:color w:val="000000"/>
          <w:sz w:val="19"/>
          <w:szCs w:val="19"/>
          <w:shd w:val="clear" w:color="auto" w:fill="FFFFFF"/>
          <w:lang w:eastAsia="pt-BR"/>
        </w:rPr>
        <w:t>;</w:t>
      </w:r>
    </w:p>
    <w:p w14:paraId="14430B1E"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VIII - estabelecimento de limites para a taxa de administração, conforme parâmetros gerais;</w:t>
      </w:r>
    </w:p>
    <w:p w14:paraId="6B0E4CB8" w14:textId="77777777" w:rsidR="00740991" w:rsidRPr="00740991" w:rsidRDefault="00740991" w:rsidP="0074099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shd w:val="clear" w:color="auto" w:fill="FFFFFF"/>
          <w:lang w:eastAsia="pt-BR"/>
        </w:rPr>
        <w:t>IX - </w:t>
      </w:r>
      <w:proofErr w:type="gramStart"/>
      <w:r w:rsidRPr="00740991">
        <w:rPr>
          <w:rFonts w:ascii="Book Antiqua" w:eastAsia="Times New Roman" w:hAnsi="Book Antiqua" w:cs="Arial"/>
          <w:color w:val="000000"/>
          <w:sz w:val="19"/>
          <w:szCs w:val="19"/>
          <w:shd w:val="clear" w:color="auto" w:fill="FFFFFF"/>
          <w:lang w:eastAsia="pt-BR"/>
        </w:rPr>
        <w:t>constituição e extinção</w:t>
      </w:r>
      <w:proofErr w:type="gramEnd"/>
      <w:r w:rsidRPr="00740991">
        <w:rPr>
          <w:rFonts w:ascii="Book Antiqua" w:eastAsia="Times New Roman" w:hAnsi="Book Antiqua" w:cs="Arial"/>
          <w:color w:val="000000"/>
          <w:sz w:val="19"/>
          <w:szCs w:val="19"/>
          <w:shd w:val="clear" w:color="auto" w:fill="FFFFFF"/>
          <w:lang w:eastAsia="pt-BR"/>
        </w:rPr>
        <w:t xml:space="preserve"> do fundo mediante lei.</w:t>
      </w:r>
    </w:p>
    <w:p w14:paraId="1EA23258"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Parágrafo único. No estabelecimento das condições e dos limites para aplicação dos recursos dos regimes próprios de previdência social, na forma do inciso IV do </w:t>
      </w:r>
      <w:r w:rsidRPr="00740991">
        <w:rPr>
          <w:rFonts w:ascii="Book Antiqua" w:eastAsia="Times New Roman" w:hAnsi="Book Antiqua" w:cs="Arial"/>
          <w:b/>
          <w:bCs/>
          <w:color w:val="000000"/>
          <w:sz w:val="19"/>
          <w:szCs w:val="19"/>
          <w:lang w:eastAsia="pt-BR"/>
        </w:rPr>
        <w:t>caput</w:t>
      </w:r>
      <w:r w:rsidRPr="00740991">
        <w:rPr>
          <w:rFonts w:ascii="Book Antiqua" w:eastAsia="Times New Roman" w:hAnsi="Book Antiqua" w:cs="Arial"/>
          <w:color w:val="000000"/>
          <w:sz w:val="19"/>
          <w:szCs w:val="19"/>
          <w:lang w:eastAsia="pt-BR"/>
        </w:rPr>
        <w:t> deste artigo, o Conselho Monetário Nacional deverá considerar, entre outros requisitos</w:t>
      </w:r>
      <w:r w:rsidRPr="00650695">
        <w:rPr>
          <w:rFonts w:ascii="Book Antiqua" w:eastAsia="Times New Roman" w:hAnsi="Book Antiqua" w:cs="Arial"/>
          <w:color w:val="000000"/>
          <w:sz w:val="16"/>
          <w:szCs w:val="16"/>
          <w:lang w:eastAsia="pt-BR"/>
        </w:rPr>
        <w:t>:     </w:t>
      </w:r>
      <w:hyperlink r:id="rId38"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4F722B6A" w14:textId="73E5F04C"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I - a natureza pública das unidades gestoras desses regimes e dos recursos aplicados, exigindo a observância dos princípios de segurança, proteção e prudência financeira</w:t>
      </w:r>
      <w:r w:rsidRPr="00650695">
        <w:rPr>
          <w:rFonts w:ascii="Book Antiqua" w:eastAsia="Times New Roman" w:hAnsi="Book Antiqua" w:cs="Arial"/>
          <w:color w:val="000000"/>
          <w:sz w:val="16"/>
          <w:szCs w:val="16"/>
          <w:lang w:eastAsia="pt-BR"/>
        </w:rPr>
        <w:t>; </w:t>
      </w:r>
      <w:hyperlink r:id="rId39"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69F86C5A"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xml:space="preserve">II - </w:t>
      </w:r>
      <w:proofErr w:type="gramStart"/>
      <w:r w:rsidRPr="00740991">
        <w:rPr>
          <w:rFonts w:ascii="Book Antiqua" w:eastAsia="Times New Roman" w:hAnsi="Book Antiqua" w:cs="Arial"/>
          <w:color w:val="000000"/>
          <w:sz w:val="19"/>
          <w:szCs w:val="19"/>
          <w:lang w:eastAsia="pt-BR"/>
        </w:rPr>
        <w:t>a</w:t>
      </w:r>
      <w:proofErr w:type="gramEnd"/>
      <w:r w:rsidRPr="00740991">
        <w:rPr>
          <w:rFonts w:ascii="Book Antiqua" w:eastAsia="Times New Roman" w:hAnsi="Book Antiqua" w:cs="Arial"/>
          <w:color w:val="000000"/>
          <w:sz w:val="19"/>
          <w:szCs w:val="19"/>
          <w:lang w:eastAsia="pt-BR"/>
        </w:rPr>
        <w:t xml:space="preserve"> necessidade de exigência, em relação às instituições públicas ou privadas que administram, direta ou indiretamente por meio de fundos de investimento, os recursos desses regimes, da observância de critérios relacionados a boa qualidade de gestão, ambiente de controle interno, histórico e experiência de atuação, solidez patrimonial, volume de recursos sob administração e outros destinados à mitigação de riscos</w:t>
      </w:r>
      <w:r w:rsidRPr="00650695">
        <w:rPr>
          <w:rFonts w:ascii="Book Antiqua" w:eastAsia="Times New Roman" w:hAnsi="Book Antiqua" w:cs="Arial"/>
          <w:color w:val="000000"/>
          <w:sz w:val="16"/>
          <w:szCs w:val="16"/>
          <w:lang w:eastAsia="pt-BR"/>
        </w:rPr>
        <w:t>.   </w:t>
      </w:r>
      <w:hyperlink r:id="rId40"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7A61B9A5"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Art. 7</w:t>
      </w:r>
      <w:r w:rsidRPr="00740991">
        <w:rPr>
          <w:rFonts w:ascii="Book Antiqua" w:eastAsia="Times New Roman" w:hAnsi="Book Antiqua" w:cs="Arial"/>
          <w:strike/>
          <w:color w:val="000000"/>
          <w:sz w:val="19"/>
          <w:szCs w:val="19"/>
          <w:lang w:eastAsia="pt-BR"/>
        </w:rPr>
        <w:t>º</w:t>
      </w:r>
      <w:r w:rsidRPr="00740991">
        <w:rPr>
          <w:rFonts w:ascii="Book Antiqua" w:eastAsia="Times New Roman" w:hAnsi="Book Antiqua" w:cs="Arial"/>
          <w:color w:val="000000"/>
          <w:sz w:val="19"/>
          <w:szCs w:val="19"/>
          <w:lang w:eastAsia="pt-BR"/>
        </w:rPr>
        <w:t> O descumprimento do disposto nesta Lei pelos Estados, Distrito Federal e Municípios e pelos respectivos fundos, implicará, a partir de 1</w:t>
      </w:r>
      <w:r w:rsidRPr="00740991">
        <w:rPr>
          <w:rFonts w:ascii="Book Antiqua" w:eastAsia="Times New Roman" w:hAnsi="Book Antiqua" w:cs="Arial"/>
          <w:strike/>
          <w:color w:val="000000"/>
          <w:sz w:val="19"/>
          <w:szCs w:val="19"/>
          <w:lang w:eastAsia="pt-BR"/>
        </w:rPr>
        <w:t>º</w:t>
      </w:r>
      <w:r w:rsidRPr="00740991">
        <w:rPr>
          <w:rFonts w:ascii="Book Antiqua" w:eastAsia="Times New Roman" w:hAnsi="Book Antiqua" w:cs="Arial"/>
          <w:color w:val="000000"/>
          <w:sz w:val="19"/>
          <w:szCs w:val="19"/>
          <w:lang w:eastAsia="pt-BR"/>
        </w:rPr>
        <w:t> de julho de 1999:</w:t>
      </w:r>
    </w:p>
    <w:p w14:paraId="121BDFF0"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I - </w:t>
      </w:r>
      <w:proofErr w:type="gramStart"/>
      <w:r w:rsidRPr="00740991">
        <w:rPr>
          <w:rFonts w:ascii="Book Antiqua" w:eastAsia="Times New Roman" w:hAnsi="Book Antiqua" w:cs="Arial"/>
          <w:color w:val="000000"/>
          <w:sz w:val="19"/>
          <w:szCs w:val="19"/>
          <w:lang w:eastAsia="pt-BR"/>
        </w:rPr>
        <w:t>suspensão</w:t>
      </w:r>
      <w:proofErr w:type="gramEnd"/>
      <w:r w:rsidRPr="00740991">
        <w:rPr>
          <w:rFonts w:ascii="Book Antiqua" w:eastAsia="Times New Roman" w:hAnsi="Book Antiqua" w:cs="Arial"/>
          <w:color w:val="000000"/>
          <w:sz w:val="19"/>
          <w:szCs w:val="19"/>
          <w:lang w:eastAsia="pt-BR"/>
        </w:rPr>
        <w:t xml:space="preserve"> das transferências voluntárias de recursos pela União;</w:t>
      </w:r>
    </w:p>
    <w:p w14:paraId="526AAA5E"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II - </w:t>
      </w:r>
      <w:proofErr w:type="gramStart"/>
      <w:r w:rsidRPr="00740991">
        <w:rPr>
          <w:rFonts w:ascii="Book Antiqua" w:eastAsia="Times New Roman" w:hAnsi="Book Antiqua" w:cs="Arial"/>
          <w:color w:val="000000"/>
          <w:sz w:val="19"/>
          <w:szCs w:val="19"/>
          <w:lang w:eastAsia="pt-BR"/>
        </w:rPr>
        <w:t>impedimento</w:t>
      </w:r>
      <w:proofErr w:type="gramEnd"/>
      <w:r w:rsidRPr="00740991">
        <w:rPr>
          <w:rFonts w:ascii="Book Antiqua" w:eastAsia="Times New Roman" w:hAnsi="Book Antiqua" w:cs="Arial"/>
          <w:color w:val="000000"/>
          <w:sz w:val="19"/>
          <w:szCs w:val="19"/>
          <w:lang w:eastAsia="pt-BR"/>
        </w:rPr>
        <w:t xml:space="preserve"> para celebrar acordos, contratos, convênios ou ajustes, bem como receber empréstimos, financiamentos, avais e subvenções em geral de órgãos ou entidades da Administração direta e indireta da União;</w:t>
      </w:r>
    </w:p>
    <w:p w14:paraId="6116AA1E"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III - suspensão de empréstimos e financiamentos por instituições financeiras federais.</w:t>
      </w:r>
    </w:p>
    <w:p w14:paraId="3D893629" w14:textId="77777777" w:rsidR="00740991" w:rsidRPr="00650695" w:rsidRDefault="00740991" w:rsidP="007409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50695">
        <w:rPr>
          <w:rFonts w:ascii="Book Antiqua" w:eastAsia="Times New Roman" w:hAnsi="Book Antiqua" w:cs="Arial"/>
          <w:color w:val="000000"/>
          <w:sz w:val="16"/>
          <w:szCs w:val="16"/>
          <w:lang w:eastAsia="pt-BR"/>
        </w:rPr>
        <w:lastRenderedPageBreak/>
        <w:t>        IV - </w:t>
      </w:r>
      <w:hyperlink r:id="rId41" w:anchor="art38" w:history="1">
        <w:r w:rsidRPr="00650695">
          <w:rPr>
            <w:rFonts w:ascii="Book Antiqua" w:eastAsia="Times New Roman" w:hAnsi="Book Antiqua" w:cs="Arial"/>
            <w:color w:val="0000FF"/>
            <w:sz w:val="16"/>
            <w:szCs w:val="16"/>
            <w:u w:val="single"/>
            <w:lang w:eastAsia="pt-BR"/>
          </w:rPr>
          <w:t>(Revogado pela Lei nº 13.846, de 2019)</w:t>
        </w:r>
      </w:hyperlink>
    </w:p>
    <w:p w14:paraId="53EFA6FF" w14:textId="77777777" w:rsidR="00740991" w:rsidRPr="00650695" w:rsidRDefault="00740991" w:rsidP="007409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Art. 8º Os responsáveis pelos poderes, órgãos ou entidades do ente estatal, os dirigentes da unidade gestora do respectivo regime próprio de previdência social e os membros dos seus conselhos e comitês respondem diretamente por infração ao disposto nesta Lei, sujeitando-se, no que couber, ao regime disciplinar estabelecido na Lei Complementar nº 109, de 29 de maio de 2001, e seu regulamento, e conforme diretrizes gerais</w:t>
      </w:r>
      <w:r w:rsidRPr="00650695">
        <w:rPr>
          <w:rFonts w:ascii="Book Antiqua" w:eastAsia="Times New Roman" w:hAnsi="Book Antiqua" w:cs="Arial"/>
          <w:color w:val="000000"/>
          <w:sz w:val="16"/>
          <w:szCs w:val="16"/>
          <w:lang w:eastAsia="pt-BR"/>
        </w:rPr>
        <w:t>.   </w:t>
      </w:r>
      <w:hyperlink r:id="rId42" w:anchor="art31" w:history="1">
        <w:r w:rsidRPr="00650695">
          <w:rPr>
            <w:rFonts w:ascii="Book Antiqua" w:eastAsia="Times New Roman" w:hAnsi="Book Antiqua" w:cs="Arial"/>
            <w:color w:val="0000FF"/>
            <w:sz w:val="16"/>
            <w:szCs w:val="16"/>
            <w:u w:val="single"/>
            <w:lang w:eastAsia="pt-BR"/>
          </w:rPr>
          <w:t>(Redação dada pela Lei nº 13.846, de 2019)</w:t>
        </w:r>
      </w:hyperlink>
    </w:p>
    <w:p w14:paraId="2BE67841" w14:textId="083CA28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1º As infrações serão apuradas mediante processo administrativo que tenha por base o auto, a representação ou a denúncia positiva dos fatos irregulares, assegurados ao acusado o contraditório e a ampla defesa, em conformidade com diretrizes gerais</w:t>
      </w:r>
      <w:r w:rsidRPr="00650695">
        <w:rPr>
          <w:rFonts w:ascii="Book Antiqua" w:eastAsia="Times New Roman" w:hAnsi="Book Antiqua" w:cs="Arial"/>
          <w:color w:val="000000"/>
          <w:sz w:val="16"/>
          <w:szCs w:val="16"/>
          <w:lang w:eastAsia="pt-BR"/>
        </w:rPr>
        <w:t>. </w:t>
      </w:r>
      <w:hyperlink r:id="rId43" w:anchor="art31" w:history="1">
        <w:r w:rsidRPr="00650695">
          <w:rPr>
            <w:rFonts w:ascii="Book Antiqua" w:eastAsia="Times New Roman" w:hAnsi="Book Antiqua" w:cs="Arial"/>
            <w:color w:val="0000FF"/>
            <w:sz w:val="16"/>
            <w:szCs w:val="16"/>
            <w:u w:val="single"/>
            <w:lang w:eastAsia="pt-BR"/>
          </w:rPr>
          <w:t>(Renumerado do parágrafo único pela Lei nº 13.846, de 2019)</w:t>
        </w:r>
      </w:hyperlink>
    </w:p>
    <w:p w14:paraId="43A01381"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2º São também responsáveis quaisquer profissionais que prestem serviços técnicos ao ente estatal e respectivo regime próprio de previdência social, diretamente ou por intermédio de pessoa jurídica contratada</w:t>
      </w:r>
      <w:r w:rsidRPr="00650695">
        <w:rPr>
          <w:rFonts w:ascii="Book Antiqua" w:eastAsia="Times New Roman" w:hAnsi="Book Antiqua" w:cs="Arial"/>
          <w:color w:val="000000"/>
          <w:sz w:val="16"/>
          <w:szCs w:val="16"/>
          <w:lang w:eastAsia="pt-BR"/>
        </w:rPr>
        <w:t>.    </w:t>
      </w:r>
      <w:hyperlink r:id="rId44"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6F19170C"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Art. 8º-A Os dirigentes do ente federativo instituidor do regime próprio de previdência social e da unidade gestora do regime e os demais responsáveis pelas ações de investimento e aplicação dos recursos previdenciários, inclusive os consultores, os distribuidores, a instituição financeira administradora da carteira, o fundo de investimentos que tenha recebido os recursos e seus gestores e administradores serão solidariamente responsáveis, na medida de sua participação, pelo ressarcimento dos prejuízos decorrentes de aplicação em desacordo com a legislação vigente a que tiverem dado causa</w:t>
      </w:r>
      <w:r w:rsidRPr="00650695">
        <w:rPr>
          <w:rFonts w:ascii="Book Antiqua" w:eastAsia="Times New Roman" w:hAnsi="Book Antiqua" w:cs="Arial"/>
          <w:color w:val="000000"/>
          <w:sz w:val="16"/>
          <w:szCs w:val="16"/>
          <w:lang w:eastAsia="pt-BR"/>
        </w:rPr>
        <w:t>.     </w:t>
      </w:r>
      <w:hyperlink r:id="rId45"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309629BC"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Art. 8º-B Os dirigentes da unidade gestora do regime próprio de previdência social deverão atender aos seguintes requisitos mínimos</w:t>
      </w:r>
      <w:r w:rsidRPr="00650695">
        <w:rPr>
          <w:rFonts w:ascii="Book Antiqua" w:eastAsia="Times New Roman" w:hAnsi="Book Antiqua" w:cs="Arial"/>
          <w:color w:val="000000"/>
          <w:sz w:val="16"/>
          <w:szCs w:val="16"/>
          <w:lang w:eastAsia="pt-BR"/>
        </w:rPr>
        <w:t>:     </w:t>
      </w:r>
      <w:hyperlink r:id="rId46"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0BCBED3D" w14:textId="7B40D13B"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xml:space="preserve">I - não ter sofrido condenação criminal ou incidido em alguma das demais situações de </w:t>
      </w:r>
      <w:proofErr w:type="spellStart"/>
      <w:r w:rsidRPr="00740991">
        <w:rPr>
          <w:rFonts w:ascii="Book Antiqua" w:eastAsia="Times New Roman" w:hAnsi="Book Antiqua" w:cs="Arial"/>
          <w:color w:val="000000"/>
          <w:sz w:val="19"/>
          <w:szCs w:val="19"/>
          <w:lang w:eastAsia="pt-BR"/>
        </w:rPr>
        <w:t>inelegilidade</w:t>
      </w:r>
      <w:proofErr w:type="spellEnd"/>
      <w:r w:rsidRPr="00740991">
        <w:rPr>
          <w:rFonts w:ascii="Book Antiqua" w:eastAsia="Times New Roman" w:hAnsi="Book Antiqua" w:cs="Arial"/>
          <w:color w:val="000000"/>
          <w:sz w:val="19"/>
          <w:szCs w:val="19"/>
          <w:lang w:eastAsia="pt-BR"/>
        </w:rPr>
        <w:t xml:space="preserve"> previstas no inciso I do </w:t>
      </w:r>
      <w:r w:rsidRPr="00740991">
        <w:rPr>
          <w:rFonts w:ascii="Book Antiqua" w:eastAsia="Times New Roman" w:hAnsi="Book Antiqua" w:cs="Arial"/>
          <w:b/>
          <w:bCs/>
          <w:color w:val="000000"/>
          <w:sz w:val="19"/>
          <w:szCs w:val="19"/>
          <w:lang w:eastAsia="pt-BR"/>
        </w:rPr>
        <w:t>caput</w:t>
      </w:r>
      <w:r w:rsidRPr="00740991">
        <w:rPr>
          <w:rFonts w:ascii="Book Antiqua" w:eastAsia="Times New Roman" w:hAnsi="Book Antiqua" w:cs="Arial"/>
          <w:color w:val="000000"/>
          <w:sz w:val="19"/>
          <w:szCs w:val="19"/>
          <w:lang w:eastAsia="pt-BR"/>
        </w:rPr>
        <w:t> do art. 1º da Lei Complementar nº 64, de 18 de maio de 1990, observados os critérios e prazos previstos na referida Lei Complementar</w:t>
      </w:r>
      <w:r w:rsidRPr="00650695">
        <w:rPr>
          <w:rFonts w:ascii="Book Antiqua" w:eastAsia="Times New Roman" w:hAnsi="Book Antiqua" w:cs="Arial"/>
          <w:color w:val="000000"/>
          <w:sz w:val="16"/>
          <w:szCs w:val="16"/>
          <w:lang w:eastAsia="pt-BR"/>
        </w:rPr>
        <w:t>;  </w:t>
      </w:r>
      <w:hyperlink r:id="rId47"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2958EBC4" w14:textId="7CDBB7D4"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II - possuir certificação e habilitação comprovadas, nos termos definidos em parâmetros gerais</w:t>
      </w:r>
      <w:r w:rsidRPr="00650695">
        <w:rPr>
          <w:rFonts w:ascii="Book Antiqua" w:eastAsia="Times New Roman" w:hAnsi="Book Antiqua" w:cs="Arial"/>
          <w:color w:val="000000"/>
          <w:sz w:val="16"/>
          <w:szCs w:val="16"/>
          <w:lang w:eastAsia="pt-BR"/>
        </w:rPr>
        <w:t>;</w:t>
      </w:r>
      <w:r w:rsidR="00E1411C" w:rsidRPr="00650695">
        <w:rPr>
          <w:rFonts w:ascii="Book Antiqua" w:eastAsia="Times New Roman" w:hAnsi="Book Antiqua" w:cs="Arial"/>
          <w:color w:val="000000"/>
          <w:sz w:val="16"/>
          <w:szCs w:val="16"/>
          <w:lang w:eastAsia="pt-BR"/>
        </w:rPr>
        <w:t xml:space="preserve"> </w:t>
      </w:r>
      <w:hyperlink r:id="rId48"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5359974B" w14:textId="6BECC1BB"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III - possuir comprovada experiência no exercício de atividade nas áreas financeira, administrativa, contábil, jurídica, de fiscalização, atuarial ou de auditoria</w:t>
      </w:r>
      <w:r w:rsidRPr="00650695">
        <w:rPr>
          <w:rFonts w:ascii="Book Antiqua" w:eastAsia="Times New Roman" w:hAnsi="Book Antiqua" w:cs="Arial"/>
          <w:color w:val="000000"/>
          <w:sz w:val="16"/>
          <w:szCs w:val="16"/>
          <w:lang w:eastAsia="pt-BR"/>
        </w:rPr>
        <w:t>;</w:t>
      </w:r>
      <w:r w:rsidR="00E1411C" w:rsidRPr="00650695">
        <w:rPr>
          <w:rFonts w:ascii="Book Antiqua" w:eastAsia="Times New Roman" w:hAnsi="Book Antiqua" w:cs="Arial"/>
          <w:color w:val="000000"/>
          <w:sz w:val="16"/>
          <w:szCs w:val="16"/>
          <w:lang w:eastAsia="pt-BR"/>
        </w:rPr>
        <w:t xml:space="preserve"> </w:t>
      </w:r>
      <w:r w:rsidRPr="00650695">
        <w:rPr>
          <w:rFonts w:ascii="Book Antiqua" w:eastAsia="Times New Roman" w:hAnsi="Book Antiqua" w:cs="Arial"/>
          <w:color w:val="000000"/>
          <w:sz w:val="16"/>
          <w:szCs w:val="16"/>
          <w:lang w:eastAsia="pt-BR"/>
        </w:rPr>
        <w:t> </w:t>
      </w:r>
      <w:hyperlink r:id="rId49"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2F0DF0F6"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xml:space="preserve">IV - </w:t>
      </w:r>
      <w:proofErr w:type="gramStart"/>
      <w:r w:rsidRPr="00740991">
        <w:rPr>
          <w:rFonts w:ascii="Book Antiqua" w:eastAsia="Times New Roman" w:hAnsi="Book Antiqua" w:cs="Arial"/>
          <w:color w:val="000000"/>
          <w:sz w:val="19"/>
          <w:szCs w:val="19"/>
          <w:lang w:eastAsia="pt-BR"/>
        </w:rPr>
        <w:t>ter</w:t>
      </w:r>
      <w:proofErr w:type="gramEnd"/>
      <w:r w:rsidRPr="00740991">
        <w:rPr>
          <w:rFonts w:ascii="Book Antiqua" w:eastAsia="Times New Roman" w:hAnsi="Book Antiqua" w:cs="Arial"/>
          <w:color w:val="000000"/>
          <w:sz w:val="19"/>
          <w:szCs w:val="19"/>
          <w:lang w:eastAsia="pt-BR"/>
        </w:rPr>
        <w:t xml:space="preserve"> formação superior</w:t>
      </w:r>
      <w:r w:rsidRPr="00650695">
        <w:rPr>
          <w:rFonts w:ascii="Book Antiqua" w:eastAsia="Times New Roman" w:hAnsi="Book Antiqua" w:cs="Arial"/>
          <w:color w:val="000000"/>
          <w:sz w:val="16"/>
          <w:szCs w:val="16"/>
          <w:lang w:eastAsia="pt-BR"/>
        </w:rPr>
        <w:t>.     </w:t>
      </w:r>
      <w:hyperlink r:id="rId50"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44E1E99B"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Parágrafo único. Os requisitos a que se referem os incisos I e II do </w:t>
      </w:r>
      <w:r w:rsidRPr="00740991">
        <w:rPr>
          <w:rFonts w:ascii="Book Antiqua" w:eastAsia="Times New Roman" w:hAnsi="Book Antiqua" w:cs="Arial"/>
          <w:b/>
          <w:bCs/>
          <w:color w:val="000000"/>
          <w:sz w:val="19"/>
          <w:szCs w:val="19"/>
          <w:lang w:eastAsia="pt-BR"/>
        </w:rPr>
        <w:t>caput</w:t>
      </w:r>
      <w:r w:rsidRPr="00740991">
        <w:rPr>
          <w:rFonts w:ascii="Book Antiqua" w:eastAsia="Times New Roman" w:hAnsi="Book Antiqua" w:cs="Arial"/>
          <w:color w:val="000000"/>
          <w:sz w:val="19"/>
          <w:szCs w:val="19"/>
          <w:lang w:eastAsia="pt-BR"/>
        </w:rPr>
        <w:t> deste artigo aplicam-se aos membros dos conselhos deliberativo e fiscal e do comitê de investimentos da unidade gestora do regime próprio de previdência social</w:t>
      </w:r>
      <w:r w:rsidRPr="00650695">
        <w:rPr>
          <w:rFonts w:ascii="Book Antiqua" w:eastAsia="Times New Roman" w:hAnsi="Book Antiqua" w:cs="Arial"/>
          <w:color w:val="000000"/>
          <w:sz w:val="16"/>
          <w:szCs w:val="16"/>
          <w:lang w:eastAsia="pt-BR"/>
        </w:rPr>
        <w:t>.   </w:t>
      </w:r>
      <w:hyperlink r:id="rId51"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29CBA9CA" w14:textId="77777777" w:rsidR="00740991" w:rsidRPr="00650695" w:rsidRDefault="00740991" w:rsidP="007409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Art. 9º Compete à União, por intermédio da Secretaria Especial de Previdência e Trabalho do Ministério da Economia, em relação aos regimes próprios de previdência social e aos seus fundos previdenciários</w:t>
      </w:r>
      <w:r w:rsidRPr="00650695">
        <w:rPr>
          <w:rFonts w:ascii="Book Antiqua" w:eastAsia="Times New Roman" w:hAnsi="Book Antiqua" w:cs="Arial"/>
          <w:color w:val="000000"/>
          <w:sz w:val="16"/>
          <w:szCs w:val="16"/>
          <w:lang w:eastAsia="pt-BR"/>
        </w:rPr>
        <w:t>:    </w:t>
      </w:r>
      <w:hyperlink r:id="rId52" w:anchor="art31" w:history="1">
        <w:r w:rsidRPr="00650695">
          <w:rPr>
            <w:rFonts w:ascii="Book Antiqua" w:eastAsia="Times New Roman" w:hAnsi="Book Antiqua" w:cs="Arial"/>
            <w:color w:val="0000FF"/>
            <w:sz w:val="16"/>
            <w:szCs w:val="16"/>
            <w:u w:val="single"/>
            <w:lang w:eastAsia="pt-BR"/>
          </w:rPr>
          <w:t>(Redação dada pela Lei nº 13.846, de 2019)</w:t>
        </w:r>
      </w:hyperlink>
    </w:p>
    <w:p w14:paraId="053D72FE"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I - a orientação, a supervisão, a fiscalização e o acompanhamento</w:t>
      </w:r>
      <w:r w:rsidRPr="00650695">
        <w:rPr>
          <w:rFonts w:ascii="Book Antiqua" w:eastAsia="Times New Roman" w:hAnsi="Book Antiqua" w:cs="Arial"/>
          <w:color w:val="000000"/>
          <w:sz w:val="16"/>
          <w:szCs w:val="16"/>
          <w:lang w:eastAsia="pt-BR"/>
        </w:rPr>
        <w:t>;    </w:t>
      </w:r>
      <w:hyperlink r:id="rId53" w:anchor="art31" w:history="1">
        <w:r w:rsidRPr="00650695">
          <w:rPr>
            <w:rFonts w:ascii="Book Antiqua" w:eastAsia="Times New Roman" w:hAnsi="Book Antiqua" w:cs="Arial"/>
            <w:color w:val="0000FF"/>
            <w:sz w:val="16"/>
            <w:szCs w:val="16"/>
            <w:u w:val="single"/>
            <w:lang w:eastAsia="pt-BR"/>
          </w:rPr>
          <w:t>(Redação dada pela Lei nº 13.846, de 2019)</w:t>
        </w:r>
      </w:hyperlink>
    </w:p>
    <w:p w14:paraId="21712E20" w14:textId="60AA8461"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II - o estabelecimento e a publicação de parâmetros, diretrizes e critérios de responsabilidade previdenciária na sua instituição, organização e funcionamento, relativos a custeio, benefícios, atuária, contabilidade, aplicação e utilização de recursos e constituição e manutenção dos fundos previdenciários, para preservação do caráter contributivo e solidário e do equilíbrio financeiro e atuarial</w:t>
      </w:r>
      <w:r w:rsidRPr="00650695">
        <w:rPr>
          <w:rFonts w:ascii="Book Antiqua" w:eastAsia="Times New Roman" w:hAnsi="Book Antiqua" w:cs="Arial"/>
          <w:color w:val="000000"/>
          <w:sz w:val="16"/>
          <w:szCs w:val="16"/>
          <w:lang w:eastAsia="pt-BR"/>
        </w:rPr>
        <w:t>;</w:t>
      </w:r>
      <w:r w:rsidR="00650695">
        <w:rPr>
          <w:rFonts w:ascii="Book Antiqua" w:eastAsia="Times New Roman" w:hAnsi="Book Antiqua" w:cs="Arial"/>
          <w:color w:val="000000"/>
          <w:sz w:val="16"/>
          <w:szCs w:val="16"/>
          <w:lang w:eastAsia="pt-BR"/>
        </w:rPr>
        <w:t xml:space="preserve"> </w:t>
      </w:r>
      <w:hyperlink r:id="rId54" w:anchor="art31" w:history="1">
        <w:r w:rsidRPr="00650695">
          <w:rPr>
            <w:rFonts w:ascii="Book Antiqua" w:eastAsia="Times New Roman" w:hAnsi="Book Antiqua" w:cs="Arial"/>
            <w:color w:val="0000FF"/>
            <w:sz w:val="16"/>
            <w:szCs w:val="16"/>
            <w:u w:val="single"/>
            <w:lang w:eastAsia="pt-BR"/>
          </w:rPr>
          <w:t>(Redação dada pela Lei nº 13.846, de 2019)</w:t>
        </w:r>
      </w:hyperlink>
    </w:p>
    <w:p w14:paraId="0E034FC7"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lastRenderedPageBreak/>
        <w:t>III - a apuração de infrações, por servidor credenciado, e a aplicação de penalidades, por órgão próprio, nos casos previstos no art. 8º desta Lei</w:t>
      </w:r>
      <w:r w:rsidRPr="00650695">
        <w:rPr>
          <w:rFonts w:ascii="Book Antiqua" w:eastAsia="Times New Roman" w:hAnsi="Book Antiqua" w:cs="Arial"/>
          <w:color w:val="000000"/>
          <w:sz w:val="16"/>
          <w:szCs w:val="16"/>
          <w:lang w:eastAsia="pt-BR"/>
        </w:rPr>
        <w:t>;      </w:t>
      </w:r>
      <w:hyperlink r:id="rId55" w:anchor="art31" w:history="1">
        <w:r w:rsidRPr="00650695">
          <w:rPr>
            <w:rFonts w:ascii="Book Antiqua" w:eastAsia="Times New Roman" w:hAnsi="Book Antiqua" w:cs="Arial"/>
            <w:color w:val="0000FF"/>
            <w:sz w:val="16"/>
            <w:szCs w:val="16"/>
            <w:u w:val="single"/>
            <w:lang w:eastAsia="pt-BR"/>
          </w:rPr>
          <w:t>(Redação dada pela Lei nº 13.846, de 2019)</w:t>
        </w:r>
      </w:hyperlink>
    </w:p>
    <w:p w14:paraId="30184A14"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 xml:space="preserve">IV - </w:t>
      </w:r>
      <w:proofErr w:type="gramStart"/>
      <w:r w:rsidRPr="00740991">
        <w:rPr>
          <w:rFonts w:ascii="Book Antiqua" w:eastAsia="Times New Roman" w:hAnsi="Book Antiqua" w:cs="Arial"/>
          <w:color w:val="000000"/>
          <w:sz w:val="19"/>
          <w:szCs w:val="19"/>
          <w:lang w:eastAsia="pt-BR"/>
        </w:rPr>
        <w:t>a</w:t>
      </w:r>
      <w:proofErr w:type="gramEnd"/>
      <w:r w:rsidRPr="00740991">
        <w:rPr>
          <w:rFonts w:ascii="Book Antiqua" w:eastAsia="Times New Roman" w:hAnsi="Book Antiqua" w:cs="Arial"/>
          <w:color w:val="000000"/>
          <w:sz w:val="19"/>
          <w:szCs w:val="19"/>
          <w:lang w:eastAsia="pt-BR"/>
        </w:rPr>
        <w:t xml:space="preserve"> emissão do Certificado de Regularidade Previdenciária (CRP), que atestará, para os fins do disposto no art. 7º desta Lei, o cumprimento, pelos Estados, Distrito Federal e Municípios, dos critérios e exigências aplicáveis aos regimes próprios de previdência social e aos seus fundos previdenciários</w:t>
      </w:r>
      <w:r w:rsidRPr="00650695">
        <w:rPr>
          <w:rFonts w:ascii="Book Antiqua" w:eastAsia="Times New Roman" w:hAnsi="Book Antiqua" w:cs="Arial"/>
          <w:color w:val="000000"/>
          <w:sz w:val="16"/>
          <w:szCs w:val="16"/>
          <w:lang w:eastAsia="pt-BR"/>
        </w:rPr>
        <w:t>.     </w:t>
      </w:r>
      <w:hyperlink r:id="rId56" w:anchor="art31" w:history="1">
        <w:r w:rsidRPr="00650695">
          <w:rPr>
            <w:rFonts w:ascii="Book Antiqua" w:eastAsia="Times New Roman" w:hAnsi="Book Antiqua" w:cs="Arial"/>
            <w:color w:val="0000FF"/>
            <w:sz w:val="16"/>
            <w:szCs w:val="16"/>
            <w:u w:val="single"/>
            <w:lang w:eastAsia="pt-BR"/>
          </w:rPr>
          <w:t>(Incluído pela Lei nº 13.846, de 2019)</w:t>
        </w:r>
      </w:hyperlink>
    </w:p>
    <w:p w14:paraId="2EDEB15E" w14:textId="77777777" w:rsidR="00740991" w:rsidRPr="00650695" w:rsidRDefault="00740991" w:rsidP="0074099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40991">
        <w:rPr>
          <w:rFonts w:ascii="Book Antiqua" w:eastAsia="Times New Roman" w:hAnsi="Book Antiqua" w:cs="Arial"/>
          <w:color w:val="000000"/>
          <w:sz w:val="19"/>
          <w:szCs w:val="19"/>
          <w:lang w:eastAsia="pt-BR"/>
        </w:rPr>
        <w:t>Parágrafo único.  A União, os Estados, o Distrito Federal e os Municípios encaminharão à Secretaria Especial de Previdência e Trabalho do Ministério da Economia, na forma, na periodicidade e nos critérios por ela definidos, dados e informações sobre o regime próprio de previdência social e seus segurados</w:t>
      </w:r>
      <w:r w:rsidRPr="00650695">
        <w:rPr>
          <w:rFonts w:ascii="Book Antiqua" w:eastAsia="Times New Roman" w:hAnsi="Book Antiqua" w:cs="Arial"/>
          <w:color w:val="000000"/>
          <w:sz w:val="16"/>
          <w:szCs w:val="16"/>
          <w:lang w:eastAsia="pt-BR"/>
        </w:rPr>
        <w:t>.      </w:t>
      </w:r>
      <w:hyperlink r:id="rId57" w:anchor="art31" w:history="1">
        <w:r w:rsidRPr="00650695">
          <w:rPr>
            <w:rFonts w:ascii="Book Antiqua" w:eastAsia="Times New Roman" w:hAnsi="Book Antiqua" w:cs="Arial"/>
            <w:color w:val="0000FF"/>
            <w:sz w:val="16"/>
            <w:szCs w:val="16"/>
            <w:u w:val="single"/>
            <w:lang w:eastAsia="pt-BR"/>
          </w:rPr>
          <w:t>(Redação dada pela Lei nº 13.846, de 2019)</w:t>
        </w:r>
      </w:hyperlink>
    </w:p>
    <w:p w14:paraId="30471D4B"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xml:space="preserve">        Art. 10. No caso de extinção de regime próprio de previdência social, a União, o Estado, o Distrito Federal e os Municípios assumirão integralmente a responsabilidade pelo pagamento dos benefícios concedidos durante a sua vigência, bem como daqueles benefícios cujos requisitos necessários </w:t>
      </w:r>
      <w:proofErr w:type="gramStart"/>
      <w:r w:rsidRPr="00740991">
        <w:rPr>
          <w:rFonts w:ascii="Book Antiqua" w:eastAsia="Times New Roman" w:hAnsi="Book Antiqua" w:cs="Arial"/>
          <w:color w:val="000000"/>
          <w:sz w:val="19"/>
          <w:szCs w:val="19"/>
          <w:lang w:eastAsia="pt-BR"/>
        </w:rPr>
        <w:t>a</w:t>
      </w:r>
      <w:proofErr w:type="gramEnd"/>
      <w:r w:rsidRPr="00740991">
        <w:rPr>
          <w:rFonts w:ascii="Book Antiqua" w:eastAsia="Times New Roman" w:hAnsi="Book Antiqua" w:cs="Arial"/>
          <w:color w:val="000000"/>
          <w:sz w:val="19"/>
          <w:szCs w:val="19"/>
          <w:lang w:eastAsia="pt-BR"/>
        </w:rPr>
        <w:t xml:space="preserve"> sua concessão foram implementados anteriormente à extinção do regime próprio de previdência social.</w:t>
      </w:r>
    </w:p>
    <w:p w14:paraId="333B9E4A"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Art. 11. Esta Lei entra em vigor na data de sua publicação.</w:t>
      </w:r>
    </w:p>
    <w:p w14:paraId="113440C5" w14:textId="77777777" w:rsidR="00740991" w:rsidRPr="00740991" w:rsidRDefault="00740991" w:rsidP="007409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        Brasília, 27 de novembro de 1998; 177</w:t>
      </w:r>
      <w:r w:rsidRPr="00740991">
        <w:rPr>
          <w:rFonts w:ascii="Book Antiqua" w:eastAsia="Times New Roman" w:hAnsi="Book Antiqua" w:cs="Arial"/>
          <w:color w:val="000000"/>
          <w:sz w:val="19"/>
          <w:szCs w:val="19"/>
          <w:u w:val="single"/>
          <w:vertAlign w:val="superscript"/>
          <w:lang w:eastAsia="pt-BR"/>
        </w:rPr>
        <w:t>o</w:t>
      </w:r>
      <w:r w:rsidRPr="00740991">
        <w:rPr>
          <w:rFonts w:ascii="Book Antiqua" w:eastAsia="Times New Roman" w:hAnsi="Book Antiqua" w:cs="Arial"/>
          <w:color w:val="000000"/>
          <w:sz w:val="19"/>
          <w:szCs w:val="19"/>
          <w:lang w:eastAsia="pt-BR"/>
        </w:rPr>
        <w:t> da Independência e 110</w:t>
      </w:r>
      <w:r w:rsidRPr="00740991">
        <w:rPr>
          <w:rFonts w:ascii="Book Antiqua" w:eastAsia="Times New Roman" w:hAnsi="Book Antiqua" w:cs="Arial"/>
          <w:color w:val="000000"/>
          <w:sz w:val="19"/>
          <w:szCs w:val="19"/>
          <w:u w:val="single"/>
          <w:vertAlign w:val="superscript"/>
          <w:lang w:eastAsia="pt-BR"/>
        </w:rPr>
        <w:t>o</w:t>
      </w:r>
      <w:r w:rsidRPr="00740991">
        <w:rPr>
          <w:rFonts w:ascii="Book Antiqua" w:eastAsia="Times New Roman" w:hAnsi="Book Antiqua" w:cs="Arial"/>
          <w:color w:val="000000"/>
          <w:sz w:val="19"/>
          <w:szCs w:val="19"/>
          <w:lang w:eastAsia="pt-BR"/>
        </w:rPr>
        <w:t> da República.</w:t>
      </w:r>
    </w:p>
    <w:p w14:paraId="1CA58EC6" w14:textId="77777777" w:rsidR="00740991" w:rsidRPr="00740991" w:rsidRDefault="00740991" w:rsidP="00740991">
      <w:pPr>
        <w:spacing w:before="100" w:beforeAutospacing="1" w:after="100" w:afterAutospacing="1" w:line="240" w:lineRule="auto"/>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000000"/>
          <w:sz w:val="19"/>
          <w:szCs w:val="19"/>
          <w:lang w:eastAsia="pt-BR"/>
        </w:rPr>
        <w:t>FERNANDO HENRIQUE CARDOSO</w:t>
      </w:r>
      <w:r w:rsidRPr="00740991">
        <w:rPr>
          <w:rFonts w:ascii="Book Antiqua" w:eastAsia="Times New Roman" w:hAnsi="Book Antiqua" w:cs="Arial"/>
          <w:color w:val="000000"/>
          <w:sz w:val="19"/>
          <w:szCs w:val="19"/>
          <w:lang w:eastAsia="pt-BR"/>
        </w:rPr>
        <w:br/>
      </w:r>
      <w:r w:rsidRPr="00740991">
        <w:rPr>
          <w:rFonts w:ascii="Book Antiqua" w:eastAsia="Times New Roman" w:hAnsi="Book Antiqua" w:cs="Arial"/>
          <w:i/>
          <w:iCs/>
          <w:color w:val="000000"/>
          <w:sz w:val="19"/>
          <w:szCs w:val="19"/>
          <w:lang w:eastAsia="pt-BR"/>
        </w:rPr>
        <w:t xml:space="preserve">Waldeck </w:t>
      </w:r>
      <w:proofErr w:type="spellStart"/>
      <w:r w:rsidRPr="00740991">
        <w:rPr>
          <w:rFonts w:ascii="Book Antiqua" w:eastAsia="Times New Roman" w:hAnsi="Book Antiqua" w:cs="Arial"/>
          <w:i/>
          <w:iCs/>
          <w:color w:val="000000"/>
          <w:sz w:val="19"/>
          <w:szCs w:val="19"/>
          <w:lang w:eastAsia="pt-BR"/>
        </w:rPr>
        <w:t>Ornélas</w:t>
      </w:r>
      <w:proofErr w:type="spellEnd"/>
    </w:p>
    <w:p w14:paraId="1663072B" w14:textId="77777777" w:rsidR="00740991" w:rsidRPr="00740991" w:rsidRDefault="00740991" w:rsidP="00740991">
      <w:pPr>
        <w:spacing w:before="100" w:beforeAutospacing="1" w:after="100" w:afterAutospacing="1" w:line="240" w:lineRule="auto"/>
        <w:rPr>
          <w:rFonts w:ascii="Book Antiqua" w:eastAsia="Times New Roman" w:hAnsi="Book Antiqua" w:cs="Times New Roman"/>
          <w:color w:val="000000"/>
          <w:sz w:val="19"/>
          <w:szCs w:val="19"/>
          <w:lang w:eastAsia="pt-BR"/>
        </w:rPr>
      </w:pPr>
      <w:r w:rsidRPr="00740991">
        <w:rPr>
          <w:rFonts w:ascii="Book Antiqua" w:eastAsia="Times New Roman" w:hAnsi="Book Antiqua" w:cs="Arial"/>
          <w:color w:val="FF0000"/>
          <w:sz w:val="19"/>
          <w:szCs w:val="19"/>
          <w:lang w:eastAsia="pt-BR"/>
        </w:rPr>
        <w:t>Este texto não substitui o publicado no DOU de 28.11.1998 </w:t>
      </w:r>
    </w:p>
    <w:p w14:paraId="0FB8CD95" w14:textId="77777777" w:rsidR="00B36810" w:rsidRPr="00740991" w:rsidRDefault="00B36810" w:rsidP="00740991">
      <w:pPr>
        <w:spacing w:before="100" w:beforeAutospacing="1" w:after="100" w:afterAutospacing="1" w:line="240" w:lineRule="auto"/>
        <w:rPr>
          <w:rFonts w:ascii="Book Antiqua" w:hAnsi="Book Antiqua"/>
          <w:sz w:val="19"/>
          <w:szCs w:val="19"/>
        </w:rPr>
      </w:pPr>
    </w:p>
    <w:sectPr w:rsidR="00B36810" w:rsidRPr="00740991" w:rsidSect="00650695">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10"/>
    <w:rsid w:val="00113CA4"/>
    <w:rsid w:val="005D3B95"/>
    <w:rsid w:val="006412FB"/>
    <w:rsid w:val="00650695"/>
    <w:rsid w:val="00740991"/>
    <w:rsid w:val="00B011CA"/>
    <w:rsid w:val="00B36810"/>
    <w:rsid w:val="00B92955"/>
    <w:rsid w:val="00E11397"/>
    <w:rsid w:val="00E1411C"/>
    <w:rsid w:val="00F035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96D4"/>
  <w15:chartTrackingRefBased/>
  <w15:docId w15:val="{D2C84CE5-516A-48B9-BC53-4ADBF4CB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04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19/Lei/L13846.htm" TargetMode="External"/><Relationship Id="rId18" Type="http://schemas.openxmlformats.org/officeDocument/2006/relationships/hyperlink" Target="http://www.planalto.gov.br/ccivil_03/_Ato2004-2006/2004/Lei/L10.887.htm" TargetMode="External"/><Relationship Id="rId26" Type="http://schemas.openxmlformats.org/officeDocument/2006/relationships/hyperlink" Target="http://www.planalto.gov.br/ccivil_03/_Ato2004-2006/2004/Lei/L10.887.htm" TargetMode="External"/><Relationship Id="rId39" Type="http://schemas.openxmlformats.org/officeDocument/2006/relationships/hyperlink" Target="http://www.planalto.gov.br/ccivil_03/_Ato2019-2022/2019/Lei/L13846.htm" TargetMode="External"/><Relationship Id="rId21" Type="http://schemas.openxmlformats.org/officeDocument/2006/relationships/hyperlink" Target="http://www.planalto.gov.br/ccivil_03/_Ato2004-2006/2004/Lei/L10.887.htm" TargetMode="External"/><Relationship Id="rId34" Type="http://schemas.openxmlformats.org/officeDocument/2006/relationships/hyperlink" Target="http://www.planalto.gov.br/ccivil_03/MPV/2187-13.htm" TargetMode="External"/><Relationship Id="rId42" Type="http://schemas.openxmlformats.org/officeDocument/2006/relationships/hyperlink" Target="http://www.planalto.gov.br/ccivil_03/_Ato2019-2022/2019/Lei/L13846.htm" TargetMode="External"/><Relationship Id="rId47" Type="http://schemas.openxmlformats.org/officeDocument/2006/relationships/hyperlink" Target="http://www.planalto.gov.br/ccivil_03/_Ato2019-2022/2019/Lei/L13846.htm" TargetMode="External"/><Relationship Id="rId50" Type="http://schemas.openxmlformats.org/officeDocument/2006/relationships/hyperlink" Target="http://www.planalto.gov.br/ccivil_03/_Ato2019-2022/2019/Lei/L13846.htm" TargetMode="External"/><Relationship Id="rId55" Type="http://schemas.openxmlformats.org/officeDocument/2006/relationships/hyperlink" Target="http://www.planalto.gov.br/ccivil_03/_Ato2019-2022/2019/Lei/L13846.htm" TargetMode="Externa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_Ato2004-2006/2004/Lei/L10.887.htm" TargetMode="External"/><Relationship Id="rId29" Type="http://schemas.openxmlformats.org/officeDocument/2006/relationships/hyperlink" Target="http://www.planalto.gov.br/ccivil_03/_Ato2004-2006/2004/Lei/L10.887.htm" TargetMode="External"/><Relationship Id="rId11" Type="http://schemas.openxmlformats.org/officeDocument/2006/relationships/hyperlink" Target="http://www.planalto.gov.br/ccivil_03/Constituicao/Emendas/Emc/emc41.htm" TargetMode="External"/><Relationship Id="rId24" Type="http://schemas.openxmlformats.org/officeDocument/2006/relationships/hyperlink" Target="http://www.planalto.gov.br/ccivil_03/_Ato2004-2006/2004/Lei/L10.887.htm" TargetMode="External"/><Relationship Id="rId32" Type="http://schemas.openxmlformats.org/officeDocument/2006/relationships/hyperlink" Target="http://www.planalto.gov.br/ccivil_03/leis/L8213cons.htm" TargetMode="External"/><Relationship Id="rId37" Type="http://schemas.openxmlformats.org/officeDocument/2006/relationships/hyperlink" Target="http://www.planalto.gov.br/ccivil_03/leis/L4320.htm" TargetMode="External"/><Relationship Id="rId40" Type="http://schemas.openxmlformats.org/officeDocument/2006/relationships/hyperlink" Target="http://www.planalto.gov.br/ccivil_03/_Ato2019-2022/2019/Lei/L13846.htm" TargetMode="External"/><Relationship Id="rId45" Type="http://schemas.openxmlformats.org/officeDocument/2006/relationships/hyperlink" Target="http://www.planalto.gov.br/ccivil_03/_Ato2019-2022/2019/Lei/L13846.htm" TargetMode="External"/><Relationship Id="rId53" Type="http://schemas.openxmlformats.org/officeDocument/2006/relationships/hyperlink" Target="http://www.planalto.gov.br/ccivil_03/_Ato2019-2022/2019/Lei/L13846.htm" TargetMode="External"/><Relationship Id="rId58" Type="http://schemas.openxmlformats.org/officeDocument/2006/relationships/fontTable" Target="fontTable.xml"/><Relationship Id="rId5" Type="http://schemas.openxmlformats.org/officeDocument/2006/relationships/hyperlink" Target="http://www.planalto.gov.br/ccivil_03/MPV/2187-13.htm" TargetMode="External"/><Relationship Id="rId19" Type="http://schemas.openxmlformats.org/officeDocument/2006/relationships/hyperlink" Target="http://www.planalto.gov.br/ccivil_03/_Ato2004-2006/2004/Lei/L10.887.htm" TargetMode="External"/><Relationship Id="rId4" Type="http://schemas.openxmlformats.org/officeDocument/2006/relationships/hyperlink" Target="http://legislacao.planalto.gov.br/legisla/legislacao.nsf/Viw_Identificacao/lei%209.717-1998?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_Ato2019-2022/2019/Lei/L13846.htm" TargetMode="External"/><Relationship Id="rId22" Type="http://schemas.openxmlformats.org/officeDocument/2006/relationships/hyperlink" Target="http://www.planalto.gov.br/ccivil_03/_Ato2004-2006/2004/Lei/L10.887.htm" TargetMode="External"/><Relationship Id="rId27" Type="http://schemas.openxmlformats.org/officeDocument/2006/relationships/hyperlink" Target="http://www.planalto.gov.br/ccivil_03/_Ato2004-2006/2004/Lei/L10.887.htm" TargetMode="External"/><Relationship Id="rId30" Type="http://schemas.openxmlformats.org/officeDocument/2006/relationships/hyperlink" Target="http://www.planalto.gov.br/ccivil_03/_Ato2004-2006/2004/Lei/L10.887.htm" TargetMode="External"/><Relationship Id="rId35" Type="http://schemas.openxmlformats.org/officeDocument/2006/relationships/hyperlink" Target="http://www.planalto.gov.br/ccivil_03/MPV/2187-13.htm" TargetMode="External"/><Relationship Id="rId43" Type="http://schemas.openxmlformats.org/officeDocument/2006/relationships/hyperlink" Target="http://www.planalto.gov.br/ccivil_03/_Ato2019-2022/2019/Lei/L13846.htm" TargetMode="External"/><Relationship Id="rId48" Type="http://schemas.openxmlformats.org/officeDocument/2006/relationships/hyperlink" Target="http://www.planalto.gov.br/ccivil_03/_Ato2019-2022/2019/Lei/L13846.htm" TargetMode="External"/><Relationship Id="rId56" Type="http://schemas.openxmlformats.org/officeDocument/2006/relationships/hyperlink" Target="http://www.planalto.gov.br/ccivil_03/_Ato2019-2022/2019/Lei/L13846.htm" TargetMode="External"/><Relationship Id="rId8" Type="http://schemas.openxmlformats.org/officeDocument/2006/relationships/hyperlink" Target="http://www.planalto.gov.br/ccivil_03/_Ato2004-2006/2004/Lei/L10.887.htm" TargetMode="External"/><Relationship Id="rId51" Type="http://schemas.openxmlformats.org/officeDocument/2006/relationships/hyperlink" Target="http://www.planalto.gov.br/ccivil_03/_Ato2019-2022/2019/Lei/L13846.htm" TargetMode="External"/><Relationship Id="rId3" Type="http://schemas.openxmlformats.org/officeDocument/2006/relationships/webSettings" Target="webSettings.xml"/><Relationship Id="rId12" Type="http://schemas.openxmlformats.org/officeDocument/2006/relationships/hyperlink" Target="http://www.planalto.gov.br/ccivil_03/_Ato2004-2006/2004/Lei/L10.887.htm" TargetMode="External"/><Relationship Id="rId17" Type="http://schemas.openxmlformats.org/officeDocument/2006/relationships/hyperlink" Target="http://www.planalto.gov.br/ccivil_03/_Ato2004-2006/2004/Lei/L10.887.htm" TargetMode="External"/><Relationship Id="rId25" Type="http://schemas.openxmlformats.org/officeDocument/2006/relationships/hyperlink" Target="http://www.planalto.gov.br/ccivil_03/_Ato2004-2006/2004/Lei/L10.887.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_Ato2019-2022/2019/Lei/L13846.htm" TargetMode="External"/><Relationship Id="rId46" Type="http://schemas.openxmlformats.org/officeDocument/2006/relationships/hyperlink" Target="http://www.planalto.gov.br/ccivil_03/_Ato2019-2022/2019/Lei/L13846.htm" TargetMode="External"/><Relationship Id="rId59" Type="http://schemas.openxmlformats.org/officeDocument/2006/relationships/theme" Target="theme/theme1.xml"/><Relationship Id="rId20" Type="http://schemas.openxmlformats.org/officeDocument/2006/relationships/hyperlink" Target="http://www.planalto.gov.br/ccivil_03/_Ato2004-2006/2004/Lei/L10.887.htm" TargetMode="External"/><Relationship Id="rId41" Type="http://schemas.openxmlformats.org/officeDocument/2006/relationships/hyperlink" Target="http://www.planalto.gov.br/ccivil_03/_Ato2019-2022/2019/Lei/L13846.htm" TargetMode="External"/><Relationship Id="rId54" Type="http://schemas.openxmlformats.org/officeDocument/2006/relationships/hyperlink" Target="http://www.planalto.gov.br/ccivil_03/_Ato2019-2022/2019/Lei/L13846.htm" TargetMode="External"/><Relationship Id="rId1" Type="http://schemas.openxmlformats.org/officeDocument/2006/relationships/styles" Target="styles.xml"/><Relationship Id="rId6" Type="http://schemas.openxmlformats.org/officeDocument/2006/relationships/hyperlink" Target="http://www.planalto.gov.br/ccivil_03/MPV/2187-13.htm" TargetMode="External"/><Relationship Id="rId15" Type="http://schemas.openxmlformats.org/officeDocument/2006/relationships/hyperlink" Target="http://www.planalto.gov.br/ccivil_03/MPV/2187-13.htm" TargetMode="External"/><Relationship Id="rId23" Type="http://schemas.openxmlformats.org/officeDocument/2006/relationships/hyperlink" Target="http://www.planalto.gov.br/ccivil_03/_Ato2004-2006/2004/Lei/L10.887.htm" TargetMode="External"/><Relationship Id="rId28" Type="http://schemas.openxmlformats.org/officeDocument/2006/relationships/hyperlink" Target="http://www.planalto.gov.br/ccivil_03/_Ato2004-2006/2004/Lei/L10.887.htm" TargetMode="External"/><Relationship Id="rId36" Type="http://schemas.openxmlformats.org/officeDocument/2006/relationships/hyperlink" Target="http://www.planalto.gov.br/ccivil_03/MPV/2187-13.htm" TargetMode="External"/><Relationship Id="rId49" Type="http://schemas.openxmlformats.org/officeDocument/2006/relationships/hyperlink" Target="http://www.planalto.gov.br/ccivil_03/_Ato2019-2022/2019/Lei/L13846.htm" TargetMode="External"/><Relationship Id="rId57" Type="http://schemas.openxmlformats.org/officeDocument/2006/relationships/hyperlink" Target="http://www.planalto.gov.br/ccivil_03/_Ato2019-2022/2019/Lei/L13846.htm" TargetMode="External"/><Relationship Id="rId10" Type="http://schemas.openxmlformats.org/officeDocument/2006/relationships/hyperlink" Target="http://www.planalto.gov.br/ccivil_03/Constituicao/Emendas/Emc/emc41.htm" TargetMode="External"/><Relationship Id="rId31" Type="http://schemas.openxmlformats.org/officeDocument/2006/relationships/hyperlink" Target="http://www.planalto.gov.br/ccivil_03/_Ato2004-2006/2004/Lei/L10.887.htm" TargetMode="External"/><Relationship Id="rId44" Type="http://schemas.openxmlformats.org/officeDocument/2006/relationships/hyperlink" Target="http://www.planalto.gov.br/ccivil_03/_Ato2019-2022/2019/Lei/L13846.htm" TargetMode="External"/><Relationship Id="rId52" Type="http://schemas.openxmlformats.org/officeDocument/2006/relationships/hyperlink" Target="http://www.planalto.gov.br/ccivil_03/_Ato2019-2022/2019/Lei/L138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3243</Words>
  <Characters>17514</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2022-10-13T15:36:00Z</dcterms:created>
  <dcterms:modified xsi:type="dcterms:W3CDTF">2025-07-29T17:37:00Z</dcterms:modified>
</cp:coreProperties>
</file>