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18AA2" w14:textId="77777777" w:rsidR="00CB2885" w:rsidRPr="004C1887" w:rsidRDefault="00CB2885" w:rsidP="00CB2885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4C1887">
        <w:rPr>
          <w:rFonts w:ascii="Book Antiqua" w:hAnsi="Book Antiqua" w:cs="Times New Roman"/>
          <w:b/>
          <w:sz w:val="19"/>
          <w:szCs w:val="19"/>
        </w:rPr>
        <w:t>LEI DOS RECURSOS ESPECIAL E EXTRAORDINÁRIO</w:t>
      </w:r>
      <w:r w:rsidR="00764CFE" w:rsidRPr="004C1887">
        <w:rPr>
          <w:rFonts w:ascii="Book Antiqua" w:hAnsi="Book Antiqua" w:cs="Times New Roman"/>
          <w:b/>
          <w:sz w:val="19"/>
          <w:szCs w:val="19"/>
        </w:rPr>
        <w:t xml:space="preserve"> – Lei 8.038/90.</w:t>
      </w:r>
    </w:p>
    <w:p w14:paraId="6790083F" w14:textId="77777777" w:rsidR="00CB2885" w:rsidRPr="004C1887" w:rsidRDefault="00CB2885" w:rsidP="00CB2885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4C1887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1B9936DA" w14:textId="77777777" w:rsidR="00CB2885" w:rsidRPr="004C1887" w:rsidRDefault="00CB2885" w:rsidP="00CB2885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4C1887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642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642"/>
      </w:tblGrid>
      <w:tr w:rsidR="00CB2885" w:rsidRPr="00D22D18" w14:paraId="4900518F" w14:textId="77777777" w:rsidTr="00CE2918">
        <w:trPr>
          <w:trHeight w:hRule="exact" w:val="4181"/>
        </w:trPr>
        <w:tc>
          <w:tcPr>
            <w:tcW w:w="8642" w:type="dxa"/>
            <w:shd w:val="clear" w:color="auto" w:fill="E7E6E6" w:themeFill="background2"/>
          </w:tcPr>
          <w:p w14:paraId="5FD9FF97" w14:textId="56190639" w:rsidR="00CB2885" w:rsidRDefault="00CB2885" w:rsidP="00EF5B4F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CE2918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D6509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D6509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09/04/2024: </w:t>
            </w:r>
            <w:r w:rsidR="004F06E2" w:rsidRPr="00D6509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Lei </w:t>
            </w:r>
            <w:r w:rsidR="004F06E2" w:rsidRPr="00BE094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13964/19</w:t>
            </w:r>
            <w:r w:rsidR="004F06E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– </w:t>
            </w:r>
            <w:r w:rsidR="004F06E2" w:rsidRPr="0099576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PACOTE ANTICRIME</w:t>
            </w:r>
            <w:r w:rsidR="004F06E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(publicada em 24/12/19 – </w:t>
            </w:r>
            <w:r w:rsidR="004F06E2" w:rsidRPr="0099576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green"/>
                <w:lang w:eastAsia="pt-BR"/>
              </w:rPr>
              <w:t>entra em vigor em 30 dias</w:t>
            </w:r>
            <w:r w:rsidR="004F06E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– artigos alterados/incluídos: art. 1º, §3º).</w:t>
            </w:r>
            <w:r w:rsidR="00D65099">
              <w:t xml:space="preserve"> </w:t>
            </w:r>
            <w:r w:rsidR="00D65099" w:rsidRPr="00D6509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Lei nº 14.836</w:t>
            </w:r>
            <w:r w:rsidR="00D65099" w:rsidRPr="00D6509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, de 8.4.2024</w:t>
            </w:r>
            <w:r w:rsidR="00D6509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492F3F1D" w14:textId="77777777" w:rsidR="004F06E2" w:rsidRPr="00CE2918" w:rsidRDefault="004F06E2" w:rsidP="00EF5B4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4950DA8" w14:textId="5109A94A" w:rsidR="00836D3B" w:rsidRPr="00CE2918" w:rsidRDefault="00836D3B" w:rsidP="00836D3B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CE2918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CE291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25032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25/0</w:t>
            </w:r>
            <w:r w:rsidR="002B524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7</w:t>
            </w:r>
            <w:r w:rsidR="0025032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</w:t>
            </w:r>
            <w:r w:rsidRPr="00CE291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–</w:t>
            </w:r>
            <w:r w:rsidR="006664E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  <w:r w:rsidRPr="00CE291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Info 646 (art. 30)</w:t>
            </w:r>
            <w:r w:rsidR="0051599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; Info 950 (art. 12, I)</w:t>
            </w:r>
            <w:r w:rsidR="006664E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; Info 657 (art. 6º)</w:t>
            </w:r>
          </w:p>
          <w:p w14:paraId="5539C2DE" w14:textId="77777777" w:rsidR="00836D3B" w:rsidRPr="00CE2918" w:rsidRDefault="00836D3B" w:rsidP="00EF5B4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3F59A83" w14:textId="53A63CEF" w:rsidR="00CB2885" w:rsidRPr="00CE2918" w:rsidRDefault="00CB2885" w:rsidP="00EF5B4F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CE2918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CE291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1D66D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03/03/2024</w:t>
            </w:r>
            <w:r w:rsidR="00DF2C1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  <w:r w:rsidRPr="00CE291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</w:p>
          <w:p w14:paraId="20356198" w14:textId="77777777" w:rsidR="00CB2885" w:rsidRPr="00CE2918" w:rsidRDefault="00CB2885" w:rsidP="00EF5B4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AEDBB11" w14:textId="77777777" w:rsidR="00CB2885" w:rsidRPr="00CE2918" w:rsidRDefault="00CB2885" w:rsidP="00EF5B4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CE2918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CE291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D2E5384" w14:textId="77777777" w:rsidR="00CB2885" w:rsidRPr="00CE2918" w:rsidRDefault="00CB2885" w:rsidP="00EF5B4F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CE291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CE291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546CEB7" w14:textId="77777777" w:rsidR="00CB2885" w:rsidRPr="00CE2918" w:rsidRDefault="00CB2885" w:rsidP="00EF5B4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E2918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CE2918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verbos, etc.</w:t>
            </w:r>
          </w:p>
          <w:p w14:paraId="0874FB34" w14:textId="77777777" w:rsidR="00CB2885" w:rsidRPr="00CE2918" w:rsidRDefault="00CB2885" w:rsidP="00EF5B4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E2918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CE2918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0AD5C0A0" w14:textId="77777777" w:rsidR="00CB2885" w:rsidRPr="00CE2918" w:rsidRDefault="00CB2885" w:rsidP="00EF5B4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E2918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CE2918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8.038/90).</w:t>
            </w:r>
          </w:p>
          <w:p w14:paraId="454B7F95" w14:textId="77777777" w:rsidR="00CB2885" w:rsidRPr="00CE2918" w:rsidRDefault="00CB2885" w:rsidP="00EF5B4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E2918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CE2918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7C6A5F93" w14:textId="77777777" w:rsidR="00CB2885" w:rsidRPr="00CE2918" w:rsidRDefault="00CB2885" w:rsidP="00EF5B4F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17E1928D" w14:textId="77777777" w:rsidR="00CB2885" w:rsidRPr="00CE2918" w:rsidRDefault="00CB2885" w:rsidP="00EF5B4F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E291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CE2918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43BFE059" w14:textId="77777777" w:rsidR="00CB2885" w:rsidRPr="00CE2918" w:rsidRDefault="00CB2885" w:rsidP="00EF5B4F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E291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CE291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CE291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  <w:p w14:paraId="330E87DB" w14:textId="77777777" w:rsidR="00CB2885" w:rsidRPr="00CE2918" w:rsidRDefault="00CB2885" w:rsidP="00EF5B4F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4F7EA803" w14:textId="77777777" w:rsidR="00CB2885" w:rsidRPr="00CE2918" w:rsidRDefault="00CB2885" w:rsidP="00EF5B4F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</w:tr>
    </w:tbl>
    <w:p w14:paraId="2C45A5F4" w14:textId="77777777" w:rsidR="00277322" w:rsidRPr="00D22D18" w:rsidRDefault="00000000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8" w:history="1">
        <w:r w:rsidR="00277322" w:rsidRPr="00D22D18">
          <w:rPr>
            <w:rFonts w:ascii="Book Antiqua" w:eastAsia="Times New Roman" w:hAnsi="Book Antiqua" w:cs="Times New Roman"/>
            <w:b/>
            <w:bCs/>
            <w:color w:val="000080"/>
            <w:sz w:val="20"/>
            <w:szCs w:val="20"/>
            <w:u w:val="single"/>
            <w:lang w:eastAsia="pt-BR"/>
          </w:rPr>
          <w:t>LEI Nº 8.038, DE 28 DE MAIO DE 1990.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0"/>
        <w:gridCol w:w="5994"/>
      </w:tblGrid>
      <w:tr w:rsidR="00277322" w:rsidRPr="004C1887" w14:paraId="163F8B67" w14:textId="77777777" w:rsidTr="00CE2918">
        <w:trPr>
          <w:tblCellSpacing w:w="0" w:type="dxa"/>
        </w:trPr>
        <w:tc>
          <w:tcPr>
            <w:tcW w:w="1476" w:type="pct"/>
            <w:vAlign w:val="center"/>
            <w:hideMark/>
          </w:tcPr>
          <w:p w14:paraId="06FC54AA" w14:textId="77777777" w:rsidR="00277322" w:rsidRPr="00D22D18" w:rsidRDefault="00277322" w:rsidP="00277322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524" w:type="pct"/>
            <w:vAlign w:val="center"/>
            <w:hideMark/>
          </w:tcPr>
          <w:p w14:paraId="1948BB20" w14:textId="77777777" w:rsidR="00277322" w:rsidRPr="004C1887" w:rsidRDefault="00277322" w:rsidP="0027732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C1887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Institui normas procedimentais para os processos que especifica, perante o Superior Tribunal de Justiça e o Supremo Tribunal Federal.</w:t>
            </w:r>
          </w:p>
        </w:tc>
      </w:tr>
    </w:tbl>
    <w:p w14:paraId="1ED39A8E" w14:textId="77777777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PRESIDENTE DA REPÚBLICA,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faço saber que o Congresso Nacional decreta e eu sanciono a seguinte lei:</w:t>
      </w:r>
    </w:p>
    <w:p w14:paraId="36DCEC8A" w14:textId="77777777" w:rsidR="00277322" w:rsidRPr="004C1887" w:rsidRDefault="00277322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TÍTULO I</w:t>
      </w: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br/>
        <w:t>Processos de Competência Originária</w:t>
      </w: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br/>
        <w:t>CAPÍTULO I</w:t>
      </w: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br/>
        <w:t>Ação Penal Originária</w:t>
      </w:r>
    </w:p>
    <w:p w14:paraId="546B3164" w14:textId="6CD4B054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bookmarkStart w:id="0" w:name="art1"/>
      <w:bookmarkEnd w:id="0"/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1º</w:t>
      </w:r>
      <w:r w:rsidR="00C23C5B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Nos crimes de ação penal pública, o Ministério Público terá o prazo de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quinze dias para oferecer denúncia</w:t>
      </w:r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ou pedir arquivamento do inquérito ou das peças informativas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  </w:t>
      </w:r>
      <w:hyperlink r:id="rId9" w:anchor="art1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8.658, de 1993)</w:t>
        </w:r>
      </w:hyperlink>
      <w:r w:rsidR="00DF4F7B" w:rsidRPr="002E6CB2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DF4F7B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(MPMT-2012)</w:t>
      </w:r>
      <w:r w:rsidR="007E4E7D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E4E7D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2F529934" w14:textId="4F1AB58B" w:rsidR="00277322" w:rsidRPr="00F54294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1º</w:t>
      </w:r>
      <w:r w:rsidR="00F5429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Diligências complementares poderão ser deferidas pelo relator, com interrupção do prazo deste artigo</w:t>
      </w:r>
      <w:r w:rsidRPr="00F54294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7E4E7D" w:rsidRPr="00F54294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7E4E7D" w:rsidRPr="00F5429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(TJPA-2012)</w:t>
      </w:r>
    </w:p>
    <w:p w14:paraId="0ECC2B7F" w14:textId="5028B717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2º</w:t>
      </w:r>
      <w:r w:rsidR="00F5429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4C1887">
        <w:rPr>
          <w:rFonts w:ascii="Book Antiqua" w:eastAsia="Times New Roman" w:hAnsi="Book Antiqua" w:cs="Times New Roman"/>
          <w:b/>
          <w:iCs/>
          <w:sz w:val="19"/>
          <w:szCs w:val="19"/>
          <w:lang w:eastAsia="pt-BR"/>
        </w:rPr>
        <w:t>Se o indiciado estiver preso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</w:p>
    <w:p w14:paraId="49AD652D" w14:textId="77777777" w:rsidR="00277322" w:rsidRPr="00C23C5B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a) o prazo para oferecimento da denúncia será de cinco dias</w:t>
      </w:r>
      <w:r w:rsidRPr="00C23C5B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="0036557E" w:rsidRPr="00C23C5B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36557E" w:rsidRPr="00C23C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(TJES-2011)</w:t>
      </w:r>
      <w:r w:rsidR="00DF4F7B" w:rsidRPr="00C23C5B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DF4F7B" w:rsidRPr="00C23C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(MPMT-2012)</w:t>
      </w:r>
      <w:r w:rsidR="007E4E7D" w:rsidRPr="00C23C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E4E7D" w:rsidRPr="00C23C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(TJPA-2012)</w:t>
      </w:r>
    </w:p>
    <w:p w14:paraId="1C0F5879" w14:textId="77777777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b) as diligências complementares não interromperão o prazo, salvo se o relator, ao deferi-las, determinar o relaxamento da prisão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7E4E7D"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7E4E7D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244FD489" w14:textId="7BFA6A2B" w:rsidR="003A13C6" w:rsidRPr="002E6CB2" w:rsidRDefault="003A13C6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" w:name="art1§3"/>
      <w:bookmarkEnd w:id="1"/>
      <w:r w:rsidRPr="003A13C6">
        <w:rPr>
          <w:rFonts w:ascii="Book Antiqua" w:hAnsi="Book Antiqua"/>
          <w:color w:val="000000"/>
          <w:sz w:val="19"/>
          <w:szCs w:val="19"/>
        </w:rPr>
        <w:t>§ 3º</w:t>
      </w:r>
      <w:r w:rsidR="00F54294">
        <w:rPr>
          <w:rFonts w:ascii="Book Antiqua" w:hAnsi="Book Antiqua"/>
          <w:color w:val="000000"/>
          <w:sz w:val="19"/>
          <w:szCs w:val="19"/>
        </w:rPr>
        <w:t>.</w:t>
      </w:r>
      <w:r w:rsidRPr="003A13C6">
        <w:rPr>
          <w:rFonts w:ascii="Book Antiqua" w:hAnsi="Book Antiqua"/>
          <w:color w:val="000000"/>
          <w:sz w:val="19"/>
          <w:szCs w:val="19"/>
        </w:rPr>
        <w:t xml:space="preserve"> Não sendo o caso de arquivamento e tendo o investigado confessado formal e circunstanciadamente a prática de infração penal sem violência ou grave ameaça e com pena mínima inferior a 4 (quatro) anos, o Ministério Público poderá propor acordo de não persecução penal, desde que necessário e suficiente para a reprovação e prevenção do crime, nos termos do </w:t>
      </w:r>
      <w:hyperlink r:id="rId10" w:anchor="art28a" w:history="1">
        <w:r w:rsidRPr="003A13C6">
          <w:rPr>
            <w:rFonts w:ascii="Book Antiqua" w:hAnsi="Book Antiqua"/>
            <w:color w:val="0000FF"/>
            <w:sz w:val="19"/>
            <w:szCs w:val="19"/>
            <w:u w:val="single"/>
          </w:rPr>
          <w:t>art. 28-A do Decreto-Lei nº 3.689, de 3 de outubro de 1941 (Código de Processo Penal)</w:t>
        </w:r>
      </w:hyperlink>
      <w:r w:rsidRPr="003A13C6">
        <w:rPr>
          <w:rFonts w:ascii="Book Antiqua" w:hAnsi="Book Antiqua"/>
          <w:color w:val="000000"/>
          <w:sz w:val="19"/>
          <w:szCs w:val="19"/>
        </w:rPr>
        <w:t>. </w:t>
      </w:r>
      <w:hyperlink r:id="rId11" w:anchor="art16" w:history="1">
        <w:r w:rsidRPr="002E6CB2">
          <w:rPr>
            <w:rFonts w:ascii="Book Antiqua" w:hAnsi="Book Antiqua" w:cs="Arial"/>
            <w:color w:val="0000FF"/>
            <w:sz w:val="16"/>
            <w:szCs w:val="16"/>
            <w:u w:val="single"/>
          </w:rPr>
          <w:t>(Incluído pela Lei nº 13.964, de 2019)</w:t>
        </w:r>
      </w:hyperlink>
    </w:p>
    <w:p w14:paraId="11C9D542" w14:textId="03F76899" w:rsidR="00277322" w:rsidRPr="00C23C5B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63537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Art. 2º</w:t>
      </w:r>
      <w:r w:rsidR="0063537F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relator, escolhido na forma regimental, será o juiz da instrução, que se realizará segundo o disposto neste capítulo, no Código de Processo Penal, </w:t>
      </w:r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no que for aplicável</w:t>
      </w:r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e </w:t>
      </w:r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no Regimento Interno do Tribunal</w:t>
      </w:r>
      <w:r w:rsidRPr="00C23C5B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 </w:t>
      </w:r>
      <w:hyperlink r:id="rId12" w:anchor="art1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8.658, de 1993)</w:t>
        </w:r>
      </w:hyperlink>
      <w:r w:rsidR="0063537F" w:rsidRPr="002E6CB2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63537F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(TRF3-2013)</w:t>
      </w:r>
      <w:r w:rsidR="00C23C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23C5B">
        <w:rPr>
          <w:rFonts w:ascii="Book Antiqua" w:hAnsi="Book Antiqua"/>
          <w:b/>
          <w:color w:val="FF0000"/>
          <w:sz w:val="16"/>
          <w:szCs w:val="16"/>
          <w:u w:val="single"/>
        </w:rPr>
        <w:t>(MPGO-2022)</w:t>
      </w:r>
    </w:p>
    <w:p w14:paraId="070712E8" w14:textId="1EC6CC6D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="0063537F" w:rsidRPr="00C23C5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relator terá as atribuições que a legislação processual confere aos juízes singulares.</w:t>
      </w:r>
      <w:r w:rsidR="00C23C5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C23C5B">
        <w:rPr>
          <w:rFonts w:ascii="Book Antiqua" w:hAnsi="Book Antiqua"/>
          <w:b/>
          <w:color w:val="FF0000"/>
          <w:sz w:val="16"/>
          <w:szCs w:val="16"/>
          <w:u w:val="single"/>
        </w:rPr>
        <w:t>(MPGO-2022)</w:t>
      </w:r>
    </w:p>
    <w:p w14:paraId="356CFE29" w14:textId="0DC31BF4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" w:name="art3"/>
      <w:bookmarkEnd w:id="2"/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3º</w:t>
      </w:r>
      <w:r w:rsidR="0063537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Compete ao relator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: </w:t>
      </w:r>
      <w:hyperlink r:id="rId13" w:anchor="art1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8.658, de 1993)</w:t>
        </w:r>
      </w:hyperlink>
    </w:p>
    <w:p w14:paraId="315F475B" w14:textId="77777777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determinar</w:t>
      </w:r>
      <w:proofErr w:type="gramEnd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arquivamento do inquérito ou de peças informativas, quando o requerer o Ministério Público, ou submeter o requerimento à decisão competente do Tribunal;</w:t>
      </w:r>
    </w:p>
    <w:p w14:paraId="2F414D72" w14:textId="057AD077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r w:rsidRPr="00C374C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- </w:t>
      </w:r>
      <w:proofErr w:type="gramStart"/>
      <w:r w:rsidRPr="00C374C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decretar</w:t>
      </w:r>
      <w:proofErr w:type="gramEnd"/>
      <w:r w:rsidRPr="00C374C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extinção da punibilidade, nos casos previstos em lei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C374CD"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C374CD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 xml:space="preserve">(Anal. </w:t>
      </w:r>
      <w:proofErr w:type="gramStart"/>
      <w:r w:rsidR="00C374CD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Judic./</w:t>
      </w:r>
      <w:proofErr w:type="gramEnd"/>
      <w:r w:rsidR="00C374CD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STJ-2018)</w:t>
      </w:r>
    </w:p>
    <w:p w14:paraId="7744CAA7" w14:textId="6D4DBE14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/>
          <w:b/>
          <w:sz w:val="16"/>
          <w:szCs w:val="16"/>
        </w:rPr>
      </w:pPr>
      <w:bookmarkStart w:id="3" w:name="art3iii"/>
      <w:bookmarkEnd w:id="3"/>
      <w:r w:rsidRPr="004C18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III – convocar desembargadores de Turmas Criminais dos Tribunais de Justiça ou dos Tribunais Regionais Federais, </w:t>
      </w:r>
      <w:r w:rsidRPr="004C188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bem como juízes de varas criminais da Justiça dos Estados e da Justiça Federal</w:t>
      </w:r>
      <w:r w:rsidRPr="004C18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pelo prazo de 6 (seis) meses, prorrogável por igual período, até o máximo de 2 (dois) anos, para a </w:t>
      </w:r>
      <w:r w:rsidRPr="00E750F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realização do interrogatório e de outros atos da instrução, na sede do tribunal ou no local onde se deva produzir o ato</w:t>
      </w:r>
      <w:r w:rsidRPr="002E6CB2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hyperlink r:id="rId14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12.019, de 2009)</w:t>
        </w:r>
      </w:hyperlink>
      <w:r w:rsidR="002D3E89" w:rsidRPr="002E6CB2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2D3E89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  <w:r w:rsidR="00E750F1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750F1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(TRF3-2013)</w:t>
      </w:r>
      <w:r w:rsidR="00AB0FB1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B0FB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(Cartórios/TJBA-2013)</w:t>
      </w:r>
    </w:p>
    <w:p w14:paraId="251F6A5F" w14:textId="71379274" w:rsidR="00277322" w:rsidRPr="00F54294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bookmarkStart w:id="4" w:name="art"/>
      <w:bookmarkEnd w:id="4"/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4º</w:t>
      </w:r>
      <w:r w:rsidR="00F5429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4C188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Apresentada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4C188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denúncia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a </w:t>
      </w:r>
      <w:r w:rsidRPr="004C188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queixa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5032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ao Tribunal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4C188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far-se-á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a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notificação do acusado para oferecer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4C1887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resposta</w:t>
      </w:r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="00250324" w:rsidRPr="00250324">
        <w:rPr>
          <w:rFonts w:ascii="Book Antiqua" w:eastAsia="Times New Roman" w:hAnsi="Book Antiqua" w:cs="Times New Roman"/>
          <w:b/>
          <w:i/>
          <w:iCs/>
          <w:color w:val="FF0000"/>
          <w:sz w:val="19"/>
          <w:szCs w:val="19"/>
          <w:lang w:eastAsia="pt-BR"/>
        </w:rPr>
        <w:t>[obs.: preliminar]</w:t>
      </w:r>
      <w:r w:rsidR="0025032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no prazo de quinze dias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25032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250324" w:rsidRPr="00250324">
        <w:rPr>
          <w:rFonts w:ascii="Book Antiqua" w:eastAsia="Times New Roman" w:hAnsi="Book Antiqua" w:cs="Times New Roman"/>
          <w:b/>
          <w:i/>
          <w:iCs/>
          <w:color w:val="FF0000"/>
          <w:sz w:val="19"/>
          <w:szCs w:val="19"/>
          <w:lang w:eastAsia="pt-BR"/>
        </w:rPr>
        <w:t>[obs.: antes de receber a denúncia]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  <w:hyperlink r:id="rId15" w:anchor="art1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8.658, de 1993)</w:t>
        </w:r>
      </w:hyperlink>
      <w:r w:rsidR="002557D1" w:rsidRPr="002E6CB2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2557D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(MPRR-2012)</w:t>
      </w:r>
      <w:r w:rsidR="00AB0FB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B0FB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(Cartórios/TJBA-2013)</w:t>
      </w:r>
      <w:r w:rsidR="00646685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46685" w:rsidRPr="002E6CB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(PGDF-2013)</w:t>
      </w:r>
      <w:r w:rsidR="00067CCC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D298C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(TJSC-2015)</w:t>
      </w:r>
      <w:r w:rsidR="00F5429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5429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(MPGO-2022)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A47B2" w:rsidRPr="004C1887" w14:paraId="5E641A53" w14:textId="77777777" w:rsidTr="009C3C6B">
        <w:tc>
          <w:tcPr>
            <w:tcW w:w="8494" w:type="dxa"/>
            <w:shd w:val="clear" w:color="auto" w:fill="CCFFFF"/>
          </w:tcPr>
          <w:p w14:paraId="29F2B059" w14:textId="63665026" w:rsidR="006A47B2" w:rsidRPr="006A47B2" w:rsidRDefault="006A47B2" w:rsidP="006A47B2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6A47B2">
              <w:rPr>
                <w:rFonts w:ascii="Book Antiqua" w:hAnsi="Book Antiqua" w:cs="Times New Roman"/>
                <w:b/>
                <w:bCs/>
                <w:i/>
                <w:iCs/>
                <w:color w:val="000000"/>
                <w:sz w:val="19"/>
                <w:szCs w:val="19"/>
                <w:u w:val="single"/>
              </w:rPr>
              <w:t>Não se aplica o prazo em dobro do caput do art. 229 do CPC/15 aos processos em autos eletrônicos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: </w:t>
            </w:r>
            <w:r w:rsidRPr="006A47B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Em regra, é cabível a aplicação analógica do prazo em dobro previsto no art. 229 do CPC/15 ao prazo previsto no art. 4º da Lei 8.038/90 (“</w:t>
            </w:r>
            <w:r w:rsidRPr="006A47B2">
              <w:rPr>
                <w:rFonts w:ascii="Book Antiqua" w:hAnsi="Book Antiqua" w:cs="Times New Roman"/>
                <w:b/>
                <w:bCs/>
                <w:i/>
                <w:iCs/>
                <w:color w:val="000000"/>
                <w:sz w:val="19"/>
                <w:szCs w:val="19"/>
              </w:rPr>
              <w:t>Apresentada a denúncia ou a queixa ao Tribunal, far-se-á a notificação do acusado para oferecer resposta no prazo de quinze dias</w:t>
            </w:r>
            <w:r w:rsidRPr="006A47B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”).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6A47B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"</w:t>
            </w:r>
            <w:r w:rsidRPr="006A47B2">
              <w:rPr>
                <w:rFonts w:ascii="Book Antiqua" w:hAnsi="Book Antiqua" w:cs="Times New Roman"/>
                <w:b/>
                <w:bCs/>
                <w:i/>
                <w:iCs/>
                <w:color w:val="000000"/>
                <w:sz w:val="19"/>
                <w:szCs w:val="19"/>
              </w:rPr>
              <w:t>Art. 229. Os litisconsortes que tiverem diferentes procuradores, de escritórios de advocacia distintos, terão prazos contados em dobro para todas as suas manifestações, em qualquer juízo ou tribunal, independentemente de requerimento</w:t>
            </w:r>
            <w:r w:rsidRPr="006A47B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."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6A47B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No entanto, não cabe a aplicação subsidiária do art. 229, </w:t>
            </w:r>
            <w:r w:rsidRPr="006A47B2">
              <w:rPr>
                <w:rFonts w:ascii="Book Antiqua" w:hAnsi="Book Antiqua" w:cs="Times New Roman"/>
                <w:b/>
                <w:bCs/>
                <w:i/>
                <w:iCs/>
                <w:color w:val="000000"/>
                <w:sz w:val="19"/>
                <w:szCs w:val="19"/>
              </w:rPr>
              <w:t>caput</w:t>
            </w:r>
            <w:r w:rsidRPr="006A47B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do CPC/15 em inquéritos e ações penais originárias em que os atos processuais das partes são praticados por via eletrônica e todos os interessados — advogados e membros do Ministério Público — têm acesso amplo e simultâneo ao inteiro teor dos autos. Incide aqui a regra de exceção do § 2º do art. 229: </w:t>
            </w:r>
            <w:r w:rsidRPr="006A47B2">
              <w:rPr>
                <w:rFonts w:ascii="Book Antiqua" w:hAnsi="Book Antiqua" w:cs="Times New Roman"/>
                <w:b/>
                <w:bCs/>
                <w:i/>
                <w:iCs/>
                <w:color w:val="000000"/>
                <w:sz w:val="19"/>
                <w:szCs w:val="19"/>
              </w:rPr>
              <w:t>"§ 2º Não se aplica o disposto no caput aos processos em autos eletrônicos."</w:t>
            </w:r>
            <w:r>
              <w:rPr>
                <w:rFonts w:ascii="Book Antiqua" w:hAnsi="Book Antiqua" w:cs="Times New Roman"/>
                <w:b/>
                <w:bCs/>
                <w:i/>
                <w:iCs/>
                <w:color w:val="000000"/>
                <w:sz w:val="19"/>
                <w:szCs w:val="19"/>
              </w:rPr>
              <w:t xml:space="preserve"> </w:t>
            </w:r>
            <w:r w:rsidRPr="006A47B2"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STF. 2ª T. </w:t>
            </w:r>
            <w:proofErr w:type="spellStart"/>
            <w:r w:rsidRPr="006A47B2">
              <w:rPr>
                <w:rFonts w:ascii="Book Antiqua" w:hAnsi="Book Antiqua" w:cs="Times New Roman"/>
                <w:color w:val="000000"/>
                <w:sz w:val="19"/>
                <w:szCs w:val="19"/>
              </w:rPr>
              <w:t>Inq</w:t>
            </w:r>
            <w:proofErr w:type="spellEnd"/>
            <w:r w:rsidRPr="006A47B2"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 3980 QO/DF, Rel. Min. Teori Zavascki, j</w:t>
            </w:r>
            <w:r>
              <w:rPr>
                <w:rFonts w:ascii="Book Antiqua" w:hAnsi="Book Antiqua" w:cs="Times New Roman"/>
                <w:color w:val="000000"/>
                <w:sz w:val="19"/>
                <w:szCs w:val="19"/>
              </w:rPr>
              <w:t>.</w:t>
            </w:r>
            <w:r w:rsidRPr="006A47B2"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 7/6/16</w:t>
            </w:r>
            <w:r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 </w:t>
            </w:r>
            <w:r w:rsidRPr="006A47B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(Info 829).</w:t>
            </w:r>
          </w:p>
        </w:tc>
      </w:tr>
    </w:tbl>
    <w:p w14:paraId="73A04EFE" w14:textId="77777777" w:rsidR="00F54294" w:rsidRPr="002E6CB2" w:rsidRDefault="00F54294" w:rsidP="001A1F90">
      <w:pPr>
        <w:spacing w:after="0" w:line="240" w:lineRule="auto"/>
        <w:ind w:firstLine="527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54294" w:rsidRPr="004C1887" w14:paraId="646854AF" w14:textId="77777777" w:rsidTr="003306F4">
        <w:tc>
          <w:tcPr>
            <w:tcW w:w="8494" w:type="dxa"/>
            <w:shd w:val="clear" w:color="auto" w:fill="CCFFFF"/>
          </w:tcPr>
          <w:p w14:paraId="68035F35" w14:textId="6A4C24CA" w:rsidR="001A1F90" w:rsidRPr="004C1887" w:rsidRDefault="001A1F90" w:rsidP="001A1F90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MPGO-2022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 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GV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A1F9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Em relação ao procedimento fixado na Lei nº 8.038/1990, referente à competência originária dos Tribunais, é correto afirmar que ofertada a denúncia, o relator designado na forma regimental determinará a notificação do acusado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(art. 2º, </w:t>
            </w:r>
            <w:r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e art. 4º, </w:t>
            </w:r>
            <w:r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).</w:t>
            </w:r>
          </w:p>
        </w:tc>
      </w:tr>
    </w:tbl>
    <w:p w14:paraId="4140822C" w14:textId="2761F27C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§ 1º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Com a notificação, serão entregues ao acusado cópia da denúncia ou da queixa, do despacho do relator e dos documentos por </w:t>
      </w:r>
      <w:proofErr w:type="gramStart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este indicados</w:t>
      </w:r>
      <w:proofErr w:type="gramEnd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</w:p>
    <w:p w14:paraId="62CEACA5" w14:textId="111AEA26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2º</w:t>
      </w:r>
      <w:r w:rsidR="00F5429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67CC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Se desconhecido o paradeiro do acusado, ou se este criar dificuldades para que o oficial cumpra a diligência, proceder-se-á a </w:t>
      </w:r>
      <w:r w:rsidRPr="00067CC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sua notificação por edital</w:t>
      </w:r>
      <w:r w:rsidRPr="00067CC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AB0FB1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contendo</w:t>
      </w:r>
      <w:r w:rsidRPr="00067CC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</w:t>
      </w:r>
      <w:r w:rsidRPr="00AB0FB1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teor resumido da acusação</w:t>
      </w:r>
      <w:r w:rsidRPr="00067CC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para que compareça ao Tribunal, </w:t>
      </w:r>
      <w:r w:rsidRPr="00067CC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em cinco dias</w:t>
      </w:r>
      <w:r w:rsidRPr="00067CC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onde terá vista dos autos pelo prazo de quinze dias, a fim de apresentar a resposta prevista neste artigo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CE2918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CE2918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F5429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TJPA-2012</w:t>
      </w:r>
      <w:r w:rsidR="00CE2918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2557D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557D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(MPRR-2012)</w:t>
      </w:r>
      <w:r w:rsidR="00AB0FB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B0FB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(Cartórios/TJBA-2013)</w:t>
      </w:r>
      <w:r w:rsidR="00067CCC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67CCC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 xml:space="preserve">(Anal. </w:t>
      </w:r>
      <w:proofErr w:type="gramStart"/>
      <w:r w:rsidR="00067CCC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Judic./</w:t>
      </w:r>
      <w:proofErr w:type="gramEnd"/>
      <w:r w:rsidR="00067CCC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TREAM-2014)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F5BDC" w:rsidRPr="004C1887" w14:paraId="0D67C958" w14:textId="77777777" w:rsidTr="00FF5BDC">
        <w:tc>
          <w:tcPr>
            <w:tcW w:w="8494" w:type="dxa"/>
            <w:shd w:val="clear" w:color="auto" w:fill="CCFFFF"/>
          </w:tcPr>
          <w:p w14:paraId="2DC22DE7" w14:textId="77777777" w:rsidR="00FF5BDC" w:rsidRPr="004C1887" w:rsidRDefault="00FF5BDC" w:rsidP="002D3E8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TJPA-2012-CESPE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="002D3E89" w:rsidRPr="004C188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Desconhecido o paradeiro do acusado, este deve ser notificado por edital, em cujo teor deve constar o resumo da acusação, para que compareça, em cinco dias, ao tribunal, onde terá vista dos autos, a fim de apresentar resposta à denúncia ou à queixa no prazo de quinze dias. </w:t>
            </w:r>
            <w:r w:rsidR="002D3E89"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4º, §2º da Lei.</w:t>
            </w:r>
          </w:p>
        </w:tc>
      </w:tr>
    </w:tbl>
    <w:p w14:paraId="61A3E0F3" w14:textId="5D084DEC" w:rsidR="00277322" w:rsidRPr="001A1F90" w:rsidRDefault="00277322" w:rsidP="001A1F90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bookmarkStart w:id="5" w:name="art5"/>
      <w:bookmarkEnd w:id="5"/>
      <w:r w:rsidRPr="002557D1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5º</w:t>
      </w:r>
      <w:r w:rsidR="00C23C5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Se, com a resposta, forem apresentados novos documentos, será intimada a parte contrária para sobre </w:t>
      </w:r>
      <w:proofErr w:type="gramStart"/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eles se manifestar</w:t>
      </w:r>
      <w:proofErr w:type="gramEnd"/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no prazo de cinco dias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 </w:t>
      </w:r>
      <w:hyperlink r:id="rId16" w:anchor="art1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8.658, de 1993)</w:t>
        </w:r>
      </w:hyperlink>
      <w:r w:rsidR="002557D1" w:rsidRPr="002E6CB2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2557D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(MPRR-2012)</w:t>
      </w:r>
      <w:r w:rsidR="001A1F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A1F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1A1F90" w:rsidRPr="004C1887" w14:paraId="3F688963" w14:textId="77777777" w:rsidTr="003306F4">
        <w:tc>
          <w:tcPr>
            <w:tcW w:w="8494" w:type="dxa"/>
            <w:shd w:val="clear" w:color="auto" w:fill="CCFFFF"/>
          </w:tcPr>
          <w:p w14:paraId="367FD8FC" w14:textId="556BED6D" w:rsidR="001A1F90" w:rsidRDefault="001A1F90" w:rsidP="001A1F90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lastRenderedPageBreak/>
              <w:t>#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1A1F9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STF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MPGO-2022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 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GV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A1F90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(...) 3. No rito estabelecido para o processo penal de competência originária dos Tribunais, em razão de foro por prerrogativa de função, apresentada a denúncia e a resposta prevista no art. 4º da Lei 8.038/90, não pode o Ministério Público reforçar os elementos de convicção, produzindo mais provas antes de proferido o juízo de admissibilidade da denúncia. 4. </w:t>
            </w:r>
            <w:r w:rsidRPr="001A1F90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Às partes não é dado produzir provas nas fases postulatórias. No rito da Lei 8.038/90, entre o oferecimento da denúncia e o juízo de admissibilidade a ser proferido pelo Tribunal, não há espaço para dilações probatórias tais como diligências, oitivas e perícias</w:t>
            </w:r>
            <w:r w:rsidRPr="001A1F90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. O pedido de juntada de documentos é permitido (art. 231, do CPP), cabendo ao relator indeferir a providência, caso tenha caráter irrelevante, impertinente, protelatório ou tumultuário, nos termos do art. 400, § 1º, do CPP.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(...)</w:t>
            </w:r>
            <w:r w:rsidRPr="001A1F9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STF. 2ª T., </w:t>
            </w:r>
            <w:proofErr w:type="spellStart"/>
            <w:r w:rsidRPr="001A1F9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Inq</w:t>
            </w:r>
            <w:proofErr w:type="spellEnd"/>
            <w:r w:rsidRPr="001A1F9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3998 </w:t>
            </w:r>
            <w:proofErr w:type="spellStart"/>
            <w:r w:rsidRPr="001A1F9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AgR</w:t>
            </w:r>
            <w:proofErr w:type="spellEnd"/>
            <w:r w:rsidRPr="001A1F9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, Rel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1A1F9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Min. 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dson</w:t>
            </w:r>
            <w:r w:rsidRPr="001A1F9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F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achin,</w:t>
            </w:r>
            <w:r w:rsidRPr="001A1F9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j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1A1F9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08/08/17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="00E0108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(...) </w:t>
            </w:r>
            <w:r w:rsidR="00E0108C" w:rsidRPr="00E0108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 Lei 8.038/90 não institui uma fase instrutória prévia ao recebimento da inicial, tampouco assegura à defesa o direito a requerer a produção de provas nesse momento processual, já que não há sequer processo criminal instaurado contra o acusado, mas apenas o oferecimento de uma denúncia cuja admissibilidade ainda será objeto de apreciação pelo Tribunal</w:t>
            </w:r>
            <w:r w:rsidR="00E0108C" w:rsidRPr="00E0108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="00E0108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STJ. 5º T.,</w:t>
            </w:r>
            <w:r w:rsidR="00E0108C">
              <w:t xml:space="preserve"> </w:t>
            </w:r>
            <w:r w:rsidR="00E0108C" w:rsidRPr="00E0108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HC 198419/PA, </w:t>
            </w:r>
            <w:r w:rsidR="00E0108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R</w:t>
            </w:r>
            <w:r w:rsidR="00E0108C" w:rsidRPr="00E0108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el</w:t>
            </w:r>
            <w:r w:rsidR="00E0108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="00E0108C" w:rsidRPr="00E0108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Min</w:t>
            </w:r>
            <w:r w:rsidR="00E0108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="00E0108C" w:rsidRPr="00E0108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Jorge Mussi, j</w:t>
            </w:r>
            <w:r w:rsidR="00E0108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="00E0108C" w:rsidRPr="00E0108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27/9/11</w:t>
            </w:r>
            <w:r w:rsidR="00E0108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(...)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Perceba que, mesmo que o art. 5º, </w:t>
            </w:r>
            <w:r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da Lei 8.038/90 </w:t>
            </w:r>
            <w:r w:rsidRPr="001A1F9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preveja a possibilidade de o acusado acostar documentos no prazo da resposta e vista à parte contrária de tais documentos, tal não é considerado, pelos Tribunais Superiores, como dilação probatória.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1A1F90" w14:paraId="49809513" w14:textId="77777777" w:rsidTr="001A1F90">
              <w:tc>
                <w:tcPr>
                  <w:tcW w:w="8268" w:type="dxa"/>
                  <w:shd w:val="clear" w:color="auto" w:fill="FFFFFF" w:themeFill="background1"/>
                </w:tcPr>
                <w:p w14:paraId="2CB226A0" w14:textId="754184B7" w:rsidR="001A1F90" w:rsidRDefault="001A1F90" w:rsidP="001A1F90">
                  <w:pPr>
                    <w:jc w:val="both"/>
                    <w:rPr>
                      <w:rFonts w:ascii="Book Antiqua" w:eastAsia="Times New Roman" w:hAnsi="Book Antiqua" w:cs="Times New Roman"/>
                      <w:bCs/>
                      <w:sz w:val="19"/>
                      <w:szCs w:val="19"/>
                      <w:lang w:eastAsia="pt-BR"/>
                    </w:rPr>
                  </w:pPr>
                  <w:r w:rsidRPr="001A1F90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(</w:t>
                  </w:r>
                  <w:r w:rsidRPr="001A1F90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MPGO-2022-FGV</w:t>
                  </w:r>
                  <w:r w:rsidRPr="001A1F90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)</w:t>
                  </w:r>
                  <w:r w:rsidRPr="001A1F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: Em relação ao procedimento fixado na Lei 8.038/90, referente à competência originária dos Tribunais, é correto afirmar que,</w:t>
                  </w:r>
                  <w:r w:rsidRPr="001A1F90">
                    <w:rPr>
                      <w:sz w:val="20"/>
                      <w:szCs w:val="20"/>
                    </w:rPr>
                    <w:t xml:space="preserve"> </w:t>
                  </w:r>
                  <w:r w:rsidRPr="001A1F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após o oferecimento da denúncia, a parte acusada será notificada pelo relator designado por sorteio para apresentar defesa prévia. </w:t>
                  </w:r>
                  <w:r w:rsidRPr="001A1F90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BL: art. 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5</w:t>
                  </w:r>
                  <w:r w:rsidRPr="001A1F90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º, </w:t>
                  </w:r>
                  <w:r w:rsidRPr="001A1F90">
                    <w:rPr>
                      <w:rFonts w:ascii="Book Antiqua" w:eastAsia="Times New Roman" w:hAnsi="Book Antiqua" w:cs="Times New Roman"/>
                      <w:b/>
                      <w:i/>
                      <w:iCs/>
                      <w:sz w:val="18"/>
                      <w:szCs w:val="18"/>
                      <w:lang w:eastAsia="pt-BR"/>
                    </w:rPr>
                    <w:t>caput</w:t>
                  </w:r>
                  <w:r w:rsidRPr="001A1F90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 da Lei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 e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.</w:t>
                  </w:r>
                </w:p>
              </w:tc>
            </w:tr>
          </w:tbl>
          <w:p w14:paraId="496F3FCB" w14:textId="77777777" w:rsidR="001A1F90" w:rsidRDefault="001A1F90" w:rsidP="001A1F90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  <w:p w14:paraId="63AEAE7B" w14:textId="555CED3F" w:rsidR="001A1F90" w:rsidRPr="004C1887" w:rsidRDefault="001A1F90" w:rsidP="001A1F90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</w:tc>
      </w:tr>
    </w:tbl>
    <w:p w14:paraId="66F9BC04" w14:textId="325EAE35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Na ação penal de iniciativa privada, será ouvido, em igual prazo, o Ministério Público.</w:t>
      </w:r>
    </w:p>
    <w:p w14:paraId="15AEDB51" w14:textId="05D0F8F7" w:rsidR="00277322" w:rsidRPr="00C23C5B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</w:pPr>
      <w:bookmarkStart w:id="6" w:name="art6"/>
      <w:bookmarkEnd w:id="6"/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6º</w:t>
      </w:r>
      <w:r w:rsidR="00C23C5B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seguir, o relator pedirá dia para que o Tribunal delibere sobre o recebimento, a rejeição da denúncia ou da queixa, ou a improcedência da acusação, se a decisão não depender de outras provas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 </w:t>
      </w:r>
      <w:hyperlink r:id="rId17" w:anchor="art1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8.658, de 1993)</w:t>
        </w:r>
      </w:hyperlink>
      <w:r w:rsidR="002557D1" w:rsidRPr="002E6CB2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2557D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(MPRR-2012)</w:t>
      </w:r>
      <w:r w:rsidR="00E65D0F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7" w:name="_Hlk88310084"/>
      <w:r w:rsidR="00E65D0F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 xml:space="preserve">(Anal. </w:t>
      </w:r>
      <w:proofErr w:type="gramStart"/>
      <w:r w:rsidR="00E65D0F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Judic./</w:t>
      </w:r>
      <w:proofErr w:type="gramEnd"/>
      <w:r w:rsidR="00E65D0F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TREPI-2016)</w:t>
      </w:r>
      <w:bookmarkEnd w:id="7"/>
      <w:r w:rsidR="00C23C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23C5B">
        <w:rPr>
          <w:rFonts w:ascii="Book Antiqua" w:hAnsi="Book Antiqua"/>
          <w:b/>
          <w:color w:val="FF0000"/>
          <w:sz w:val="16"/>
          <w:szCs w:val="16"/>
          <w:u w:val="single"/>
        </w:rPr>
        <w:t>(MPGO-2022)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50324" w:rsidRPr="004C1887" w14:paraId="44AF2575" w14:textId="77777777" w:rsidTr="00F0551A">
        <w:tc>
          <w:tcPr>
            <w:tcW w:w="8494" w:type="dxa"/>
            <w:shd w:val="clear" w:color="auto" w:fill="CCFFFF"/>
          </w:tcPr>
          <w:p w14:paraId="2AB108C8" w14:textId="3F3CF57F" w:rsidR="002B5241" w:rsidRDefault="002B5241" w:rsidP="002B5241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J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Se a ação penal for de competência do STF e STJ, ela deverá obedecer a um rito processual próprio previsto na Lei 8.038/90.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Na fase do art. 6º da Lei 8.038/90, o Tribunal se reúne para analisar a denúncia oferecida, ocasião em que poderá: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a) receber a denúncia (ou queixa).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b) rejeitar a denúncia (ou queixa): se estiver presente uma das hipóteses do art. 395 do CPP. Nesta segunda hipótese podemos dizer que o Tribunal decidiu pela não admissibilidade da acusação.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c) julgar improcedente a acusação: se estiver presente uma das situações do art. 397 do CPP.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Imagine que o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Ministro Relator apresentou voto contrário à admissibilidade da acusação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</w:t>
            </w:r>
            <w:r w:rsidRPr="002B5241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sob o argumento de que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não havia justa causa para o exercício da ação penal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(art. 395, III, do CPP).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Ocorre que, </w:t>
            </w:r>
            <w:r w:rsidRPr="002B5241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depois dele, votou uma Ministra afirmando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que havia sim justa causa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Essa divergência inaugurada pela Ministra foi seguida pela maioria dos demais Ministros e, com isso, a denúncia contra o acusado foi recebida e iniciou-se a ação penal.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O Ministro deverá ser substituído na Relatoria do processo? Não.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Não ocorre substituição do Relator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quando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ele for vencido quanto à mera admissibilidade da acusação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2B5241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na fase do art. 6º da Lei 8.038/90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Situação diversa ocorre quando o Relator for vencido em questão de mérito, apta a produzir coisa julgada material, como nos casos de absolvição sumária e de extinção da punibilidade, passíveis de serem reconhecidas na fase do art. 6º da Lei 8.038/90 por força do art. 397 do CPP.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O Ministro que proferir o primeiro voto divergente sobre questão de mérito, condutor da tese vencedora, deve ser designado substituto na relatoria do feito, ainda que o voto tenha sido proferido de forma antecipada, e que o Ministro na posição subsequente ao Relator originário na ordem de julgamento venha a aderir posteriormente à tese do voto divergente antecipado.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STJ. Corte Especial. </w:t>
            </w:r>
            <w:proofErr w:type="spellStart"/>
            <w:r w:rsidRPr="00F208C4">
              <w:rPr>
                <w:rFonts w:ascii="Book Antiqua" w:hAnsi="Book Antiqua" w:cs="Times New Roman"/>
                <w:color w:val="000000"/>
                <w:sz w:val="19"/>
                <w:szCs w:val="19"/>
              </w:rPr>
              <w:t>APn</w:t>
            </w:r>
            <w:proofErr w:type="spellEnd"/>
            <w:r w:rsidRPr="00F208C4"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 849-DF, Rel. Min. Maria Thereza de Assis Moura, j. 07/08/19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208C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(Info 659).</w:t>
            </w:r>
          </w:p>
          <w:p w14:paraId="00239E72" w14:textId="77777777" w:rsidR="002B5241" w:rsidRDefault="002B5241" w:rsidP="00F0551A">
            <w:pPr>
              <w:jc w:val="both"/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</w:pPr>
          </w:p>
          <w:p w14:paraId="4E007CE3" w14:textId="17A7D9E0" w:rsidR="00250324" w:rsidRDefault="00250324" w:rsidP="00F0551A">
            <w:pPr>
              <w:jc w:val="both"/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</w:pP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J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: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O art. 6º da Lei 8.038/90 prevê que o Tribunal irá se reunir para analisar a denúncia ou queixa oferecida, podendo: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25032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magenta"/>
              </w:rPr>
              <w:t>1)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receber a denúncia (ou queixa);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25032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magenta"/>
              </w:rPr>
              <w:t>2)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rejeitar a denúncia (ou queixa);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25032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magenta"/>
              </w:rPr>
              <w:t>3)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julgar improcedente a acusação se a decisão não depender de outras provas.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Logo, o Tribunal, </w:t>
            </w:r>
            <w:r w:rsidRPr="0025032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ao examinar se a denúncia tem ou não aptidão para ser recebida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hipótese 2 acima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),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deverá se basear no art. 395 do CPP</w:t>
            </w:r>
            <w:r>
              <w:rPr>
                <w:rStyle w:val="Refdenotaderodap"/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footnoteReference w:id="1"/>
            </w:r>
            <w:r w:rsidRPr="0025032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(que trata sobre as situações de </w:t>
            </w:r>
            <w:r w:rsidRPr="0025032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rejeição da denúncia).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Caso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lastRenderedPageBreak/>
              <w:t xml:space="preserve">o </w:t>
            </w:r>
            <w:r w:rsidRPr="0025032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Tribunal entenda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pela improcedência da acusação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essa decisão deve ser pautada pelo disposto no art. 397 do CPP</w:t>
            </w:r>
            <w:r>
              <w:rPr>
                <w:rStyle w:val="Refdenotaderodap"/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footnoteReference w:id="2"/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(que trata sobre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absolvição sumária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).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Ao </w:t>
            </w:r>
            <w:r w:rsidRPr="0025032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rito especial da Lei 8.038/90 aplicam-se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subsidiariamente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as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regras do procedimento ordinário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(art. 394, § 5º, CPP), razão pela qual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eventual rejeição da denúncia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25032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é balizada pelo art. 395 do CPP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ao passo que a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improcedência da acusação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absolvição sumária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) </w:t>
            </w:r>
            <w:r w:rsidRPr="0025032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é pautada pelo disposto no art. 397 do CPP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.</w:t>
            </w:r>
            <w:r>
              <w:t xml:space="preserve"> </w:t>
            </w:r>
            <w:r w:rsidRPr="00250324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Desse modo, para a rejeição da denúncia, são examinados aspectos preponderantemente processuais; por outro lado, para a improcedência da acusação, com a absolvição, é examinado o mérito da pretensão punitiva penal (julgamento antecipado de mérito).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976535"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STJ. Corte Especial. </w:t>
            </w:r>
            <w:proofErr w:type="spellStart"/>
            <w:r w:rsidRPr="00976535">
              <w:rPr>
                <w:rFonts w:ascii="Book Antiqua" w:hAnsi="Book Antiqua" w:cs="Times New Roman"/>
                <w:color w:val="000000"/>
                <w:sz w:val="19"/>
                <w:szCs w:val="19"/>
              </w:rPr>
              <w:t>APn</w:t>
            </w:r>
            <w:proofErr w:type="spellEnd"/>
            <w:r w:rsidRPr="00976535"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 923-DF, Rel. Min. Nancy Andrighi, j</w:t>
            </w:r>
            <w:r>
              <w:rPr>
                <w:rFonts w:ascii="Book Antiqua" w:hAnsi="Book Antiqua" w:cs="Times New Roman"/>
                <w:color w:val="000000"/>
                <w:sz w:val="19"/>
                <w:szCs w:val="19"/>
              </w:rPr>
              <w:t>.</w:t>
            </w:r>
            <w:r w:rsidRPr="00976535"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 23/09/19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97653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(Info 657).</w:t>
            </w:r>
          </w:p>
          <w:p w14:paraId="0C5FB6C3" w14:textId="77777777" w:rsidR="00AF7737" w:rsidRDefault="00AF7737" w:rsidP="00F0551A">
            <w:pPr>
              <w:jc w:val="both"/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</w:pPr>
          </w:p>
          <w:p w14:paraId="3994EA05" w14:textId="087C9D99" w:rsidR="00AF7737" w:rsidRPr="00AF7737" w:rsidRDefault="00AF7737" w:rsidP="00AF7737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#</w:t>
            </w:r>
            <w:r w:rsidRPr="00AF7737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highlight w:val="magenta"/>
                <w:lang w:eastAsia="pt-BR"/>
              </w:rPr>
              <w:t>Não confundir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O julgado acima diz que a decisão de “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improcedência da acusação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”, prevista no art. 6º da Lei 8.038/90, é como se fosse uma decisão de absolvição sumária (o “conteúdo” a ser examinado pelo Tribunal é o mesmo). Contudo, 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deve-se relembrar que a jurisprudência afirma que não se aplica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, 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além da decisão do art. 6º acima explicada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, 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mais uma fase de absolvição sumária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, 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pegando emprestado o art. 397 do CPP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. Em outras palavras, não é necessário aplicar, por analogia, o art. 397 do CPP para o procedimento da Lei 8.038/90. Isso porque o “conteúdo” do art. 397 do CPP já analisado pelo Tribunal na decisão de que trata o art. 6º da Lei 8.038/90. Nesse sentido:</w:t>
            </w:r>
          </w:p>
          <w:p w14:paraId="09B0A498" w14:textId="3953F79C" w:rsidR="00AF7737" w:rsidRPr="00AF7737" w:rsidRDefault="00AF7737" w:rsidP="00AF7737">
            <w:pPr>
              <w:ind w:left="45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No procedimento previsto na Lei 8.038/90 não é necessário que seja aplicada, por analogia, a fase de absolvição sumária estabelecida no art. 397 do CPP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. Isso porque o rito previsto nessa lei especial já traz a previsão do denunciado apresentar uma resposta preliminar e a possibilidade </w:t>
            </w:r>
            <w:proofErr w:type="gramStart"/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do</w:t>
            </w:r>
            <w:proofErr w:type="gramEnd"/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Tribunal julgar improcedente a acusação antes mesmo da ação penal se iniciar.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Dessa forma, o art. 4º da Lei 8.038/90 tem a mesma finalidade e substitui a absolvição sumária do art. 397 do CPP.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Não é cabível, em se tratando de ação penal originária (Lei 8.038/90), que seja assegurado ao acusado citado para a apresentação da defesa prévia prevista no art. 8º da Lei 8.038/90 o direito de se manifestar nos moldes preconizados no art. 396-A do CPP, com posterior deliberação acerca de absolvição sumária prevista no art. 397 do CPP.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AF773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STF. 2ª T. HC 116653/RJ, rel. Min. </w:t>
            </w:r>
            <w:proofErr w:type="spellStart"/>
            <w:r w:rsidRPr="00AF773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Cármen</w:t>
            </w:r>
            <w:proofErr w:type="spellEnd"/>
            <w:r w:rsidRPr="00AF773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Lúcia, j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AF773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18/2/14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(Info 736).</w:t>
            </w:r>
          </w:p>
          <w:p w14:paraId="58A71609" w14:textId="77777777" w:rsidR="00AF7737" w:rsidRPr="00AF7737" w:rsidRDefault="00AF7737" w:rsidP="00AF7737">
            <w:pPr>
              <w:ind w:left="45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</w:p>
          <w:p w14:paraId="019177D7" w14:textId="12D44122" w:rsidR="00AF7737" w:rsidRPr="00250324" w:rsidRDefault="00AF7737" w:rsidP="00AF7737">
            <w:pPr>
              <w:ind w:left="45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É sabido que ao procedimento especial da Lei 8.038/90 é aplicável, subsidiariamente, as regras do procedimento ordinário (§ 5.º do art. 394 do CPP). Contudo, n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ão se verifica nem a hipótese de rejeição liminar da queixa (art. 395 do CPP) nem a de absolvição sumária</w:t>
            </w:r>
            <w:r w:rsidRPr="00AF773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(art. 397 do CPP).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AF773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STJ. Corte Especial. </w:t>
            </w:r>
            <w:proofErr w:type="spellStart"/>
            <w:r w:rsidRPr="00AF773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APn</w:t>
            </w:r>
            <w:proofErr w:type="spellEnd"/>
            <w:r w:rsidRPr="00AF773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912/RJ, Rel. Min. Laurita Vaz, j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AF773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7/8/19.</w:t>
            </w:r>
          </w:p>
        </w:tc>
      </w:tr>
    </w:tbl>
    <w:p w14:paraId="7020818C" w14:textId="65EDDBD9" w:rsidR="00277322" w:rsidRPr="00C23C5B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lastRenderedPageBreak/>
        <w:t xml:space="preserve">§ </w:t>
      </w:r>
      <w:r w:rsidRPr="00C23C5B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1º</w:t>
      </w:r>
      <w:r w:rsidR="00F5429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C23C5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No julgamento de que trata este artigo, </w:t>
      </w:r>
      <w:r w:rsidRPr="00C23C5B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será facultada</w:t>
      </w:r>
      <w:r w:rsidRPr="00C23C5B">
        <w:rPr>
          <w:rFonts w:ascii="Book Antiqua" w:eastAsia="Times New Roman" w:hAnsi="Book Antiqua" w:cs="Times New Roman"/>
          <w:b/>
          <w:caps/>
          <w:sz w:val="19"/>
          <w:szCs w:val="19"/>
          <w:lang w:eastAsia="pt-BR"/>
        </w:rPr>
        <w:t xml:space="preserve"> </w:t>
      </w:r>
      <w:r w:rsidRPr="00C23C5B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sustentação oral</w:t>
      </w:r>
      <w:r w:rsidRPr="00C23C5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C23C5B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pelo prazo de quinze minutos</w:t>
      </w:r>
      <w:r w:rsidRPr="00C23C5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, primeiro à acusação, depois à defesa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2E6CB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(TJSC-2015)</w:t>
      </w:r>
      <w:r w:rsidR="00C23C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23C5B">
        <w:rPr>
          <w:rFonts w:ascii="Book Antiqua" w:hAnsi="Book Antiqua"/>
          <w:b/>
          <w:color w:val="FF0000"/>
          <w:sz w:val="16"/>
          <w:szCs w:val="16"/>
          <w:u w:val="single"/>
        </w:rPr>
        <w:t>(MPGO-2022)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D298C" w:rsidRPr="004C1887" w14:paraId="4857BBF9" w14:textId="77777777" w:rsidTr="000D298C">
        <w:tc>
          <w:tcPr>
            <w:tcW w:w="8494" w:type="dxa"/>
            <w:shd w:val="clear" w:color="auto" w:fill="CCFFFF"/>
          </w:tcPr>
          <w:p w14:paraId="04AAC5AA" w14:textId="77777777" w:rsidR="000D298C" w:rsidRDefault="000D298C" w:rsidP="000D298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TJSC-2015-FCC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4C188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 recebimento, a rejeição da denúncia ou da queixa, ou a improcedência da acusação serão deliberados pelo Tribunal, permitida a sustentação oral de acusação e defesa, pelo prazo de quinze minutos. 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6º, §1º, da Lei.</w:t>
            </w:r>
          </w:p>
          <w:p w14:paraId="2A16D0DF" w14:textId="27750131" w:rsidR="00F54294" w:rsidRPr="004C1887" w:rsidRDefault="00F54294" w:rsidP="000D298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MPGO-2022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 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GV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F5429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Em relação ao procedimento fixado na Lei 8.038/90, referente à competência originária dos Tribunais, é correto afirmar que no julgamento que deliberar sobre o recebimento da denúncia, há previsão de sustentação oral para acusação e defesa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(art. 6º, §1º).</w:t>
            </w:r>
          </w:p>
        </w:tc>
      </w:tr>
    </w:tbl>
    <w:p w14:paraId="68D32BCD" w14:textId="78CE5A72" w:rsidR="00277322" w:rsidRPr="00C23C5B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Pr="00C23C5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Encerrados os debates, o Tribunal passará a deliberar, determinando o Presidente as pessoas que poderão permanecer no recinto, observado o disposto no inciso II do art. 12 desta lei.</w:t>
      </w:r>
      <w:r w:rsidR="00C23C5B" w:rsidRPr="00C23C5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C23C5B" w:rsidRPr="00C23C5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(MPGO-2022)</w:t>
      </w:r>
    </w:p>
    <w:p w14:paraId="08444A57" w14:textId="0E7C408D" w:rsidR="00277322" w:rsidRPr="00522554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FF"/>
          <w:sz w:val="16"/>
          <w:szCs w:val="16"/>
          <w:u w:val="single"/>
          <w:lang w:eastAsia="pt-BR"/>
        </w:rPr>
      </w:pPr>
      <w:bookmarkStart w:id="8" w:name="art7"/>
      <w:bookmarkEnd w:id="8"/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7º</w:t>
      </w:r>
      <w:r w:rsidR="0052255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2255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Recebida a denúncia ou a queixa, o relator designará dia e hora para o interrogatório, mandando citar o acusado ou querelado e intimar o órgão do Ministério Público, bem como o querelante ou o assistente, se for o caso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 </w:t>
      </w:r>
      <w:hyperlink r:id="rId18" w:anchor="art1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8.658, de 1993)</w:t>
        </w:r>
      </w:hyperlink>
      <w:r w:rsidR="002557D1" w:rsidRPr="002E6CB2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2557D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(MPRR-2012)</w:t>
      </w:r>
      <w:r w:rsidR="005A44DD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A44DD" w:rsidRPr="002E6CB2">
        <w:rPr>
          <w:rFonts w:ascii="Book Antiqua" w:hAnsi="Book Antiqua"/>
          <w:b/>
          <w:color w:val="FF0000"/>
          <w:sz w:val="16"/>
          <w:szCs w:val="16"/>
          <w:u w:val="single"/>
        </w:rPr>
        <w:t>(DPU-2015)</w:t>
      </w:r>
      <w:r w:rsidR="0052255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22554">
        <w:rPr>
          <w:rFonts w:ascii="Book Antiqua" w:hAnsi="Book Antiqua"/>
          <w:b/>
          <w:color w:val="FF0000"/>
          <w:sz w:val="16"/>
          <w:szCs w:val="16"/>
          <w:u w:val="single"/>
        </w:rPr>
        <w:t>(MPGO-2022)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F2D51" w:rsidRPr="004C1887" w14:paraId="66557C2A" w14:textId="77777777" w:rsidTr="002F6C5F">
        <w:tc>
          <w:tcPr>
            <w:tcW w:w="8494" w:type="dxa"/>
            <w:shd w:val="clear" w:color="auto" w:fill="CCFFFF"/>
          </w:tcPr>
          <w:p w14:paraId="3EE4B08A" w14:textId="7B8687B9" w:rsidR="00EF2D51" w:rsidRPr="004C1887" w:rsidRDefault="00EF2D51" w:rsidP="00EF2D5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STF reafirmando o seu entendimento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CPP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: </w:t>
            </w:r>
            <w:r w:rsidRPr="004C188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Nos processos criminais que tramitam perante o STF e o STJ</w:t>
            </w:r>
            <w:r w:rsidRPr="004C188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cujo procedimento é regido pela </w:t>
            </w:r>
            <w:r w:rsidRPr="004C188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Lei nº 8.038/90</w:t>
            </w:r>
            <w:r w:rsidRPr="004C188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 w:rsidRPr="004C188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o interrogatório também é o último ato de instrução.</w:t>
            </w:r>
            <w:r w:rsidRPr="004C188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Apesar de não ter havido uma alteração específica do art. 7º da Lei 8.038/90, com base no CPP, entende-se que o interrogatório é um ato de defesa, mais bem </w:t>
            </w:r>
            <w:r w:rsidRPr="004C188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lastRenderedPageBreak/>
              <w:t xml:space="preserve">exercido depois de toda a instrução, porque há possibilidade do contraditório mais amplo. Assim, primeiro devem ser ouvidas todas as testemunhas arroladas pela acusação e pela defesa para, só então, ser realizado o interrogatório. </w:t>
            </w:r>
            <w:r w:rsidRPr="004C188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STF. 1ª Turma. AP 1027/DF, Rel. Min. Marco Aurélio, red. p/ o ac. Min. Luís Roberto Barroso, j. 2/10/18</w:t>
            </w:r>
            <w:r w:rsidRPr="004C188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(Info 918).</w:t>
            </w:r>
          </w:p>
        </w:tc>
      </w:tr>
    </w:tbl>
    <w:p w14:paraId="788955E2" w14:textId="0CE33E67" w:rsidR="00277322" w:rsidRPr="00522554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9" w:name="art8"/>
      <w:bookmarkEnd w:id="9"/>
      <w:r w:rsidRPr="004C188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Art. 8º</w:t>
      </w:r>
      <w:r w:rsidR="0063537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2255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prazo para defesa prévia será de cinco dias, contado do interrogatório ou da intimação do defensor dativo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 </w:t>
      </w:r>
      <w:hyperlink r:id="rId19" w:anchor="art1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8.658, de 1993)</w:t>
        </w:r>
      </w:hyperlink>
      <w:r w:rsidR="00CE2918" w:rsidRPr="002E6CB2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2557D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(MPRR-2012)</w:t>
      </w:r>
      <w:r w:rsidR="0052255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22554">
        <w:rPr>
          <w:rFonts w:ascii="Book Antiqua" w:hAnsi="Book Antiqua"/>
          <w:b/>
          <w:color w:val="FF0000"/>
          <w:sz w:val="16"/>
          <w:szCs w:val="16"/>
          <w:u w:val="single"/>
        </w:rPr>
        <w:t>(MPGO-2022)</w:t>
      </w:r>
    </w:p>
    <w:p w14:paraId="47B0BE41" w14:textId="6C0B5837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0" w:name="art9"/>
      <w:bookmarkEnd w:id="10"/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9º</w:t>
      </w:r>
      <w:r w:rsidR="0063537F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67CC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instrução obedecerá, no que couber, ao procedimento comum do Código de Processo Penal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63537F"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hyperlink r:id="rId20" w:anchor="art1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8.658, de 1993)</w:t>
        </w:r>
      </w:hyperlink>
      <w:r w:rsidR="0063537F" w:rsidRPr="002E6CB2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63537F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(TRF3-2013)</w:t>
      </w:r>
    </w:p>
    <w:p w14:paraId="627FA6E4" w14:textId="56A1F946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C188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="0063537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67CC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relator poderá delegar a realização do interrogatório ou de outro ato da instrução ao juiz ou membro de tribunal com competência territorial no local de cumprimento da carta de ordem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36557E"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36557E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(TJES-2011)</w:t>
      </w:r>
      <w:r w:rsidR="0063537F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3537F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(TRF3-2013)</w:t>
      </w:r>
    </w:p>
    <w:p w14:paraId="56326C84" w14:textId="04DDA2E7" w:rsidR="00277322" w:rsidRPr="00522554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2º</w:t>
      </w:r>
      <w:r w:rsidR="0063537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917B8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Por expressa determinação do relator</w:t>
      </w:r>
      <w:r w:rsidRPr="00067CC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as </w:t>
      </w:r>
      <w:r w:rsidRPr="00917B82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intimações</w:t>
      </w:r>
      <w:r w:rsidRPr="00067CC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17B8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poderão ser feitas</w:t>
      </w:r>
      <w:r w:rsidRPr="00067CC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17B8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por carta registrada com aviso de recebimento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CE2918"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bookmarkStart w:id="11" w:name="_Hlk89601353"/>
      <w:r w:rsidR="00917B82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(TJBA-2012)</w:t>
      </w:r>
      <w:bookmarkEnd w:id="11"/>
      <w:r w:rsidR="0063537F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3537F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(TRF3-2013)</w:t>
      </w:r>
      <w:r w:rsidR="00067CCC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67CCC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 xml:space="preserve">(Anal. </w:t>
      </w:r>
      <w:proofErr w:type="gramStart"/>
      <w:r w:rsidR="00067CCC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Judic./</w:t>
      </w:r>
      <w:proofErr w:type="gramEnd"/>
      <w:r w:rsidR="00067CCC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TREAM-2014)</w:t>
      </w:r>
      <w:r w:rsidR="0052255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2255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(TJSC-2015)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D298C" w:rsidRPr="004C1887" w14:paraId="4BD9686A" w14:textId="77777777" w:rsidTr="000D298C">
        <w:tc>
          <w:tcPr>
            <w:tcW w:w="8494" w:type="dxa"/>
            <w:shd w:val="clear" w:color="auto" w:fill="CCFFFF"/>
          </w:tcPr>
          <w:p w14:paraId="5A3744B4" w14:textId="77777777" w:rsidR="000D298C" w:rsidRDefault="000D298C" w:rsidP="000D298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TJSC-2015-FCC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4C188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As intimações poderão ser realizadas por carta registrada com aviso de recebimento, mas somente por expressa determinação do relator. 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9º, §2º, da Lei.</w:t>
            </w:r>
          </w:p>
          <w:p w14:paraId="6779EF2C" w14:textId="669E5DA4" w:rsidR="00917B82" w:rsidRPr="00917B82" w:rsidRDefault="00917B82" w:rsidP="000D298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TJBA-2012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2E6CB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 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TJSC-2015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="00F5429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art. 9º, §2º da Lei 8038/90, que trata dos procedimentos perante os tribunais superiores, permite que, por expressa determinação do relator, as intimações poderão ser feitas por carta registrada com aviso de recebimento.</w:t>
            </w:r>
          </w:p>
        </w:tc>
      </w:tr>
    </w:tbl>
    <w:p w14:paraId="6E8786E4" w14:textId="496009CD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2" w:name="art10"/>
      <w:bookmarkEnd w:id="12"/>
      <w:r w:rsidRPr="004C188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10</w:t>
      </w:r>
      <w:r w:rsid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Concluída a inquirição de testemunhas, serão intimadas a acusação e a defesa, para requerimento de diligências no prazo de cinco dias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CE2918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hyperlink r:id="rId21" w:anchor="art1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8.658, de 1993)</w:t>
        </w:r>
      </w:hyperlink>
      <w:r w:rsidR="00CE2918" w:rsidRPr="002E6CB2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CE2918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F5429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TJPA-2012</w:t>
      </w:r>
      <w:r w:rsidR="00CE2918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604ED79B" w14:textId="042907C2" w:rsidR="0027732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3" w:name="art11"/>
      <w:bookmarkEnd w:id="13"/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11</w:t>
      </w:r>
      <w:r w:rsidR="00F5429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Realizadas as diligências, ou não sendo estas requeridas nem determinadas pelo relator, serão intimadas a acusação e a defesa para, sucessivamente, apresentarem, no prazo de quinze dias, alegações escritas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  </w:t>
      </w:r>
      <w:hyperlink r:id="rId22" w:anchor="art1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8.658, de 1993)</w:t>
        </w:r>
      </w:hyperlink>
      <w:r w:rsidR="007E4E7D" w:rsidRPr="002E6CB2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7E4E7D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  <w:r w:rsidR="00C23C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23C5B">
        <w:rPr>
          <w:rFonts w:ascii="Book Antiqua" w:hAnsi="Book Antiqua"/>
          <w:b/>
          <w:color w:val="FF0000"/>
          <w:sz w:val="16"/>
          <w:szCs w:val="16"/>
          <w:u w:val="single"/>
        </w:rPr>
        <w:t>(MPGO-2022)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1A1F90" w:rsidRPr="004C1887" w14:paraId="329508DE" w14:textId="77777777" w:rsidTr="003306F4">
        <w:tc>
          <w:tcPr>
            <w:tcW w:w="8494" w:type="dxa"/>
            <w:shd w:val="clear" w:color="auto" w:fill="CCFFFF"/>
          </w:tcPr>
          <w:p w14:paraId="440FF0C8" w14:textId="3BB1BB8F" w:rsidR="001A1F90" w:rsidRPr="004C1887" w:rsidRDefault="001A1F90" w:rsidP="003306F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MPGO-2022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 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17B8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GV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A1F9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Em relação ao procedimento fixado na Lei 8.038/90, referente à competência originária dos Tribunais, é correto afirmar que o procedimento especial não privilegia a oralidade, disciplinando a intimação das partes para sucessivamente apresentarem alegações finais escritas no prazo de quinze dias.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(art. 11, </w:t>
            </w:r>
            <w:r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).</w:t>
            </w:r>
          </w:p>
        </w:tc>
      </w:tr>
    </w:tbl>
    <w:p w14:paraId="4BB23C09" w14:textId="6D282CB5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1º</w:t>
      </w:r>
      <w:r w:rsidR="00F5429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Será comum</w:t>
      </w:r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 prazo do acusador e do assistente, bem como o dos </w:t>
      </w:r>
      <w:proofErr w:type="spellStart"/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co-réus</w:t>
      </w:r>
      <w:proofErr w:type="spellEnd"/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2D3E89"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7E4E7D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0FB6003C" w14:textId="32CB252C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§ 2º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Na ação penal de iniciativa privada, o Ministério Público terá vista, por igual prazo, após as alegações das partes.</w:t>
      </w:r>
    </w:p>
    <w:p w14:paraId="5433C4E7" w14:textId="442E02D2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3º</w:t>
      </w:r>
      <w:r w:rsidR="00F5429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O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relator poderá</w:t>
      </w:r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após as alegações escritas</w:t>
      </w:r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determinar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de ofício</w:t>
      </w:r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a realização de provas reputadas imprescindíveis para o julgamento da causa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0D298C"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0D298C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(TJSC-2015)</w:t>
      </w:r>
    </w:p>
    <w:p w14:paraId="6115BA37" w14:textId="6F119108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bookmarkStart w:id="14" w:name="art12"/>
      <w:bookmarkEnd w:id="14"/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12</w:t>
      </w:r>
      <w:r w:rsidR="00AB0FB1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AB0FB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Finda a instrução, o Tribunal procederá ao julgamento, na forma determinada pelo regimento interno, observando-se o seguinte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: </w:t>
      </w:r>
      <w:hyperlink r:id="rId23" w:anchor="art1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8.658, de 1993)</w:t>
        </w:r>
      </w:hyperlink>
      <w:r w:rsidR="00FF5BDC" w:rsidRPr="002E6CB2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FF5BDC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  <w:r w:rsidR="00AB0FB1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B0FB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(Cartórios/TJBA-2013)</w:t>
      </w:r>
    </w:p>
    <w:p w14:paraId="1995CA31" w14:textId="39C55927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a acusação e a defesa terão, sucessivamente, nessa ordem, prazo de uma hora para sustentação oral, assegurado ao assistente um quarto do tempo da acusação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AB0FB1"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AB0FB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(Cartórios/TJBA-2013)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1599E" w:rsidRPr="004C1887" w14:paraId="3D82E08D" w14:textId="77777777" w:rsidTr="00880190">
        <w:tc>
          <w:tcPr>
            <w:tcW w:w="8494" w:type="dxa"/>
            <w:shd w:val="clear" w:color="auto" w:fill="CCFFFF"/>
          </w:tcPr>
          <w:p w14:paraId="227A7718" w14:textId="4A9E8A0D" w:rsidR="0051599E" w:rsidRPr="004C1887" w:rsidRDefault="0051599E" w:rsidP="0051599E">
            <w:pPr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STF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: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A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ausência de defensor, devidamente intimado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à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sessão de julgamento não implica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por si só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nulidade processual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.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magenta"/>
              </w:rPr>
              <w:t>Caso concreto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: em ação penal originária que tramitava no TJ, o defensor foi intimado da sessão de julgamento, mas deixou de comparecer e de fazer a sustentação oral; não há nulidade.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Intimada a defesa para a sessão de julgamento da ação penal originária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a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ausência da sustentação oral prevista no art. 12 da Lei 8.038/90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não invalida a condenação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. </w:t>
            </w:r>
            <w:r w:rsidRPr="004C1887">
              <w:rPr>
                <w:rFonts w:ascii="Book Antiqua" w:hAnsi="Book Antiqua" w:cs="Times New Roman"/>
                <w:color w:val="000000"/>
                <w:sz w:val="19"/>
                <w:szCs w:val="19"/>
              </w:rPr>
              <w:t>STF. 1ª T. HC 165534/RJ, rel. orig. Min. Marco Aurélio, red. p/ o ac. Min. Roberto Barroso, j. 3/9/19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(Info 950). </w:t>
            </w:r>
            <w:r w:rsidRPr="004C1887">
              <w:rPr>
                <w:rFonts w:ascii="Book Antiqua" w:hAnsi="Book Antiqua" w:cs="Times New Roman"/>
                <w:color w:val="000000"/>
                <w:sz w:val="19"/>
                <w:szCs w:val="19"/>
              </w:rPr>
              <w:t>STF. 1ª T. RHC 119194, Rel. Min. Roberto Barroso, j. 2/9/14.</w:t>
            </w:r>
          </w:p>
          <w:p w14:paraId="4F379D86" w14:textId="77777777" w:rsidR="0051599E" w:rsidRPr="004C1887" w:rsidRDefault="0051599E" w:rsidP="00880190">
            <w:pPr>
              <w:jc w:val="both"/>
              <w:rPr>
                <w:rFonts w:ascii="Book Antiqua" w:hAnsi="Book Antiqua" w:cs="Times New Roman"/>
                <w:b/>
                <w:bCs/>
                <w:sz w:val="19"/>
                <w:szCs w:val="19"/>
              </w:rPr>
            </w:pPr>
          </w:p>
          <w:p w14:paraId="23A2F44D" w14:textId="1838161C" w:rsidR="0051599E" w:rsidRPr="004C1887" w:rsidRDefault="0051599E" w:rsidP="00880190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lastRenderedPageBreak/>
              <w:t>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:  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Para afastar a alegação de nulidade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pela falta da sustentação oral prevista no art. 12, I, da Lei 8.038/90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, 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basta que tenha havido a regular intimação do advogado do réu para a sessão de julgamento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, pois 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é faculdade da parte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o 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comparecimento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e a 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produção da sustentação oral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a que alude o referido dispositivo. </w:t>
            </w:r>
            <w:r w:rsidRPr="004C188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STJ. 6ª T. HC 281.263/SP, Rel. Min. Sebastião Reis Júnior, j. 23/8/16.</w:t>
            </w:r>
          </w:p>
        </w:tc>
      </w:tr>
    </w:tbl>
    <w:p w14:paraId="60ED4C00" w14:textId="6CF4EFBA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u w:val="single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II - </w:t>
      </w:r>
      <w:proofErr w:type="gramStart"/>
      <w:r w:rsidRPr="00AB0FB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encerrados</w:t>
      </w:r>
      <w:proofErr w:type="gramEnd"/>
      <w:r w:rsidRPr="00AB0FB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os debates, o Tribunal passará a proferir o julgamento, podendo o Presidente limitar a presença no recinto às partes e seus advogados, ou somente a estes, se o interesse público exigir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AB0FB1"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AB0FB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(Cartórios/TJBA-2013)</w:t>
      </w:r>
      <w:r w:rsid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(TJSC-2015)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D298C" w:rsidRPr="004C1887" w14:paraId="5812B869" w14:textId="77777777" w:rsidTr="000D298C">
        <w:tc>
          <w:tcPr>
            <w:tcW w:w="8494" w:type="dxa"/>
            <w:shd w:val="clear" w:color="auto" w:fill="CCFFFF"/>
          </w:tcPr>
          <w:p w14:paraId="0A89807C" w14:textId="77777777" w:rsidR="000D298C" w:rsidRPr="004C1887" w:rsidRDefault="000D298C" w:rsidP="000D298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TJSC-2015-FCC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4C188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Para o recebimento, a rejeição da denúncia ou da queixa, ou a improcedência da acusação o Tribunal poderá limitar a presença ao recinto apenas aos advogados, podendo impedir, inclusive, a presença das partes, se o interesse público exigir. 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6º, §2º c/c art. 12, II da Lei.</w:t>
            </w:r>
          </w:p>
        </w:tc>
      </w:tr>
    </w:tbl>
    <w:p w14:paraId="61398A28" w14:textId="77777777" w:rsidR="00277322" w:rsidRPr="004C1887" w:rsidRDefault="00277322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CAPÍTULO II</w:t>
      </w: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br/>
        <w:t>Reclamação</w:t>
      </w:r>
    </w:p>
    <w:p w14:paraId="7775FD97" w14:textId="77777777" w:rsidR="00277322" w:rsidRPr="002E6CB2" w:rsidRDefault="00277322" w:rsidP="00277322">
      <w:pPr>
        <w:spacing w:after="0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5" w:name="art13"/>
      <w:bookmarkEnd w:id="15"/>
      <w:r w:rsidRPr="002E6CB2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13 - </w:t>
      </w:r>
      <w:hyperlink r:id="rId24" w:anchor="art1072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pela Lei n º 13.105, de 2015)</w:t>
        </w:r>
      </w:hyperlink>
      <w:r w:rsidRPr="002E6CB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25" w:anchor="art1045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048E7AA0" w14:textId="77777777" w:rsidR="00277322" w:rsidRPr="002E6CB2" w:rsidRDefault="00277322" w:rsidP="00277322">
      <w:pPr>
        <w:spacing w:after="0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6" w:name="art14"/>
      <w:bookmarkEnd w:id="16"/>
      <w:r w:rsidRPr="002E6CB2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14 - </w:t>
      </w:r>
      <w:hyperlink r:id="rId26" w:anchor="art1072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pela Lei n º 13.105, de 2015)</w:t>
        </w:r>
      </w:hyperlink>
      <w:r w:rsidRPr="002E6CB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27" w:anchor="art1045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69030DD6" w14:textId="77777777" w:rsidR="00277322" w:rsidRPr="002E6CB2" w:rsidRDefault="00277322" w:rsidP="00277322">
      <w:pPr>
        <w:spacing w:after="0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7" w:name="art15"/>
      <w:bookmarkEnd w:id="17"/>
      <w:r w:rsidRPr="002E6CB2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15 - </w:t>
      </w:r>
      <w:hyperlink r:id="rId28" w:anchor="art1072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pela Lei n º 13.105, de 2015)</w:t>
        </w:r>
      </w:hyperlink>
      <w:r w:rsidRPr="002E6CB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29" w:anchor="art1045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3536B00C" w14:textId="77777777" w:rsidR="00277322" w:rsidRPr="002E6CB2" w:rsidRDefault="00277322" w:rsidP="00277322">
      <w:pPr>
        <w:spacing w:after="0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8" w:name="art16"/>
      <w:bookmarkEnd w:id="18"/>
      <w:r w:rsidRPr="002E6CB2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16 - </w:t>
      </w:r>
      <w:hyperlink r:id="rId30" w:anchor="art1072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pela Lei n º 13.105, de 2015)</w:t>
        </w:r>
      </w:hyperlink>
      <w:r w:rsidRPr="002E6CB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31" w:anchor="art1045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0E0C8604" w14:textId="77777777" w:rsidR="00277322" w:rsidRPr="002E6CB2" w:rsidRDefault="00277322" w:rsidP="00277322">
      <w:pPr>
        <w:spacing w:after="0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9" w:name="art17"/>
      <w:bookmarkEnd w:id="19"/>
      <w:r w:rsidRPr="002E6CB2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17 - </w:t>
      </w:r>
      <w:hyperlink r:id="rId32" w:anchor="art1072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pela Lei n º 13.105, de 2015)</w:t>
        </w:r>
      </w:hyperlink>
      <w:r w:rsidRPr="002E6CB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33" w:anchor="art1045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117E1023" w14:textId="77777777" w:rsidR="00277322" w:rsidRPr="002E6CB2" w:rsidRDefault="00277322" w:rsidP="00277322">
      <w:pPr>
        <w:spacing w:after="0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20" w:name="art18"/>
      <w:bookmarkEnd w:id="20"/>
      <w:r w:rsidRPr="002E6CB2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18 - </w:t>
      </w:r>
      <w:hyperlink r:id="rId34" w:anchor="art1072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pela Lei n º 13.105, de 2015)</w:t>
        </w:r>
      </w:hyperlink>
      <w:r w:rsidRPr="002E6CB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35" w:anchor="art1045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2C3DC989" w14:textId="77777777" w:rsidR="00277322" w:rsidRPr="004C1887" w:rsidRDefault="00277322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CAPÍTULO III</w:t>
      </w: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br/>
        <w:t>Intervenção Federal</w:t>
      </w:r>
    </w:p>
    <w:p w14:paraId="596956CC" w14:textId="4876BFCC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1" w:name="art19"/>
      <w:bookmarkEnd w:id="21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19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requisição de intervenção federal prevista nos </w:t>
      </w:r>
      <w:hyperlink r:id="rId36" w:anchor="art36ii" w:history="1">
        <w:r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incisos II</w:t>
        </w:r>
      </w:hyperlink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hyperlink r:id="rId37" w:anchor="art36iv" w:history="1">
        <w:r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IV do art. 36 da Constituição Federal</w:t>
        </w:r>
      </w:hyperlink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será promovida:</w:t>
      </w:r>
    </w:p>
    <w:p w14:paraId="3933BBA2" w14:textId="77777777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de</w:t>
      </w:r>
      <w:proofErr w:type="gramEnd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ofício, ou mediante pedido de Presidente de Tribunal de Justiça do Estado, ou de Presidente de Tribunal Federal, quando se tratar de prover a execução de ordem ou decisão judicial, com ressalva, conforme a matéria, da competência do Supremo Tribunal Federal ou do Tribunal Superior Eleitoral;</w:t>
      </w:r>
    </w:p>
    <w:p w14:paraId="10B2026E" w14:textId="77777777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de</w:t>
      </w:r>
      <w:proofErr w:type="gramEnd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ofício, ou mediante pedido da parte interessada, quando se tratar de prover a execução de ordem ou decisão do Superior Tribunal de Justiça;</w:t>
      </w:r>
    </w:p>
    <w:p w14:paraId="181401DE" w14:textId="77777777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III - mediante representação do Procurador-Geral da República, quando se tratar de prover a execução de lei federal.</w:t>
      </w:r>
    </w:p>
    <w:p w14:paraId="52985533" w14:textId="5884F9FC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2" w:name="art20"/>
      <w:bookmarkEnd w:id="22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20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Presidente, ao receber o pedido:</w:t>
      </w:r>
    </w:p>
    <w:p w14:paraId="39095E2B" w14:textId="77777777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tomará</w:t>
      </w:r>
      <w:proofErr w:type="gramEnd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as providências que lhe parecerem adequadas para remover, administrativamente, a causa do pedido;</w:t>
      </w:r>
    </w:p>
    <w:p w14:paraId="376E6CE4" w14:textId="77777777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mandará</w:t>
      </w:r>
      <w:proofErr w:type="gramEnd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arquivá-lo, se for manifestamente infundado, cabendo do seu despacho agravo regimental.</w:t>
      </w:r>
    </w:p>
    <w:p w14:paraId="2254356E" w14:textId="09894672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3" w:name="art21"/>
      <w:bookmarkEnd w:id="23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21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Realizada a gestão prevista no inciso I do artigo anterior, solicitadas informações à autoridade estadual e ouvido o Procurador-Geral, o pedido será distribuído a um relator.</w:t>
      </w:r>
    </w:p>
    <w:p w14:paraId="13928532" w14:textId="55407139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Tendo em vista o interesse público, poderá ser permitida a presença no recinto às partes e seus advogados, ou somente a estes.</w:t>
      </w:r>
    </w:p>
    <w:p w14:paraId="770C8688" w14:textId="45538F1F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4" w:name="art22"/>
      <w:bookmarkEnd w:id="24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22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Julgado procedente o pedido, o Presidente do Superior Tribunal de Justiça comunicará, imediatamente, a decisão aos órgãos do poder público interessados e requisitará a intervenção ao Presidente da República.</w:t>
      </w:r>
    </w:p>
    <w:p w14:paraId="36921887" w14:textId="77777777" w:rsidR="00277322" w:rsidRPr="004C1887" w:rsidRDefault="00277322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lastRenderedPageBreak/>
        <w:t>CAPÍTULO IV</w:t>
      </w: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br/>
        <w:t>Habeas Corpus</w:t>
      </w:r>
    </w:p>
    <w:p w14:paraId="1DC3B61B" w14:textId="22FBEF6D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5" w:name="art23"/>
      <w:bookmarkEnd w:id="25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23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Aplicam-se ao Habeas Corpus perante o Superior Tribunal de Justiça as normas do Livro III, Título II, Capítulo X do Código de Processo Penal.</w:t>
      </w:r>
    </w:p>
    <w:p w14:paraId="782DF316" w14:textId="77777777" w:rsidR="00277322" w:rsidRPr="004C1887" w:rsidRDefault="00277322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CAPÍTULO V</w:t>
      </w: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br/>
        <w:t>Outros Procedimentos</w:t>
      </w:r>
    </w:p>
    <w:p w14:paraId="15D3858F" w14:textId="609074A5" w:rsidR="00277322" w:rsidRPr="00F54294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26" w:name="art24"/>
      <w:bookmarkEnd w:id="26"/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24</w:t>
      </w:r>
      <w:r w:rsidR="00F5429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Na </w:t>
      </w: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ação rescisória</w:t>
      </w: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nos conflitos de competência, de jurisdição e de atribuições, na revisão criminal e no mandado de segurança, </w:t>
      </w:r>
      <w:r w:rsidRPr="00F54294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aplicada</w:t>
      </w: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legislação processual em vigor</w:t>
      </w:r>
      <w:r w:rsidRPr="00F54294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C82743" w:rsidRPr="00F54294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C82743" w:rsidRPr="00F5429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(DPESP-2012)</w:t>
      </w:r>
    </w:p>
    <w:p w14:paraId="6EB78E72" w14:textId="5A77BCEE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No mandado de injunção e no habeas data, serão observadas, no que couber, as normas do mandado de segurança, enquanto não editada legislação específica.</w:t>
      </w:r>
      <w:r w:rsidR="00C82743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</w:p>
    <w:p w14:paraId="12E0A0E8" w14:textId="7D529C9F" w:rsidR="00277322" w:rsidRPr="002A05EE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bookmarkStart w:id="27" w:name="art25"/>
      <w:bookmarkEnd w:id="27"/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25</w:t>
      </w:r>
      <w:r w:rsidR="00C81553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Salvo quando a causa tiver por fundamento matéria constitucional, </w:t>
      </w:r>
      <w:r w:rsidRPr="002A05E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compete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ao 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Presidente do Superior Tribunal de Justiça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a requerimento do Procurador-Geral da República ou da pessoa jurídica de direito público interessada, e para evitar grave lesão à ordem, à saúde, à segurança e à economia pública, </w:t>
      </w:r>
      <w:r w:rsidRPr="002A05E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suspender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em despacho fundamentado, a </w:t>
      </w:r>
      <w:r w:rsidRPr="002A05E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execução de liminar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de </w:t>
      </w:r>
      <w:r w:rsidRPr="002A05E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decisão concessiva de mandado de segurança</w:t>
      </w:r>
      <w:r w:rsidRPr="002A05EE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>,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A05E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proferida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em única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última instância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pelos 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Tribunais Regionais Federais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pelos </w:t>
      </w:r>
      <w:r w:rsidRPr="002A05E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Tribunais</w:t>
      </w:r>
      <w:r w:rsidRPr="004C188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 xml:space="preserve"> dos Estados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4C188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do Distrito Federal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(AGU-2012)</w:t>
      </w:r>
      <w:r w:rsidR="00090FC9"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C81553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(DPEMS-2014)</w:t>
      </w:r>
      <w:r w:rsidR="002A05E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05E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(PGEMS-2021)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C1B45" w:rsidRPr="004C1887" w14:paraId="3E3D38B1" w14:textId="77777777" w:rsidTr="00EC1B45">
        <w:tc>
          <w:tcPr>
            <w:tcW w:w="8494" w:type="dxa"/>
            <w:shd w:val="clear" w:color="auto" w:fill="CCFFFF"/>
          </w:tcPr>
          <w:p w14:paraId="4E899090" w14:textId="77777777" w:rsidR="00EC1B45" w:rsidRPr="004C1887" w:rsidRDefault="00EC1B45" w:rsidP="00EC1B4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AGU-2012-CESPE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4C188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Com relação à suspensão de segurança, julgue o item subsequente: Caso determinado desembargador federal conceda tutela antecipada em agravo de instrumento, poderá a fazenda pública insurgir-se contra a decisão, mediante a interposição de suspensão de segurança dirigida ao presidente do STJ, sendo a matéria infraconstitucional. 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25, Lei 8038.</w:t>
            </w:r>
          </w:p>
          <w:p w14:paraId="0E7BCB91" w14:textId="6A52C370" w:rsidR="00EC1B45" w:rsidRPr="004C1887" w:rsidRDefault="002E6CB2" w:rsidP="00EC1B4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2E6CB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2E6CB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EC1B45" w:rsidRPr="004C188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 suspensão da segurança compreende uma medida cautelar, que apenas pode ser utilizada pelas pessoas jurídicas de Direito Público, e com previsão no art. 25 da Lei 8.038/90. Consoante dispõe o referido dispositivo, a finalidade da suspensão da segurança é evitar a ocorrência de grave lesão à ordem, à saúde, à segurança ou à economia pública. Extrai-se de tal dispositivo que a decisão que concede o pedido de antecipação dos efeitos da tutela em agravo de instrumento é impugnável por meio de pedido de suspensão de segurança dirigido ao presidente do STF ou do STJ, a depender de a matéria discutida ser constitucional ou infraconstitucional. Desse modo, concedida a tutela antecipada por desembargador em agravo de instrumento, poderá a Fazenda Pública insurgir-se contra a decisão mediante a interposição de suspensão de segurança dirigida ao presidente do STJ se o fundamento for infraconstitucional. Veja-se que no caso a decisão foi proferida por desembargador e não por juiz.</w:t>
            </w:r>
          </w:p>
        </w:tc>
      </w:tr>
    </w:tbl>
    <w:p w14:paraId="4DB4AEEC" w14:textId="125293A2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§ 1º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Presidente pode ouvir o impetrante, em cinco dias, e o Procurador-Geral quando não for o requerente, em igual prazo.</w:t>
      </w:r>
    </w:p>
    <w:p w14:paraId="27A77EA9" w14:textId="799DA87D" w:rsidR="00277322" w:rsidRPr="004C1887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§ 2º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Do despacho que conceder a suspensão caberá agravo regimental.</w:t>
      </w:r>
    </w:p>
    <w:p w14:paraId="5FB2D496" w14:textId="423F0A1B" w:rsidR="00277322" w:rsidRPr="002E6CB2" w:rsidRDefault="00277322" w:rsidP="0027732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4C188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3º</w:t>
      </w:r>
      <w:r w:rsidR="00F5429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E6CB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suspensão de segurança vigorará enquanto pender o recurso, ficando sem efeito, se a decisão concessiva for mantida pelo Superior Tribunal de Justiça ou transitar em julgado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443114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443114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(PGEPA-201</w:t>
      </w:r>
      <w:r w:rsidR="00E650BC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</w:t>
      </w:r>
      <w:r w:rsidR="00443114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6A926B5C" w14:textId="77777777" w:rsidR="00277322" w:rsidRPr="004C1887" w:rsidRDefault="00277322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TÍTULO II</w:t>
      </w: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br/>
        <w:t>Recursos</w:t>
      </w: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br/>
        <w:t>CAPÍTULO I</w:t>
      </w: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br/>
        <w:t>Recurso Extraordinário e Recurso Especial</w:t>
      </w:r>
    </w:p>
    <w:p w14:paraId="0E2DA5B5" w14:textId="77777777" w:rsidR="00277322" w:rsidRPr="00F54294" w:rsidRDefault="00277322" w:rsidP="00277322">
      <w:pPr>
        <w:spacing w:after="0" w:line="240" w:lineRule="auto"/>
        <w:ind w:firstLine="525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28" w:name="art26"/>
      <w:bookmarkEnd w:id="28"/>
      <w:r w:rsidRPr="00F5429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26 - </w:t>
      </w:r>
      <w:hyperlink r:id="rId38" w:anchor="art1072" w:history="1">
        <w:r w:rsidRPr="00F5429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pela Lei n º 13.105, de 2015)</w:t>
        </w:r>
      </w:hyperlink>
      <w:r w:rsidRPr="00F54294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39" w:anchor="art1045" w:history="1">
        <w:r w:rsidRPr="00F5429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083AB8D8" w14:textId="77777777" w:rsidR="00277322" w:rsidRPr="00F54294" w:rsidRDefault="00277322" w:rsidP="00277322">
      <w:pPr>
        <w:spacing w:after="0" w:line="240" w:lineRule="auto"/>
        <w:ind w:firstLine="525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29" w:name="art27"/>
      <w:bookmarkEnd w:id="29"/>
      <w:r w:rsidRPr="00F5429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27 - </w:t>
      </w:r>
      <w:hyperlink r:id="rId40" w:anchor="art1072" w:history="1">
        <w:r w:rsidRPr="00F5429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pela Lei n º 13.105, de 2015)</w:t>
        </w:r>
      </w:hyperlink>
      <w:r w:rsidRPr="00F54294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41" w:anchor="art1045" w:history="1">
        <w:r w:rsidRPr="00F5429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4FD1F0C3" w14:textId="77777777" w:rsidR="00277322" w:rsidRPr="00F54294" w:rsidRDefault="00277322" w:rsidP="00277322">
      <w:pPr>
        <w:spacing w:after="0" w:line="240" w:lineRule="auto"/>
        <w:ind w:firstLine="525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30" w:name="art28"/>
      <w:bookmarkEnd w:id="30"/>
      <w:r w:rsidRPr="00F5429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28 - </w:t>
      </w:r>
      <w:hyperlink r:id="rId42" w:anchor="art1072" w:history="1">
        <w:r w:rsidRPr="00F5429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pela Lei n º 13.105, de 2015)</w:t>
        </w:r>
      </w:hyperlink>
      <w:r w:rsidRPr="00F54294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43" w:anchor="art1045" w:history="1">
        <w:r w:rsidRPr="00F5429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440E4ED1" w14:textId="77777777" w:rsidR="00277322" w:rsidRPr="00F54294" w:rsidRDefault="00277322" w:rsidP="00277322">
      <w:pPr>
        <w:spacing w:after="0" w:line="240" w:lineRule="auto"/>
        <w:ind w:firstLine="525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31" w:name="art29"/>
      <w:bookmarkEnd w:id="31"/>
      <w:r w:rsidRPr="00F54294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29 - </w:t>
      </w:r>
      <w:hyperlink r:id="rId44" w:anchor="art1072" w:history="1">
        <w:r w:rsidRPr="00F5429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pela Lei n º 13.105, de 2015)</w:t>
        </w:r>
      </w:hyperlink>
      <w:r w:rsidRPr="00F54294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45" w:anchor="art1045" w:history="1">
        <w:r w:rsidRPr="00F54294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73F289EE" w14:textId="77777777" w:rsidR="00277322" w:rsidRPr="004C1887" w:rsidRDefault="00277322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lastRenderedPageBreak/>
        <w:t>CAPÍTULO II</w:t>
      </w: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br/>
        <w:t>Recurso Ordinário em Habeas Corpus</w:t>
      </w:r>
    </w:p>
    <w:p w14:paraId="3AA25FC7" w14:textId="4B317F5C" w:rsidR="00277322" w:rsidRPr="002E6CB2" w:rsidRDefault="00277322" w:rsidP="00836D3B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bookmarkStart w:id="32" w:name="art30"/>
      <w:bookmarkEnd w:id="32"/>
      <w:r w:rsidRPr="004C188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30</w:t>
      </w:r>
      <w:r w:rsidR="00805E2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</w:t>
      </w:r>
      <w:r w:rsidRPr="00805E2B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recurso ordinário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05E2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para o Superior Tribunal de Justiça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8233FA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das decisões denegatórias de Habeas Corpus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805E2B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proferidas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pelos </w:t>
      </w:r>
      <w:r w:rsidRPr="00805E2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Tribunais Regionais Federais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pelos </w:t>
      </w:r>
      <w:r w:rsidRPr="00805E2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Tribunais dos Estados e do Distrito Federal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805E2B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interposto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4C188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no prazo de cinco dias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805E2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com as razões do pedido de reforma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Pr="002E6CB2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  </w:t>
      </w:r>
      <w:hyperlink r:id="rId46" w:anchor="art1072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 º 13.105, de 2015)</w:t>
        </w:r>
      </w:hyperlink>
      <w:r w:rsidR="00E92763" w:rsidRPr="002E6CB2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E92763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(MPSP-2008)</w:t>
      </w:r>
      <w:r w:rsidR="008233FA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233FA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(MPRO-2013)</w:t>
      </w:r>
      <w:r w:rsidR="00531A9F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33" w:name="_Hlk78986910"/>
      <w:r w:rsidR="00531A9F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  <w:bookmarkEnd w:id="33"/>
      <w:r w:rsidR="00AB0FB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B0FB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(Cartórios/TJBA-2013)</w:t>
      </w:r>
      <w:r w:rsidRPr="002E6CB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447A34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(TJMSP-2016)</w:t>
      </w:r>
      <w:r w:rsidR="00805E2B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05E2B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(PGM-Várzea Paulista/SP-2021)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36D3B" w:rsidRPr="004C1887" w14:paraId="1B57EA67" w14:textId="77777777" w:rsidTr="00E124A3">
        <w:tc>
          <w:tcPr>
            <w:tcW w:w="8494" w:type="dxa"/>
            <w:shd w:val="clear" w:color="auto" w:fill="CCFFFF"/>
          </w:tcPr>
          <w:p w14:paraId="024139ED" w14:textId="020FE753" w:rsidR="00836D3B" w:rsidRPr="004C1887" w:rsidRDefault="00836D3B" w:rsidP="00836D3B">
            <w:pPr>
              <w:jc w:val="both"/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</w:pP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C188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4C18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: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O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prazo para interposição de recurso ordinário em habeas corpus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ainda que se trate de matéria não criminal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continua sendo de 5 dias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nos termos do art. 30 da Lei 8.038/90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, não se aplicando à hipótese os </w:t>
            </w:r>
            <w:proofErr w:type="spellStart"/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arts</w:t>
            </w:r>
            <w:proofErr w:type="spellEnd"/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. 1.003, §5º, e 994, V, do CPC/15. Exemplo: recurso ordinário contra decisão do TJ que negou habeas corpus a indivíduo que se encontra preso em razão de dívida de alimentos. </w:t>
            </w:r>
            <w:r w:rsidRPr="004C1887">
              <w:rPr>
                <w:rFonts w:ascii="Book Antiqua" w:hAnsi="Book Antiqua" w:cs="Times New Roman"/>
                <w:color w:val="000000"/>
                <w:sz w:val="19"/>
                <w:szCs w:val="19"/>
              </w:rPr>
              <w:t>STJ. 3ª T. RHC 109.330-MG, Rel. Min. Nancy Andrighi, j. 9/4/19</w:t>
            </w:r>
            <w:r w:rsidRPr="004C1887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(Info 646).</w:t>
            </w:r>
          </w:p>
        </w:tc>
      </w:tr>
    </w:tbl>
    <w:p w14:paraId="16C838D4" w14:textId="378ACC45" w:rsidR="00277322" w:rsidRPr="002E6CB2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bookmarkStart w:id="34" w:name="art31"/>
      <w:bookmarkEnd w:id="34"/>
      <w:r w:rsidRPr="00AB0FB1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31</w:t>
      </w:r>
      <w:r w:rsidR="00AB0FB1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AB0FB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Distribuído o recurso, a Secretaria, imediatamente, fará os autos </w:t>
      </w:r>
      <w:r w:rsidRPr="00AB0FB1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 vista</w:t>
      </w:r>
      <w:r w:rsidRPr="00AB0FB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AB0FB1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ao Ministério Público</w:t>
      </w:r>
      <w:r w:rsidRPr="00AB0FB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AB0FB1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pelo prazo de dois dias</w:t>
      </w:r>
      <w:r w:rsidRPr="002E6CB2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AB0FB1" w:rsidRPr="002E6CB2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AB0FB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(Cartórios/TJBA-2013)</w:t>
      </w:r>
    </w:p>
    <w:p w14:paraId="1A38EB78" w14:textId="0A087FB2" w:rsidR="00277322" w:rsidRPr="002E6CB2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B0FB1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="00AB0FB1" w:rsidRPr="00AB0FB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Pr="00AB0FB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Conclusos os autos ao relator, este submeterá o feito a julgamento independentemente de pauta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AB0FB1"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AB0FB1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(Cartórios/TJBA-2013)</w:t>
      </w:r>
    </w:p>
    <w:p w14:paraId="14AE14E4" w14:textId="1A8C5DFE" w:rsidR="00277322" w:rsidRPr="004C1887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5" w:name="art32"/>
      <w:bookmarkEnd w:id="35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32</w:t>
      </w:r>
      <w:r w:rsidR="00AB0FB1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Será aplicado, no que couber, ao processo e julgamento do recurso, o disposto com relação ao pedido originário de Habeas Corpus.</w:t>
      </w:r>
    </w:p>
    <w:p w14:paraId="75642E70" w14:textId="77777777" w:rsidR="00277322" w:rsidRPr="004C1887" w:rsidRDefault="00277322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CAPÍTULO III</w:t>
      </w:r>
    </w:p>
    <w:p w14:paraId="1F56870F" w14:textId="77777777" w:rsidR="00277322" w:rsidRPr="004C1887" w:rsidRDefault="00277322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Recurso Ordinário em Mandado de Segurança</w:t>
      </w:r>
    </w:p>
    <w:p w14:paraId="55881467" w14:textId="2B30F45C" w:rsidR="00277322" w:rsidRPr="002E6CB2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36" w:name="art33"/>
      <w:bookmarkEnd w:id="36"/>
      <w:r w:rsidRPr="008233F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33</w:t>
      </w:r>
      <w:r w:rsid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recurso ordinário para o Superior Tribunal de Justiça, </w:t>
      </w: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das decisões denegatórias de mandado de segurança</w:t>
      </w: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proferidas em única instância pelos Tribunais Regionais Federais ou pelos Tribunais de Estados e do Distrito Federal, será interposto no prazo de quinze dias, com as razões do pedido de reforma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8233FA"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8233FA" w:rsidRPr="002E6C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(MPRO-2013)</w:t>
      </w:r>
    </w:p>
    <w:p w14:paraId="608397F8" w14:textId="790E68C0" w:rsidR="00277322" w:rsidRPr="004C1887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7" w:name="art34"/>
      <w:bookmarkEnd w:id="37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34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Serão aplicadas, quanto aos requisitos de admissibilidade e ao procedimento no Tribunal recorrido, as regras do Código de Processo Civil relativas à apelação.</w:t>
      </w:r>
    </w:p>
    <w:p w14:paraId="3369FC28" w14:textId="0F9FFFA6" w:rsidR="00277322" w:rsidRPr="004C1887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8" w:name="art35"/>
      <w:bookmarkEnd w:id="38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35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Distribuído o recurso, a Secretaria, imediatamente, fará os autos com vista ao Ministério Público, pelo prazo de cinco dias.</w:t>
      </w:r>
    </w:p>
    <w:p w14:paraId="03FB5610" w14:textId="7B37C768" w:rsidR="00277322" w:rsidRPr="004C1887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Conclusos os autos ao relator, este pedirá dia para julgamento.</w:t>
      </w:r>
    </w:p>
    <w:p w14:paraId="5C215AE2" w14:textId="77777777" w:rsidR="00277322" w:rsidRPr="004C1887" w:rsidRDefault="00277322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CAPÍTULO IV</w:t>
      </w: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br/>
        <w:t>Apelação Cível e Agravo de Instrumento</w:t>
      </w:r>
    </w:p>
    <w:p w14:paraId="06A87D5A" w14:textId="67C8CB50" w:rsidR="00277322" w:rsidRPr="004C1887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9" w:name="art36"/>
      <w:bookmarkEnd w:id="39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36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Nas causas em que forem partes, de um lado, Estado estrangeiro ou organismo internacional e, de outro, município ou pessoa domiciliada ou residente no País, caberá:</w:t>
      </w:r>
    </w:p>
    <w:p w14:paraId="08DD92BB" w14:textId="77777777" w:rsidR="00277322" w:rsidRPr="004C1887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apelação</w:t>
      </w:r>
      <w:proofErr w:type="gramEnd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sentença;</w:t>
      </w:r>
    </w:p>
    <w:p w14:paraId="3752C9C7" w14:textId="77777777" w:rsidR="00277322" w:rsidRPr="004C1887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agravo</w:t>
      </w:r>
      <w:proofErr w:type="gramEnd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instrumento, das decisões interlocutórias.</w:t>
      </w:r>
    </w:p>
    <w:p w14:paraId="7E13B9D2" w14:textId="600A7137" w:rsidR="00277322" w:rsidRPr="004C1887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0" w:name="art37"/>
      <w:bookmarkEnd w:id="40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37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Os recursos mencionados no artigo anterior serão interpostos para o Superior Tribunal de Justiça, </w:t>
      </w:r>
      <w:proofErr w:type="spellStart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aplicando-se-lhes</w:t>
      </w:r>
      <w:proofErr w:type="spellEnd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, quanto aos requisitos de admissibilidade e ao procedimento, o disposto no Código de Processo Civil.</w:t>
      </w:r>
    </w:p>
    <w:p w14:paraId="55CCA805" w14:textId="77777777" w:rsidR="00277322" w:rsidRPr="004C1887" w:rsidRDefault="00277322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TÍTULO III</w:t>
      </w:r>
      <w:r w:rsidRPr="004C188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br/>
        <w:t>Disposições Gerais</w:t>
      </w:r>
    </w:p>
    <w:p w14:paraId="2756B60A" w14:textId="77777777" w:rsidR="00277322" w:rsidRPr="002E6CB2" w:rsidRDefault="00277322" w:rsidP="002E6CB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41" w:name="art38"/>
      <w:bookmarkEnd w:id="41"/>
      <w:r w:rsidRPr="002E6CB2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38 - </w:t>
      </w:r>
      <w:hyperlink r:id="rId47" w:anchor="art1072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pela Lei n º 13.105, de 2015)</w:t>
        </w:r>
      </w:hyperlink>
      <w:r w:rsidRPr="002E6CB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 </w:t>
      </w:r>
      <w:hyperlink r:id="rId48" w:anchor="art1045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44925887" w14:textId="67480F26" w:rsidR="00277322" w:rsidRPr="002E6CB2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 w:cs="Times New Roman"/>
          <w:b/>
          <w:color w:val="FF0000"/>
          <w:sz w:val="18"/>
          <w:szCs w:val="18"/>
        </w:rPr>
      </w:pPr>
      <w:bookmarkStart w:id="42" w:name="art39"/>
      <w:bookmarkEnd w:id="42"/>
      <w:r w:rsidRPr="004C188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Art. 39</w:t>
      </w:r>
      <w:r w:rsid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Da decisão do Presidente do Tribunal, de Seção, de Turma ou de Relator que causar gravame à parte, caberá agravo para o órgão especial, Seção ou Turma, conforme o caso, </w:t>
      </w: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no prazo de cinco dias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1B1EC8"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1B1EC8" w:rsidRPr="002E6CB2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(TJPA-2012)</w:t>
      </w:r>
      <w:r w:rsidR="00E443B0" w:rsidRPr="002E6CB2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E443B0" w:rsidRPr="002E6CB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(MPF-2015)</w:t>
      </w:r>
      <w:r w:rsidR="0002767E" w:rsidRPr="002E6CB2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02767E" w:rsidRPr="002E6CB2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(TJRS-2016)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E00BA" w:rsidRPr="004C1887" w14:paraId="44091926" w14:textId="77777777" w:rsidTr="00457A93">
        <w:tc>
          <w:tcPr>
            <w:tcW w:w="8494" w:type="dxa"/>
            <w:shd w:val="clear" w:color="auto" w:fill="CCFFFF"/>
          </w:tcPr>
          <w:p w14:paraId="6BDE239C" w14:textId="2DA90EB0" w:rsidR="00CE00BA" w:rsidRPr="004C1887" w:rsidRDefault="00CE00BA" w:rsidP="00457A93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81364D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81364D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81364D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81364D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 e STJ</w:t>
            </w:r>
            <w:r w:rsidRPr="0081364D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81364D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81364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 </w:t>
            </w:r>
            <w:r w:rsidRPr="002951D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agravo interposto contra decisão monocrática do Ministro Relator no STF e STJ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em </w:t>
            </w:r>
            <w:r w:rsidRPr="002951D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recursos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ou </w:t>
            </w:r>
            <w:r w:rsidRPr="002951D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ações originárias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que </w:t>
            </w:r>
            <w:r w:rsidRPr="002951D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versem sobre matéria penal ou processual penal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2951D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 xml:space="preserve">NÃO </w:t>
            </w:r>
            <w:proofErr w:type="spellStart"/>
            <w:r w:rsidRPr="002951D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obedece</w:t>
            </w:r>
            <w:proofErr w:type="spellEnd"/>
            <w:r w:rsidRPr="002951D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 xml:space="preserve"> às regras no novo CPC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Isso significa que: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1)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</w:t>
            </w:r>
            <w:r w:rsidRPr="002951D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prazo deste agravo é de 5 dias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2951D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nos termos do art. 39 da Lei 8.038/90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(não se aplicando o art. 1.070</w:t>
            </w:r>
            <w:r w:rsidR="00363FA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CPC/15);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2) </w:t>
            </w:r>
            <w:r w:rsidRPr="002951D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este prazo é contado em dias corridos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2951D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conforme prevê o art. 798 do CPP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(não se aplicando a regra da contagem em dias úteis do art.  219</w:t>
            </w:r>
            <w:r w:rsidR="00363FA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CPC/15).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STF. Plenário. Rcl25638/MG, Rel. para ac. Min. Edson Fachin,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9/5/19.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STJ. 3ª S. </w:t>
            </w:r>
            <w:proofErr w:type="spellStart"/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na </w:t>
            </w:r>
            <w:proofErr w:type="spellStart"/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Rcl</w:t>
            </w:r>
            <w:proofErr w:type="spellEnd"/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30.714/PB, Rel. Min. Reynaldo Soares da Fonseca,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2951D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27/4/16.</w:t>
            </w:r>
          </w:p>
        </w:tc>
      </w:tr>
    </w:tbl>
    <w:p w14:paraId="3D5B040A" w14:textId="5B740D54" w:rsidR="00277322" w:rsidRPr="00F54294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bookmarkStart w:id="43" w:name="art40"/>
      <w:bookmarkEnd w:id="43"/>
      <w:r w:rsidRPr="004C188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40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Haverá revisão, no Superior Tribunal de Justiça, nos seguintes processos:</w:t>
      </w:r>
    </w:p>
    <w:p w14:paraId="67B6DB08" w14:textId="77777777" w:rsidR="00277322" w:rsidRPr="004C1887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ação</w:t>
      </w:r>
      <w:proofErr w:type="gramEnd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rescisória;</w:t>
      </w:r>
    </w:p>
    <w:p w14:paraId="6CFDB538" w14:textId="77777777" w:rsidR="00277322" w:rsidRPr="00F54294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- </w:t>
      </w:r>
      <w:proofErr w:type="gramStart"/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ação</w:t>
      </w:r>
      <w:proofErr w:type="gramEnd"/>
      <w:r w:rsidRPr="00F5429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penal originária</w:t>
      </w:r>
      <w:r w:rsidRPr="00F54294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="0036557E" w:rsidRPr="00F54294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36557E" w:rsidRPr="00F5429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(TJES-2011)</w:t>
      </w:r>
    </w:p>
    <w:p w14:paraId="5C1E1416" w14:textId="77777777" w:rsidR="00277322" w:rsidRPr="004C1887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III - revisão criminal.</w:t>
      </w:r>
    </w:p>
    <w:p w14:paraId="08F57BD1" w14:textId="438677CB" w:rsidR="00277322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4" w:name="art41"/>
      <w:bookmarkEnd w:id="44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41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Em caso de vaga ou afastamento de Ministro do Superior Tribunal de Justiça, por prazo superior a trinta dias, poderá ser convocado Juiz de Tribunal Regional Federal ou Desembargador, para substituição, pelo voto da maioria absoluta dos seus membros.</w:t>
      </w:r>
    </w:p>
    <w:p w14:paraId="6442DB37" w14:textId="77777777" w:rsidR="00D65099" w:rsidRPr="00D65099" w:rsidRDefault="00D65099" w:rsidP="00D6509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65099">
        <w:rPr>
          <w:rFonts w:ascii="Book Antiqua" w:eastAsia="Times New Roman" w:hAnsi="Book Antiqua" w:cs="Times New Roman"/>
          <w:sz w:val="19"/>
          <w:szCs w:val="19"/>
          <w:lang w:eastAsia="pt-BR"/>
        </w:rPr>
        <w:t>Art. 41-A. A decisão de Turma, no Supremo Tribunal Federal e no Superior Tribunal de Justiça, será tomada pelo voto da maioria absoluta de seus membros.   </w:t>
      </w:r>
      <w:hyperlink r:id="rId49" w:anchor="art1" w:history="1">
        <w:r w:rsidRPr="00D65099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14.836, de 2024)</w:t>
        </w:r>
      </w:hyperlink>
    </w:p>
    <w:p w14:paraId="73E0AC5D" w14:textId="77777777" w:rsidR="00D65099" w:rsidRPr="00D65099" w:rsidRDefault="00D65099" w:rsidP="00D6509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65099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único. Em todos os julgamentos em matéria penal ou processual penal em órgãos colegiados, havendo empate, prevalecerá a decisão mais favorável ao indivíduo imputado, proclamando-se de imediato esse resultado, ainda que, nas hipóteses de vaga aberta a ser preenchida, de impedimento, de suspeição ou de ausência, tenha sido o julgamento tomado sem a totalidade dos integrantes do colegiado.   </w:t>
      </w:r>
      <w:hyperlink r:id="rId50" w:anchor="art1" w:history="1">
        <w:r w:rsidRPr="00D65099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14.836, de 2024)</w:t>
        </w:r>
      </w:hyperlink>
    </w:p>
    <w:p w14:paraId="0BC0E56E" w14:textId="59FB8F24" w:rsidR="00277322" w:rsidRPr="002E6CB2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45" w:name="art41b"/>
      <w:bookmarkEnd w:id="45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41-B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As despesas do porte de remessa e retorno dos autos serão recolhidas mediante documento de arrecadação, de conformidade com instruções e tabela expedidas pelo Supremo Tribunal Federal e pelo Superior Tribunal de Justiça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>. </w:t>
      </w:r>
      <w:hyperlink r:id="rId51" w:anchor="art3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9.756, de 1998).</w:t>
        </w:r>
      </w:hyperlink>
    </w:p>
    <w:p w14:paraId="022E5128" w14:textId="48C2A0E3" w:rsidR="00277322" w:rsidRPr="002E6CB2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 - A secretaria do tribunal local zelará pelo recolhimento das despesas postais</w:t>
      </w:r>
      <w:r w:rsidRPr="002E6CB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52" w:anchor="art3" w:history="1">
        <w:r w:rsidRPr="002E6CB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9.756, de 1998).</w:t>
        </w:r>
      </w:hyperlink>
    </w:p>
    <w:p w14:paraId="45EC14BE" w14:textId="3E923D63" w:rsidR="00277322" w:rsidRPr="004C1887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6" w:name="art42"/>
      <w:bookmarkEnd w:id="46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42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Os </w:t>
      </w:r>
      <w:proofErr w:type="spellStart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arts</w:t>
      </w:r>
      <w:proofErr w:type="spellEnd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496, 497, 498, inciso II do art. 500, e 508 da </w:t>
      </w:r>
      <w:hyperlink r:id="rId53" w:history="1">
        <w:r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Lei nº 5.869, de 11 de janeiro de 1973 - Código de Processo Civil</w:t>
        </w:r>
      </w:hyperlink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, passam a vigorar com a seguinte redação:</w:t>
      </w:r>
    </w:p>
    <w:p w14:paraId="0CE4931F" w14:textId="77777777" w:rsidR="00277322" w:rsidRPr="004C1887" w:rsidRDefault="00000000" w:rsidP="00315C05">
      <w:pPr>
        <w:spacing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54" w:anchor="art496" w:history="1">
        <w:r w:rsidR="00277322"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"Art. 496 -</w:t>
        </w:r>
      </w:hyperlink>
      <w:r w:rsidR="00277322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São cabíveis os seguintes recursos:</w:t>
      </w:r>
    </w:p>
    <w:p w14:paraId="37ECCB6D" w14:textId="77777777" w:rsidR="00277322" w:rsidRPr="004C1887" w:rsidRDefault="00000000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55" w:anchor="art496i" w:history="1">
        <w:r w:rsidR="00277322"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I -</w:t>
        </w:r>
      </w:hyperlink>
      <w:r w:rsidR="00277322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apelação;</w:t>
      </w:r>
    </w:p>
    <w:p w14:paraId="1244F329" w14:textId="77777777" w:rsidR="00277322" w:rsidRPr="004C1887" w:rsidRDefault="00000000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56" w:anchor="art496ii" w:history="1">
        <w:r w:rsidR="00277322"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II -</w:t>
        </w:r>
      </w:hyperlink>
      <w:r w:rsidR="00277322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agravo de instrumento;</w:t>
      </w:r>
    </w:p>
    <w:p w14:paraId="7A312835" w14:textId="77777777" w:rsidR="00277322" w:rsidRPr="004C1887" w:rsidRDefault="00000000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57" w:anchor="art496iii" w:history="1">
        <w:r w:rsidR="00277322"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III -</w:t>
        </w:r>
      </w:hyperlink>
      <w:r w:rsidR="00277322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embargos infringentes;</w:t>
      </w:r>
    </w:p>
    <w:p w14:paraId="4AE081EC" w14:textId="77777777" w:rsidR="00277322" w:rsidRPr="004C1887" w:rsidRDefault="00000000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58" w:anchor="art496iv" w:history="1">
        <w:r w:rsidR="00277322"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IV -</w:t>
        </w:r>
      </w:hyperlink>
      <w:r w:rsidR="00277322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embargos de declaração;</w:t>
      </w:r>
    </w:p>
    <w:p w14:paraId="21E52090" w14:textId="77777777" w:rsidR="00277322" w:rsidRPr="004C1887" w:rsidRDefault="00000000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59" w:anchor="art496v" w:history="1">
        <w:r w:rsidR="00277322"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V -</w:t>
        </w:r>
      </w:hyperlink>
      <w:r w:rsidR="00277322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recurso ordinário;</w:t>
      </w:r>
    </w:p>
    <w:p w14:paraId="6E1F0861" w14:textId="77777777" w:rsidR="00277322" w:rsidRPr="004C1887" w:rsidRDefault="00000000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60" w:anchor="art496vi" w:history="1">
        <w:r w:rsidR="00277322"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VI -</w:t>
        </w:r>
      </w:hyperlink>
      <w:r w:rsidR="00277322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recurso especial;</w:t>
      </w:r>
    </w:p>
    <w:p w14:paraId="379169CC" w14:textId="77777777" w:rsidR="00277322" w:rsidRPr="004C1887" w:rsidRDefault="00000000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61" w:anchor="art496vii" w:history="1">
        <w:r w:rsidR="00277322"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VII -</w:t>
        </w:r>
      </w:hyperlink>
      <w:r w:rsidR="00277322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recurso extraordinário.</w:t>
      </w:r>
    </w:p>
    <w:p w14:paraId="60949AFD" w14:textId="77777777" w:rsidR="00277322" w:rsidRPr="004C1887" w:rsidRDefault="00000000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62" w:anchor="art497" w:history="1">
        <w:r w:rsidR="00277322"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497 -</w:t>
        </w:r>
      </w:hyperlink>
      <w:r w:rsidR="00277322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recurso extraordinário e o recurso especial não impedem a execução da sentença; a interposição do agravo de instrumento não obsta o andamento do processo, ressalvado o disposto no art. 558 desta lei.</w:t>
      </w:r>
    </w:p>
    <w:p w14:paraId="400ABA9F" w14:textId="77777777" w:rsidR="00277322" w:rsidRPr="004C1887" w:rsidRDefault="00000000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63" w:anchor="art498." w:history="1">
        <w:r w:rsidR="00277322"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498 -</w:t>
        </w:r>
      </w:hyperlink>
      <w:r w:rsidR="00277322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Quando o dispositivo do acórdão contiver julgamento por maioria de votos e julgamento unânime e forem interpostos simultaneamente embargos infringentes e recurso extraordinário ou recurso especial, ficarão estes sobrestados até o julgamento daquele.</w:t>
      </w:r>
    </w:p>
    <w:p w14:paraId="76A63003" w14:textId="77777777" w:rsidR="00277322" w:rsidRPr="004C1887" w:rsidRDefault="00277322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......................................................................</w:t>
      </w:r>
    </w:p>
    <w:p w14:paraId="608CE384" w14:textId="77777777" w:rsidR="00277322" w:rsidRPr="004C1887" w:rsidRDefault="00277322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500...................................................................................................</w:t>
      </w:r>
    </w:p>
    <w:p w14:paraId="180125AF" w14:textId="77777777" w:rsidR="00277322" w:rsidRPr="004C1887" w:rsidRDefault="00000000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64" w:anchor="art500ii." w:history="1">
        <w:r w:rsidR="00277322"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II -</w:t>
        </w:r>
      </w:hyperlink>
      <w:r w:rsidR="00277322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será admissível na apelação, nos embargos infringentes, no recurso extraordinário e no recurso especial;</w:t>
      </w:r>
    </w:p>
    <w:p w14:paraId="7F0F5F2C" w14:textId="77777777" w:rsidR="00277322" w:rsidRPr="004C1887" w:rsidRDefault="00277322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.......................................................................</w:t>
      </w:r>
    </w:p>
    <w:p w14:paraId="0BC30875" w14:textId="77777777" w:rsidR="00277322" w:rsidRPr="004C1887" w:rsidRDefault="00000000" w:rsidP="00315C0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65" w:anchor="art508." w:history="1">
        <w:r w:rsidR="00277322"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508.</w:t>
        </w:r>
      </w:hyperlink>
      <w:r w:rsidR="00277322"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Na apelação e nos embargos infringentes, o prazo para interpor e para responder é de quinze dias."</w:t>
      </w:r>
    </w:p>
    <w:p w14:paraId="54283284" w14:textId="3AEFBF90" w:rsidR="00277322" w:rsidRPr="004C1887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7" w:name="art43"/>
      <w:bookmarkEnd w:id="47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Art. 43</w:t>
      </w:r>
      <w:r w:rsidR="00F5429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Esta lei entra em vigor na data de sua publicação.</w:t>
      </w:r>
    </w:p>
    <w:p w14:paraId="2526CCC5" w14:textId="77777777" w:rsidR="00277322" w:rsidRPr="004C1887" w:rsidRDefault="00277322" w:rsidP="00315C0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8" w:name="art44"/>
      <w:bookmarkEnd w:id="48"/>
      <w:proofErr w:type="spellStart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- 44. Revogam-se as disposições em contrário, especialmente os </w:t>
      </w:r>
      <w:hyperlink r:id="rId66" w:anchor="art541" w:history="1">
        <w:proofErr w:type="spellStart"/>
        <w:r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. 541 a 546 do Código de Processo Civil</w:t>
        </w:r>
      </w:hyperlink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a </w:t>
      </w:r>
      <w:hyperlink r:id="rId67" w:history="1">
        <w:r w:rsidRPr="004C188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Lei nº 3.396, de 2 de junho de 1958.</w:t>
        </w:r>
      </w:hyperlink>
    </w:p>
    <w:p w14:paraId="5C8A5ABC" w14:textId="77777777" w:rsidR="00277322" w:rsidRPr="004C1887" w:rsidRDefault="00277322" w:rsidP="00277322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Brasília, 28 de maio de 1990; 169º da Independência e 102º da República.</w:t>
      </w:r>
    </w:p>
    <w:p w14:paraId="42C7CED7" w14:textId="77777777" w:rsidR="00277322" w:rsidRPr="004C1887" w:rsidRDefault="00277322" w:rsidP="0027732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t>FERNANDO COLLOR</w:t>
      </w:r>
      <w:r w:rsidRPr="004C1887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4C1887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Bernardo Cabral</w:t>
      </w:r>
    </w:p>
    <w:p w14:paraId="0656E134" w14:textId="77777777" w:rsidR="00277322" w:rsidRPr="004C1887" w:rsidRDefault="00277322" w:rsidP="0027732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29.5.1990</w:t>
      </w:r>
    </w:p>
    <w:p w14:paraId="4E0A4C3A" w14:textId="77777777" w:rsidR="00277322" w:rsidRPr="004C1887" w:rsidRDefault="00277322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C188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*</w:t>
      </w:r>
    </w:p>
    <w:p w14:paraId="7C1B19B8" w14:textId="77777777" w:rsidR="00277322" w:rsidRPr="00D22D18" w:rsidRDefault="00277322" w:rsidP="002773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22D18">
        <w:rPr>
          <w:rFonts w:ascii="Book Antiqua" w:eastAsia="Times New Roman" w:hAnsi="Book Antiqua" w:cs="Times New Roman"/>
          <w:sz w:val="20"/>
          <w:szCs w:val="20"/>
          <w:lang w:eastAsia="pt-BR"/>
        </w:rPr>
        <w:t> </w:t>
      </w:r>
    </w:p>
    <w:p w14:paraId="36B6A114" w14:textId="77777777" w:rsidR="003F5989" w:rsidRPr="00D22D18" w:rsidRDefault="003F5989" w:rsidP="00CB288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0"/>
          <w:szCs w:val="20"/>
          <w:lang w:eastAsia="pt-BR"/>
        </w:rPr>
      </w:pPr>
    </w:p>
    <w:sectPr w:rsidR="003F5989" w:rsidRPr="00D22D18" w:rsidSect="008E078A"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9E82B6" w14:textId="77777777" w:rsidR="008E078A" w:rsidRDefault="008E078A" w:rsidP="000D298C">
      <w:pPr>
        <w:spacing w:after="0" w:line="240" w:lineRule="auto"/>
      </w:pPr>
      <w:r>
        <w:separator/>
      </w:r>
    </w:p>
  </w:endnote>
  <w:endnote w:type="continuationSeparator" w:id="0">
    <w:p w14:paraId="65B30A4D" w14:textId="77777777" w:rsidR="008E078A" w:rsidRDefault="008E078A" w:rsidP="000D2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CEA99" w14:textId="77777777" w:rsidR="008E078A" w:rsidRDefault="008E078A" w:rsidP="000D298C">
      <w:pPr>
        <w:spacing w:after="0" w:line="240" w:lineRule="auto"/>
      </w:pPr>
      <w:r>
        <w:separator/>
      </w:r>
    </w:p>
  </w:footnote>
  <w:footnote w:type="continuationSeparator" w:id="0">
    <w:p w14:paraId="776F36A5" w14:textId="77777777" w:rsidR="008E078A" w:rsidRDefault="008E078A" w:rsidP="000D298C">
      <w:pPr>
        <w:spacing w:after="0" w:line="240" w:lineRule="auto"/>
      </w:pPr>
      <w:r>
        <w:continuationSeparator/>
      </w:r>
    </w:p>
  </w:footnote>
  <w:footnote w:id="1">
    <w:p w14:paraId="15ACC9C8" w14:textId="53AA275C" w:rsidR="00250324" w:rsidRPr="00250324" w:rsidRDefault="00250324" w:rsidP="00250324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250324">
        <w:rPr>
          <w:rStyle w:val="Refdenotaderodap"/>
          <w:rFonts w:ascii="Book Antiqua" w:hAnsi="Book Antiqua"/>
          <w:sz w:val="18"/>
          <w:szCs w:val="18"/>
        </w:rPr>
        <w:footnoteRef/>
      </w:r>
      <w:r w:rsidRPr="00250324">
        <w:rPr>
          <w:rFonts w:ascii="Book Antiqua" w:hAnsi="Book Antiqua"/>
          <w:sz w:val="18"/>
          <w:szCs w:val="18"/>
        </w:rPr>
        <w:t xml:space="preserve"> Art. 395. A denúncia ou queixa será rejeitada quando:</w:t>
      </w:r>
      <w:r>
        <w:rPr>
          <w:rFonts w:ascii="Book Antiqua" w:hAnsi="Book Antiqua"/>
          <w:sz w:val="18"/>
          <w:szCs w:val="18"/>
        </w:rPr>
        <w:t xml:space="preserve"> </w:t>
      </w:r>
      <w:r w:rsidRPr="00250324">
        <w:rPr>
          <w:rFonts w:ascii="Book Antiqua" w:hAnsi="Book Antiqua"/>
          <w:sz w:val="18"/>
          <w:szCs w:val="18"/>
        </w:rPr>
        <w:t>I - for manifestamente inepta;</w:t>
      </w:r>
      <w:r>
        <w:rPr>
          <w:rFonts w:ascii="Book Antiqua" w:hAnsi="Book Antiqua"/>
          <w:sz w:val="18"/>
          <w:szCs w:val="18"/>
        </w:rPr>
        <w:t xml:space="preserve"> </w:t>
      </w:r>
      <w:r w:rsidRPr="00250324">
        <w:rPr>
          <w:rFonts w:ascii="Book Antiqua" w:hAnsi="Book Antiqua"/>
          <w:sz w:val="18"/>
          <w:szCs w:val="18"/>
        </w:rPr>
        <w:t>II - faltar pressuposto processual ou condição para o exercício da ação penal; ou</w:t>
      </w:r>
      <w:r>
        <w:rPr>
          <w:rFonts w:ascii="Book Antiqua" w:hAnsi="Book Antiqua"/>
          <w:sz w:val="18"/>
          <w:szCs w:val="18"/>
        </w:rPr>
        <w:t xml:space="preserve"> </w:t>
      </w:r>
      <w:r w:rsidRPr="00250324">
        <w:rPr>
          <w:rFonts w:ascii="Book Antiqua" w:hAnsi="Book Antiqua"/>
          <w:sz w:val="18"/>
          <w:szCs w:val="18"/>
        </w:rPr>
        <w:t>III - faltar justa causa para o exercício da ação penal.</w:t>
      </w:r>
    </w:p>
  </w:footnote>
  <w:footnote w:id="2">
    <w:p w14:paraId="6A31B934" w14:textId="5CDD0D9D" w:rsidR="00250324" w:rsidRDefault="00250324" w:rsidP="00250324">
      <w:pPr>
        <w:pStyle w:val="Textodenotaderodap"/>
        <w:jc w:val="both"/>
      </w:pPr>
      <w:r w:rsidRPr="00250324">
        <w:rPr>
          <w:rStyle w:val="Refdenotaderodap"/>
          <w:rFonts w:ascii="Book Antiqua" w:hAnsi="Book Antiqua"/>
          <w:sz w:val="18"/>
          <w:szCs w:val="18"/>
        </w:rPr>
        <w:footnoteRef/>
      </w:r>
      <w:r w:rsidRPr="00250324">
        <w:rPr>
          <w:rFonts w:ascii="Book Antiqua" w:hAnsi="Book Antiqua"/>
          <w:sz w:val="18"/>
          <w:szCs w:val="18"/>
        </w:rPr>
        <w:t xml:space="preserve"> Art. 397.  Após o cumprimento do disposto no art. 396-A, e parágrafos, deste Código, o juiz deverá absolver sumariamente o acusado quando verificar:</w:t>
      </w:r>
      <w:r>
        <w:rPr>
          <w:rFonts w:ascii="Book Antiqua" w:hAnsi="Book Antiqua"/>
          <w:sz w:val="18"/>
          <w:szCs w:val="18"/>
        </w:rPr>
        <w:t xml:space="preserve"> </w:t>
      </w:r>
      <w:r w:rsidRPr="00250324">
        <w:rPr>
          <w:rFonts w:ascii="Book Antiqua" w:hAnsi="Book Antiqua"/>
          <w:sz w:val="18"/>
          <w:szCs w:val="18"/>
        </w:rPr>
        <w:t>I - a existência manifesta de causa excludente da ilicitude do fato;</w:t>
      </w:r>
      <w:r>
        <w:rPr>
          <w:rFonts w:ascii="Book Antiqua" w:hAnsi="Book Antiqua"/>
          <w:sz w:val="18"/>
          <w:szCs w:val="18"/>
        </w:rPr>
        <w:t xml:space="preserve"> </w:t>
      </w:r>
      <w:r w:rsidRPr="00250324">
        <w:rPr>
          <w:rFonts w:ascii="Book Antiqua" w:hAnsi="Book Antiqua"/>
          <w:sz w:val="18"/>
          <w:szCs w:val="18"/>
        </w:rPr>
        <w:t>II - a existência manifesta de causa excludente da culpabilidade do agente, salvo inimputabilidade;</w:t>
      </w:r>
      <w:r>
        <w:rPr>
          <w:rFonts w:ascii="Book Antiqua" w:hAnsi="Book Antiqua"/>
          <w:sz w:val="18"/>
          <w:szCs w:val="18"/>
        </w:rPr>
        <w:t xml:space="preserve"> </w:t>
      </w:r>
      <w:r w:rsidRPr="00250324">
        <w:rPr>
          <w:rFonts w:ascii="Book Antiqua" w:hAnsi="Book Antiqua"/>
          <w:sz w:val="18"/>
          <w:szCs w:val="18"/>
        </w:rPr>
        <w:t>III - que o fato narrado evidentemente não constitui crime; ou</w:t>
      </w:r>
      <w:r>
        <w:rPr>
          <w:rFonts w:ascii="Book Antiqua" w:hAnsi="Book Antiqua"/>
          <w:sz w:val="18"/>
          <w:szCs w:val="18"/>
        </w:rPr>
        <w:t xml:space="preserve"> </w:t>
      </w:r>
      <w:r w:rsidRPr="00250324">
        <w:rPr>
          <w:rFonts w:ascii="Book Antiqua" w:hAnsi="Book Antiqua"/>
          <w:sz w:val="18"/>
          <w:szCs w:val="18"/>
        </w:rPr>
        <w:t>IV - extinta a punibilidade do agente.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03163"/>
    <w:multiLevelType w:val="hybridMultilevel"/>
    <w:tmpl w:val="265C0D8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131149">
    <w:abstractNumId w:val="2"/>
  </w:num>
  <w:num w:numId="2" w16cid:durableId="52851586">
    <w:abstractNumId w:val="1"/>
  </w:num>
  <w:num w:numId="3" w16cid:durableId="123292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FE8"/>
    <w:rsid w:val="00016DA2"/>
    <w:rsid w:val="000224E6"/>
    <w:rsid w:val="0002767E"/>
    <w:rsid w:val="00067CCC"/>
    <w:rsid w:val="00072A39"/>
    <w:rsid w:val="00090FC9"/>
    <w:rsid w:val="00095C43"/>
    <w:rsid w:val="000B61EB"/>
    <w:rsid w:val="000C3D5F"/>
    <w:rsid w:val="000D298C"/>
    <w:rsid w:val="001016A9"/>
    <w:rsid w:val="00105BEB"/>
    <w:rsid w:val="001169EA"/>
    <w:rsid w:val="0019051D"/>
    <w:rsid w:val="0019761F"/>
    <w:rsid w:val="001A1F90"/>
    <w:rsid w:val="001B1EC8"/>
    <w:rsid w:val="001D66D5"/>
    <w:rsid w:val="00207B65"/>
    <w:rsid w:val="00234EC1"/>
    <w:rsid w:val="00250324"/>
    <w:rsid w:val="002557D1"/>
    <w:rsid w:val="00270692"/>
    <w:rsid w:val="00277322"/>
    <w:rsid w:val="00290F11"/>
    <w:rsid w:val="002A05EE"/>
    <w:rsid w:val="002B2EB8"/>
    <w:rsid w:val="002B5241"/>
    <w:rsid w:val="002B762E"/>
    <w:rsid w:val="002D3E89"/>
    <w:rsid w:val="002E6CB2"/>
    <w:rsid w:val="0030371B"/>
    <w:rsid w:val="00315C05"/>
    <w:rsid w:val="00346E87"/>
    <w:rsid w:val="00363FA1"/>
    <w:rsid w:val="0036557E"/>
    <w:rsid w:val="00367A21"/>
    <w:rsid w:val="00375561"/>
    <w:rsid w:val="00385E9C"/>
    <w:rsid w:val="003A13C6"/>
    <w:rsid w:val="003F5989"/>
    <w:rsid w:val="004014D8"/>
    <w:rsid w:val="00413BF6"/>
    <w:rsid w:val="00415F62"/>
    <w:rsid w:val="00420A97"/>
    <w:rsid w:val="00443114"/>
    <w:rsid w:val="00447A34"/>
    <w:rsid w:val="00474B08"/>
    <w:rsid w:val="004B48B3"/>
    <w:rsid w:val="004C1887"/>
    <w:rsid w:val="004D288B"/>
    <w:rsid w:val="004F06E2"/>
    <w:rsid w:val="004F2A92"/>
    <w:rsid w:val="0051599E"/>
    <w:rsid w:val="00522554"/>
    <w:rsid w:val="00531A9F"/>
    <w:rsid w:val="00571303"/>
    <w:rsid w:val="005858CD"/>
    <w:rsid w:val="005A44DD"/>
    <w:rsid w:val="005A5189"/>
    <w:rsid w:val="006131CC"/>
    <w:rsid w:val="00627B15"/>
    <w:rsid w:val="0063537F"/>
    <w:rsid w:val="0064661F"/>
    <w:rsid w:val="00646685"/>
    <w:rsid w:val="006664E2"/>
    <w:rsid w:val="006A47B2"/>
    <w:rsid w:val="006C252C"/>
    <w:rsid w:val="00764CFE"/>
    <w:rsid w:val="007670A0"/>
    <w:rsid w:val="007717D6"/>
    <w:rsid w:val="007C1316"/>
    <w:rsid w:val="007E4E7D"/>
    <w:rsid w:val="007F3A93"/>
    <w:rsid w:val="00805E2B"/>
    <w:rsid w:val="008233F6"/>
    <w:rsid w:val="008233FA"/>
    <w:rsid w:val="00830730"/>
    <w:rsid w:val="00836D3B"/>
    <w:rsid w:val="008A7AB2"/>
    <w:rsid w:val="008B3ED3"/>
    <w:rsid w:val="008C74AE"/>
    <w:rsid w:val="008D3638"/>
    <w:rsid w:val="008E078A"/>
    <w:rsid w:val="00902BB0"/>
    <w:rsid w:val="00907792"/>
    <w:rsid w:val="00913CD4"/>
    <w:rsid w:val="00917B82"/>
    <w:rsid w:val="00927807"/>
    <w:rsid w:val="00941597"/>
    <w:rsid w:val="00946A2F"/>
    <w:rsid w:val="00994849"/>
    <w:rsid w:val="009F097B"/>
    <w:rsid w:val="00A24FE8"/>
    <w:rsid w:val="00A43E2A"/>
    <w:rsid w:val="00A833C8"/>
    <w:rsid w:val="00AA7B19"/>
    <w:rsid w:val="00AB0FB1"/>
    <w:rsid w:val="00AF7737"/>
    <w:rsid w:val="00B40676"/>
    <w:rsid w:val="00B46396"/>
    <w:rsid w:val="00B61648"/>
    <w:rsid w:val="00B70DB0"/>
    <w:rsid w:val="00B944EB"/>
    <w:rsid w:val="00BB4497"/>
    <w:rsid w:val="00BC5A06"/>
    <w:rsid w:val="00C17522"/>
    <w:rsid w:val="00C23C5B"/>
    <w:rsid w:val="00C374CD"/>
    <w:rsid w:val="00C41513"/>
    <w:rsid w:val="00C4425B"/>
    <w:rsid w:val="00C6638A"/>
    <w:rsid w:val="00C75F9F"/>
    <w:rsid w:val="00C81553"/>
    <w:rsid w:val="00C82743"/>
    <w:rsid w:val="00CB2885"/>
    <w:rsid w:val="00CB3D1D"/>
    <w:rsid w:val="00CB530B"/>
    <w:rsid w:val="00CE00BA"/>
    <w:rsid w:val="00CE2918"/>
    <w:rsid w:val="00CE6970"/>
    <w:rsid w:val="00D22D18"/>
    <w:rsid w:val="00D4743F"/>
    <w:rsid w:val="00D55A8F"/>
    <w:rsid w:val="00D55E4E"/>
    <w:rsid w:val="00D65099"/>
    <w:rsid w:val="00D70591"/>
    <w:rsid w:val="00DB5218"/>
    <w:rsid w:val="00DD0099"/>
    <w:rsid w:val="00DF2C10"/>
    <w:rsid w:val="00DF4F7B"/>
    <w:rsid w:val="00E0108C"/>
    <w:rsid w:val="00E10798"/>
    <w:rsid w:val="00E2159E"/>
    <w:rsid w:val="00E22D67"/>
    <w:rsid w:val="00E2602C"/>
    <w:rsid w:val="00E443B0"/>
    <w:rsid w:val="00E650BC"/>
    <w:rsid w:val="00E65D0F"/>
    <w:rsid w:val="00E750F1"/>
    <w:rsid w:val="00E92763"/>
    <w:rsid w:val="00EB50EE"/>
    <w:rsid w:val="00EC1B45"/>
    <w:rsid w:val="00ED5D29"/>
    <w:rsid w:val="00EF2D51"/>
    <w:rsid w:val="00F00739"/>
    <w:rsid w:val="00F035C5"/>
    <w:rsid w:val="00F15F1C"/>
    <w:rsid w:val="00F54294"/>
    <w:rsid w:val="00F66D37"/>
    <w:rsid w:val="00F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1A28BE"/>
  <w15:chartTrackingRefBased/>
  <w15:docId w15:val="{D500DFD5-D140-4261-95DB-66478958B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F5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D29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298C"/>
  </w:style>
  <w:style w:type="paragraph" w:styleId="Rodap">
    <w:name w:val="footer"/>
    <w:basedOn w:val="Normal"/>
    <w:link w:val="RodapChar"/>
    <w:uiPriority w:val="99"/>
    <w:unhideWhenUsed/>
    <w:rsid w:val="000D29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D298C"/>
  </w:style>
  <w:style w:type="paragraph" w:styleId="PargrafodaLista">
    <w:name w:val="List Paragraph"/>
    <w:basedOn w:val="Normal"/>
    <w:uiPriority w:val="34"/>
    <w:qFormat/>
    <w:rsid w:val="00CB288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F06E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F06E2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50324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5032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25032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098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1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263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planalto.gov.br/ccivil_03/_Ato2015-2018/2015/Lei/L13105.htm" TargetMode="External"/><Relationship Id="rId21" Type="http://schemas.openxmlformats.org/officeDocument/2006/relationships/hyperlink" Target="http://www.planalto.gov.br/ccivil_03/leis/L8658.htm" TargetMode="External"/><Relationship Id="rId42" Type="http://schemas.openxmlformats.org/officeDocument/2006/relationships/hyperlink" Target="http://www.planalto.gov.br/ccivil_03/_Ato2015-2018/2015/Lei/L13105.htm" TargetMode="External"/><Relationship Id="rId47" Type="http://schemas.openxmlformats.org/officeDocument/2006/relationships/hyperlink" Target="http://www.planalto.gov.br/ccivil_03/_Ato2015-2018/2015/Lei/L13105.htm" TargetMode="External"/><Relationship Id="rId63" Type="http://schemas.openxmlformats.org/officeDocument/2006/relationships/hyperlink" Target="http://www.planalto.gov.br/ccivil_03/leis/L5869.htm" TargetMode="Externa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www.planalto.gov.br/ccivil_03/leis/L8658.htm" TargetMode="External"/><Relationship Id="rId29" Type="http://schemas.openxmlformats.org/officeDocument/2006/relationships/hyperlink" Target="http://www.planalto.gov.br/ccivil_03/_Ato2015-2018/2015/Lei/L13105.htm" TargetMode="External"/><Relationship Id="rId11" Type="http://schemas.openxmlformats.org/officeDocument/2006/relationships/hyperlink" Target="http://www.planalto.gov.br/ccivil_03/_Ato2019-2022/2019/Lei/L13964.htm" TargetMode="External"/><Relationship Id="rId24" Type="http://schemas.openxmlformats.org/officeDocument/2006/relationships/hyperlink" Target="http://www.planalto.gov.br/ccivil_03/_Ato2015-2018/2015/Lei/L13105.htm" TargetMode="External"/><Relationship Id="rId32" Type="http://schemas.openxmlformats.org/officeDocument/2006/relationships/hyperlink" Target="http://www.planalto.gov.br/ccivil_03/_Ato2015-2018/2015/Lei/L13105.htm" TargetMode="External"/><Relationship Id="rId37" Type="http://schemas.openxmlformats.org/officeDocument/2006/relationships/hyperlink" Target="http://www.planalto.gov.br/ccivil_03/Constituicao/Constituicao.htm" TargetMode="External"/><Relationship Id="rId40" Type="http://schemas.openxmlformats.org/officeDocument/2006/relationships/hyperlink" Target="http://www.planalto.gov.br/ccivil_03/_Ato2015-2018/2015/Lei/L13105.htm" TargetMode="External"/><Relationship Id="rId45" Type="http://schemas.openxmlformats.org/officeDocument/2006/relationships/hyperlink" Target="http://www.planalto.gov.br/ccivil_03/_Ato2015-2018/2015/Lei/L13105.htm" TargetMode="External"/><Relationship Id="rId53" Type="http://schemas.openxmlformats.org/officeDocument/2006/relationships/hyperlink" Target="http://www.planalto.gov.br/ccivil_03/leis/L5869.htm" TargetMode="External"/><Relationship Id="rId58" Type="http://schemas.openxmlformats.org/officeDocument/2006/relationships/hyperlink" Target="http://www.planalto.gov.br/ccivil_03/leis/L5869.htm" TargetMode="External"/><Relationship Id="rId66" Type="http://schemas.openxmlformats.org/officeDocument/2006/relationships/hyperlink" Target="http://www.planalto.gov.br/ccivil_03/leis/L5869.htm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www.planalto.gov.br/ccivil_03/leis/L5869.htm" TargetMode="External"/><Relationship Id="rId19" Type="http://schemas.openxmlformats.org/officeDocument/2006/relationships/hyperlink" Target="http://www.planalto.gov.br/ccivil_03/leis/L8658.htm" TargetMode="External"/><Relationship Id="rId14" Type="http://schemas.openxmlformats.org/officeDocument/2006/relationships/hyperlink" Target="http://www.planalto.gov.br/ccivil_03/_Ato2007-2010/2009/Lei/L12019.htm" TargetMode="External"/><Relationship Id="rId22" Type="http://schemas.openxmlformats.org/officeDocument/2006/relationships/hyperlink" Target="http://www.planalto.gov.br/ccivil_03/leis/L8658.htm" TargetMode="External"/><Relationship Id="rId27" Type="http://schemas.openxmlformats.org/officeDocument/2006/relationships/hyperlink" Target="http://www.planalto.gov.br/ccivil_03/_Ato2015-2018/2015/Lei/L13105.htm" TargetMode="External"/><Relationship Id="rId30" Type="http://schemas.openxmlformats.org/officeDocument/2006/relationships/hyperlink" Target="http://www.planalto.gov.br/ccivil_03/_Ato2015-2018/2015/Lei/L13105.htm" TargetMode="External"/><Relationship Id="rId35" Type="http://schemas.openxmlformats.org/officeDocument/2006/relationships/hyperlink" Target="http://www.planalto.gov.br/ccivil_03/_Ato2015-2018/2015/Lei/L13105.htm" TargetMode="External"/><Relationship Id="rId43" Type="http://schemas.openxmlformats.org/officeDocument/2006/relationships/hyperlink" Target="http://www.planalto.gov.br/ccivil_03/_Ato2015-2018/2015/Lei/L13105.htm" TargetMode="External"/><Relationship Id="rId48" Type="http://schemas.openxmlformats.org/officeDocument/2006/relationships/hyperlink" Target="http://www.planalto.gov.br/ccivil_03/_Ato2015-2018/2015/Lei/L13105.htm" TargetMode="External"/><Relationship Id="rId56" Type="http://schemas.openxmlformats.org/officeDocument/2006/relationships/hyperlink" Target="http://www.planalto.gov.br/ccivil_03/leis/L5869.htm" TargetMode="External"/><Relationship Id="rId64" Type="http://schemas.openxmlformats.org/officeDocument/2006/relationships/hyperlink" Target="http://www.planalto.gov.br/ccivil_03/leis/L5869.htm" TargetMode="External"/><Relationship Id="rId69" Type="http://schemas.openxmlformats.org/officeDocument/2006/relationships/theme" Target="theme/theme1.xml"/><Relationship Id="rId8" Type="http://schemas.openxmlformats.org/officeDocument/2006/relationships/hyperlink" Target="http://legislacao.planalto.gov.br/legisla/legislacao.nsf/Viw_Identificacao/lei%208.038-1990?OpenDocument" TargetMode="External"/><Relationship Id="rId51" Type="http://schemas.openxmlformats.org/officeDocument/2006/relationships/hyperlink" Target="http://www.planalto.gov.br/ccivil_03/leis/L9756.htm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planalto.gov.br/ccivil_03/leis/L8658.htm" TargetMode="External"/><Relationship Id="rId17" Type="http://schemas.openxmlformats.org/officeDocument/2006/relationships/hyperlink" Target="http://www.planalto.gov.br/ccivil_03/leis/L8658.htm" TargetMode="External"/><Relationship Id="rId25" Type="http://schemas.openxmlformats.org/officeDocument/2006/relationships/hyperlink" Target="http://www.planalto.gov.br/ccivil_03/_Ato2015-2018/2015/Lei/L13105.htm" TargetMode="External"/><Relationship Id="rId33" Type="http://schemas.openxmlformats.org/officeDocument/2006/relationships/hyperlink" Target="http://www.planalto.gov.br/ccivil_03/_Ato2015-2018/2015/Lei/L13105.htm" TargetMode="External"/><Relationship Id="rId38" Type="http://schemas.openxmlformats.org/officeDocument/2006/relationships/hyperlink" Target="http://www.planalto.gov.br/ccivil_03/_Ato2015-2018/2015/Lei/L13105.htm" TargetMode="External"/><Relationship Id="rId46" Type="http://schemas.openxmlformats.org/officeDocument/2006/relationships/hyperlink" Target="http://www.planalto.gov.br/ccivil_03/_Ato2015-2018/2015/Lei/L13105.htm" TargetMode="External"/><Relationship Id="rId59" Type="http://schemas.openxmlformats.org/officeDocument/2006/relationships/hyperlink" Target="http://www.planalto.gov.br/ccivil_03/leis/L5869.htm" TargetMode="External"/><Relationship Id="rId67" Type="http://schemas.openxmlformats.org/officeDocument/2006/relationships/hyperlink" Target="http://www.planalto.gov.br/ccivil_03/leis/1950-1969/L3396.htm" TargetMode="External"/><Relationship Id="rId20" Type="http://schemas.openxmlformats.org/officeDocument/2006/relationships/hyperlink" Target="http://www.planalto.gov.br/ccivil_03/leis/L8658.htm" TargetMode="External"/><Relationship Id="rId41" Type="http://schemas.openxmlformats.org/officeDocument/2006/relationships/hyperlink" Target="http://www.planalto.gov.br/ccivil_03/_Ato2015-2018/2015/Lei/L13105.htm" TargetMode="External"/><Relationship Id="rId54" Type="http://schemas.openxmlformats.org/officeDocument/2006/relationships/hyperlink" Target="http://www.planalto.gov.br/ccivil_03/leis/L5869.htm" TargetMode="External"/><Relationship Id="rId62" Type="http://schemas.openxmlformats.org/officeDocument/2006/relationships/hyperlink" Target="http://www.planalto.gov.br/ccivil_03/leis/L5869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www.planalto.gov.br/ccivil_03/leis/L8658.htm" TargetMode="External"/><Relationship Id="rId23" Type="http://schemas.openxmlformats.org/officeDocument/2006/relationships/hyperlink" Target="http://www.planalto.gov.br/ccivil_03/leis/L8658.htm" TargetMode="External"/><Relationship Id="rId28" Type="http://schemas.openxmlformats.org/officeDocument/2006/relationships/hyperlink" Target="http://www.planalto.gov.br/ccivil_03/_Ato2015-2018/2015/Lei/L13105.htm" TargetMode="External"/><Relationship Id="rId36" Type="http://schemas.openxmlformats.org/officeDocument/2006/relationships/hyperlink" Target="http://www.planalto.gov.br/ccivil_03/Constituicao/Constituicao.htm" TargetMode="External"/><Relationship Id="rId49" Type="http://schemas.openxmlformats.org/officeDocument/2006/relationships/hyperlink" Target="https://www.planalto.gov.br/ccivil_03/_Ato2023-2026/2024/Lei/L14836.htm" TargetMode="External"/><Relationship Id="rId57" Type="http://schemas.openxmlformats.org/officeDocument/2006/relationships/hyperlink" Target="http://www.planalto.gov.br/ccivil_03/leis/L5869.htm" TargetMode="External"/><Relationship Id="rId10" Type="http://schemas.openxmlformats.org/officeDocument/2006/relationships/hyperlink" Target="http://www.planalto.gov.br/ccivil_03/Decreto-Lei/Del3689.htm" TargetMode="External"/><Relationship Id="rId31" Type="http://schemas.openxmlformats.org/officeDocument/2006/relationships/hyperlink" Target="http://www.planalto.gov.br/ccivil_03/_Ato2015-2018/2015/Lei/L13105.htm" TargetMode="External"/><Relationship Id="rId44" Type="http://schemas.openxmlformats.org/officeDocument/2006/relationships/hyperlink" Target="http://www.planalto.gov.br/ccivil_03/_Ato2015-2018/2015/Lei/L13105.htm" TargetMode="External"/><Relationship Id="rId52" Type="http://schemas.openxmlformats.org/officeDocument/2006/relationships/hyperlink" Target="http://www.planalto.gov.br/ccivil_03/leis/L9756.htm" TargetMode="External"/><Relationship Id="rId60" Type="http://schemas.openxmlformats.org/officeDocument/2006/relationships/hyperlink" Target="http://www.planalto.gov.br/ccivil_03/leis/L5869.htm" TargetMode="External"/><Relationship Id="rId65" Type="http://schemas.openxmlformats.org/officeDocument/2006/relationships/hyperlink" Target="http://www.planalto.gov.br/ccivil_03/leis/L5869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8658.htm" TargetMode="External"/><Relationship Id="rId13" Type="http://schemas.openxmlformats.org/officeDocument/2006/relationships/hyperlink" Target="http://www.planalto.gov.br/ccivil_03/leis/L8658.htm" TargetMode="External"/><Relationship Id="rId18" Type="http://schemas.openxmlformats.org/officeDocument/2006/relationships/hyperlink" Target="http://www.planalto.gov.br/ccivil_03/leis/L8658.htm" TargetMode="External"/><Relationship Id="rId39" Type="http://schemas.openxmlformats.org/officeDocument/2006/relationships/hyperlink" Target="http://www.planalto.gov.br/ccivil_03/_Ato2015-2018/2015/Lei/L13105.htm" TargetMode="External"/><Relationship Id="rId34" Type="http://schemas.openxmlformats.org/officeDocument/2006/relationships/hyperlink" Target="http://www.planalto.gov.br/ccivil_03/_Ato2015-2018/2015/Lei/L13105.htm" TargetMode="External"/><Relationship Id="rId50" Type="http://schemas.openxmlformats.org/officeDocument/2006/relationships/hyperlink" Target="https://www.planalto.gov.br/ccivil_03/_Ato2023-2026/2024/Lei/L14836.htm" TargetMode="External"/><Relationship Id="rId55" Type="http://schemas.openxmlformats.org/officeDocument/2006/relationships/hyperlink" Target="http://www.planalto.gov.br/ccivil_03/leis/L5869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99B86-94BF-433C-85DD-2300F353E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5906</Words>
  <Characters>31894</Characters>
  <Application>Microsoft Office Word</Application>
  <DocSecurity>0</DocSecurity>
  <Lines>265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131</cp:revision>
  <dcterms:created xsi:type="dcterms:W3CDTF">2015-05-01T21:33:00Z</dcterms:created>
  <dcterms:modified xsi:type="dcterms:W3CDTF">2024-04-09T16:42:00Z</dcterms:modified>
</cp:coreProperties>
</file>