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666E3F" w14:textId="77777777" w:rsidR="00FD4481" w:rsidRPr="00AD4CBE" w:rsidRDefault="00FD4481" w:rsidP="00FD4481">
      <w:pPr>
        <w:jc w:val="center"/>
        <w:rPr>
          <w:rFonts w:ascii="Book Antiqua" w:hAnsi="Book Antiqua" w:cs="Times New Roman"/>
          <w:b/>
          <w:sz w:val="19"/>
          <w:szCs w:val="19"/>
        </w:rPr>
      </w:pPr>
      <w:r w:rsidRPr="00AD4CBE">
        <w:rPr>
          <w:rFonts w:ascii="Book Antiqua" w:hAnsi="Book Antiqua" w:cs="Times New Roman"/>
          <w:b/>
          <w:sz w:val="19"/>
          <w:szCs w:val="19"/>
        </w:rPr>
        <w:t xml:space="preserve">IDENTIFICAÇÃO CRIMINAL DO CIVILMENTE IDENTIFICADO – </w:t>
      </w:r>
      <w:bookmarkStart w:id="0" w:name="_Hlk41393927"/>
      <w:r w:rsidRPr="00AD4CBE">
        <w:rPr>
          <w:rFonts w:ascii="Book Antiqua" w:hAnsi="Book Antiqua" w:cs="Times New Roman"/>
          <w:b/>
          <w:sz w:val="19"/>
          <w:szCs w:val="19"/>
        </w:rPr>
        <w:t>Lei 12.037</w:t>
      </w:r>
      <w:bookmarkEnd w:id="0"/>
      <w:r w:rsidRPr="00AD4CBE">
        <w:rPr>
          <w:rFonts w:ascii="Book Antiqua" w:hAnsi="Book Antiqua" w:cs="Times New Roman"/>
          <w:b/>
          <w:sz w:val="19"/>
          <w:szCs w:val="19"/>
        </w:rPr>
        <w:t>/09.</w:t>
      </w:r>
    </w:p>
    <w:p w14:paraId="79A041FF" w14:textId="77777777" w:rsidR="00FD4481" w:rsidRPr="00AD4CBE" w:rsidRDefault="00FD4481" w:rsidP="00FD4481">
      <w:pPr>
        <w:jc w:val="center"/>
        <w:rPr>
          <w:rFonts w:ascii="Book Antiqua" w:hAnsi="Book Antiqua" w:cs="Times New Roman"/>
          <w:b/>
          <w:sz w:val="19"/>
          <w:szCs w:val="19"/>
        </w:rPr>
      </w:pPr>
      <w:r w:rsidRPr="00AD4CBE">
        <w:rPr>
          <w:rFonts w:ascii="Book Antiqua" w:hAnsi="Book Antiqua" w:cs="Times New Roman"/>
          <w:b/>
          <w:sz w:val="19"/>
          <w:szCs w:val="19"/>
        </w:rPr>
        <w:t>MATERIAL COM QUESTÕES DE CONCURSO e ALGUMAS REFERÊNCIAS À SÚMULAS E JULGADOS DOS TRIBUNAIS SUPERIORES</w:t>
      </w:r>
    </w:p>
    <w:p w14:paraId="1410CF0C" w14:textId="77777777" w:rsidR="00FD4481" w:rsidRPr="00AD4CBE" w:rsidRDefault="00FD4481" w:rsidP="00FD4481">
      <w:pPr>
        <w:jc w:val="center"/>
        <w:rPr>
          <w:rFonts w:ascii="Book Antiqua" w:hAnsi="Book Antiqua" w:cs="Times New Roman"/>
          <w:b/>
          <w:color w:val="FF0000"/>
          <w:sz w:val="19"/>
          <w:szCs w:val="19"/>
        </w:rPr>
      </w:pPr>
      <w:r w:rsidRPr="00AD4CBE">
        <w:rPr>
          <w:rFonts w:ascii="Book Antiqua" w:hAnsi="Book Antiqua" w:cs="Times New Roman"/>
          <w:b/>
          <w:color w:val="FF0000"/>
          <w:sz w:val="19"/>
          <w:szCs w:val="19"/>
        </w:rPr>
        <w:t>Material confeccionado por Eduardo B. S. Teixeira.</w:t>
      </w:r>
    </w:p>
    <w:tbl>
      <w:tblPr>
        <w:tblStyle w:val="Tabelacomgrade"/>
        <w:tblW w:w="8500" w:type="dxa"/>
        <w:shd w:val="clear" w:color="auto" w:fill="E7E6E6" w:themeFill="background2"/>
        <w:tblLook w:val="04A0" w:firstRow="1" w:lastRow="0" w:firstColumn="1" w:lastColumn="0" w:noHBand="0" w:noVBand="1"/>
      </w:tblPr>
      <w:tblGrid>
        <w:gridCol w:w="8500"/>
      </w:tblGrid>
      <w:tr w:rsidR="00FD4481" w:rsidRPr="00AD4CBE" w14:paraId="79E65719" w14:textId="77777777" w:rsidTr="006E43B1">
        <w:trPr>
          <w:trHeight w:hRule="exact" w:val="4170"/>
        </w:trPr>
        <w:tc>
          <w:tcPr>
            <w:tcW w:w="8500" w:type="dxa"/>
            <w:shd w:val="clear" w:color="auto" w:fill="E7E6E6" w:themeFill="background2"/>
          </w:tcPr>
          <w:p w14:paraId="63E3B921" w14:textId="50B8F003" w:rsidR="00FD4481" w:rsidRPr="00AD4CBE" w:rsidRDefault="00FD4481" w:rsidP="005A29C0">
            <w:pPr>
              <w:jc w:val="both"/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</w:pPr>
            <w:r w:rsidRPr="00AD4CBE">
              <w:rPr>
                <w:rFonts w:ascii="Book Antiqua" w:eastAsia="Times New Roman" w:hAnsi="Book Antiqua" w:cs="Times New Roman"/>
                <w:b/>
                <w:color w:val="FFFFFF" w:themeColor="background1"/>
                <w:sz w:val="18"/>
                <w:szCs w:val="18"/>
                <w:highlight w:val="black"/>
                <w:lang w:eastAsia="pt-BR"/>
              </w:rPr>
              <w:t>Última atualização legislativa</w:t>
            </w:r>
            <w:r w:rsidRPr="00AD4CBE"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  <w:t xml:space="preserve">: </w:t>
            </w:r>
            <w:r w:rsidR="008E02C3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>27/12/25</w:t>
            </w:r>
            <w:r w:rsidR="006E43B1" w:rsidRPr="00AD4CBE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 xml:space="preserve"> - </w:t>
            </w:r>
            <w:r w:rsidR="00EF64DB" w:rsidRPr="00AD4CBE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 xml:space="preserve">Lei 13964/19 – </w:t>
            </w:r>
            <w:r w:rsidR="00EF64DB" w:rsidRPr="00AD4CBE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highlight w:val="cyan"/>
                <w:lang w:eastAsia="pt-BR"/>
              </w:rPr>
              <w:t>PACOTE ANTICRIME</w:t>
            </w:r>
            <w:r w:rsidR="00EF64DB" w:rsidRPr="00AD4CBE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 xml:space="preserve"> (publicada em 24/12/19 – </w:t>
            </w:r>
            <w:r w:rsidR="00EF64DB" w:rsidRPr="00AD4CBE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highlight w:val="green"/>
                <w:lang w:eastAsia="pt-BR"/>
              </w:rPr>
              <w:t>entra em vigor em 30 dias</w:t>
            </w:r>
            <w:r w:rsidR="00EF64DB" w:rsidRPr="00AD4CBE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 xml:space="preserve"> – artigos alterados/incluídos: art. 7º-A</w:t>
            </w:r>
            <w:r w:rsidR="004455D3" w:rsidRPr="00AD4CBE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 xml:space="preserve"> e 7º-C</w:t>
            </w:r>
            <w:r w:rsidR="00E822DD" w:rsidRPr="00AD4CBE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>)</w:t>
            </w:r>
            <w:r w:rsidR="006E43B1" w:rsidRPr="00AD4CBE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 xml:space="preserve">; </w:t>
            </w:r>
            <w:r w:rsidR="008E02C3" w:rsidRPr="00E347BD">
              <w:rPr>
                <w:rFonts w:ascii="Book Antiqua" w:hAnsi="Book Antiqua"/>
                <w:b/>
                <w:color w:val="FF0000"/>
                <w:sz w:val="18"/>
                <w:szCs w:val="18"/>
                <w:highlight w:val="cyan"/>
              </w:rPr>
              <w:t>Lei 15.295</w:t>
            </w:r>
            <w:r w:rsidR="008E02C3" w:rsidRPr="00E347BD">
              <w:rPr>
                <w:rFonts w:ascii="Book Antiqua" w:hAnsi="Book Antiqua"/>
                <w:b/>
                <w:color w:val="FF0000"/>
                <w:sz w:val="18"/>
                <w:szCs w:val="18"/>
              </w:rPr>
              <w:t>, de 19.12.25</w:t>
            </w:r>
            <w:r w:rsidR="008E02C3">
              <w:rPr>
                <w:rFonts w:ascii="Book Antiqua" w:hAnsi="Book Antiqua"/>
                <w:b/>
                <w:color w:val="FF0000"/>
                <w:sz w:val="18"/>
                <w:szCs w:val="18"/>
              </w:rPr>
              <w:t>.</w:t>
            </w:r>
          </w:p>
          <w:p w14:paraId="3242028D" w14:textId="77777777" w:rsidR="00FD4481" w:rsidRPr="00AD4CBE" w:rsidRDefault="00FD4481" w:rsidP="005A29C0">
            <w:pPr>
              <w:jc w:val="both"/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</w:pPr>
          </w:p>
          <w:p w14:paraId="2968B3B7" w14:textId="7E2C1EF2" w:rsidR="00FD4481" w:rsidRPr="00AD4CBE" w:rsidRDefault="00FD4481" w:rsidP="005A29C0">
            <w:pPr>
              <w:jc w:val="both"/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</w:pPr>
            <w:r w:rsidRPr="00AD4CBE">
              <w:rPr>
                <w:rFonts w:ascii="Book Antiqua" w:eastAsia="Times New Roman" w:hAnsi="Book Antiqua" w:cs="Times New Roman"/>
                <w:b/>
                <w:color w:val="FFFFFF" w:themeColor="background1"/>
                <w:sz w:val="18"/>
                <w:szCs w:val="18"/>
                <w:highlight w:val="black"/>
                <w:lang w:eastAsia="pt-BR"/>
              </w:rPr>
              <w:t>Última atualização questões de concurso</w:t>
            </w:r>
            <w:r w:rsidRPr="00AD4CBE"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  <w:t xml:space="preserve">: </w:t>
            </w:r>
            <w:r w:rsidR="00962790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>05/02/2025</w:t>
            </w:r>
            <w:r w:rsidRPr="00AD4CBE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>.</w:t>
            </w:r>
          </w:p>
          <w:p w14:paraId="30C33AD0" w14:textId="77777777" w:rsidR="00FD4481" w:rsidRPr="00AD4CBE" w:rsidRDefault="00FD4481" w:rsidP="005A29C0">
            <w:pPr>
              <w:jc w:val="both"/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</w:pPr>
          </w:p>
          <w:p w14:paraId="4CB41467" w14:textId="77777777" w:rsidR="00FD4481" w:rsidRPr="00AD4CBE" w:rsidRDefault="00FD4481" w:rsidP="005A29C0">
            <w:pPr>
              <w:jc w:val="both"/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</w:pPr>
            <w:r w:rsidRPr="00AD4CBE">
              <w:rPr>
                <w:rFonts w:ascii="Book Antiqua" w:eastAsia="Times New Roman" w:hAnsi="Book Antiqua" w:cs="Times New Roman"/>
                <w:b/>
                <w:color w:val="FFFFFF" w:themeColor="background1"/>
                <w:sz w:val="18"/>
                <w:szCs w:val="18"/>
                <w:highlight w:val="black"/>
                <w:lang w:eastAsia="pt-BR"/>
              </w:rPr>
              <w:t>Observações quanto à compreensão do material</w:t>
            </w:r>
            <w:r w:rsidRPr="00AD4CBE"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  <w:t>:</w:t>
            </w:r>
          </w:p>
          <w:p w14:paraId="337FA144" w14:textId="77777777" w:rsidR="00FD4481" w:rsidRPr="00AD4CBE" w:rsidRDefault="00FD4481" w:rsidP="00FD4481">
            <w:pPr>
              <w:pStyle w:val="PargrafodaLista"/>
              <w:numPr>
                <w:ilvl w:val="0"/>
                <w:numId w:val="2"/>
              </w:numPr>
              <w:jc w:val="both"/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</w:pPr>
            <w:r w:rsidRPr="00AD4CBE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>Cores utilizadas</w:t>
            </w:r>
            <w:r w:rsidRPr="00AD4CBE"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  <w:t>:</w:t>
            </w:r>
          </w:p>
          <w:p w14:paraId="425A6C1E" w14:textId="77777777" w:rsidR="00FD4481" w:rsidRPr="00AD4CBE" w:rsidRDefault="00FD4481" w:rsidP="00FD4481">
            <w:pPr>
              <w:pStyle w:val="PargrafodaLista"/>
              <w:numPr>
                <w:ilvl w:val="0"/>
                <w:numId w:val="1"/>
              </w:numPr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  <w:r w:rsidRPr="00AD4CBE">
              <w:rPr>
                <w:rFonts w:ascii="Book Antiqua" w:eastAsia="Times New Roman" w:hAnsi="Book Antiqua" w:cs="Times New Roman"/>
                <w:b/>
                <w:sz w:val="18"/>
                <w:szCs w:val="18"/>
                <w:highlight w:val="green"/>
                <w:lang w:eastAsia="pt-BR"/>
              </w:rPr>
              <w:t>EM VERDE</w:t>
            </w:r>
            <w:r w:rsidRPr="00AD4CBE"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  <w:t>: destaque aos títulos, capítulos, bem como outras informações relevantes, etc.</w:t>
            </w:r>
          </w:p>
          <w:p w14:paraId="21F2A081" w14:textId="77777777" w:rsidR="00FD4481" w:rsidRPr="00AD4CBE" w:rsidRDefault="00FD4481" w:rsidP="00FD4481">
            <w:pPr>
              <w:pStyle w:val="PargrafodaLista"/>
              <w:numPr>
                <w:ilvl w:val="0"/>
                <w:numId w:val="1"/>
              </w:numPr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  <w:r w:rsidRPr="00AD4CBE">
              <w:rPr>
                <w:rFonts w:ascii="Book Antiqua" w:eastAsia="Times New Roman" w:hAnsi="Book Antiqua" w:cs="Times New Roman"/>
                <w:b/>
                <w:sz w:val="18"/>
                <w:szCs w:val="18"/>
                <w:highlight w:val="magenta"/>
                <w:lang w:eastAsia="pt-BR"/>
              </w:rPr>
              <w:t>EM ROXO</w:t>
            </w:r>
            <w:r w:rsidRPr="00AD4CBE"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  <w:t>: artigos que já foram cobrados em provas de concurso.</w:t>
            </w:r>
          </w:p>
          <w:p w14:paraId="74043406" w14:textId="77777777" w:rsidR="00FD4481" w:rsidRPr="00AD4CBE" w:rsidRDefault="00FD4481" w:rsidP="00FD4481">
            <w:pPr>
              <w:pStyle w:val="PargrafodaLista"/>
              <w:numPr>
                <w:ilvl w:val="0"/>
                <w:numId w:val="1"/>
              </w:numPr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  <w:r w:rsidRPr="00AD4CBE">
              <w:rPr>
                <w:rFonts w:ascii="Book Antiqua" w:eastAsia="Times New Roman" w:hAnsi="Book Antiqua" w:cs="Times New Roman"/>
                <w:b/>
                <w:sz w:val="18"/>
                <w:szCs w:val="18"/>
                <w:highlight w:val="cyan"/>
                <w:lang w:eastAsia="pt-BR"/>
              </w:rPr>
              <w:t>EM AZUL</w:t>
            </w:r>
            <w:r w:rsidRPr="00AD4CBE"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  <w:t>: Parte importante do dispositivo (ex.: questão cobrou exatamente a informação, especialmente quando a afirmação da questão dizia respeito à situação contrária ao que dispõe na Lei 12.037/09).</w:t>
            </w:r>
          </w:p>
          <w:p w14:paraId="604CCF1A" w14:textId="77777777" w:rsidR="00FD4481" w:rsidRPr="00AD4CBE" w:rsidRDefault="00FD4481" w:rsidP="00FD4481">
            <w:pPr>
              <w:pStyle w:val="PargrafodaLista"/>
              <w:numPr>
                <w:ilvl w:val="0"/>
                <w:numId w:val="1"/>
              </w:numPr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  <w:r w:rsidRPr="00AD4CBE">
              <w:rPr>
                <w:rFonts w:ascii="Book Antiqua" w:eastAsia="Times New Roman" w:hAnsi="Book Antiqua" w:cs="Times New Roman"/>
                <w:b/>
                <w:sz w:val="18"/>
                <w:szCs w:val="18"/>
                <w:highlight w:val="yellow"/>
                <w:lang w:eastAsia="pt-BR"/>
              </w:rPr>
              <w:t>EM AMARELO</w:t>
            </w:r>
            <w:r w:rsidRPr="00AD4CBE"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  <w:t>: destaques importantes (ex.: critério pessoal)</w:t>
            </w:r>
          </w:p>
          <w:p w14:paraId="7DB1FB46" w14:textId="77777777" w:rsidR="00FD4481" w:rsidRPr="00AD4CBE" w:rsidRDefault="00FD4481" w:rsidP="005A29C0">
            <w:pPr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</w:p>
          <w:p w14:paraId="30019CAC" w14:textId="77777777" w:rsidR="00FD4481" w:rsidRPr="00AD4CBE" w:rsidRDefault="00FD4481" w:rsidP="00FD4481">
            <w:pPr>
              <w:pStyle w:val="PargrafodaLista"/>
              <w:numPr>
                <w:ilvl w:val="0"/>
                <w:numId w:val="2"/>
              </w:numPr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  <w:r w:rsidRPr="00AD4CBE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>Siglas utilizadas</w:t>
            </w:r>
            <w:r w:rsidRPr="00AD4CBE"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  <w:t>:</w:t>
            </w:r>
          </w:p>
          <w:p w14:paraId="48E45038" w14:textId="77777777" w:rsidR="00FD4481" w:rsidRPr="00AD4CBE" w:rsidRDefault="00FD4481" w:rsidP="00FD4481">
            <w:pPr>
              <w:pStyle w:val="PargrafodaLista"/>
              <w:numPr>
                <w:ilvl w:val="0"/>
                <w:numId w:val="3"/>
              </w:numPr>
              <w:jc w:val="both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AD4CBE"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  <w:t>MP (concursos do Ministério Público); M ou TJPR (concursos da Magistratura); BL (base legal), etc.</w:t>
            </w:r>
          </w:p>
        </w:tc>
      </w:tr>
    </w:tbl>
    <w:p w14:paraId="14A8435C" w14:textId="77777777" w:rsidR="00CE1236" w:rsidRPr="00AD4CBE" w:rsidRDefault="00CE1236" w:rsidP="00CE1236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hyperlink r:id="rId7" w:history="1">
        <w:r w:rsidRPr="00AD4CBE">
          <w:rPr>
            <w:rFonts w:ascii="Book Antiqua" w:eastAsia="Times New Roman" w:hAnsi="Book Antiqua" w:cs="Times New Roman"/>
            <w:b/>
            <w:bCs/>
            <w:color w:val="000080"/>
            <w:sz w:val="19"/>
            <w:szCs w:val="19"/>
            <w:u w:val="single"/>
            <w:lang w:eastAsia="pt-BR"/>
          </w:rPr>
          <w:t>LEI Nº 12.037, DE 1º DE OUTUBRO DE 2009.</w:t>
        </w:r>
      </w:hyperlink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28"/>
        <w:gridCol w:w="6376"/>
      </w:tblGrid>
      <w:tr w:rsidR="00CE1236" w:rsidRPr="00AD4CBE" w14:paraId="173992DF" w14:textId="77777777" w:rsidTr="006E43B1">
        <w:trPr>
          <w:trHeight w:val="480"/>
          <w:tblCellSpacing w:w="0" w:type="dxa"/>
        </w:trPr>
        <w:tc>
          <w:tcPr>
            <w:tcW w:w="1251" w:type="pct"/>
            <w:vAlign w:val="center"/>
            <w:hideMark/>
          </w:tcPr>
          <w:p w14:paraId="162CDBD8" w14:textId="49DF3D9F" w:rsidR="00CE1236" w:rsidRPr="00AD4CBE" w:rsidRDefault="00CE1236" w:rsidP="00CE1236">
            <w:pPr>
              <w:spacing w:after="0" w:line="240" w:lineRule="auto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</w:p>
        </w:tc>
        <w:tc>
          <w:tcPr>
            <w:tcW w:w="3749" w:type="pct"/>
            <w:vAlign w:val="center"/>
            <w:hideMark/>
          </w:tcPr>
          <w:p w14:paraId="51FAA284" w14:textId="77777777" w:rsidR="00CE1236" w:rsidRPr="00AD4CBE" w:rsidRDefault="00CE1236" w:rsidP="00C70A52">
            <w:pPr>
              <w:spacing w:before="100" w:beforeAutospacing="1" w:after="100" w:afterAutospacing="1" w:line="240" w:lineRule="auto"/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  <w:r w:rsidRPr="00AD4CBE">
              <w:rPr>
                <w:rFonts w:ascii="Book Antiqua" w:eastAsia="Times New Roman" w:hAnsi="Book Antiqua" w:cs="Times New Roman"/>
                <w:color w:val="800000"/>
                <w:sz w:val="18"/>
                <w:szCs w:val="18"/>
                <w:lang w:eastAsia="pt-BR"/>
              </w:rPr>
              <w:t>Dispõe sobre a identificação criminal do civilmente identificado, regulamentando o art. 5</w:t>
            </w:r>
            <w:r w:rsidRPr="00AD4CBE">
              <w:rPr>
                <w:rFonts w:ascii="Book Antiqua" w:eastAsia="Times New Roman" w:hAnsi="Book Antiqua" w:cs="Times New Roman"/>
                <w:strike/>
                <w:color w:val="800000"/>
                <w:sz w:val="18"/>
                <w:szCs w:val="18"/>
                <w:lang w:eastAsia="pt-BR"/>
              </w:rPr>
              <w:t>º</w:t>
            </w:r>
            <w:r w:rsidRPr="00AD4CBE">
              <w:rPr>
                <w:rFonts w:ascii="Book Antiqua" w:eastAsia="Times New Roman" w:hAnsi="Book Antiqua" w:cs="Times New Roman"/>
                <w:color w:val="800000"/>
                <w:sz w:val="18"/>
                <w:szCs w:val="18"/>
                <w:lang w:eastAsia="pt-BR"/>
              </w:rPr>
              <w:t>, inciso LVIII, da Constituição Federal.</w:t>
            </w:r>
          </w:p>
        </w:tc>
      </w:tr>
    </w:tbl>
    <w:p w14:paraId="16C44497" w14:textId="77777777" w:rsidR="00CE1236" w:rsidRPr="00AD4CBE" w:rsidRDefault="00CE1236" w:rsidP="00CE1236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AD4CBE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O VICE – PRESIDENTE DA REPÚBLICA, </w:t>
      </w:r>
      <w:r w:rsidRPr="00AD4CBE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no  exercício  do  cargo  de  </w:t>
      </w:r>
      <w:r w:rsidRPr="00AD4CBE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PRESIDENTE DA REPÚBLICA </w:t>
      </w:r>
      <w:r w:rsidRPr="00AD4CBE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Faço saber que o Congresso Nacional decreta e eu sanciono a seguinte Lei:</w:t>
      </w:r>
    </w:p>
    <w:p w14:paraId="02880497" w14:textId="0AD99587" w:rsidR="00CE1236" w:rsidRPr="00082036" w:rsidRDefault="00CE1236" w:rsidP="00CE1236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b/>
          <w:sz w:val="16"/>
          <w:szCs w:val="16"/>
          <w:lang w:eastAsia="pt-BR"/>
        </w:rPr>
      </w:pPr>
      <w:r w:rsidRPr="00AD4CBE">
        <w:rPr>
          <w:rFonts w:ascii="Book Antiqua" w:eastAsia="Times New Roman" w:hAnsi="Book Antiqua" w:cs="Times New Roman"/>
          <w:b/>
          <w:color w:val="000000"/>
          <w:sz w:val="19"/>
          <w:szCs w:val="19"/>
          <w:highlight w:val="magenta"/>
          <w:lang w:eastAsia="pt-BR"/>
        </w:rPr>
        <w:t>Art. 1</w:t>
      </w:r>
      <w:r w:rsidRPr="00AD4CBE">
        <w:rPr>
          <w:rFonts w:ascii="Book Antiqua" w:eastAsia="Times New Roman" w:hAnsi="Book Antiqua" w:cs="Times New Roman"/>
          <w:b/>
          <w:strike/>
          <w:color w:val="000000"/>
          <w:sz w:val="19"/>
          <w:szCs w:val="19"/>
          <w:highlight w:val="magenta"/>
          <w:lang w:eastAsia="pt-BR"/>
        </w:rPr>
        <w:t>º</w:t>
      </w:r>
      <w:r w:rsidRPr="00AD4CBE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  </w:t>
      </w:r>
      <w:r w:rsidRPr="0023213B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>O civilmente identificado não será submetido a identificação criminal, salvo nos casos previstos nesta Lei</w:t>
      </w:r>
      <w:r w:rsidRPr="00082036">
        <w:rPr>
          <w:rFonts w:ascii="Book Antiqua" w:eastAsia="Times New Roman" w:hAnsi="Book Antiqua" w:cs="Times New Roman"/>
          <w:color w:val="000000"/>
          <w:sz w:val="18"/>
          <w:szCs w:val="18"/>
          <w:lang w:eastAsia="pt-BR"/>
        </w:rPr>
        <w:t>.</w:t>
      </w:r>
      <w:r w:rsidR="0097124D" w:rsidRPr="00082036">
        <w:rPr>
          <w:rFonts w:ascii="Book Antiqua" w:eastAsia="Times New Roman" w:hAnsi="Book Antiqua" w:cs="Times New Roman"/>
          <w:color w:val="000000"/>
          <w:sz w:val="18"/>
          <w:szCs w:val="18"/>
          <w:lang w:eastAsia="pt-BR"/>
        </w:rPr>
        <w:t xml:space="preserve"> </w:t>
      </w:r>
      <w:r w:rsidR="0097124D" w:rsidRPr="00082036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(MPBA-2010)</w:t>
      </w:r>
      <w:r w:rsidR="00007D6A" w:rsidRPr="00082036"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  <w:t xml:space="preserve"> </w:t>
      </w:r>
      <w:r w:rsidR="00007D6A" w:rsidRPr="00082036">
        <w:rPr>
          <w:rFonts w:ascii="Book Antiqua" w:hAnsi="Book Antiqua" w:cs="Arial"/>
          <w:b/>
          <w:bCs/>
          <w:color w:val="FF0000"/>
          <w:sz w:val="16"/>
          <w:szCs w:val="16"/>
          <w:u w:val="single"/>
        </w:rPr>
        <w:t>(Cartórios/TJPE-2013)</w:t>
      </w:r>
      <w:r w:rsidR="00D47F96" w:rsidRPr="00082036"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  <w:t xml:space="preserve"> </w:t>
      </w:r>
      <w:bookmarkStart w:id="1" w:name="_Hlk102661968"/>
      <w:r w:rsidR="00D47F96" w:rsidRPr="00082036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(PCBA-2013)</w:t>
      </w:r>
      <w:bookmarkEnd w:id="1"/>
      <w:r w:rsidR="0023213B" w:rsidRPr="00082036"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  <w:t xml:space="preserve"> </w:t>
      </w:r>
      <w:r w:rsidR="0023213B" w:rsidRPr="00082036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(DPEMA-2015)</w:t>
      </w:r>
      <w:r w:rsidR="006B5486" w:rsidRPr="00082036"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  <w:t xml:space="preserve"> </w:t>
      </w:r>
      <w:r w:rsidR="006B5486" w:rsidRPr="00082036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(PCMA-2018)</w:t>
      </w:r>
    </w:p>
    <w:p w14:paraId="3724BD05" w14:textId="400F97AF" w:rsidR="00CE1236" w:rsidRPr="00082036" w:rsidRDefault="00CE1236" w:rsidP="00CE1236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sz w:val="18"/>
          <w:szCs w:val="18"/>
          <w:lang w:eastAsia="pt-BR"/>
        </w:rPr>
      </w:pPr>
      <w:r w:rsidRPr="00AD4CBE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magenta"/>
          <w:lang w:eastAsia="pt-BR"/>
        </w:rPr>
        <w:t>Art. 2</w:t>
      </w:r>
      <w:r w:rsidRPr="00AD4CBE">
        <w:rPr>
          <w:rFonts w:ascii="Book Antiqua" w:eastAsia="Times New Roman" w:hAnsi="Book Antiqua" w:cs="Times New Roman"/>
          <w:b/>
          <w:bCs/>
          <w:strike/>
          <w:color w:val="000000"/>
          <w:sz w:val="19"/>
          <w:szCs w:val="19"/>
          <w:highlight w:val="magenta"/>
          <w:lang w:eastAsia="pt-BR"/>
        </w:rPr>
        <w:t>º</w:t>
      </w:r>
      <w:r w:rsidRPr="00AD4CBE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  A </w:t>
      </w:r>
      <w:r w:rsidRPr="00AD4CBE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cyan"/>
          <w:lang w:eastAsia="pt-BR"/>
        </w:rPr>
        <w:t>identificação civil</w:t>
      </w:r>
      <w:r w:rsidRPr="00AD4CBE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 </w:t>
      </w:r>
      <w:r w:rsidRPr="00AD4CBE">
        <w:rPr>
          <w:rFonts w:ascii="Book Antiqua" w:eastAsia="Times New Roman" w:hAnsi="Book Antiqua" w:cs="Times New Roman"/>
          <w:b/>
          <w:bCs/>
          <w:caps/>
          <w:color w:val="000000"/>
          <w:sz w:val="19"/>
          <w:szCs w:val="19"/>
          <w:highlight w:val="green"/>
          <w:lang w:eastAsia="pt-BR"/>
        </w:rPr>
        <w:t>é atestada</w:t>
      </w:r>
      <w:r w:rsidRPr="00AD4CBE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 </w:t>
      </w:r>
      <w:r w:rsidRPr="00AD4CBE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yellow"/>
          <w:lang w:eastAsia="pt-BR"/>
        </w:rPr>
        <w:t>por qualquer</w:t>
      </w:r>
      <w:r w:rsidRPr="00AD4CBE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 dos </w:t>
      </w:r>
      <w:r w:rsidRPr="00AD4CBE">
        <w:rPr>
          <w:rFonts w:ascii="Book Antiqua" w:eastAsia="Times New Roman" w:hAnsi="Book Antiqua" w:cs="Times New Roman"/>
          <w:b/>
          <w:bCs/>
          <w:caps/>
          <w:color w:val="000000"/>
          <w:sz w:val="19"/>
          <w:szCs w:val="19"/>
          <w:shd w:val="clear" w:color="auto" w:fill="F7CAAC" w:themeFill="accent2" w:themeFillTint="66"/>
          <w:lang w:eastAsia="pt-BR"/>
        </w:rPr>
        <w:t>seguintes documentos</w:t>
      </w:r>
      <w:r w:rsidRPr="00082036">
        <w:rPr>
          <w:rFonts w:ascii="Book Antiqua" w:eastAsia="Times New Roman" w:hAnsi="Book Antiqua" w:cs="Times New Roman"/>
          <w:color w:val="000000"/>
          <w:sz w:val="18"/>
          <w:szCs w:val="18"/>
          <w:lang w:eastAsia="pt-BR"/>
        </w:rPr>
        <w:t>:</w:t>
      </w:r>
      <w:r w:rsidR="00923ECF" w:rsidRPr="00082036">
        <w:rPr>
          <w:rFonts w:ascii="Book Antiqua" w:eastAsia="Times New Roman" w:hAnsi="Book Antiqua" w:cs="Times New Roman"/>
          <w:color w:val="000000"/>
          <w:sz w:val="18"/>
          <w:szCs w:val="18"/>
          <w:lang w:eastAsia="pt-BR"/>
        </w:rPr>
        <w:t xml:space="preserve"> </w:t>
      </w:r>
      <w:r w:rsidR="00923ECF" w:rsidRPr="00082036">
        <w:rPr>
          <w:rFonts w:ascii="Book Antiqua" w:hAnsi="Book Antiqua" w:cs="Times New Roman"/>
          <w:b/>
          <w:color w:val="FF0000"/>
          <w:sz w:val="16"/>
          <w:szCs w:val="16"/>
          <w:u w:val="single"/>
        </w:rPr>
        <w:t>(TJAC-2012)</w:t>
      </w:r>
      <w:r w:rsidR="00073DF7" w:rsidRPr="00082036">
        <w:rPr>
          <w:rFonts w:ascii="Book Antiqua" w:hAnsi="Book Antiqua" w:cs="Times New Roman"/>
          <w:b/>
          <w:color w:val="FF0000"/>
          <w:sz w:val="16"/>
          <w:szCs w:val="16"/>
        </w:rPr>
        <w:t xml:space="preserve"> </w:t>
      </w:r>
      <w:r w:rsidR="00073DF7" w:rsidRPr="00082036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(PCPA-2012)</w:t>
      </w:r>
      <w:r w:rsidR="00D47F96" w:rsidRPr="00082036">
        <w:rPr>
          <w:rFonts w:ascii="Book Antiqua" w:eastAsia="Times New Roman" w:hAnsi="Book Antiqua" w:cs="Arial"/>
          <w:b/>
          <w:bCs/>
          <w:color w:val="FF0000"/>
          <w:sz w:val="16"/>
          <w:szCs w:val="16"/>
          <w:lang w:eastAsia="pt-BR"/>
        </w:rPr>
        <w:t xml:space="preserve"> </w:t>
      </w:r>
      <w:r w:rsidR="00D47F96" w:rsidRPr="00082036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(PCBA-2013)</w:t>
      </w:r>
      <w:r w:rsidR="00D03F24" w:rsidRPr="00082036">
        <w:rPr>
          <w:rFonts w:ascii="Book Antiqua" w:hAnsi="Book Antiqua" w:cs="Times New Roman"/>
          <w:b/>
          <w:color w:val="FF0000"/>
          <w:sz w:val="16"/>
          <w:szCs w:val="16"/>
        </w:rPr>
        <w:t xml:space="preserve"> </w:t>
      </w:r>
      <w:r w:rsidR="00D03F24" w:rsidRPr="00082036">
        <w:rPr>
          <w:rFonts w:ascii="Book Antiqua" w:hAnsi="Book Antiqua" w:cs="Times New Roman"/>
          <w:b/>
          <w:color w:val="FF0000"/>
          <w:sz w:val="16"/>
          <w:szCs w:val="16"/>
          <w:u w:val="single"/>
        </w:rPr>
        <w:t>(DPEMA-2015)</w:t>
      </w:r>
      <w:r w:rsidR="00D03F24" w:rsidRPr="00082036">
        <w:rPr>
          <w:rFonts w:ascii="Book Antiqua" w:hAnsi="Book Antiqua" w:cs="Times New Roman"/>
          <w:b/>
          <w:color w:val="FF0000"/>
          <w:sz w:val="16"/>
          <w:szCs w:val="16"/>
        </w:rPr>
        <w:t xml:space="preserve"> </w:t>
      </w:r>
      <w:r w:rsidR="00D03F24" w:rsidRPr="00082036">
        <w:rPr>
          <w:rFonts w:ascii="Book Antiqua" w:hAnsi="Book Antiqua"/>
          <w:b/>
          <w:color w:val="FF0000"/>
          <w:sz w:val="16"/>
          <w:szCs w:val="16"/>
          <w:u w:val="single"/>
        </w:rPr>
        <w:t>(PCCE-2015)</w:t>
      </w:r>
      <w:r w:rsidR="00BC277A" w:rsidRPr="00082036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bookmarkStart w:id="2" w:name="_Hlk103366364"/>
      <w:r w:rsidR="00BC277A" w:rsidRPr="00082036">
        <w:rPr>
          <w:rFonts w:ascii="Book Antiqua" w:hAnsi="Book Antiqua"/>
          <w:b/>
          <w:color w:val="FF0000"/>
          <w:sz w:val="16"/>
          <w:szCs w:val="16"/>
          <w:u w:val="single"/>
        </w:rPr>
        <w:t>(PCGO-2017)</w:t>
      </w:r>
      <w:bookmarkEnd w:id="2"/>
      <w:r w:rsidR="002F3884" w:rsidRPr="00082036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2F3884" w:rsidRPr="00082036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(PCES-2019)</w:t>
      </w:r>
      <w:r w:rsidR="001B17F2" w:rsidRPr="00082036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1B17F2" w:rsidRPr="00082036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(PCPR-2021)</w:t>
      </w:r>
    </w:p>
    <w:p w14:paraId="17742A16" w14:textId="7288EAA9" w:rsidR="00CE1236" w:rsidRPr="00082036" w:rsidRDefault="00CE1236" w:rsidP="00CE1236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sz w:val="18"/>
          <w:szCs w:val="18"/>
          <w:lang w:eastAsia="pt-BR"/>
        </w:rPr>
      </w:pPr>
      <w:r w:rsidRPr="00AD4CBE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I – </w:t>
      </w:r>
      <w:r w:rsidRPr="00AD4CBE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yellow"/>
          <w:lang w:eastAsia="pt-BR"/>
        </w:rPr>
        <w:t>carteira de identidade</w:t>
      </w:r>
      <w:r w:rsidRPr="00082036">
        <w:rPr>
          <w:rFonts w:ascii="Book Antiqua" w:eastAsia="Times New Roman" w:hAnsi="Book Antiqua" w:cs="Times New Roman"/>
          <w:color w:val="000000"/>
          <w:sz w:val="18"/>
          <w:szCs w:val="18"/>
          <w:lang w:eastAsia="pt-BR"/>
        </w:rPr>
        <w:t>;</w:t>
      </w:r>
      <w:r w:rsidR="00073DF7" w:rsidRPr="00082036">
        <w:rPr>
          <w:rFonts w:ascii="Book Antiqua" w:eastAsia="Times New Roman" w:hAnsi="Book Antiqua" w:cs="Times New Roman"/>
          <w:color w:val="000000"/>
          <w:sz w:val="18"/>
          <w:szCs w:val="18"/>
          <w:lang w:eastAsia="pt-BR"/>
        </w:rPr>
        <w:t xml:space="preserve"> </w:t>
      </w:r>
      <w:r w:rsidR="00073DF7" w:rsidRPr="00082036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(PCPA-2012)</w:t>
      </w:r>
      <w:r w:rsidR="00D03F24" w:rsidRPr="00082036">
        <w:rPr>
          <w:rFonts w:ascii="Book Antiqua" w:eastAsia="Times New Roman" w:hAnsi="Book Antiqua" w:cs="Times New Roman"/>
          <w:color w:val="000000"/>
          <w:sz w:val="18"/>
          <w:szCs w:val="18"/>
          <w:lang w:eastAsia="pt-BR"/>
        </w:rPr>
        <w:t xml:space="preserve"> </w:t>
      </w:r>
      <w:r w:rsidR="00D03F24" w:rsidRPr="00082036">
        <w:rPr>
          <w:rFonts w:ascii="Book Antiqua" w:hAnsi="Book Antiqua"/>
          <w:b/>
          <w:color w:val="FF0000"/>
          <w:sz w:val="16"/>
          <w:szCs w:val="16"/>
          <w:u w:val="single"/>
        </w:rPr>
        <w:t>(PCCE-2015)</w:t>
      </w:r>
      <w:r w:rsidR="00BC277A" w:rsidRPr="00082036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BC277A" w:rsidRPr="00082036">
        <w:rPr>
          <w:rFonts w:ascii="Book Antiqua" w:hAnsi="Book Antiqua"/>
          <w:b/>
          <w:color w:val="FF0000"/>
          <w:sz w:val="16"/>
          <w:szCs w:val="16"/>
          <w:u w:val="single"/>
        </w:rPr>
        <w:t>(PCGO-2017)</w:t>
      </w:r>
    </w:p>
    <w:p w14:paraId="5E7F3A20" w14:textId="411C5AE6" w:rsidR="00CE1236" w:rsidRPr="00082036" w:rsidRDefault="00CE1236" w:rsidP="00CE1236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sz w:val="16"/>
          <w:szCs w:val="16"/>
          <w:lang w:eastAsia="pt-BR"/>
        </w:rPr>
      </w:pPr>
      <w:r w:rsidRPr="00AD4CBE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II – </w:t>
      </w:r>
      <w:r w:rsidRPr="00AD4CBE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yellow"/>
          <w:lang w:eastAsia="pt-BR"/>
        </w:rPr>
        <w:t>carteira de trabalho</w:t>
      </w:r>
      <w:r w:rsidRPr="00082036">
        <w:rPr>
          <w:rFonts w:ascii="Book Antiqua" w:eastAsia="Times New Roman" w:hAnsi="Book Antiqua" w:cs="Times New Roman"/>
          <w:color w:val="000000"/>
          <w:sz w:val="18"/>
          <w:szCs w:val="18"/>
          <w:lang w:eastAsia="pt-BR"/>
        </w:rPr>
        <w:t>;</w:t>
      </w:r>
      <w:r w:rsidR="0023213B" w:rsidRPr="00082036">
        <w:rPr>
          <w:rFonts w:ascii="Book Antiqua" w:eastAsia="Times New Roman" w:hAnsi="Book Antiqua" w:cs="Times New Roman"/>
          <w:color w:val="000000"/>
          <w:sz w:val="18"/>
          <w:szCs w:val="18"/>
          <w:lang w:eastAsia="pt-BR"/>
        </w:rPr>
        <w:t xml:space="preserve"> </w:t>
      </w:r>
      <w:r w:rsidR="0023213B" w:rsidRPr="00082036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(DPEMA-2015)</w:t>
      </w:r>
      <w:r w:rsidR="00BC277A" w:rsidRPr="00082036"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  <w:t xml:space="preserve"> </w:t>
      </w:r>
      <w:r w:rsidR="00BC277A" w:rsidRPr="00082036">
        <w:rPr>
          <w:rFonts w:ascii="Book Antiqua" w:hAnsi="Book Antiqua"/>
          <w:b/>
          <w:color w:val="FF0000"/>
          <w:sz w:val="16"/>
          <w:szCs w:val="16"/>
          <w:u w:val="single"/>
        </w:rPr>
        <w:t>(PCGO-2017)</w:t>
      </w:r>
    </w:p>
    <w:p w14:paraId="72F37A1A" w14:textId="32900189" w:rsidR="00DB6986" w:rsidRPr="00AD4CBE" w:rsidRDefault="00DB6986" w:rsidP="00CE1236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DB6986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II – </w:t>
      </w:r>
      <w:r w:rsidRPr="00DB6986">
        <w:rPr>
          <w:rFonts w:ascii="Book Antiqua" w:eastAsia="Times New Roman" w:hAnsi="Book Antiqua" w:cs="Times New Roman"/>
          <w:b/>
          <w:bCs/>
          <w:sz w:val="19"/>
          <w:szCs w:val="19"/>
          <w:highlight w:val="yellow"/>
          <w:lang w:eastAsia="pt-BR"/>
        </w:rPr>
        <w:t>carteira de trabalho</w:t>
      </w:r>
      <w:r w:rsidRPr="00DB6986">
        <w:rPr>
          <w:rFonts w:ascii="Book Antiqua" w:eastAsia="Times New Roman" w:hAnsi="Book Antiqua" w:cs="Times New Roman"/>
          <w:sz w:val="19"/>
          <w:szCs w:val="19"/>
          <w:lang w:eastAsia="pt-BR"/>
        </w:rPr>
        <w:t>;</w:t>
      </w:r>
    </w:p>
    <w:p w14:paraId="74A802CE" w14:textId="331001FF" w:rsidR="00CE1236" w:rsidRPr="00082036" w:rsidRDefault="00CE1236" w:rsidP="00CE1236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sz w:val="18"/>
          <w:szCs w:val="18"/>
          <w:lang w:eastAsia="pt-BR"/>
        </w:rPr>
      </w:pPr>
      <w:r w:rsidRPr="00AD4CBE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IV – </w:t>
      </w:r>
      <w:r w:rsidRPr="00AD4CBE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yellow"/>
          <w:lang w:eastAsia="pt-BR"/>
        </w:rPr>
        <w:t>passaporte</w:t>
      </w:r>
      <w:r w:rsidRPr="00082036">
        <w:rPr>
          <w:rFonts w:ascii="Book Antiqua" w:eastAsia="Times New Roman" w:hAnsi="Book Antiqua" w:cs="Times New Roman"/>
          <w:color w:val="000000"/>
          <w:sz w:val="18"/>
          <w:szCs w:val="18"/>
          <w:lang w:eastAsia="pt-BR"/>
        </w:rPr>
        <w:t>;</w:t>
      </w:r>
      <w:r w:rsidR="00BC277A" w:rsidRPr="00082036">
        <w:rPr>
          <w:rFonts w:ascii="Book Antiqua" w:eastAsia="Times New Roman" w:hAnsi="Book Antiqua" w:cs="Times New Roman"/>
          <w:color w:val="000000"/>
          <w:sz w:val="18"/>
          <w:szCs w:val="18"/>
          <w:lang w:eastAsia="pt-BR"/>
        </w:rPr>
        <w:t xml:space="preserve"> </w:t>
      </w:r>
      <w:r w:rsidR="00BC277A" w:rsidRPr="00082036">
        <w:rPr>
          <w:rFonts w:ascii="Book Antiqua" w:hAnsi="Book Antiqua"/>
          <w:b/>
          <w:color w:val="FF0000"/>
          <w:sz w:val="16"/>
          <w:szCs w:val="16"/>
          <w:u w:val="single"/>
        </w:rPr>
        <w:t>(PCGO-2017)</w:t>
      </w:r>
    </w:p>
    <w:p w14:paraId="6C808F12" w14:textId="372340F6" w:rsidR="00CE1236" w:rsidRPr="00082036" w:rsidRDefault="00CE1236" w:rsidP="00CE1236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sz w:val="16"/>
          <w:szCs w:val="16"/>
          <w:lang w:eastAsia="pt-BR"/>
        </w:rPr>
      </w:pPr>
      <w:r w:rsidRPr="00AD4CBE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V – </w:t>
      </w:r>
      <w:r w:rsidRPr="00AD4CBE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yellow"/>
          <w:lang w:eastAsia="pt-BR"/>
        </w:rPr>
        <w:t>carteira de identificação funcional</w:t>
      </w:r>
      <w:r w:rsidRPr="00082036">
        <w:rPr>
          <w:rFonts w:ascii="Book Antiqua" w:eastAsia="Times New Roman" w:hAnsi="Book Antiqua" w:cs="Times New Roman"/>
          <w:color w:val="000000"/>
          <w:sz w:val="18"/>
          <w:szCs w:val="18"/>
          <w:lang w:eastAsia="pt-BR"/>
        </w:rPr>
        <w:t>;</w:t>
      </w:r>
      <w:r w:rsidR="0023213B" w:rsidRPr="00082036">
        <w:rPr>
          <w:rFonts w:ascii="Book Antiqua" w:eastAsia="Times New Roman" w:hAnsi="Book Antiqua" w:cs="Times New Roman"/>
          <w:color w:val="000000"/>
          <w:sz w:val="18"/>
          <w:szCs w:val="18"/>
          <w:lang w:eastAsia="pt-BR"/>
        </w:rPr>
        <w:t xml:space="preserve"> </w:t>
      </w:r>
      <w:r w:rsidR="0023213B" w:rsidRPr="00082036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(DPEMA-2015)</w:t>
      </w:r>
      <w:r w:rsidR="00BC277A" w:rsidRPr="00082036"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  <w:t xml:space="preserve"> </w:t>
      </w:r>
      <w:r w:rsidR="00BC277A" w:rsidRPr="00082036">
        <w:rPr>
          <w:rFonts w:ascii="Book Antiqua" w:hAnsi="Book Antiqua"/>
          <w:b/>
          <w:color w:val="FF0000"/>
          <w:sz w:val="16"/>
          <w:szCs w:val="16"/>
          <w:u w:val="single"/>
        </w:rPr>
        <w:t>(PCGO-2017)</w:t>
      </w:r>
    </w:p>
    <w:p w14:paraId="1AFD97A8" w14:textId="45565A30" w:rsidR="00CE1236" w:rsidRPr="00082036" w:rsidRDefault="00CE1236" w:rsidP="00CE1236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sz w:val="18"/>
          <w:szCs w:val="18"/>
          <w:lang w:eastAsia="pt-BR"/>
        </w:rPr>
      </w:pPr>
      <w:r w:rsidRPr="00AD4CBE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VI – </w:t>
      </w:r>
      <w:r w:rsidRPr="00AD4CBE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yellow"/>
          <w:lang w:eastAsia="pt-BR"/>
        </w:rPr>
        <w:t>outro documento público que permita a identificação do indiciado</w:t>
      </w:r>
      <w:r w:rsidRPr="00082036">
        <w:rPr>
          <w:rFonts w:ascii="Book Antiqua" w:eastAsia="Times New Roman" w:hAnsi="Book Antiqua" w:cs="Times New Roman"/>
          <w:color w:val="000000"/>
          <w:sz w:val="18"/>
          <w:szCs w:val="18"/>
          <w:lang w:eastAsia="pt-BR"/>
        </w:rPr>
        <w:t>.</w:t>
      </w:r>
      <w:r w:rsidR="00D47F96" w:rsidRPr="00082036">
        <w:rPr>
          <w:rFonts w:ascii="Book Antiqua" w:eastAsia="Times New Roman" w:hAnsi="Book Antiqua" w:cs="Times New Roman"/>
          <w:color w:val="000000"/>
          <w:sz w:val="18"/>
          <w:szCs w:val="18"/>
          <w:lang w:eastAsia="pt-BR"/>
        </w:rPr>
        <w:t xml:space="preserve"> </w:t>
      </w:r>
      <w:r w:rsidR="00D47F96" w:rsidRPr="00082036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(PCBA-2013)</w:t>
      </w:r>
      <w:r w:rsidR="00BC277A" w:rsidRPr="00082036"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  <w:t xml:space="preserve"> </w:t>
      </w:r>
      <w:r w:rsidR="00BC277A" w:rsidRPr="00082036">
        <w:rPr>
          <w:rFonts w:ascii="Book Antiqua" w:hAnsi="Book Antiqua"/>
          <w:b/>
          <w:color w:val="FF0000"/>
          <w:sz w:val="16"/>
          <w:szCs w:val="16"/>
          <w:u w:val="single"/>
        </w:rPr>
        <w:t>(PCGO-2017)</w:t>
      </w:r>
      <w:r w:rsidR="002F3884" w:rsidRPr="00082036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2F3884" w:rsidRPr="00082036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(PCES-2019)</w:t>
      </w:r>
      <w:r w:rsidR="001B17F2" w:rsidRPr="00082036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1B17F2" w:rsidRPr="00082036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(PCPR-2021)</w:t>
      </w:r>
    </w:p>
    <w:p w14:paraId="0DAFD416" w14:textId="63C59D1D" w:rsidR="00CE1236" w:rsidRPr="00082036" w:rsidRDefault="00CE1236" w:rsidP="00CE1236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sz w:val="18"/>
          <w:szCs w:val="18"/>
          <w:lang w:eastAsia="pt-BR"/>
        </w:rPr>
      </w:pPr>
      <w:r w:rsidRPr="002F3884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magenta"/>
          <w:lang w:eastAsia="pt-BR"/>
        </w:rPr>
        <w:t>Parágrafo único</w:t>
      </w:r>
      <w:r w:rsidRPr="00AD4CBE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.  </w:t>
      </w:r>
      <w:r w:rsidRPr="001B17F2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cyan"/>
          <w:lang w:eastAsia="pt-BR"/>
        </w:rPr>
        <w:t>Para as finalidades desta Lei</w:t>
      </w:r>
      <w:r w:rsidRPr="002F3884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, </w:t>
      </w:r>
      <w:r w:rsidRPr="002F3884">
        <w:rPr>
          <w:rFonts w:ascii="Book Antiqua" w:eastAsia="Times New Roman" w:hAnsi="Book Antiqua" w:cs="Times New Roman"/>
          <w:b/>
          <w:bCs/>
          <w:caps/>
          <w:color w:val="000000"/>
          <w:sz w:val="19"/>
          <w:szCs w:val="19"/>
          <w:highlight w:val="green"/>
          <w:lang w:eastAsia="pt-BR"/>
        </w:rPr>
        <w:t>equiparam-se</w:t>
      </w:r>
      <w:r w:rsidRPr="002F3884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</w:t>
      </w:r>
      <w:r w:rsidRPr="001B17F2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yellow"/>
          <w:lang w:eastAsia="pt-BR"/>
        </w:rPr>
        <w:t>aos documentos de identificação</w:t>
      </w:r>
      <w:r w:rsidRPr="002F3884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</w:t>
      </w:r>
      <w:r w:rsidRPr="001B17F2">
        <w:rPr>
          <w:rFonts w:ascii="Book Antiqua" w:eastAsia="Times New Roman" w:hAnsi="Book Antiqua" w:cs="Times New Roman"/>
          <w:b/>
          <w:bCs/>
          <w:caps/>
          <w:color w:val="000000"/>
          <w:sz w:val="19"/>
          <w:szCs w:val="19"/>
          <w:shd w:val="clear" w:color="auto" w:fill="F7CAAC" w:themeFill="accent2" w:themeFillTint="66"/>
          <w:lang w:eastAsia="pt-BR"/>
        </w:rPr>
        <w:t>civis</w:t>
      </w:r>
      <w:r w:rsidRPr="002F3884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os </w:t>
      </w:r>
      <w:r w:rsidRPr="001B17F2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yellow"/>
          <w:lang w:eastAsia="pt-BR"/>
        </w:rPr>
        <w:t>documentos de identificação</w:t>
      </w:r>
      <w:r w:rsidRPr="002F3884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</w:t>
      </w:r>
      <w:r w:rsidRPr="001B17F2">
        <w:rPr>
          <w:rFonts w:ascii="Book Antiqua" w:eastAsia="Times New Roman" w:hAnsi="Book Antiqua" w:cs="Times New Roman"/>
          <w:b/>
          <w:bCs/>
          <w:caps/>
          <w:color w:val="000000"/>
          <w:sz w:val="19"/>
          <w:szCs w:val="19"/>
          <w:shd w:val="clear" w:color="auto" w:fill="F7CAAC" w:themeFill="accent2" w:themeFillTint="66"/>
          <w:lang w:eastAsia="pt-BR"/>
        </w:rPr>
        <w:t>militares</w:t>
      </w:r>
      <w:r w:rsidRPr="00082036">
        <w:rPr>
          <w:rFonts w:ascii="Book Antiqua" w:eastAsia="Times New Roman" w:hAnsi="Book Antiqua" w:cs="Times New Roman"/>
          <w:color w:val="000000"/>
          <w:sz w:val="18"/>
          <w:szCs w:val="18"/>
          <w:lang w:eastAsia="pt-BR"/>
        </w:rPr>
        <w:t>.</w:t>
      </w:r>
      <w:r w:rsidR="002F3884" w:rsidRPr="00082036">
        <w:rPr>
          <w:rFonts w:ascii="Book Antiqua" w:eastAsia="Times New Roman" w:hAnsi="Book Antiqua" w:cs="Times New Roman"/>
          <w:color w:val="000000"/>
          <w:sz w:val="18"/>
          <w:szCs w:val="18"/>
          <w:lang w:eastAsia="pt-BR"/>
        </w:rPr>
        <w:t xml:space="preserve"> </w:t>
      </w:r>
      <w:r w:rsidR="002F3884" w:rsidRPr="00082036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(PCES-2019)</w:t>
      </w:r>
      <w:r w:rsidR="001B17F2" w:rsidRPr="00082036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1B17F2" w:rsidRPr="00082036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(PCPR-2021)</w:t>
      </w:r>
      <w:r w:rsidR="00676083" w:rsidRPr="00082036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676083" w:rsidRPr="00082036">
        <w:rPr>
          <w:rFonts w:ascii="Book Antiqua" w:hAnsi="Book Antiqua"/>
          <w:b/>
          <w:color w:val="FF0000"/>
          <w:sz w:val="16"/>
          <w:szCs w:val="16"/>
          <w:u w:val="single"/>
        </w:rPr>
        <w:t>(PCPB-2022)</w:t>
      </w:r>
    </w:p>
    <w:p w14:paraId="2D68117B" w14:textId="6A80297B" w:rsidR="00CE1236" w:rsidRPr="00082036" w:rsidRDefault="00CE1236" w:rsidP="00CE1236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b/>
          <w:sz w:val="16"/>
          <w:szCs w:val="16"/>
          <w:lang w:eastAsia="pt-BR"/>
        </w:rPr>
      </w:pPr>
      <w:r w:rsidRPr="00AD4CBE">
        <w:rPr>
          <w:rFonts w:ascii="Book Antiqua" w:eastAsia="Times New Roman" w:hAnsi="Book Antiqua" w:cs="Times New Roman"/>
          <w:b/>
          <w:color w:val="000000"/>
          <w:sz w:val="19"/>
          <w:szCs w:val="19"/>
          <w:highlight w:val="magenta"/>
          <w:lang w:eastAsia="pt-BR"/>
        </w:rPr>
        <w:t>Art. 3</w:t>
      </w:r>
      <w:r w:rsidRPr="00AD4CBE">
        <w:rPr>
          <w:rFonts w:ascii="Book Antiqua" w:eastAsia="Times New Roman" w:hAnsi="Book Antiqua" w:cs="Times New Roman"/>
          <w:b/>
          <w:strike/>
          <w:color w:val="000000"/>
          <w:sz w:val="19"/>
          <w:szCs w:val="19"/>
          <w:highlight w:val="magenta"/>
          <w:lang w:eastAsia="pt-BR"/>
        </w:rPr>
        <w:t>º</w:t>
      </w:r>
      <w:r w:rsidRPr="00AD4CBE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  </w:t>
      </w:r>
      <w:r w:rsidRPr="00BA492E">
        <w:rPr>
          <w:rFonts w:ascii="Book Antiqua" w:eastAsia="Times New Roman" w:hAnsi="Book Antiqua" w:cs="Times New Roman"/>
          <w:b/>
          <w:caps/>
          <w:color w:val="000000"/>
          <w:sz w:val="19"/>
          <w:szCs w:val="19"/>
          <w:highlight w:val="green"/>
          <w:lang w:eastAsia="pt-BR"/>
        </w:rPr>
        <w:t>Embora apresentado</w:t>
      </w:r>
      <w:r w:rsidRPr="00BA492E">
        <w:rPr>
          <w:rFonts w:ascii="Book Antiqua" w:eastAsia="Times New Roman" w:hAnsi="Book Antiqua" w:cs="Times New Roman"/>
          <w:b/>
          <w:color w:val="000000"/>
          <w:sz w:val="19"/>
          <w:szCs w:val="19"/>
          <w:lang w:eastAsia="pt-BR"/>
        </w:rPr>
        <w:t xml:space="preserve"> </w:t>
      </w:r>
      <w:r w:rsidRPr="00AD4CBE">
        <w:rPr>
          <w:rFonts w:ascii="Book Antiqua" w:eastAsia="Times New Roman" w:hAnsi="Book Antiqua" w:cs="Times New Roman"/>
          <w:b/>
          <w:color w:val="000000"/>
          <w:sz w:val="19"/>
          <w:szCs w:val="19"/>
          <w:highlight w:val="yellow"/>
          <w:lang w:eastAsia="pt-BR"/>
        </w:rPr>
        <w:t>documento de identificação</w:t>
      </w:r>
      <w:r w:rsidRPr="00AD4CBE">
        <w:rPr>
          <w:rFonts w:ascii="Book Antiqua" w:eastAsia="Times New Roman" w:hAnsi="Book Antiqua" w:cs="Times New Roman"/>
          <w:b/>
          <w:color w:val="000000"/>
          <w:sz w:val="19"/>
          <w:szCs w:val="19"/>
          <w:lang w:eastAsia="pt-BR"/>
        </w:rPr>
        <w:t xml:space="preserve">, </w:t>
      </w:r>
      <w:r w:rsidRPr="00AD4CBE">
        <w:rPr>
          <w:rFonts w:ascii="Book Antiqua" w:eastAsia="Times New Roman" w:hAnsi="Book Antiqua" w:cs="Times New Roman"/>
          <w:b/>
          <w:caps/>
          <w:color w:val="000000"/>
          <w:sz w:val="19"/>
          <w:szCs w:val="19"/>
          <w:highlight w:val="green"/>
          <w:lang w:eastAsia="pt-BR"/>
        </w:rPr>
        <w:t>poderá ocorrer</w:t>
      </w:r>
      <w:r w:rsidRPr="00AD4CBE">
        <w:rPr>
          <w:rFonts w:ascii="Book Antiqua" w:eastAsia="Times New Roman" w:hAnsi="Book Antiqua" w:cs="Times New Roman"/>
          <w:b/>
          <w:color w:val="000000"/>
          <w:sz w:val="19"/>
          <w:szCs w:val="19"/>
          <w:lang w:eastAsia="pt-BR"/>
        </w:rPr>
        <w:t xml:space="preserve"> </w:t>
      </w:r>
      <w:r w:rsidRPr="00AD4CBE">
        <w:rPr>
          <w:rFonts w:ascii="Book Antiqua" w:eastAsia="Times New Roman" w:hAnsi="Book Antiqua" w:cs="Times New Roman"/>
          <w:b/>
          <w:caps/>
          <w:color w:val="000000"/>
          <w:sz w:val="19"/>
          <w:szCs w:val="19"/>
          <w:shd w:val="clear" w:color="auto" w:fill="F7CAAC" w:themeFill="accent2" w:themeFillTint="66"/>
          <w:lang w:eastAsia="pt-BR"/>
        </w:rPr>
        <w:t>identificação criminal</w:t>
      </w:r>
      <w:r w:rsidRPr="00AD4CBE">
        <w:rPr>
          <w:rFonts w:ascii="Book Antiqua" w:eastAsia="Times New Roman" w:hAnsi="Book Antiqua" w:cs="Times New Roman"/>
          <w:b/>
          <w:color w:val="000000"/>
          <w:sz w:val="19"/>
          <w:szCs w:val="19"/>
          <w:lang w:eastAsia="pt-BR"/>
        </w:rPr>
        <w:t xml:space="preserve"> </w:t>
      </w:r>
      <w:r w:rsidRPr="00BA492E">
        <w:rPr>
          <w:rFonts w:ascii="Book Antiqua" w:eastAsia="Times New Roman" w:hAnsi="Book Antiqua" w:cs="Times New Roman"/>
          <w:b/>
          <w:color w:val="000000"/>
          <w:sz w:val="19"/>
          <w:szCs w:val="19"/>
          <w:highlight w:val="cyan"/>
          <w:lang w:eastAsia="pt-BR"/>
        </w:rPr>
        <w:t>quando</w:t>
      </w:r>
      <w:r w:rsidRPr="00082036">
        <w:rPr>
          <w:rFonts w:ascii="Book Antiqua" w:eastAsia="Times New Roman" w:hAnsi="Book Antiqua" w:cs="Times New Roman"/>
          <w:b/>
          <w:color w:val="000000"/>
          <w:sz w:val="18"/>
          <w:szCs w:val="18"/>
          <w:lang w:eastAsia="pt-BR"/>
        </w:rPr>
        <w:t>:</w:t>
      </w:r>
      <w:r w:rsidR="003F26E5" w:rsidRPr="00082036">
        <w:rPr>
          <w:rFonts w:ascii="Book Antiqua" w:eastAsia="Times New Roman" w:hAnsi="Book Antiqua" w:cs="Times New Roman"/>
          <w:b/>
          <w:color w:val="000000"/>
          <w:sz w:val="18"/>
          <w:szCs w:val="18"/>
          <w:lang w:eastAsia="pt-BR"/>
        </w:rPr>
        <w:t xml:space="preserve"> </w:t>
      </w:r>
      <w:r w:rsidR="003F26E5" w:rsidRPr="00082036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(MPDFT-2009)</w:t>
      </w:r>
      <w:r w:rsidR="00606F04" w:rsidRPr="00082036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606F04" w:rsidRPr="00082036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(MPMS-2011)</w:t>
      </w:r>
      <w:r w:rsidR="00D03F24" w:rsidRPr="00082036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D03F24" w:rsidRPr="00082036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(TJDFT-2012)</w:t>
      </w:r>
      <w:r w:rsidR="00073DF7" w:rsidRPr="00082036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073DF7" w:rsidRPr="00082036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(PCPA-2012)</w:t>
      </w:r>
      <w:r w:rsidR="00D03F24" w:rsidRPr="00082036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D03F24" w:rsidRPr="00082036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(DPEMA-2015)</w:t>
      </w:r>
      <w:r w:rsidR="00D03F24" w:rsidRPr="00082036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D03F24" w:rsidRPr="00082036">
        <w:rPr>
          <w:rFonts w:ascii="Book Antiqua" w:hAnsi="Book Antiqua"/>
          <w:b/>
          <w:color w:val="FF0000"/>
          <w:sz w:val="16"/>
          <w:szCs w:val="16"/>
          <w:u w:val="single"/>
        </w:rPr>
        <w:t>(PCCE-2015)</w:t>
      </w:r>
      <w:r w:rsidR="00874A79" w:rsidRPr="00082036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874A79" w:rsidRPr="00082036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(DPERO-2017)</w:t>
      </w:r>
      <w:r w:rsidR="00D03F24" w:rsidRPr="00082036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D03F24" w:rsidRPr="00082036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(TRF5-2017)</w:t>
      </w:r>
      <w:r w:rsidR="00044C7E" w:rsidRPr="00082036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044C7E" w:rsidRPr="00082036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(PCRS-2018)</w:t>
      </w:r>
      <w:r w:rsidR="00D03F24" w:rsidRPr="00082036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D03F24" w:rsidRPr="00082036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(MPSC-2013/2019)</w:t>
      </w:r>
      <w:r w:rsidR="002F3884" w:rsidRPr="00082036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2F3884" w:rsidRPr="00082036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(PCES-2019)</w:t>
      </w:r>
      <w:r w:rsidR="00BA492E" w:rsidRPr="00082036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BA492E" w:rsidRPr="00082036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(MPPR-2021)</w:t>
      </w:r>
      <w:r w:rsidR="001B17F2" w:rsidRPr="00082036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1B17F2" w:rsidRPr="00082036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(PCPR-2021)</w:t>
      </w:r>
      <w:r w:rsidR="00676083" w:rsidRPr="00082036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676083" w:rsidRPr="00082036">
        <w:rPr>
          <w:rFonts w:ascii="Book Antiqua" w:hAnsi="Book Antiqua"/>
          <w:b/>
          <w:color w:val="FF0000"/>
          <w:sz w:val="16"/>
          <w:szCs w:val="16"/>
          <w:u w:val="single"/>
        </w:rPr>
        <w:t>(PCPB-2022)</w:t>
      </w:r>
      <w:r w:rsidR="007E3747" w:rsidRPr="00082036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7E3747" w:rsidRPr="00082036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(PCSP-2022)</w:t>
      </w:r>
    </w:p>
    <w:p w14:paraId="0C736C16" w14:textId="65EDEE6C" w:rsidR="00CE1236" w:rsidRPr="00082036" w:rsidRDefault="00CE1236" w:rsidP="00CE1236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sz w:val="18"/>
          <w:szCs w:val="18"/>
          <w:lang w:eastAsia="pt-BR"/>
        </w:rPr>
      </w:pPr>
      <w:r w:rsidRPr="00AD4CBE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lastRenderedPageBreak/>
        <w:t xml:space="preserve">I – o </w:t>
      </w:r>
      <w:r w:rsidRPr="00D03F24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yellow"/>
          <w:lang w:eastAsia="pt-BR"/>
        </w:rPr>
        <w:t>documento</w:t>
      </w:r>
      <w:r w:rsidRPr="00D03F24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</w:t>
      </w:r>
      <w:r w:rsidRPr="00D03F24">
        <w:rPr>
          <w:rFonts w:ascii="Book Antiqua" w:eastAsia="Times New Roman" w:hAnsi="Book Antiqua" w:cs="Times New Roman"/>
          <w:b/>
          <w:bCs/>
          <w:caps/>
          <w:color w:val="000000"/>
          <w:sz w:val="19"/>
          <w:szCs w:val="19"/>
          <w:highlight w:val="green"/>
          <w:lang w:eastAsia="pt-BR"/>
        </w:rPr>
        <w:t>apresentar</w:t>
      </w:r>
      <w:r w:rsidRPr="00D03F24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</w:t>
      </w:r>
      <w:r w:rsidRPr="00D03F24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cyan"/>
          <w:lang w:eastAsia="pt-BR"/>
        </w:rPr>
        <w:t>rasura</w:t>
      </w:r>
      <w:r w:rsidRPr="00D03F24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ou </w:t>
      </w:r>
      <w:r w:rsidRPr="00D03F24">
        <w:rPr>
          <w:rFonts w:ascii="Book Antiqua" w:eastAsia="Times New Roman" w:hAnsi="Book Antiqua" w:cs="Times New Roman"/>
          <w:b/>
          <w:bCs/>
          <w:caps/>
          <w:color w:val="000000"/>
          <w:sz w:val="19"/>
          <w:szCs w:val="19"/>
          <w:highlight w:val="green"/>
          <w:lang w:eastAsia="pt-BR"/>
        </w:rPr>
        <w:t>tiver</w:t>
      </w:r>
      <w:r w:rsidRPr="00D03F24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</w:t>
      </w:r>
      <w:r w:rsidRPr="00D03F24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cyan"/>
          <w:lang w:eastAsia="pt-BR"/>
        </w:rPr>
        <w:t>indício de falsificação</w:t>
      </w:r>
      <w:r w:rsidRPr="00082036">
        <w:rPr>
          <w:rFonts w:ascii="Book Antiqua" w:eastAsia="Times New Roman" w:hAnsi="Book Antiqua" w:cs="Times New Roman"/>
          <w:color w:val="000000"/>
          <w:sz w:val="18"/>
          <w:szCs w:val="18"/>
          <w:lang w:eastAsia="pt-BR"/>
        </w:rPr>
        <w:t>;</w:t>
      </w:r>
      <w:r w:rsidR="00D03F24" w:rsidRPr="00082036">
        <w:rPr>
          <w:rFonts w:ascii="Book Antiqua" w:eastAsia="Times New Roman" w:hAnsi="Book Antiqua" w:cs="Times New Roman"/>
          <w:color w:val="000000"/>
          <w:sz w:val="18"/>
          <w:szCs w:val="18"/>
          <w:lang w:eastAsia="pt-BR"/>
        </w:rPr>
        <w:t xml:space="preserve"> </w:t>
      </w:r>
      <w:r w:rsidR="00D03F24" w:rsidRPr="00082036">
        <w:rPr>
          <w:rFonts w:ascii="Book Antiqua" w:hAnsi="Book Antiqua"/>
          <w:b/>
          <w:color w:val="FF0000"/>
          <w:sz w:val="16"/>
          <w:szCs w:val="16"/>
          <w:u w:val="single"/>
        </w:rPr>
        <w:t>(PCCE-2015)</w:t>
      </w:r>
      <w:r w:rsidR="00044C7E" w:rsidRPr="00082036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044C7E" w:rsidRPr="00082036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(PCRS-2018)</w:t>
      </w:r>
      <w:r w:rsidR="00BA492E" w:rsidRPr="00082036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BA492E" w:rsidRPr="00082036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(MPPR-2021)</w:t>
      </w:r>
    </w:p>
    <w:p w14:paraId="430637A6" w14:textId="06BCCA79" w:rsidR="00CE1236" w:rsidRPr="00082036" w:rsidRDefault="00CE1236" w:rsidP="00CE1236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sz w:val="18"/>
          <w:szCs w:val="18"/>
          <w:lang w:eastAsia="pt-BR"/>
        </w:rPr>
      </w:pPr>
      <w:r w:rsidRPr="00AD4CBE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II – o </w:t>
      </w:r>
      <w:r w:rsidRPr="0023213B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yellow"/>
          <w:lang w:eastAsia="pt-BR"/>
        </w:rPr>
        <w:t>documento apresentado</w:t>
      </w:r>
      <w:r w:rsidRPr="00AD4CBE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 </w:t>
      </w:r>
      <w:r w:rsidRPr="0023213B">
        <w:rPr>
          <w:rFonts w:ascii="Book Antiqua" w:eastAsia="Times New Roman" w:hAnsi="Book Antiqua" w:cs="Times New Roman"/>
          <w:b/>
          <w:bCs/>
          <w:caps/>
          <w:color w:val="000000"/>
          <w:sz w:val="19"/>
          <w:szCs w:val="19"/>
          <w:highlight w:val="green"/>
          <w:lang w:eastAsia="pt-BR"/>
        </w:rPr>
        <w:t>for</w:t>
      </w:r>
      <w:r w:rsidRPr="0023213B">
        <w:rPr>
          <w:rFonts w:ascii="Book Antiqua" w:eastAsia="Times New Roman" w:hAnsi="Book Antiqua" w:cs="Times New Roman"/>
          <w:b/>
          <w:bCs/>
          <w:caps/>
          <w:color w:val="000000"/>
          <w:sz w:val="19"/>
          <w:szCs w:val="19"/>
          <w:lang w:eastAsia="pt-BR"/>
        </w:rPr>
        <w:t xml:space="preserve"> </w:t>
      </w:r>
      <w:r w:rsidRPr="0023213B">
        <w:rPr>
          <w:rFonts w:ascii="Book Antiqua" w:eastAsia="Times New Roman" w:hAnsi="Book Antiqua" w:cs="Times New Roman"/>
          <w:b/>
          <w:bCs/>
          <w:caps/>
          <w:color w:val="000000"/>
          <w:sz w:val="19"/>
          <w:szCs w:val="19"/>
          <w:shd w:val="clear" w:color="auto" w:fill="F7CAAC" w:themeFill="accent2" w:themeFillTint="66"/>
          <w:lang w:eastAsia="pt-BR"/>
        </w:rPr>
        <w:t>insuficiente</w:t>
      </w:r>
      <w:r w:rsidRPr="00AD4CBE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 </w:t>
      </w:r>
      <w:r w:rsidRPr="0023213B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yellow"/>
          <w:lang w:eastAsia="pt-BR"/>
        </w:rPr>
        <w:t>para identificar</w:t>
      </w:r>
      <w:r w:rsidRPr="00AD4CBE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 </w:t>
      </w:r>
      <w:r w:rsidRPr="0023213B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cyan"/>
          <w:lang w:eastAsia="pt-BR"/>
        </w:rPr>
        <w:t>cabalmente</w:t>
      </w:r>
      <w:r w:rsidRPr="00AD4CBE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 </w:t>
      </w:r>
      <w:r w:rsidRPr="0023213B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yellow"/>
          <w:lang w:eastAsia="pt-BR"/>
        </w:rPr>
        <w:t>o indiciado</w:t>
      </w:r>
      <w:r w:rsidRPr="00082036">
        <w:rPr>
          <w:rFonts w:ascii="Book Antiqua" w:eastAsia="Times New Roman" w:hAnsi="Book Antiqua" w:cs="Times New Roman"/>
          <w:color w:val="000000"/>
          <w:sz w:val="18"/>
          <w:szCs w:val="18"/>
          <w:lang w:eastAsia="pt-BR"/>
        </w:rPr>
        <w:t>;</w:t>
      </w:r>
      <w:r w:rsidR="00D03F24" w:rsidRPr="00082036">
        <w:rPr>
          <w:rFonts w:ascii="Book Antiqua" w:eastAsia="Times New Roman" w:hAnsi="Book Antiqua" w:cs="Times New Roman"/>
          <w:color w:val="000000"/>
          <w:sz w:val="18"/>
          <w:szCs w:val="18"/>
          <w:lang w:eastAsia="pt-BR"/>
        </w:rPr>
        <w:t xml:space="preserve"> </w:t>
      </w:r>
      <w:r w:rsidR="00D03F24" w:rsidRPr="00082036">
        <w:rPr>
          <w:rFonts w:ascii="Book Antiqua" w:hAnsi="Book Antiqua"/>
          <w:b/>
          <w:color w:val="FF0000"/>
          <w:sz w:val="16"/>
          <w:szCs w:val="16"/>
          <w:u w:val="single"/>
        </w:rPr>
        <w:t>(DPEMA-2015)</w:t>
      </w:r>
      <w:r w:rsidR="00BA492E" w:rsidRPr="00082036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BA492E" w:rsidRPr="00082036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(MPPR-2021)</w:t>
      </w:r>
      <w:r w:rsidR="00044C7E" w:rsidRPr="00082036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1B17F2" w:rsidRPr="00082036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(PCPR-2021)</w:t>
      </w:r>
    </w:p>
    <w:tbl>
      <w:tblPr>
        <w:tblStyle w:val="Tabelacomgrade"/>
        <w:tblW w:w="0" w:type="auto"/>
        <w:shd w:val="clear" w:color="auto" w:fill="CCFFFF"/>
        <w:tblLook w:val="04A0" w:firstRow="1" w:lastRow="0" w:firstColumn="1" w:lastColumn="0" w:noHBand="0" w:noVBand="1"/>
      </w:tblPr>
      <w:tblGrid>
        <w:gridCol w:w="8494"/>
      </w:tblGrid>
      <w:tr w:rsidR="0023213B" w:rsidRPr="00AD4CBE" w14:paraId="16C020B6" w14:textId="77777777" w:rsidTr="00D61E68">
        <w:tc>
          <w:tcPr>
            <w:tcW w:w="8494" w:type="dxa"/>
            <w:shd w:val="clear" w:color="auto" w:fill="CCFFFF"/>
          </w:tcPr>
          <w:p w14:paraId="46A6AE1F" w14:textId="27E191A7" w:rsidR="001B17F2" w:rsidRPr="001B17F2" w:rsidRDefault="001B17F2" w:rsidP="00D61E68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</w:pPr>
            <w:r w:rsidRPr="001B17F2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(</w:t>
            </w:r>
            <w:r w:rsidRPr="001B17F2">
              <w:rPr>
                <w:rFonts w:ascii="Book Antiqua" w:eastAsia="Times New Roman" w:hAnsi="Book Antiqua" w:cs="Times New Roman"/>
                <w:b/>
                <w:sz w:val="19"/>
                <w:szCs w:val="19"/>
                <w:highlight w:val="yellow"/>
                <w:lang w:eastAsia="pt-BR"/>
              </w:rPr>
              <w:t>PCPR-2021-UFPR</w:t>
            </w:r>
            <w:r w:rsidRPr="001B17F2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)</w:t>
            </w:r>
            <w:r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: </w:t>
            </w:r>
            <w:r w:rsidRPr="001B17F2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A Lei 12.037/09 dispõe sobre a identificação criminal do civilmente identificado, regulamentando o art. 5º, inciso LVIII, da </w:t>
            </w:r>
            <w:r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>CF/1988</w:t>
            </w:r>
            <w:r w:rsidRPr="001B17F2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>. A legislação assevera que o civilmente identificado não será submetido a identificação criminal, salvo nos casos previstos na lei. Acerca da identificação criminal, assinale a alternativa correta</w:t>
            </w:r>
            <w:r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: </w:t>
            </w:r>
            <w:r w:rsidRPr="001B17F2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>Embora apresentado documento de identificação, poderá ocorrer identificação criminal quando o documento apresentado for insuficiente para identificar cabalmente o indiciado.</w:t>
            </w:r>
            <w:r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 </w:t>
            </w:r>
            <w:r w:rsidRPr="00AD4CBE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BL: art. 3º, I</w:t>
            </w:r>
            <w:r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I</w:t>
            </w:r>
            <w:r w:rsidRPr="00AD4CBE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 xml:space="preserve"> da Lei 12037/09.</w:t>
            </w:r>
          </w:p>
          <w:p w14:paraId="0E4C0DF5" w14:textId="09596C91" w:rsidR="0023213B" w:rsidRPr="00AD4CBE" w:rsidRDefault="0023213B" w:rsidP="00D61E68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</w:pPr>
            <w:r w:rsidRPr="00AD4CBE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(</w:t>
            </w:r>
            <w:r>
              <w:rPr>
                <w:rFonts w:ascii="Book Antiqua" w:eastAsia="Times New Roman" w:hAnsi="Book Antiqua" w:cs="Times New Roman"/>
                <w:b/>
                <w:sz w:val="19"/>
                <w:szCs w:val="19"/>
                <w:highlight w:val="yellow"/>
                <w:lang w:eastAsia="pt-BR"/>
              </w:rPr>
              <w:t>DPEMA-2015-FCC</w:t>
            </w:r>
            <w:r w:rsidRPr="00AD4CBE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 xml:space="preserve">): </w:t>
            </w:r>
            <w:r w:rsidRPr="0023213B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A Constituição Federal em seu artigo 5° , inciso LVIII reza que “</w:t>
            </w:r>
            <w:r w:rsidRPr="0023213B">
              <w:rPr>
                <w:rFonts w:ascii="Book Antiqua" w:eastAsia="Times New Roman" w:hAnsi="Book Antiqua" w:cs="Times New Roman"/>
                <w:i/>
                <w:iCs/>
                <w:sz w:val="19"/>
                <w:szCs w:val="19"/>
                <w:lang w:eastAsia="pt-BR"/>
              </w:rPr>
              <w:t>o civilmente identificado não será submetido a identificação criminal, salvo nas hipóteses previstas em lei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”</w:t>
            </w:r>
            <w:r w:rsidRPr="0023213B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. A Lei 12.037, de 1° de outubro de 2009, regulamentando o dispositivo constitucional, dentre outras previsões, admite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</w:t>
            </w:r>
            <w:r w:rsidRPr="0023213B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a identificação criminal se o documento apresentado for insuficiente para identificar cabalmente o indiciado.</w:t>
            </w:r>
            <w:r w:rsidRPr="00AD4CBE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</w:t>
            </w:r>
            <w:r w:rsidRPr="00AD4CBE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BL: art. 3º, I</w:t>
            </w:r>
            <w:r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I</w:t>
            </w:r>
            <w:r w:rsidRPr="00AD4CBE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 xml:space="preserve"> da Lei 12037/09.</w:t>
            </w:r>
          </w:p>
        </w:tc>
      </w:tr>
    </w:tbl>
    <w:p w14:paraId="6091A2DC" w14:textId="0FE508FC" w:rsidR="00CE1236" w:rsidRPr="00082036" w:rsidRDefault="00CE1236" w:rsidP="00CE1236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b/>
          <w:bCs/>
          <w:sz w:val="18"/>
          <w:szCs w:val="18"/>
          <w:lang w:eastAsia="pt-BR"/>
        </w:rPr>
      </w:pPr>
      <w:r w:rsidRPr="00AD4CBE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III – </w:t>
      </w:r>
      <w:r w:rsidRPr="00073DF7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o </w:t>
      </w:r>
      <w:r w:rsidRPr="00BA492E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yellow"/>
          <w:lang w:eastAsia="pt-BR"/>
        </w:rPr>
        <w:t>indiciado</w:t>
      </w:r>
      <w:r w:rsidRPr="00073DF7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</w:t>
      </w:r>
      <w:r w:rsidRPr="00BA492E">
        <w:rPr>
          <w:rFonts w:ascii="Book Antiqua" w:eastAsia="Times New Roman" w:hAnsi="Book Antiqua" w:cs="Times New Roman"/>
          <w:b/>
          <w:bCs/>
          <w:caps/>
          <w:color w:val="000000"/>
          <w:sz w:val="19"/>
          <w:szCs w:val="19"/>
          <w:highlight w:val="green"/>
          <w:lang w:eastAsia="pt-BR"/>
        </w:rPr>
        <w:t>portar</w:t>
      </w:r>
      <w:r w:rsidRPr="00073DF7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</w:t>
      </w:r>
      <w:r w:rsidRPr="00BA492E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yellow"/>
          <w:lang w:eastAsia="pt-BR"/>
        </w:rPr>
        <w:t>documentos de identidade</w:t>
      </w:r>
      <w:r w:rsidRPr="00073DF7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</w:t>
      </w:r>
      <w:r w:rsidRPr="00BA492E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cyan"/>
          <w:lang w:eastAsia="pt-BR"/>
        </w:rPr>
        <w:t>distintos</w:t>
      </w:r>
      <w:r w:rsidRPr="00073DF7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, </w:t>
      </w:r>
      <w:r w:rsidRPr="00BA492E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yellow"/>
          <w:lang w:eastAsia="pt-BR"/>
        </w:rPr>
        <w:t>com informações</w:t>
      </w:r>
      <w:r w:rsidRPr="00073DF7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</w:t>
      </w:r>
      <w:r w:rsidRPr="00BA492E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cyan"/>
          <w:lang w:eastAsia="pt-BR"/>
        </w:rPr>
        <w:t>conflitantes entre si</w:t>
      </w:r>
      <w:r w:rsidRPr="00082036">
        <w:rPr>
          <w:rFonts w:ascii="Book Antiqua" w:eastAsia="Times New Roman" w:hAnsi="Book Antiqua" w:cs="Times New Roman"/>
          <w:b/>
          <w:bCs/>
          <w:color w:val="000000"/>
          <w:sz w:val="18"/>
          <w:szCs w:val="18"/>
          <w:lang w:eastAsia="pt-BR"/>
        </w:rPr>
        <w:t>;</w:t>
      </w:r>
      <w:r w:rsidR="00073DF7" w:rsidRPr="00082036">
        <w:rPr>
          <w:rFonts w:ascii="Book Antiqua" w:eastAsia="Times New Roman" w:hAnsi="Book Antiqua" w:cs="Times New Roman"/>
          <w:b/>
          <w:bCs/>
          <w:color w:val="000000"/>
          <w:sz w:val="18"/>
          <w:szCs w:val="18"/>
          <w:lang w:eastAsia="pt-BR"/>
        </w:rPr>
        <w:t xml:space="preserve"> </w:t>
      </w:r>
      <w:r w:rsidR="00073DF7" w:rsidRPr="00082036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(PCPA-2012)</w:t>
      </w:r>
      <w:r w:rsidR="00BA492E" w:rsidRPr="00082036">
        <w:rPr>
          <w:rFonts w:ascii="Book Antiqua" w:eastAsia="Times New Roman" w:hAnsi="Book Antiqua" w:cs="Arial"/>
          <w:b/>
          <w:bCs/>
          <w:color w:val="FF0000"/>
          <w:sz w:val="16"/>
          <w:szCs w:val="16"/>
          <w:lang w:eastAsia="pt-BR"/>
        </w:rPr>
        <w:t xml:space="preserve"> </w:t>
      </w:r>
      <w:r w:rsidR="00BA492E" w:rsidRPr="00082036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(MPPR-2021)</w:t>
      </w:r>
    </w:p>
    <w:p w14:paraId="4E21BDAB" w14:textId="5FCE55E5" w:rsidR="00CE1236" w:rsidRPr="00082036" w:rsidRDefault="00CE1236" w:rsidP="00CE1236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b/>
          <w:color w:val="000000"/>
          <w:sz w:val="16"/>
          <w:szCs w:val="16"/>
          <w:lang w:eastAsia="pt-BR"/>
        </w:rPr>
      </w:pPr>
      <w:r w:rsidRPr="00AD4CBE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IV – </w:t>
      </w:r>
      <w:r w:rsidRPr="00AD4CBE">
        <w:rPr>
          <w:rFonts w:ascii="Book Antiqua" w:eastAsia="Times New Roman" w:hAnsi="Book Antiqua" w:cs="Times New Roman"/>
          <w:b/>
          <w:color w:val="000000"/>
          <w:sz w:val="19"/>
          <w:szCs w:val="19"/>
          <w:lang w:eastAsia="pt-BR"/>
        </w:rPr>
        <w:t xml:space="preserve">a </w:t>
      </w:r>
      <w:r w:rsidRPr="00AD4CBE">
        <w:rPr>
          <w:rFonts w:ascii="Book Antiqua" w:eastAsia="Times New Roman" w:hAnsi="Book Antiqua" w:cs="Times New Roman"/>
          <w:b/>
          <w:color w:val="000000"/>
          <w:sz w:val="19"/>
          <w:szCs w:val="19"/>
          <w:highlight w:val="cyan"/>
          <w:lang w:eastAsia="pt-BR"/>
        </w:rPr>
        <w:t>identificação criminal</w:t>
      </w:r>
      <w:r w:rsidRPr="00AD4CBE">
        <w:rPr>
          <w:rFonts w:ascii="Book Antiqua" w:eastAsia="Times New Roman" w:hAnsi="Book Antiqua" w:cs="Times New Roman"/>
          <w:b/>
          <w:color w:val="000000"/>
          <w:sz w:val="19"/>
          <w:szCs w:val="19"/>
          <w:lang w:eastAsia="pt-BR"/>
        </w:rPr>
        <w:t xml:space="preserve"> </w:t>
      </w:r>
      <w:r w:rsidRPr="00AD4CBE">
        <w:rPr>
          <w:rFonts w:ascii="Book Antiqua" w:eastAsia="Times New Roman" w:hAnsi="Book Antiqua" w:cs="Times New Roman"/>
          <w:b/>
          <w:caps/>
          <w:color w:val="000000"/>
          <w:sz w:val="19"/>
          <w:szCs w:val="19"/>
          <w:highlight w:val="green"/>
          <w:lang w:eastAsia="pt-BR"/>
        </w:rPr>
        <w:t>for</w:t>
      </w:r>
      <w:r w:rsidRPr="00AD4CBE">
        <w:rPr>
          <w:rFonts w:ascii="Book Antiqua" w:eastAsia="Times New Roman" w:hAnsi="Book Antiqua" w:cs="Times New Roman"/>
          <w:b/>
          <w:caps/>
          <w:color w:val="000000"/>
          <w:sz w:val="19"/>
          <w:szCs w:val="19"/>
          <w:lang w:eastAsia="pt-BR"/>
        </w:rPr>
        <w:t xml:space="preserve"> </w:t>
      </w:r>
      <w:r w:rsidRPr="00AD4CBE">
        <w:rPr>
          <w:rFonts w:ascii="Book Antiqua" w:eastAsia="Times New Roman" w:hAnsi="Book Antiqua" w:cs="Times New Roman"/>
          <w:b/>
          <w:caps/>
          <w:color w:val="000000"/>
          <w:sz w:val="19"/>
          <w:szCs w:val="19"/>
          <w:shd w:val="clear" w:color="auto" w:fill="F7CAAC" w:themeFill="accent2" w:themeFillTint="66"/>
          <w:lang w:eastAsia="pt-BR"/>
        </w:rPr>
        <w:t>essencial</w:t>
      </w:r>
      <w:r w:rsidRPr="00AD4CBE">
        <w:rPr>
          <w:rFonts w:ascii="Book Antiqua" w:eastAsia="Times New Roman" w:hAnsi="Book Antiqua" w:cs="Times New Roman"/>
          <w:b/>
          <w:color w:val="000000"/>
          <w:sz w:val="19"/>
          <w:szCs w:val="19"/>
          <w:lang w:eastAsia="pt-BR"/>
        </w:rPr>
        <w:t xml:space="preserve"> </w:t>
      </w:r>
      <w:r w:rsidRPr="00AD4CBE">
        <w:rPr>
          <w:rFonts w:ascii="Book Antiqua" w:eastAsia="Times New Roman" w:hAnsi="Book Antiqua" w:cs="Times New Roman"/>
          <w:b/>
          <w:color w:val="000000"/>
          <w:sz w:val="19"/>
          <w:szCs w:val="19"/>
          <w:highlight w:val="yellow"/>
          <w:lang w:eastAsia="pt-BR"/>
        </w:rPr>
        <w:t>às investigações policiais</w:t>
      </w:r>
      <w:r w:rsidRPr="00AD4CBE">
        <w:rPr>
          <w:rFonts w:ascii="Book Antiqua" w:eastAsia="Times New Roman" w:hAnsi="Book Antiqua" w:cs="Times New Roman"/>
          <w:b/>
          <w:color w:val="000000"/>
          <w:sz w:val="19"/>
          <w:szCs w:val="19"/>
          <w:lang w:eastAsia="pt-BR"/>
        </w:rPr>
        <w:t xml:space="preserve">, segundo </w:t>
      </w:r>
      <w:r w:rsidRPr="00AD4CBE">
        <w:rPr>
          <w:rFonts w:ascii="Book Antiqua" w:eastAsia="Times New Roman" w:hAnsi="Book Antiqua" w:cs="Times New Roman"/>
          <w:b/>
          <w:color w:val="000000"/>
          <w:sz w:val="19"/>
          <w:szCs w:val="19"/>
          <w:highlight w:val="cyan"/>
          <w:lang w:eastAsia="pt-BR"/>
        </w:rPr>
        <w:t>despacho</w:t>
      </w:r>
      <w:r w:rsidRPr="00AD4CBE">
        <w:rPr>
          <w:rFonts w:ascii="Book Antiqua" w:eastAsia="Times New Roman" w:hAnsi="Book Antiqua" w:cs="Times New Roman"/>
          <w:b/>
          <w:color w:val="000000"/>
          <w:sz w:val="19"/>
          <w:szCs w:val="19"/>
          <w:lang w:eastAsia="pt-BR"/>
        </w:rPr>
        <w:t xml:space="preserve"> </w:t>
      </w:r>
      <w:r w:rsidRPr="00AD4CBE">
        <w:rPr>
          <w:rFonts w:ascii="Book Antiqua" w:eastAsia="Times New Roman" w:hAnsi="Book Antiqua" w:cs="Times New Roman"/>
          <w:b/>
          <w:color w:val="000000"/>
          <w:sz w:val="19"/>
          <w:szCs w:val="19"/>
          <w:highlight w:val="yellow"/>
          <w:lang w:eastAsia="pt-BR"/>
        </w:rPr>
        <w:t>da autoridade judiciária competente</w:t>
      </w:r>
      <w:r w:rsidRPr="00AD4CBE">
        <w:rPr>
          <w:rFonts w:ascii="Book Antiqua" w:eastAsia="Times New Roman" w:hAnsi="Book Antiqua" w:cs="Times New Roman"/>
          <w:b/>
          <w:color w:val="000000"/>
          <w:sz w:val="19"/>
          <w:szCs w:val="19"/>
          <w:lang w:eastAsia="pt-BR"/>
        </w:rPr>
        <w:t xml:space="preserve">, que </w:t>
      </w:r>
      <w:r w:rsidRPr="00AD4CBE">
        <w:rPr>
          <w:rFonts w:ascii="Book Antiqua" w:eastAsia="Times New Roman" w:hAnsi="Book Antiqua" w:cs="Times New Roman"/>
          <w:b/>
          <w:caps/>
          <w:color w:val="000000"/>
          <w:sz w:val="19"/>
          <w:szCs w:val="19"/>
          <w:highlight w:val="green"/>
          <w:lang w:eastAsia="pt-BR"/>
        </w:rPr>
        <w:t>decidirá</w:t>
      </w:r>
      <w:r w:rsidRPr="00AD4CBE">
        <w:rPr>
          <w:rFonts w:ascii="Book Antiqua" w:eastAsia="Times New Roman" w:hAnsi="Book Antiqua" w:cs="Times New Roman"/>
          <w:b/>
          <w:color w:val="000000"/>
          <w:sz w:val="19"/>
          <w:szCs w:val="19"/>
          <w:lang w:eastAsia="pt-BR"/>
        </w:rPr>
        <w:t xml:space="preserve"> </w:t>
      </w:r>
      <w:r w:rsidRPr="00AD4CBE">
        <w:rPr>
          <w:rFonts w:ascii="Book Antiqua" w:eastAsia="Times New Roman" w:hAnsi="Book Antiqua" w:cs="Times New Roman"/>
          <w:b/>
          <w:color w:val="000000"/>
          <w:sz w:val="19"/>
          <w:szCs w:val="19"/>
          <w:highlight w:val="cyan"/>
          <w:lang w:eastAsia="pt-BR"/>
        </w:rPr>
        <w:t>de ofício</w:t>
      </w:r>
      <w:r w:rsidRPr="00AD4CBE">
        <w:rPr>
          <w:rFonts w:ascii="Book Antiqua" w:eastAsia="Times New Roman" w:hAnsi="Book Antiqua" w:cs="Times New Roman"/>
          <w:b/>
          <w:color w:val="000000"/>
          <w:sz w:val="19"/>
          <w:szCs w:val="19"/>
          <w:lang w:eastAsia="pt-BR"/>
        </w:rPr>
        <w:t xml:space="preserve"> ou mediante </w:t>
      </w:r>
      <w:r w:rsidRPr="00AD4CBE">
        <w:rPr>
          <w:rFonts w:ascii="Book Antiqua" w:eastAsia="Times New Roman" w:hAnsi="Book Antiqua" w:cs="Times New Roman"/>
          <w:b/>
          <w:color w:val="000000"/>
          <w:sz w:val="19"/>
          <w:szCs w:val="19"/>
          <w:highlight w:val="cyan"/>
          <w:lang w:eastAsia="pt-BR"/>
        </w:rPr>
        <w:t>representação</w:t>
      </w:r>
      <w:r w:rsidRPr="00AD4CBE">
        <w:rPr>
          <w:rFonts w:ascii="Book Antiqua" w:eastAsia="Times New Roman" w:hAnsi="Book Antiqua" w:cs="Times New Roman"/>
          <w:b/>
          <w:color w:val="000000"/>
          <w:sz w:val="19"/>
          <w:szCs w:val="19"/>
          <w:lang w:eastAsia="pt-BR"/>
        </w:rPr>
        <w:t xml:space="preserve"> </w:t>
      </w:r>
      <w:r w:rsidRPr="00AD4CBE">
        <w:rPr>
          <w:rFonts w:ascii="Book Antiqua" w:eastAsia="Times New Roman" w:hAnsi="Book Antiqua" w:cs="Times New Roman"/>
          <w:b/>
          <w:color w:val="000000"/>
          <w:sz w:val="19"/>
          <w:szCs w:val="19"/>
          <w:highlight w:val="yellow"/>
          <w:lang w:eastAsia="pt-BR"/>
        </w:rPr>
        <w:t>da autoridade policial</w:t>
      </w:r>
      <w:r w:rsidRPr="00AD4CBE">
        <w:rPr>
          <w:rFonts w:ascii="Book Antiqua" w:eastAsia="Times New Roman" w:hAnsi="Book Antiqua" w:cs="Times New Roman"/>
          <w:b/>
          <w:color w:val="000000"/>
          <w:sz w:val="19"/>
          <w:szCs w:val="19"/>
          <w:lang w:eastAsia="pt-BR"/>
        </w:rPr>
        <w:t xml:space="preserve">, </w:t>
      </w:r>
      <w:r w:rsidRPr="00AD4CBE">
        <w:rPr>
          <w:rFonts w:ascii="Book Antiqua" w:eastAsia="Times New Roman" w:hAnsi="Book Antiqua" w:cs="Times New Roman"/>
          <w:b/>
          <w:color w:val="000000"/>
          <w:sz w:val="19"/>
          <w:szCs w:val="19"/>
          <w:highlight w:val="yellow"/>
          <w:lang w:eastAsia="pt-BR"/>
        </w:rPr>
        <w:t>do Ministério Público</w:t>
      </w:r>
      <w:r w:rsidRPr="00AD4CBE">
        <w:rPr>
          <w:rFonts w:ascii="Book Antiqua" w:eastAsia="Times New Roman" w:hAnsi="Book Antiqua" w:cs="Times New Roman"/>
          <w:b/>
          <w:color w:val="000000"/>
          <w:sz w:val="19"/>
          <w:szCs w:val="19"/>
          <w:lang w:eastAsia="pt-BR"/>
        </w:rPr>
        <w:t xml:space="preserve"> ou </w:t>
      </w:r>
      <w:r w:rsidRPr="00AD4CBE">
        <w:rPr>
          <w:rFonts w:ascii="Book Antiqua" w:eastAsia="Times New Roman" w:hAnsi="Book Antiqua" w:cs="Times New Roman"/>
          <w:b/>
          <w:color w:val="000000"/>
          <w:sz w:val="19"/>
          <w:szCs w:val="19"/>
          <w:highlight w:val="yellow"/>
          <w:lang w:eastAsia="pt-BR"/>
        </w:rPr>
        <w:t>da defesa</w:t>
      </w:r>
      <w:r w:rsidRPr="00082036">
        <w:rPr>
          <w:rFonts w:ascii="Book Antiqua" w:eastAsia="Times New Roman" w:hAnsi="Book Antiqua" w:cs="Times New Roman"/>
          <w:b/>
          <w:color w:val="000000"/>
          <w:sz w:val="18"/>
          <w:szCs w:val="18"/>
          <w:lang w:eastAsia="pt-BR"/>
        </w:rPr>
        <w:t>;</w:t>
      </w:r>
      <w:r w:rsidR="00D03F24" w:rsidRPr="00082036">
        <w:rPr>
          <w:rFonts w:ascii="Book Antiqua" w:eastAsia="Times New Roman" w:hAnsi="Book Antiqua" w:cs="Times New Roman"/>
          <w:b/>
          <w:color w:val="000000"/>
          <w:sz w:val="18"/>
          <w:szCs w:val="18"/>
          <w:lang w:eastAsia="pt-BR"/>
        </w:rPr>
        <w:t xml:space="preserve"> </w:t>
      </w:r>
      <w:r w:rsidR="00D03F24" w:rsidRPr="00082036">
        <w:rPr>
          <w:rFonts w:ascii="Book Antiqua" w:hAnsi="Book Antiqua"/>
          <w:b/>
          <w:color w:val="FF0000"/>
          <w:sz w:val="16"/>
          <w:szCs w:val="16"/>
          <w:u w:val="single"/>
        </w:rPr>
        <w:t>(TJDFT-2012)</w:t>
      </w:r>
      <w:r w:rsidR="00B571EA" w:rsidRPr="00082036">
        <w:rPr>
          <w:rFonts w:ascii="Book Antiqua" w:eastAsia="Times New Roman" w:hAnsi="Book Antiqua" w:cs="Times New Roman"/>
          <w:b/>
          <w:color w:val="000000"/>
          <w:sz w:val="18"/>
          <w:szCs w:val="18"/>
          <w:lang w:eastAsia="pt-BR"/>
        </w:rPr>
        <w:t xml:space="preserve"> </w:t>
      </w:r>
      <w:r w:rsidR="00B571EA" w:rsidRPr="00082036">
        <w:rPr>
          <w:rFonts w:ascii="Book Antiqua" w:hAnsi="Book Antiqua"/>
          <w:b/>
          <w:color w:val="FF0000"/>
          <w:sz w:val="16"/>
          <w:szCs w:val="16"/>
          <w:u w:val="single"/>
        </w:rPr>
        <w:t>(TJPA-2012)</w:t>
      </w:r>
      <w:r w:rsidR="0023213B" w:rsidRPr="00082036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23213B" w:rsidRPr="00082036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(DPEMA-2015)</w:t>
      </w:r>
      <w:r w:rsidR="00D03F24" w:rsidRPr="00082036"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  <w:t xml:space="preserve"> </w:t>
      </w:r>
      <w:r w:rsidR="00D03F24" w:rsidRPr="00082036">
        <w:rPr>
          <w:rFonts w:ascii="Book Antiqua" w:hAnsi="Book Antiqua"/>
          <w:b/>
          <w:color w:val="FF0000"/>
          <w:sz w:val="16"/>
          <w:szCs w:val="16"/>
          <w:u w:val="single"/>
        </w:rPr>
        <w:t>(PCCE-2015)</w:t>
      </w:r>
      <w:r w:rsidR="006A78B5" w:rsidRPr="00082036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6A78B5" w:rsidRPr="00082036">
        <w:rPr>
          <w:rFonts w:ascii="Book Antiqua" w:hAnsi="Book Antiqua"/>
          <w:b/>
          <w:color w:val="FF0000"/>
          <w:sz w:val="16"/>
          <w:szCs w:val="16"/>
          <w:u w:val="single"/>
        </w:rPr>
        <w:t>(TRF5-2017)</w:t>
      </w:r>
      <w:r w:rsidR="00EC23AC" w:rsidRPr="00082036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EC23AC" w:rsidRPr="00082036">
        <w:rPr>
          <w:rFonts w:ascii="Book Antiqua" w:hAnsi="Book Antiqua"/>
          <w:b/>
          <w:color w:val="FF0000"/>
          <w:sz w:val="16"/>
          <w:szCs w:val="16"/>
          <w:u w:val="single"/>
        </w:rPr>
        <w:t>(MPSC-2019)</w:t>
      </w:r>
      <w:r w:rsidR="002F3884" w:rsidRPr="00082036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2F3884" w:rsidRPr="00082036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(PCES-2019)</w:t>
      </w:r>
      <w:r w:rsidR="00BA492E" w:rsidRPr="00082036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BA492E" w:rsidRPr="00082036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(MPPR-2021)</w:t>
      </w:r>
      <w:r w:rsidR="001B17F2" w:rsidRPr="00082036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1B17F2" w:rsidRPr="00082036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(PCPR-2021)</w:t>
      </w:r>
      <w:r w:rsidR="00676083" w:rsidRPr="00082036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676083" w:rsidRPr="00082036">
        <w:rPr>
          <w:rFonts w:ascii="Book Antiqua" w:hAnsi="Book Antiqua"/>
          <w:b/>
          <w:color w:val="FF0000"/>
          <w:sz w:val="16"/>
          <w:szCs w:val="16"/>
          <w:u w:val="single"/>
        </w:rPr>
        <w:t>(PCPB-2022)</w:t>
      </w:r>
    </w:p>
    <w:tbl>
      <w:tblPr>
        <w:tblStyle w:val="Tabelacomgrade"/>
        <w:tblW w:w="0" w:type="auto"/>
        <w:shd w:val="clear" w:color="auto" w:fill="CCFFFF"/>
        <w:tblLook w:val="04A0" w:firstRow="1" w:lastRow="0" w:firstColumn="1" w:lastColumn="0" w:noHBand="0" w:noVBand="1"/>
      </w:tblPr>
      <w:tblGrid>
        <w:gridCol w:w="8494"/>
      </w:tblGrid>
      <w:tr w:rsidR="00750800" w:rsidRPr="00AD4CBE" w14:paraId="734D3BD8" w14:textId="77777777" w:rsidTr="00750800">
        <w:tc>
          <w:tcPr>
            <w:tcW w:w="8494" w:type="dxa"/>
            <w:shd w:val="clear" w:color="auto" w:fill="CCFFFF"/>
          </w:tcPr>
          <w:p w14:paraId="7F762A99" w14:textId="5FCEC93B" w:rsidR="00750800" w:rsidRPr="00AD4CBE" w:rsidRDefault="00750800" w:rsidP="0057155C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</w:pPr>
            <w:r w:rsidRPr="00AD4CBE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(</w:t>
            </w:r>
            <w:r w:rsidRPr="00AD4CBE">
              <w:rPr>
                <w:rFonts w:ascii="Book Antiqua" w:eastAsia="Times New Roman" w:hAnsi="Book Antiqua" w:cs="Times New Roman"/>
                <w:b/>
                <w:sz w:val="19"/>
                <w:szCs w:val="19"/>
                <w:highlight w:val="yellow"/>
                <w:lang w:eastAsia="pt-BR"/>
              </w:rPr>
              <w:t>TJDFT</w:t>
            </w:r>
            <w:r w:rsidR="0057155C" w:rsidRPr="00AD4CBE">
              <w:rPr>
                <w:rFonts w:ascii="Book Antiqua" w:eastAsia="Times New Roman" w:hAnsi="Book Antiqua" w:cs="Times New Roman"/>
                <w:b/>
                <w:sz w:val="19"/>
                <w:szCs w:val="19"/>
                <w:highlight w:val="yellow"/>
                <w:lang w:eastAsia="pt-BR"/>
              </w:rPr>
              <w:t>-</w:t>
            </w:r>
            <w:r w:rsidRPr="00AD4CBE">
              <w:rPr>
                <w:rFonts w:ascii="Book Antiqua" w:eastAsia="Times New Roman" w:hAnsi="Book Antiqua" w:cs="Times New Roman"/>
                <w:b/>
                <w:sz w:val="19"/>
                <w:szCs w:val="19"/>
                <w:highlight w:val="yellow"/>
                <w:lang w:eastAsia="pt-BR"/>
              </w:rPr>
              <w:t>2012</w:t>
            </w:r>
            <w:r w:rsidRPr="00AD4CBE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 xml:space="preserve">): </w:t>
            </w:r>
            <w:r w:rsidRPr="00AD4CBE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Quando for essencial às investigações policiais, somente por decisão judicial, de ofício ou mediante representação da autoridade policial, do MP ou da defesa poderá ser feita a identificação. </w:t>
            </w:r>
            <w:r w:rsidRPr="00AD4CBE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BL: art. 3º, IV</w:t>
            </w:r>
            <w:r w:rsidR="00676083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,</w:t>
            </w:r>
            <w:r w:rsidRPr="00AD4CBE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 xml:space="preserve"> Lei 12037/09.</w:t>
            </w:r>
          </w:p>
        </w:tc>
      </w:tr>
    </w:tbl>
    <w:p w14:paraId="74FDCEDE" w14:textId="7B4CD688" w:rsidR="00CE1236" w:rsidRPr="00082036" w:rsidRDefault="00CE1236" w:rsidP="00CE1236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sz w:val="18"/>
          <w:szCs w:val="18"/>
          <w:lang w:eastAsia="pt-BR"/>
        </w:rPr>
      </w:pPr>
      <w:r w:rsidRPr="007E3747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>V – constar de registros policiais o uso de outros nomes ou diferentes qualificações</w:t>
      </w:r>
      <w:r w:rsidRPr="00082036">
        <w:rPr>
          <w:rFonts w:ascii="Book Antiqua" w:eastAsia="Times New Roman" w:hAnsi="Book Antiqua" w:cs="Times New Roman"/>
          <w:color w:val="000000"/>
          <w:sz w:val="18"/>
          <w:szCs w:val="18"/>
          <w:lang w:eastAsia="pt-BR"/>
        </w:rPr>
        <w:t>;</w:t>
      </w:r>
      <w:r w:rsidR="007E3747" w:rsidRPr="00082036">
        <w:rPr>
          <w:rFonts w:ascii="Book Antiqua" w:eastAsia="Times New Roman" w:hAnsi="Book Antiqua" w:cs="Times New Roman"/>
          <w:color w:val="000000"/>
          <w:sz w:val="18"/>
          <w:szCs w:val="18"/>
          <w:lang w:eastAsia="pt-BR"/>
        </w:rPr>
        <w:t xml:space="preserve"> </w:t>
      </w:r>
      <w:r w:rsidR="007E3747" w:rsidRPr="00082036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(PCSP-2022)</w:t>
      </w:r>
    </w:p>
    <w:p w14:paraId="47F60F29" w14:textId="30364A30" w:rsidR="00CE1236" w:rsidRPr="00082036" w:rsidRDefault="00CE1236" w:rsidP="00CE1236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b/>
          <w:bCs/>
          <w:color w:val="000000"/>
          <w:sz w:val="18"/>
          <w:szCs w:val="18"/>
          <w:lang w:eastAsia="pt-BR"/>
        </w:rPr>
      </w:pPr>
      <w:r w:rsidRPr="00AD4CBE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VI – o </w:t>
      </w:r>
      <w:r w:rsidRPr="00AD4CBE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cyan"/>
          <w:lang w:eastAsia="pt-BR"/>
        </w:rPr>
        <w:t>estado de conservação</w:t>
      </w:r>
      <w:r w:rsidRPr="00AD4CBE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 ou a </w:t>
      </w:r>
      <w:r w:rsidRPr="00AD4CBE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cyan"/>
          <w:lang w:eastAsia="pt-BR"/>
        </w:rPr>
        <w:t>distância temporal</w:t>
      </w:r>
      <w:r w:rsidRPr="00AD4CBE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 ou da </w:t>
      </w:r>
      <w:r w:rsidRPr="00AD4CBE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cyan"/>
          <w:lang w:eastAsia="pt-BR"/>
        </w:rPr>
        <w:t>localidade da expedição do documento apresentado</w:t>
      </w:r>
      <w:r w:rsidRPr="00AD4CBE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 </w:t>
      </w:r>
      <w:r w:rsidRPr="00AD4CBE">
        <w:rPr>
          <w:rFonts w:ascii="Book Antiqua" w:eastAsia="Times New Roman" w:hAnsi="Book Antiqua" w:cs="Times New Roman"/>
          <w:b/>
          <w:bCs/>
          <w:caps/>
          <w:color w:val="000000"/>
          <w:sz w:val="19"/>
          <w:szCs w:val="19"/>
          <w:highlight w:val="green"/>
          <w:lang w:eastAsia="pt-BR"/>
        </w:rPr>
        <w:t>impossibilite</w:t>
      </w:r>
      <w:r w:rsidRPr="00AD4CBE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 a </w:t>
      </w:r>
      <w:r w:rsidRPr="00AD4CBE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yellow"/>
          <w:lang w:eastAsia="pt-BR"/>
        </w:rPr>
        <w:t>completa identificação dos caracteres essenciais</w:t>
      </w:r>
      <w:r w:rsidRPr="00082036">
        <w:rPr>
          <w:rFonts w:ascii="Book Antiqua" w:eastAsia="Times New Roman" w:hAnsi="Book Antiqua" w:cs="Times New Roman"/>
          <w:color w:val="000000"/>
          <w:sz w:val="18"/>
          <w:szCs w:val="18"/>
          <w:lang w:eastAsia="pt-BR"/>
        </w:rPr>
        <w:t>.</w:t>
      </w:r>
      <w:r w:rsidR="006E43B1" w:rsidRPr="00082036">
        <w:rPr>
          <w:rFonts w:ascii="Book Antiqua" w:eastAsia="Times New Roman" w:hAnsi="Book Antiqua" w:cs="Times New Roman"/>
          <w:color w:val="000000"/>
          <w:sz w:val="18"/>
          <w:szCs w:val="18"/>
          <w:lang w:eastAsia="pt-BR"/>
        </w:rPr>
        <w:t xml:space="preserve"> </w:t>
      </w:r>
      <w:bookmarkStart w:id="3" w:name="_Hlk38815673"/>
      <w:r w:rsidR="006E43B1" w:rsidRPr="00082036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(MPSC-2013)</w:t>
      </w:r>
      <w:bookmarkEnd w:id="3"/>
      <w:r w:rsidR="00BA492E" w:rsidRPr="00082036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BA492E" w:rsidRPr="00082036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(MPPR-2021)</w:t>
      </w:r>
      <w:r w:rsidR="00676083" w:rsidRPr="00082036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bookmarkStart w:id="4" w:name="_Hlk106104055"/>
      <w:r w:rsidR="00676083" w:rsidRPr="00082036">
        <w:rPr>
          <w:rFonts w:ascii="Book Antiqua" w:hAnsi="Book Antiqua"/>
          <w:b/>
          <w:color w:val="FF0000"/>
          <w:sz w:val="16"/>
          <w:szCs w:val="16"/>
          <w:u w:val="single"/>
        </w:rPr>
        <w:t>(PCPB-2022)</w:t>
      </w:r>
      <w:bookmarkEnd w:id="4"/>
      <w:r w:rsidR="007E3747" w:rsidRPr="00082036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7E3747" w:rsidRPr="00082036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(PCSP-2022)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676083" w14:paraId="4FBDF875" w14:textId="77777777" w:rsidTr="00676083">
        <w:tc>
          <w:tcPr>
            <w:tcW w:w="8494" w:type="dxa"/>
            <w:shd w:val="clear" w:color="auto" w:fill="CCFFFF"/>
          </w:tcPr>
          <w:p w14:paraId="7A84B26D" w14:textId="244D0651" w:rsidR="00676083" w:rsidRPr="00676083" w:rsidRDefault="00676083" w:rsidP="00676083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</w:pPr>
            <w:r w:rsidRPr="00676083"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lang w:eastAsia="pt-BR"/>
              </w:rPr>
              <w:t>(</w:t>
            </w:r>
            <w:r w:rsidRPr="00676083"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highlight w:val="yellow"/>
                <w:lang w:eastAsia="pt-BR"/>
              </w:rPr>
              <w:t>PCPB-2022-CESPE</w:t>
            </w:r>
            <w:r w:rsidRPr="00676083"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lang w:eastAsia="pt-BR"/>
              </w:rPr>
              <w:t>)</w:t>
            </w:r>
            <w:r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  <w:t xml:space="preserve">: </w:t>
            </w:r>
            <w:r w:rsidRPr="00676083"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  <w:t>Assinale a opção correta em relação ao que dispõe a Lei 12.037/09</w:t>
            </w:r>
            <w:r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  <w:t xml:space="preserve">: </w:t>
            </w:r>
            <w:r w:rsidRPr="00676083"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  <w:t>A distância temporal entre a data de expedição do documento de identidade civil e a sua apresentação pode ser fundamento válido para que se proceda à identificação criminal.</w:t>
            </w:r>
            <w:r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  <w:t xml:space="preserve"> </w:t>
            </w:r>
            <w:r w:rsidRPr="00AD4CBE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 xml:space="preserve">BL: art. 3º, </w:t>
            </w:r>
            <w:r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VI,</w:t>
            </w:r>
            <w:r w:rsidRPr="00AD4CBE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 xml:space="preserve"> Lei 12037/09.</w:t>
            </w:r>
          </w:p>
        </w:tc>
      </w:tr>
    </w:tbl>
    <w:p w14:paraId="287FBB9E" w14:textId="77777777" w:rsidR="008E02C3" w:rsidRPr="008E02C3" w:rsidRDefault="008E02C3" w:rsidP="008E02C3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8E02C3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VII – houver recebimento da denúncia pelo juiz por:</w:t>
      </w:r>
      <w:r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 </w:t>
      </w:r>
      <w:hyperlink r:id="rId8" w:anchor="art18" w:history="1">
        <w:r w:rsidRPr="008E699E">
          <w:rPr>
            <w:rFonts w:ascii="Book Antiqua" w:eastAsia="Times New Roman" w:hAnsi="Book Antiqua" w:cs="Arial"/>
            <w:color w:val="0000FF"/>
            <w:sz w:val="16"/>
            <w:szCs w:val="16"/>
            <w:u w:val="single"/>
            <w:lang w:eastAsia="pt-BR"/>
          </w:rPr>
          <w:t>(</w:t>
        </w:r>
        <w:r>
          <w:rPr>
            <w:rFonts w:ascii="Book Antiqua" w:eastAsia="Times New Roman" w:hAnsi="Book Antiqua" w:cs="Arial"/>
            <w:color w:val="0000FF"/>
            <w:sz w:val="16"/>
            <w:szCs w:val="16"/>
            <w:u w:val="single"/>
            <w:lang w:eastAsia="pt-BR"/>
          </w:rPr>
          <w:t>Incluído</w:t>
        </w:r>
        <w:r w:rsidRPr="008E699E">
          <w:rPr>
            <w:rFonts w:ascii="Book Antiqua" w:eastAsia="Times New Roman" w:hAnsi="Book Antiqua" w:cs="Arial"/>
            <w:color w:val="0000FF"/>
            <w:sz w:val="16"/>
            <w:szCs w:val="16"/>
            <w:u w:val="single"/>
            <w:lang w:eastAsia="pt-BR"/>
          </w:rPr>
          <w:t xml:space="preserve"> pela Lei nº 1</w:t>
        </w:r>
        <w:r>
          <w:rPr>
            <w:rFonts w:ascii="Book Antiqua" w:eastAsia="Times New Roman" w:hAnsi="Book Antiqua" w:cs="Arial"/>
            <w:color w:val="0000FF"/>
            <w:sz w:val="16"/>
            <w:szCs w:val="16"/>
            <w:u w:val="single"/>
            <w:lang w:eastAsia="pt-BR"/>
          </w:rPr>
          <w:t>5</w:t>
        </w:r>
        <w:r w:rsidRPr="008E699E">
          <w:rPr>
            <w:rFonts w:ascii="Book Antiqua" w:eastAsia="Times New Roman" w:hAnsi="Book Antiqua" w:cs="Arial"/>
            <w:color w:val="0000FF"/>
            <w:sz w:val="16"/>
            <w:szCs w:val="16"/>
            <w:u w:val="single"/>
            <w:lang w:eastAsia="pt-BR"/>
          </w:rPr>
          <w:t>.</w:t>
        </w:r>
        <w:r>
          <w:rPr>
            <w:rFonts w:ascii="Book Antiqua" w:eastAsia="Times New Roman" w:hAnsi="Book Antiqua" w:cs="Arial"/>
            <w:color w:val="0000FF"/>
            <w:sz w:val="16"/>
            <w:szCs w:val="16"/>
            <w:u w:val="single"/>
            <w:lang w:eastAsia="pt-BR"/>
          </w:rPr>
          <w:t>295</w:t>
        </w:r>
        <w:r w:rsidRPr="008E699E">
          <w:rPr>
            <w:rFonts w:ascii="Book Antiqua" w:eastAsia="Times New Roman" w:hAnsi="Book Antiqua" w:cs="Arial"/>
            <w:color w:val="0000FF"/>
            <w:sz w:val="16"/>
            <w:szCs w:val="16"/>
            <w:u w:val="single"/>
            <w:lang w:eastAsia="pt-BR"/>
          </w:rPr>
          <w:t>, de 20</w:t>
        </w:r>
        <w:r>
          <w:rPr>
            <w:rFonts w:ascii="Book Antiqua" w:eastAsia="Times New Roman" w:hAnsi="Book Antiqua" w:cs="Arial"/>
            <w:color w:val="0000FF"/>
            <w:sz w:val="16"/>
            <w:szCs w:val="16"/>
            <w:u w:val="single"/>
            <w:lang w:eastAsia="pt-BR"/>
          </w:rPr>
          <w:t>25</w:t>
        </w:r>
        <w:r w:rsidRPr="008E699E">
          <w:rPr>
            <w:rFonts w:ascii="Book Antiqua" w:eastAsia="Times New Roman" w:hAnsi="Book Antiqua" w:cs="Arial"/>
            <w:color w:val="0000FF"/>
            <w:sz w:val="16"/>
            <w:szCs w:val="16"/>
            <w:u w:val="single"/>
            <w:lang w:eastAsia="pt-BR"/>
          </w:rPr>
          <w:t>)</w:t>
        </w:r>
      </w:hyperlink>
    </w:p>
    <w:p w14:paraId="474D520C" w14:textId="77777777" w:rsidR="008E02C3" w:rsidRPr="008E02C3" w:rsidRDefault="008E02C3" w:rsidP="008E02C3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8E02C3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a) crime praticado com grave violência contra a pessoa;</w:t>
      </w:r>
    </w:p>
    <w:p w14:paraId="7C51724B" w14:textId="77777777" w:rsidR="008E02C3" w:rsidRPr="008E02C3" w:rsidRDefault="008E02C3" w:rsidP="008E02C3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8E02C3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b) crime contra a liberdade sexual ou crime sexual contra vulnerável;</w:t>
      </w:r>
    </w:p>
    <w:p w14:paraId="5B9AA294" w14:textId="77777777" w:rsidR="008E02C3" w:rsidRPr="008E02C3" w:rsidRDefault="008E02C3" w:rsidP="008E02C3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8E02C3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c) crimes contra criança ou adolescente previstos nos </w:t>
      </w:r>
      <w:hyperlink r:id="rId9" w:anchor="art240" w:history="1">
        <w:r w:rsidRPr="008E02C3">
          <w:rPr>
            <w:rStyle w:val="Hyperlink"/>
            <w:rFonts w:ascii="Book Antiqua" w:eastAsia="Times New Roman" w:hAnsi="Book Antiqua" w:cs="Times New Roman"/>
            <w:sz w:val="19"/>
            <w:szCs w:val="19"/>
            <w:lang w:eastAsia="pt-BR"/>
          </w:rPr>
          <w:t>arts. 240</w:t>
        </w:r>
      </w:hyperlink>
      <w:r w:rsidRPr="008E02C3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, </w:t>
      </w:r>
      <w:hyperlink r:id="rId10" w:anchor="art241" w:history="1">
        <w:r w:rsidRPr="008E02C3">
          <w:rPr>
            <w:rStyle w:val="Hyperlink"/>
            <w:rFonts w:ascii="Book Antiqua" w:eastAsia="Times New Roman" w:hAnsi="Book Antiqua" w:cs="Times New Roman"/>
            <w:sz w:val="19"/>
            <w:szCs w:val="19"/>
            <w:lang w:eastAsia="pt-BR"/>
          </w:rPr>
          <w:t>241</w:t>
        </w:r>
      </w:hyperlink>
      <w:r w:rsidRPr="008E02C3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, </w:t>
      </w:r>
      <w:hyperlink r:id="rId11" w:anchor="art241a" w:history="1">
        <w:r w:rsidRPr="008E02C3">
          <w:rPr>
            <w:rStyle w:val="Hyperlink"/>
            <w:rFonts w:ascii="Book Antiqua" w:eastAsia="Times New Roman" w:hAnsi="Book Antiqua" w:cs="Times New Roman"/>
            <w:sz w:val="19"/>
            <w:szCs w:val="19"/>
            <w:lang w:eastAsia="pt-BR"/>
          </w:rPr>
          <w:t>241-A</w:t>
        </w:r>
      </w:hyperlink>
      <w:r w:rsidRPr="008E02C3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, </w:t>
      </w:r>
      <w:hyperlink r:id="rId12" w:anchor="art241b" w:history="1">
        <w:r w:rsidRPr="008E02C3">
          <w:rPr>
            <w:rStyle w:val="Hyperlink"/>
            <w:rFonts w:ascii="Book Antiqua" w:eastAsia="Times New Roman" w:hAnsi="Book Antiqua" w:cs="Times New Roman"/>
            <w:sz w:val="19"/>
            <w:szCs w:val="19"/>
            <w:lang w:eastAsia="pt-BR"/>
          </w:rPr>
          <w:t>241-B</w:t>
        </w:r>
      </w:hyperlink>
      <w:r w:rsidRPr="008E02C3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 e </w:t>
      </w:r>
      <w:hyperlink r:id="rId13" w:anchor="art241c" w:history="1">
        <w:r w:rsidRPr="008E02C3">
          <w:rPr>
            <w:rStyle w:val="Hyperlink"/>
            <w:rFonts w:ascii="Book Antiqua" w:eastAsia="Times New Roman" w:hAnsi="Book Antiqua" w:cs="Times New Roman"/>
            <w:sz w:val="19"/>
            <w:szCs w:val="19"/>
            <w:lang w:eastAsia="pt-BR"/>
          </w:rPr>
          <w:t>241-C da Lei nº 8.069, de 13 de julho de 1990</w:t>
        </w:r>
      </w:hyperlink>
      <w:r w:rsidRPr="008E02C3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 (Estatuto da Criança e do Adolescente);</w:t>
      </w:r>
    </w:p>
    <w:p w14:paraId="217BE152" w14:textId="565BE101" w:rsidR="008E02C3" w:rsidRDefault="008E02C3" w:rsidP="008E02C3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magenta"/>
          <w:lang w:eastAsia="pt-BR"/>
        </w:rPr>
      </w:pPr>
      <w:r w:rsidRPr="008E02C3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d) crime previsto no </w:t>
      </w:r>
      <w:hyperlink r:id="rId14" w:anchor="art2" w:history="1">
        <w:r w:rsidRPr="008E02C3">
          <w:rPr>
            <w:rStyle w:val="Hyperlink"/>
            <w:rFonts w:ascii="Book Antiqua" w:eastAsia="Times New Roman" w:hAnsi="Book Antiqua" w:cs="Times New Roman"/>
            <w:sz w:val="19"/>
            <w:szCs w:val="19"/>
            <w:lang w:eastAsia="pt-BR"/>
          </w:rPr>
          <w:t>art. 2º da Lei nº 12.850, de 2 de agosto de 2013</w:t>
        </w:r>
      </w:hyperlink>
      <w:r w:rsidRPr="008E02C3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, quando a organização criminosa utilizar ou tiver à sua disposição armas de fogo.</w:t>
      </w:r>
    </w:p>
    <w:p w14:paraId="48699C1E" w14:textId="70950F61" w:rsidR="00CE1236" w:rsidRPr="00082036" w:rsidRDefault="00CE1236" w:rsidP="00CE1236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b/>
          <w:bCs/>
          <w:sz w:val="18"/>
          <w:szCs w:val="18"/>
          <w:u w:val="single"/>
          <w:lang w:eastAsia="pt-BR"/>
        </w:rPr>
      </w:pPr>
      <w:r w:rsidRPr="007E3747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magenta"/>
          <w:lang w:eastAsia="pt-BR"/>
        </w:rPr>
        <w:t>Parágrafo único</w:t>
      </w:r>
      <w:r w:rsidRPr="007E3747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.  As cópias dos documentos apresentados deverão ser juntadas aos autos do inquérito, ou outra forma de investigação, </w:t>
      </w:r>
      <w:r w:rsidRPr="007E3747">
        <w:rPr>
          <w:rFonts w:ascii="Book Antiqua" w:eastAsia="Times New Roman" w:hAnsi="Book Antiqua" w:cs="Times New Roman"/>
          <w:b/>
          <w:bCs/>
          <w:caps/>
          <w:color w:val="000000"/>
          <w:sz w:val="19"/>
          <w:szCs w:val="19"/>
          <w:highlight w:val="green"/>
          <w:lang w:eastAsia="pt-BR"/>
        </w:rPr>
        <w:t>ainda que consideradas</w:t>
      </w:r>
      <w:r w:rsidRPr="007E3747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</w:t>
      </w:r>
      <w:r w:rsidRPr="007E3747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cyan"/>
          <w:lang w:eastAsia="pt-BR"/>
        </w:rPr>
        <w:t>insuficientes</w:t>
      </w:r>
      <w:r w:rsidRPr="007E3747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para identificar o indiciado</w:t>
      </w:r>
      <w:r w:rsidRPr="00082036">
        <w:rPr>
          <w:rFonts w:ascii="Book Antiqua" w:eastAsia="Times New Roman" w:hAnsi="Book Antiqua" w:cs="Times New Roman"/>
          <w:color w:val="000000"/>
          <w:sz w:val="16"/>
          <w:szCs w:val="16"/>
          <w:lang w:eastAsia="pt-BR"/>
        </w:rPr>
        <w:t>.</w:t>
      </w:r>
      <w:r w:rsidR="007E3747" w:rsidRPr="00082036">
        <w:rPr>
          <w:rFonts w:ascii="Book Antiqua" w:eastAsia="Times New Roman" w:hAnsi="Book Antiqua" w:cs="Times New Roman"/>
          <w:color w:val="000000"/>
          <w:sz w:val="16"/>
          <w:szCs w:val="16"/>
          <w:lang w:eastAsia="pt-BR"/>
        </w:rPr>
        <w:t xml:space="preserve"> </w:t>
      </w:r>
      <w:r w:rsidR="007E3747" w:rsidRPr="00082036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(PCSP-2022)</w:t>
      </w:r>
    </w:p>
    <w:p w14:paraId="16970351" w14:textId="4772B3A9" w:rsidR="00CE1236" w:rsidRPr="00082036" w:rsidRDefault="00CE1236" w:rsidP="00CE1236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sz w:val="18"/>
          <w:szCs w:val="18"/>
          <w:lang w:eastAsia="pt-BR"/>
        </w:rPr>
      </w:pPr>
      <w:r w:rsidRPr="00D03F24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magenta"/>
          <w:lang w:eastAsia="pt-BR"/>
        </w:rPr>
        <w:lastRenderedPageBreak/>
        <w:t>Art. 4</w:t>
      </w:r>
      <w:r w:rsidRPr="00D03F24">
        <w:rPr>
          <w:rFonts w:ascii="Book Antiqua" w:eastAsia="Times New Roman" w:hAnsi="Book Antiqua" w:cs="Times New Roman"/>
          <w:b/>
          <w:bCs/>
          <w:strike/>
          <w:color w:val="000000"/>
          <w:sz w:val="19"/>
          <w:szCs w:val="19"/>
          <w:highlight w:val="magenta"/>
          <w:lang w:eastAsia="pt-BR"/>
        </w:rPr>
        <w:t>º</w:t>
      </w:r>
      <w:r w:rsidRPr="00AD4CBE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 </w:t>
      </w:r>
      <w:r w:rsidRPr="00840011">
        <w:rPr>
          <w:rFonts w:ascii="Book Antiqua" w:eastAsia="Times New Roman" w:hAnsi="Book Antiqua" w:cs="Times New Roman"/>
          <w:b/>
          <w:bCs/>
          <w:caps/>
          <w:color w:val="000000"/>
          <w:sz w:val="19"/>
          <w:szCs w:val="19"/>
          <w:highlight w:val="green"/>
          <w:lang w:eastAsia="pt-BR"/>
        </w:rPr>
        <w:t>Quando houver</w:t>
      </w:r>
      <w:r w:rsidRPr="00840011">
        <w:rPr>
          <w:rFonts w:ascii="Book Antiqua" w:eastAsia="Times New Roman" w:hAnsi="Book Antiqua" w:cs="Times New Roman"/>
          <w:b/>
          <w:bCs/>
          <w:caps/>
          <w:color w:val="000000"/>
          <w:sz w:val="19"/>
          <w:szCs w:val="19"/>
          <w:lang w:eastAsia="pt-BR"/>
        </w:rPr>
        <w:t xml:space="preserve"> </w:t>
      </w:r>
      <w:r w:rsidRPr="00840011">
        <w:rPr>
          <w:rFonts w:ascii="Book Antiqua" w:eastAsia="Times New Roman" w:hAnsi="Book Antiqua" w:cs="Times New Roman"/>
          <w:b/>
          <w:bCs/>
          <w:caps/>
          <w:color w:val="000000"/>
          <w:sz w:val="19"/>
          <w:szCs w:val="19"/>
          <w:shd w:val="clear" w:color="auto" w:fill="F7CAAC" w:themeFill="accent2" w:themeFillTint="66"/>
          <w:lang w:eastAsia="pt-BR"/>
        </w:rPr>
        <w:t>necessidade de identificação criminal</w:t>
      </w:r>
      <w:r w:rsidRPr="00D03F24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, a </w:t>
      </w:r>
      <w:r w:rsidRPr="00840011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yellow"/>
          <w:lang w:eastAsia="pt-BR"/>
        </w:rPr>
        <w:t>autoridade encarregada</w:t>
      </w:r>
      <w:r w:rsidRPr="00D03F24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</w:t>
      </w:r>
      <w:r w:rsidRPr="00840011">
        <w:rPr>
          <w:rFonts w:ascii="Book Antiqua" w:eastAsia="Times New Roman" w:hAnsi="Book Antiqua" w:cs="Times New Roman"/>
          <w:b/>
          <w:bCs/>
          <w:caps/>
          <w:color w:val="000000"/>
          <w:sz w:val="19"/>
          <w:szCs w:val="19"/>
          <w:highlight w:val="green"/>
          <w:lang w:eastAsia="pt-BR"/>
        </w:rPr>
        <w:t>tomará</w:t>
      </w:r>
      <w:r w:rsidRPr="00D03F24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as </w:t>
      </w:r>
      <w:r w:rsidRPr="00840011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cyan"/>
          <w:lang w:eastAsia="pt-BR"/>
        </w:rPr>
        <w:t>providências necessárias</w:t>
      </w:r>
      <w:r w:rsidRPr="00D03F24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</w:t>
      </w:r>
      <w:r w:rsidRPr="00840011">
        <w:rPr>
          <w:rFonts w:ascii="Book Antiqua" w:eastAsia="Times New Roman" w:hAnsi="Book Antiqua" w:cs="Times New Roman"/>
          <w:b/>
          <w:bCs/>
          <w:caps/>
          <w:color w:val="000000"/>
          <w:sz w:val="19"/>
          <w:szCs w:val="19"/>
          <w:highlight w:val="green"/>
          <w:lang w:eastAsia="pt-BR"/>
        </w:rPr>
        <w:t>para evitar</w:t>
      </w:r>
      <w:r w:rsidRPr="00D03F24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</w:t>
      </w:r>
      <w:r w:rsidRPr="00840011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cyan"/>
          <w:lang w:eastAsia="pt-BR"/>
        </w:rPr>
        <w:t>o constrangimento</w:t>
      </w:r>
      <w:r w:rsidRPr="00D03F24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</w:t>
      </w:r>
      <w:r w:rsidRPr="00840011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yellow"/>
          <w:lang w:eastAsia="pt-BR"/>
        </w:rPr>
        <w:t>do identificado</w:t>
      </w:r>
      <w:r w:rsidRPr="00082036">
        <w:rPr>
          <w:rFonts w:ascii="Book Antiqua" w:eastAsia="Times New Roman" w:hAnsi="Book Antiqua" w:cs="Times New Roman"/>
          <w:color w:val="000000"/>
          <w:sz w:val="18"/>
          <w:szCs w:val="18"/>
          <w:lang w:eastAsia="pt-BR"/>
        </w:rPr>
        <w:t>.</w:t>
      </w:r>
      <w:r w:rsidR="00073DF7" w:rsidRPr="00082036">
        <w:rPr>
          <w:rFonts w:ascii="Book Antiqua" w:eastAsia="Times New Roman" w:hAnsi="Book Antiqua" w:cs="Times New Roman"/>
          <w:color w:val="000000"/>
          <w:sz w:val="18"/>
          <w:szCs w:val="18"/>
          <w:lang w:eastAsia="pt-BR"/>
        </w:rPr>
        <w:t xml:space="preserve"> </w:t>
      </w:r>
      <w:r w:rsidR="00073DF7" w:rsidRPr="00082036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(PCPA-2012)</w:t>
      </w:r>
      <w:r w:rsidR="00D03F24" w:rsidRPr="00082036">
        <w:rPr>
          <w:rFonts w:ascii="Book Antiqua" w:eastAsia="Times New Roman" w:hAnsi="Book Antiqua" w:cs="Times New Roman"/>
          <w:color w:val="000000"/>
          <w:sz w:val="18"/>
          <w:szCs w:val="18"/>
          <w:lang w:eastAsia="pt-BR"/>
        </w:rPr>
        <w:t xml:space="preserve"> </w:t>
      </w:r>
      <w:r w:rsidR="00D03F24" w:rsidRPr="00082036">
        <w:rPr>
          <w:rFonts w:ascii="Book Antiqua" w:hAnsi="Book Antiqua"/>
          <w:b/>
          <w:color w:val="FF0000"/>
          <w:sz w:val="16"/>
          <w:szCs w:val="16"/>
          <w:u w:val="single"/>
        </w:rPr>
        <w:t>(PCCE-2015)</w:t>
      </w:r>
    </w:p>
    <w:p w14:paraId="3A66FACA" w14:textId="1E6F703F" w:rsidR="00CE1236" w:rsidRPr="00962790" w:rsidRDefault="00CE1236" w:rsidP="00CE1236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</w:pPr>
      <w:r w:rsidRPr="00AD4CBE">
        <w:rPr>
          <w:rFonts w:ascii="Book Antiqua" w:eastAsia="Times New Roman" w:hAnsi="Book Antiqua" w:cs="Times New Roman"/>
          <w:b/>
          <w:color w:val="000000"/>
          <w:sz w:val="19"/>
          <w:szCs w:val="19"/>
          <w:highlight w:val="magenta"/>
          <w:lang w:eastAsia="pt-BR"/>
        </w:rPr>
        <w:t>Art. 5</w:t>
      </w:r>
      <w:r w:rsidRPr="00AD4CBE">
        <w:rPr>
          <w:rFonts w:ascii="Book Antiqua" w:eastAsia="Times New Roman" w:hAnsi="Book Antiqua" w:cs="Times New Roman"/>
          <w:b/>
          <w:strike/>
          <w:color w:val="000000"/>
          <w:sz w:val="19"/>
          <w:szCs w:val="19"/>
          <w:highlight w:val="magenta"/>
          <w:lang w:eastAsia="pt-BR"/>
        </w:rPr>
        <w:t>º</w:t>
      </w:r>
      <w:r w:rsidRPr="00AD4CBE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  </w:t>
      </w:r>
      <w:r w:rsidRPr="00962790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A </w:t>
      </w:r>
      <w:r w:rsidRPr="00962790">
        <w:rPr>
          <w:rFonts w:ascii="Book Antiqua" w:eastAsia="Times New Roman" w:hAnsi="Book Antiqua" w:cs="Times New Roman"/>
          <w:b/>
          <w:bCs/>
          <w:caps/>
          <w:color w:val="000000"/>
          <w:sz w:val="19"/>
          <w:szCs w:val="19"/>
          <w:shd w:val="clear" w:color="auto" w:fill="F7CAAC" w:themeFill="accent2" w:themeFillTint="66"/>
          <w:lang w:eastAsia="pt-BR"/>
        </w:rPr>
        <w:t>identificação criminal</w:t>
      </w:r>
      <w:r w:rsidRPr="00962790">
        <w:rPr>
          <w:rFonts w:ascii="Book Antiqua" w:eastAsia="Times New Roman" w:hAnsi="Book Antiqua" w:cs="Times New Roman"/>
          <w:b/>
          <w:bCs/>
          <w:caps/>
          <w:color w:val="000000"/>
          <w:sz w:val="19"/>
          <w:szCs w:val="19"/>
          <w:lang w:eastAsia="pt-BR"/>
        </w:rPr>
        <w:t xml:space="preserve"> </w:t>
      </w:r>
      <w:r w:rsidRPr="00962790">
        <w:rPr>
          <w:rFonts w:ascii="Book Antiqua" w:eastAsia="Times New Roman" w:hAnsi="Book Antiqua" w:cs="Times New Roman"/>
          <w:b/>
          <w:bCs/>
          <w:caps/>
          <w:color w:val="000000"/>
          <w:sz w:val="19"/>
          <w:szCs w:val="19"/>
          <w:highlight w:val="green"/>
          <w:lang w:eastAsia="pt-BR"/>
        </w:rPr>
        <w:t>incluirá</w:t>
      </w:r>
      <w:r w:rsidRPr="00962790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o </w:t>
      </w:r>
      <w:r w:rsidRPr="00962790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cyan"/>
          <w:lang w:eastAsia="pt-BR"/>
        </w:rPr>
        <w:t>processo datiloscópico</w:t>
      </w:r>
      <w:r w:rsidRPr="00962790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e o </w:t>
      </w:r>
      <w:r w:rsidRPr="00962790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cyan"/>
          <w:lang w:eastAsia="pt-BR"/>
        </w:rPr>
        <w:t>fotográfico</w:t>
      </w:r>
      <w:r w:rsidRPr="00962790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, que </w:t>
      </w:r>
      <w:r w:rsidRPr="00962790">
        <w:rPr>
          <w:rFonts w:ascii="Book Antiqua" w:eastAsia="Times New Roman" w:hAnsi="Book Antiqua" w:cs="Times New Roman"/>
          <w:b/>
          <w:bCs/>
          <w:caps/>
          <w:color w:val="000000"/>
          <w:sz w:val="19"/>
          <w:szCs w:val="19"/>
          <w:highlight w:val="green"/>
          <w:lang w:eastAsia="pt-BR"/>
        </w:rPr>
        <w:t>serão juntados</w:t>
      </w:r>
      <w:r w:rsidRPr="00962790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</w:t>
      </w:r>
      <w:r w:rsidRPr="00962790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cyan"/>
          <w:lang w:eastAsia="pt-BR"/>
        </w:rPr>
        <w:t>aos autos</w:t>
      </w:r>
      <w:r w:rsidRPr="00962790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</w:t>
      </w:r>
      <w:r w:rsidRPr="00962790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yellow"/>
          <w:lang w:eastAsia="pt-BR"/>
        </w:rPr>
        <w:t>da comunicação da prisão em flagrante</w:t>
      </w:r>
      <w:r w:rsidRPr="00962790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, ou </w:t>
      </w:r>
      <w:r w:rsidRPr="00962790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yellow"/>
          <w:lang w:eastAsia="pt-BR"/>
        </w:rPr>
        <w:t>do inquérito policial</w:t>
      </w:r>
      <w:r w:rsidRPr="00962790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ou </w:t>
      </w:r>
      <w:r w:rsidRPr="00962790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yellow"/>
          <w:lang w:eastAsia="pt-BR"/>
        </w:rPr>
        <w:t>outra forma de investigação</w:t>
      </w:r>
      <w:r w:rsidRPr="00962790">
        <w:rPr>
          <w:rFonts w:ascii="Book Antiqua" w:eastAsia="Times New Roman" w:hAnsi="Book Antiqua" w:cs="Times New Roman"/>
          <w:b/>
          <w:bCs/>
          <w:color w:val="000000"/>
          <w:sz w:val="18"/>
          <w:szCs w:val="18"/>
          <w:lang w:eastAsia="pt-BR"/>
        </w:rPr>
        <w:t>.</w:t>
      </w:r>
      <w:r w:rsidR="0023213B" w:rsidRPr="00962790">
        <w:rPr>
          <w:rFonts w:ascii="Book Antiqua" w:eastAsia="Times New Roman" w:hAnsi="Book Antiqua" w:cs="Times New Roman"/>
          <w:b/>
          <w:bCs/>
          <w:color w:val="000000"/>
          <w:sz w:val="18"/>
          <w:szCs w:val="18"/>
          <w:lang w:eastAsia="pt-BR"/>
        </w:rPr>
        <w:t xml:space="preserve"> </w:t>
      </w:r>
      <w:r w:rsidR="0023213B" w:rsidRPr="00962790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(DPEMA-2015)</w:t>
      </w:r>
      <w:r w:rsidR="00D03F24" w:rsidRPr="00962790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bookmarkStart w:id="5" w:name="_Hlk98930627"/>
      <w:r w:rsidR="00D03F24" w:rsidRPr="00962790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(PCCE-2015)</w:t>
      </w:r>
      <w:bookmarkEnd w:id="5"/>
      <w:r w:rsidRPr="00962790">
        <w:rPr>
          <w:rFonts w:ascii="Book Antiqua" w:eastAsia="Times New Roman" w:hAnsi="Book Antiqua" w:cs="Times New Roman"/>
          <w:b/>
          <w:bCs/>
          <w:color w:val="000000"/>
          <w:sz w:val="16"/>
          <w:szCs w:val="16"/>
          <w:lang w:eastAsia="pt-BR"/>
        </w:rPr>
        <w:t xml:space="preserve"> </w:t>
      </w:r>
      <w:r w:rsidR="0056514A" w:rsidRPr="00962790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(MPGO-2016)</w:t>
      </w:r>
      <w:r w:rsidR="00044C7E" w:rsidRPr="00962790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044C7E" w:rsidRPr="00962790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(PCRS-2018)</w:t>
      </w:r>
      <w:r w:rsidR="00D03F24" w:rsidRPr="00962790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D03F24" w:rsidRPr="00962790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(MPSC-2019)</w:t>
      </w:r>
      <w:r w:rsidR="001B17F2" w:rsidRPr="00962790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1B17F2" w:rsidRPr="00962790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(PCPR-2021)</w:t>
      </w:r>
      <w:r w:rsidR="00676083" w:rsidRPr="00962790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676083" w:rsidRPr="00962790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(PCPB-2022)</w:t>
      </w:r>
      <w:r w:rsidR="007E3747" w:rsidRPr="00962790">
        <w:rPr>
          <w:rFonts w:ascii="Book Antiqua" w:hAnsi="Book Antiqua"/>
          <w:b/>
          <w:bCs/>
          <w:color w:val="FF0000"/>
          <w:sz w:val="16"/>
          <w:szCs w:val="16"/>
        </w:rPr>
        <w:t xml:space="preserve"> </w:t>
      </w:r>
      <w:r w:rsidR="007E3747" w:rsidRPr="00962790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(PCSP-2022)</w:t>
      </w:r>
    </w:p>
    <w:tbl>
      <w:tblPr>
        <w:tblStyle w:val="Tabelacomgrade"/>
        <w:tblW w:w="0" w:type="auto"/>
        <w:shd w:val="clear" w:color="auto" w:fill="CCFFFF"/>
        <w:tblLook w:val="04A0" w:firstRow="1" w:lastRow="0" w:firstColumn="1" w:lastColumn="0" w:noHBand="0" w:noVBand="1"/>
      </w:tblPr>
      <w:tblGrid>
        <w:gridCol w:w="8494"/>
      </w:tblGrid>
      <w:tr w:rsidR="00D03F24" w:rsidRPr="00AD4CBE" w14:paraId="1130E125" w14:textId="77777777" w:rsidTr="00466A80">
        <w:tc>
          <w:tcPr>
            <w:tcW w:w="8494" w:type="dxa"/>
            <w:shd w:val="clear" w:color="auto" w:fill="CCFFFF"/>
          </w:tcPr>
          <w:p w14:paraId="12868222" w14:textId="25EC6863" w:rsidR="00044C7E" w:rsidRPr="00044C7E" w:rsidRDefault="00044C7E" w:rsidP="00466A80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</w:pPr>
            <w:r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(</w:t>
            </w:r>
            <w:r w:rsidRPr="00044C7E">
              <w:rPr>
                <w:rFonts w:ascii="Book Antiqua" w:eastAsia="Times New Roman" w:hAnsi="Book Antiqua" w:cs="Times New Roman"/>
                <w:b/>
                <w:sz w:val="19"/>
                <w:szCs w:val="19"/>
                <w:highlight w:val="yellow"/>
                <w:lang w:eastAsia="pt-BR"/>
              </w:rPr>
              <w:t>PCRS-2018-Fundatec</w:t>
            </w:r>
            <w:r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)</w:t>
            </w:r>
            <w:r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: </w:t>
            </w:r>
            <w:r w:rsidRPr="00044C7E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>Na madrugada de 25 de outubro de 2017, determinado suspeito, conduzido até a delegacia de polícia para a lavratura do auto de prisão em flagrante pelo cometimento de feminicídio, apresentou carteira de identidade contendo rasura. Diante disso, o delegado de polícia:</w:t>
            </w:r>
            <w:r>
              <w:t xml:space="preserve"> </w:t>
            </w:r>
            <w:r w:rsidRPr="00044C7E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>Determinará identificação criminal do suspeito, que incluirá o processo datiloscópico e o fotográfico a ser juntado aos autos da comunicação da prisão em flagrante.</w:t>
            </w:r>
            <w:r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 </w:t>
            </w:r>
            <w:r w:rsidRPr="00AD4CBE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BL: art. 3º, I</w:t>
            </w:r>
            <w:r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 xml:space="preserve"> c/c art. 5º</w:t>
            </w:r>
            <w:r w:rsidRPr="00AD4CBE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 xml:space="preserve"> da Lei 12037/09.</w:t>
            </w:r>
          </w:p>
          <w:p w14:paraId="0F88E11D" w14:textId="0676B18F" w:rsidR="00D03F24" w:rsidRPr="00AD4CBE" w:rsidRDefault="00D03F24" w:rsidP="00466A80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</w:pPr>
            <w:r w:rsidRPr="00AD4CBE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(</w:t>
            </w:r>
            <w:r>
              <w:rPr>
                <w:rFonts w:ascii="Book Antiqua" w:eastAsia="Times New Roman" w:hAnsi="Book Antiqua" w:cs="Times New Roman"/>
                <w:b/>
                <w:sz w:val="19"/>
                <w:szCs w:val="19"/>
                <w:highlight w:val="yellow"/>
                <w:lang w:eastAsia="pt-BR"/>
              </w:rPr>
              <w:t>PCCE-2015-VUNESP</w:t>
            </w:r>
            <w:r w:rsidRPr="00AD4CBE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)</w:t>
            </w:r>
            <w:r w:rsidRPr="00D03F24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>: Paulo foi abordado pela polícia na via pública por estar em atitude suspeita e, indagado sobre sua identidade, apresentou aos policiais uma cédula de identidade (RG) rasurada, o que levantou suspeitas. Conduzido para a Delegacia de Polícia, com base na Lei de Identificação Criminal (Lei 12.037/09), ao Delegado de Polícia compete a(s) seguinte(s) conduta(s):</w:t>
            </w:r>
            <w:r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 </w:t>
            </w:r>
            <w:r w:rsidR="00840011" w:rsidRPr="00840011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>registrar a ocorrência, submetendo Paulo, por despacho fundamentado, a processo datiloscópico e fotográfico, considerando a rasura do documento apresentado por ele, com base no art</w:t>
            </w:r>
            <w:r w:rsidR="00840011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>.</w:t>
            </w:r>
            <w:r w:rsidR="00840011" w:rsidRPr="00840011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 3</w:t>
            </w:r>
            <w:r w:rsidR="00840011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>º</w:t>
            </w:r>
            <w:r w:rsidR="00840011" w:rsidRPr="00840011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>, inciso I, da Lei de Identificação Criminal.</w:t>
            </w:r>
            <w:r w:rsidRPr="00AD4CBE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</w:t>
            </w:r>
            <w:r w:rsidRPr="00AD4CBE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BL: art. 3º, I</w:t>
            </w:r>
            <w:r w:rsidR="00840011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 xml:space="preserve"> c/c art. 5º</w:t>
            </w:r>
            <w:r w:rsidRPr="00AD4CBE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 xml:space="preserve"> da Lei 12037/09.</w:t>
            </w:r>
          </w:p>
        </w:tc>
      </w:tr>
    </w:tbl>
    <w:p w14:paraId="0E9E596E" w14:textId="300D7ED6" w:rsidR="008E02C3" w:rsidRPr="008E02C3" w:rsidRDefault="008E02C3" w:rsidP="008E02C3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6" w:name="art5p"/>
      <w:bookmarkEnd w:id="6"/>
      <w:r w:rsidRPr="008E02C3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§ 1º Nas hipóteses dos incisos IV e VII do </w:t>
      </w:r>
      <w:r w:rsidRPr="008E02C3">
        <w:rPr>
          <w:rFonts w:ascii="Book Antiqua" w:eastAsia="Times New Roman" w:hAnsi="Book Antiqua" w:cs="Times New Roman"/>
          <w:i/>
          <w:iCs/>
          <w:color w:val="000000"/>
          <w:sz w:val="19"/>
          <w:szCs w:val="19"/>
          <w:lang w:eastAsia="pt-BR"/>
        </w:rPr>
        <w:t>caput</w:t>
      </w:r>
      <w:r w:rsidRPr="008E02C3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 do art. 3º, a identificação criminal incluirá a coleta de material biológico para a obtenção do perfil genético.</w:t>
      </w:r>
      <w:r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 </w:t>
      </w:r>
      <w:hyperlink r:id="rId15" w:anchor="art18" w:history="1">
        <w:r w:rsidRPr="008E699E">
          <w:rPr>
            <w:rFonts w:ascii="Book Antiqua" w:eastAsia="Times New Roman" w:hAnsi="Book Antiqua" w:cs="Arial"/>
            <w:color w:val="0000FF"/>
            <w:sz w:val="16"/>
            <w:szCs w:val="16"/>
            <w:u w:val="single"/>
            <w:lang w:eastAsia="pt-BR"/>
          </w:rPr>
          <w:t>(</w:t>
        </w:r>
        <w:r>
          <w:rPr>
            <w:rFonts w:ascii="Book Antiqua" w:eastAsia="Times New Roman" w:hAnsi="Book Antiqua" w:cs="Arial"/>
            <w:color w:val="0000FF"/>
            <w:sz w:val="16"/>
            <w:szCs w:val="16"/>
            <w:u w:val="single"/>
            <w:lang w:eastAsia="pt-BR"/>
          </w:rPr>
          <w:t>Incluído</w:t>
        </w:r>
        <w:r>
          <w:rPr>
            <w:rFonts w:ascii="Book Antiqua" w:eastAsia="Times New Roman" w:hAnsi="Book Antiqua" w:cs="Arial"/>
            <w:color w:val="0000FF"/>
            <w:sz w:val="16"/>
            <w:szCs w:val="16"/>
            <w:u w:val="single"/>
            <w:lang w:eastAsia="pt-BR"/>
          </w:rPr>
          <w:t xml:space="preserve"> </w:t>
        </w:r>
        <w:r w:rsidRPr="008E699E">
          <w:rPr>
            <w:rFonts w:ascii="Book Antiqua" w:eastAsia="Times New Roman" w:hAnsi="Book Antiqua" w:cs="Arial"/>
            <w:color w:val="0000FF"/>
            <w:sz w:val="16"/>
            <w:szCs w:val="16"/>
            <w:u w:val="single"/>
            <w:lang w:eastAsia="pt-BR"/>
          </w:rPr>
          <w:t>pela Lei nº 1</w:t>
        </w:r>
        <w:r>
          <w:rPr>
            <w:rFonts w:ascii="Book Antiqua" w:eastAsia="Times New Roman" w:hAnsi="Book Antiqua" w:cs="Arial"/>
            <w:color w:val="0000FF"/>
            <w:sz w:val="16"/>
            <w:szCs w:val="16"/>
            <w:u w:val="single"/>
            <w:lang w:eastAsia="pt-BR"/>
          </w:rPr>
          <w:t>5</w:t>
        </w:r>
        <w:r w:rsidRPr="008E699E">
          <w:rPr>
            <w:rFonts w:ascii="Book Antiqua" w:eastAsia="Times New Roman" w:hAnsi="Book Antiqua" w:cs="Arial"/>
            <w:color w:val="0000FF"/>
            <w:sz w:val="16"/>
            <w:szCs w:val="16"/>
            <w:u w:val="single"/>
            <w:lang w:eastAsia="pt-BR"/>
          </w:rPr>
          <w:t>.</w:t>
        </w:r>
        <w:r>
          <w:rPr>
            <w:rFonts w:ascii="Book Antiqua" w:eastAsia="Times New Roman" w:hAnsi="Book Antiqua" w:cs="Arial"/>
            <w:color w:val="0000FF"/>
            <w:sz w:val="16"/>
            <w:szCs w:val="16"/>
            <w:u w:val="single"/>
            <w:lang w:eastAsia="pt-BR"/>
          </w:rPr>
          <w:t>295</w:t>
        </w:r>
        <w:r w:rsidRPr="008E699E">
          <w:rPr>
            <w:rFonts w:ascii="Book Antiqua" w:eastAsia="Times New Roman" w:hAnsi="Book Antiqua" w:cs="Arial"/>
            <w:color w:val="0000FF"/>
            <w:sz w:val="16"/>
            <w:szCs w:val="16"/>
            <w:u w:val="single"/>
            <w:lang w:eastAsia="pt-BR"/>
          </w:rPr>
          <w:t>, de 20</w:t>
        </w:r>
        <w:r>
          <w:rPr>
            <w:rFonts w:ascii="Book Antiqua" w:eastAsia="Times New Roman" w:hAnsi="Book Antiqua" w:cs="Arial"/>
            <w:color w:val="0000FF"/>
            <w:sz w:val="16"/>
            <w:szCs w:val="16"/>
            <w:u w:val="single"/>
            <w:lang w:eastAsia="pt-BR"/>
          </w:rPr>
          <w:t>25</w:t>
        </w:r>
        <w:r w:rsidRPr="008E699E">
          <w:rPr>
            <w:rFonts w:ascii="Book Antiqua" w:eastAsia="Times New Roman" w:hAnsi="Book Antiqua" w:cs="Arial"/>
            <w:color w:val="0000FF"/>
            <w:sz w:val="16"/>
            <w:szCs w:val="16"/>
            <w:u w:val="single"/>
            <w:lang w:eastAsia="pt-BR"/>
          </w:rPr>
          <w:t>)</w:t>
        </w:r>
      </w:hyperlink>
    </w:p>
    <w:p w14:paraId="6BD99B4A" w14:textId="5BBF08DF" w:rsidR="008E02C3" w:rsidRPr="008E02C3" w:rsidRDefault="008E02C3" w:rsidP="008E02C3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8E02C3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§ 2º Nos casos de prisão em flagrante em decorrência do cometimento dos crimes referidos no inciso VII do </w:t>
      </w:r>
      <w:r w:rsidRPr="008E02C3">
        <w:rPr>
          <w:rFonts w:ascii="Book Antiqua" w:eastAsia="Times New Roman" w:hAnsi="Book Antiqua" w:cs="Times New Roman"/>
          <w:i/>
          <w:iCs/>
          <w:color w:val="000000"/>
          <w:sz w:val="19"/>
          <w:szCs w:val="19"/>
          <w:lang w:eastAsia="pt-BR"/>
        </w:rPr>
        <w:t>caput</w:t>
      </w:r>
      <w:r w:rsidRPr="008E02C3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 do art. 3º desta Lei, também será realizada a identificação criminal que incluirá a coleta de material biológico para a obtenção do perfil genético.</w:t>
      </w:r>
      <w:r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 </w:t>
      </w:r>
      <w:hyperlink r:id="rId16" w:anchor="art18" w:history="1">
        <w:r w:rsidRPr="008E699E">
          <w:rPr>
            <w:rFonts w:ascii="Book Antiqua" w:eastAsia="Times New Roman" w:hAnsi="Book Antiqua" w:cs="Arial"/>
            <w:color w:val="0000FF"/>
            <w:sz w:val="16"/>
            <w:szCs w:val="16"/>
            <w:u w:val="single"/>
            <w:lang w:eastAsia="pt-BR"/>
          </w:rPr>
          <w:t>(</w:t>
        </w:r>
        <w:r>
          <w:rPr>
            <w:rFonts w:ascii="Book Antiqua" w:eastAsia="Times New Roman" w:hAnsi="Book Antiqua" w:cs="Arial"/>
            <w:color w:val="0000FF"/>
            <w:sz w:val="16"/>
            <w:szCs w:val="16"/>
            <w:u w:val="single"/>
            <w:lang w:eastAsia="pt-BR"/>
          </w:rPr>
          <w:t xml:space="preserve">Incluído </w:t>
        </w:r>
        <w:r w:rsidRPr="008E699E">
          <w:rPr>
            <w:rFonts w:ascii="Book Antiqua" w:eastAsia="Times New Roman" w:hAnsi="Book Antiqua" w:cs="Arial"/>
            <w:color w:val="0000FF"/>
            <w:sz w:val="16"/>
            <w:szCs w:val="16"/>
            <w:u w:val="single"/>
            <w:lang w:eastAsia="pt-BR"/>
          </w:rPr>
          <w:t>pela Lei nº 1</w:t>
        </w:r>
        <w:r>
          <w:rPr>
            <w:rFonts w:ascii="Book Antiqua" w:eastAsia="Times New Roman" w:hAnsi="Book Antiqua" w:cs="Arial"/>
            <w:color w:val="0000FF"/>
            <w:sz w:val="16"/>
            <w:szCs w:val="16"/>
            <w:u w:val="single"/>
            <w:lang w:eastAsia="pt-BR"/>
          </w:rPr>
          <w:t>5</w:t>
        </w:r>
        <w:r w:rsidRPr="008E699E">
          <w:rPr>
            <w:rFonts w:ascii="Book Antiqua" w:eastAsia="Times New Roman" w:hAnsi="Book Antiqua" w:cs="Arial"/>
            <w:color w:val="0000FF"/>
            <w:sz w:val="16"/>
            <w:szCs w:val="16"/>
            <w:u w:val="single"/>
            <w:lang w:eastAsia="pt-BR"/>
          </w:rPr>
          <w:t>.</w:t>
        </w:r>
        <w:r>
          <w:rPr>
            <w:rFonts w:ascii="Book Antiqua" w:eastAsia="Times New Roman" w:hAnsi="Book Antiqua" w:cs="Arial"/>
            <w:color w:val="0000FF"/>
            <w:sz w:val="16"/>
            <w:szCs w:val="16"/>
            <w:u w:val="single"/>
            <w:lang w:eastAsia="pt-BR"/>
          </w:rPr>
          <w:t>295</w:t>
        </w:r>
        <w:r w:rsidRPr="008E699E">
          <w:rPr>
            <w:rFonts w:ascii="Book Antiqua" w:eastAsia="Times New Roman" w:hAnsi="Book Antiqua" w:cs="Arial"/>
            <w:color w:val="0000FF"/>
            <w:sz w:val="16"/>
            <w:szCs w:val="16"/>
            <w:u w:val="single"/>
            <w:lang w:eastAsia="pt-BR"/>
          </w:rPr>
          <w:t>, de 20</w:t>
        </w:r>
        <w:r>
          <w:rPr>
            <w:rFonts w:ascii="Book Antiqua" w:eastAsia="Times New Roman" w:hAnsi="Book Antiqua" w:cs="Arial"/>
            <w:color w:val="0000FF"/>
            <w:sz w:val="16"/>
            <w:szCs w:val="16"/>
            <w:u w:val="single"/>
            <w:lang w:eastAsia="pt-BR"/>
          </w:rPr>
          <w:t>25</w:t>
        </w:r>
        <w:r w:rsidRPr="008E699E">
          <w:rPr>
            <w:rFonts w:ascii="Book Antiqua" w:eastAsia="Times New Roman" w:hAnsi="Book Antiqua" w:cs="Arial"/>
            <w:color w:val="0000FF"/>
            <w:sz w:val="16"/>
            <w:szCs w:val="16"/>
            <w:u w:val="single"/>
            <w:lang w:eastAsia="pt-BR"/>
          </w:rPr>
          <w:t>)</w:t>
        </w:r>
      </w:hyperlink>
    </w:p>
    <w:p w14:paraId="47F10770" w14:textId="2FA46717" w:rsidR="00CE1236" w:rsidRPr="00962790" w:rsidRDefault="00CE1236" w:rsidP="0056514A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b/>
          <w:bCs/>
          <w:sz w:val="16"/>
          <w:szCs w:val="16"/>
          <w:u w:val="single"/>
          <w:lang w:eastAsia="pt-BR"/>
        </w:rPr>
      </w:pPr>
      <w:bookmarkStart w:id="7" w:name="art5a"/>
      <w:bookmarkEnd w:id="7"/>
      <w:r w:rsidRPr="006A78B5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magenta"/>
          <w:lang w:val="en-US" w:eastAsia="pt-BR"/>
        </w:rPr>
        <w:t>Art. 5</w:t>
      </w:r>
      <w:r w:rsidRPr="006A78B5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magenta"/>
          <w:u w:val="single"/>
          <w:vertAlign w:val="superscript"/>
          <w:lang w:val="en-US" w:eastAsia="pt-BR"/>
        </w:rPr>
        <w:t>o</w:t>
      </w:r>
      <w:r w:rsidRPr="006A78B5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magenta"/>
          <w:lang w:val="en-US" w:eastAsia="pt-BR"/>
        </w:rPr>
        <w:t>-A</w:t>
      </w:r>
      <w:r w:rsidRPr="00AD4CBE">
        <w:rPr>
          <w:rFonts w:ascii="Book Antiqua" w:eastAsia="Times New Roman" w:hAnsi="Book Antiqua" w:cs="Times New Roman"/>
          <w:color w:val="000000"/>
          <w:sz w:val="19"/>
          <w:szCs w:val="19"/>
          <w:lang w:val="en-US" w:eastAsia="pt-BR"/>
        </w:rPr>
        <w:t xml:space="preserve">.  </w:t>
      </w:r>
      <w:r w:rsidRPr="00874A79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>Os dados relacionados à coleta do perfil genético deverão ser armazenados em banco de dados de perfis genéticos, gerenciado por unidade oficial de perícia criminal</w:t>
      </w:r>
      <w:r w:rsidRPr="00874A79">
        <w:rPr>
          <w:rFonts w:ascii="Book Antiqua" w:eastAsia="Times New Roman" w:hAnsi="Book Antiqua" w:cs="Times New Roman"/>
          <w:color w:val="000000"/>
          <w:sz w:val="18"/>
          <w:szCs w:val="18"/>
          <w:lang w:eastAsia="pt-BR"/>
        </w:rPr>
        <w:t>. </w:t>
      </w:r>
      <w:hyperlink r:id="rId17" w:anchor="art2" w:history="1">
        <w:r w:rsidRPr="00082036">
          <w:rPr>
            <w:rFonts w:ascii="Book Antiqua" w:eastAsia="Times New Roman" w:hAnsi="Book Antiqua" w:cs="Times New Roman"/>
            <w:color w:val="0000FF"/>
            <w:sz w:val="16"/>
            <w:szCs w:val="16"/>
            <w:u w:val="single"/>
            <w:lang w:eastAsia="pt-BR"/>
          </w:rPr>
          <w:t>(Incluído pela Lei nº 12.654, de 2012)</w:t>
        </w:r>
      </w:hyperlink>
      <w:r w:rsidR="00874A79" w:rsidRPr="00082036">
        <w:rPr>
          <w:rFonts w:ascii="Book Antiqua" w:eastAsia="Times New Roman" w:hAnsi="Book Antiqua" w:cs="Times New Roman"/>
          <w:color w:val="0000FF"/>
          <w:sz w:val="16"/>
          <w:szCs w:val="16"/>
          <w:lang w:eastAsia="pt-BR"/>
        </w:rPr>
        <w:t xml:space="preserve"> </w:t>
      </w:r>
      <w:bookmarkStart w:id="8" w:name="_Hlk89089278"/>
      <w:r w:rsidR="00874A79" w:rsidRPr="00082036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(DPERO-2017)</w:t>
      </w:r>
      <w:bookmarkEnd w:id="8"/>
      <w:r w:rsidR="00962790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962790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(PCES-2022)</w:t>
      </w:r>
    </w:p>
    <w:p w14:paraId="04B73BFE" w14:textId="43E31D2F" w:rsidR="00CE1236" w:rsidRPr="00082036" w:rsidRDefault="00CE1236" w:rsidP="0056514A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b/>
          <w:bCs/>
          <w:sz w:val="16"/>
          <w:szCs w:val="16"/>
          <w:lang w:eastAsia="pt-BR"/>
        </w:rPr>
      </w:pPr>
      <w:r w:rsidRPr="006A78B5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magenta"/>
          <w:lang w:eastAsia="pt-BR"/>
        </w:rPr>
        <w:t>§ 1</w:t>
      </w:r>
      <w:r w:rsidRPr="006A78B5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magenta"/>
          <w:u w:val="single"/>
          <w:vertAlign w:val="superscript"/>
          <w:lang w:eastAsia="pt-BR"/>
        </w:rPr>
        <w:t>o</w:t>
      </w:r>
      <w:r w:rsidRPr="006A78B5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> </w:t>
      </w:r>
      <w:r w:rsidRPr="00AD4CBE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 </w:t>
      </w:r>
      <w:r w:rsidRPr="006A78B5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As informações genéticas contidas nos bancos de dados de perfis genéticos </w:t>
      </w:r>
      <w:r w:rsidRPr="006A78B5">
        <w:rPr>
          <w:rFonts w:ascii="Book Antiqua" w:eastAsia="Times New Roman" w:hAnsi="Book Antiqua" w:cs="Times New Roman"/>
          <w:b/>
          <w:bCs/>
          <w:caps/>
          <w:color w:val="000000"/>
          <w:sz w:val="19"/>
          <w:szCs w:val="19"/>
          <w:highlight w:val="green"/>
          <w:lang w:eastAsia="pt-BR"/>
        </w:rPr>
        <w:t>não poderão revelar</w:t>
      </w:r>
      <w:r w:rsidRPr="006A78B5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</w:t>
      </w:r>
      <w:r w:rsidRPr="00676083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cyan"/>
          <w:lang w:eastAsia="pt-BR"/>
        </w:rPr>
        <w:t>traços somáticos</w:t>
      </w:r>
      <w:r w:rsidRPr="006A78B5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ou </w:t>
      </w:r>
      <w:r w:rsidRPr="00676083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cyan"/>
          <w:lang w:eastAsia="pt-BR"/>
        </w:rPr>
        <w:t>comportamentais</w:t>
      </w:r>
      <w:r w:rsidRPr="006A78B5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</w:t>
      </w:r>
      <w:r w:rsidRPr="00676083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yellow"/>
          <w:lang w:eastAsia="pt-BR"/>
        </w:rPr>
        <w:t>das pessoas</w:t>
      </w:r>
      <w:r w:rsidRPr="006A78B5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>, exceto determinação genética de gênero, consoante as normas constitucionais e internacionais sobre direitos humanos, genoma humano e dados genéticos</w:t>
      </w:r>
      <w:r w:rsidRPr="00082036">
        <w:rPr>
          <w:rFonts w:ascii="Book Antiqua" w:eastAsia="Times New Roman" w:hAnsi="Book Antiqua" w:cs="Times New Roman"/>
          <w:color w:val="000000"/>
          <w:sz w:val="18"/>
          <w:szCs w:val="18"/>
          <w:lang w:eastAsia="pt-BR"/>
        </w:rPr>
        <w:t>. </w:t>
      </w:r>
      <w:hyperlink r:id="rId18" w:anchor="art2" w:history="1">
        <w:r w:rsidRPr="00082036">
          <w:rPr>
            <w:rFonts w:ascii="Book Antiqua" w:eastAsia="Times New Roman" w:hAnsi="Book Antiqua" w:cs="Times New Roman"/>
            <w:color w:val="0000FF"/>
            <w:sz w:val="16"/>
            <w:szCs w:val="16"/>
            <w:u w:val="single"/>
            <w:lang w:eastAsia="pt-BR"/>
          </w:rPr>
          <w:t>(Incluído pela Lei nº 12.654, de 2012)</w:t>
        </w:r>
      </w:hyperlink>
      <w:r w:rsidR="006A78B5" w:rsidRPr="00082036">
        <w:rPr>
          <w:rFonts w:ascii="Book Antiqua" w:eastAsia="Times New Roman" w:hAnsi="Book Antiqua" w:cs="Times New Roman"/>
          <w:color w:val="0000FF"/>
          <w:sz w:val="16"/>
          <w:szCs w:val="16"/>
          <w:lang w:eastAsia="pt-BR"/>
        </w:rPr>
        <w:t xml:space="preserve"> </w:t>
      </w:r>
      <w:r w:rsidR="006A78B5" w:rsidRPr="00082036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(TRF5-2017)</w:t>
      </w:r>
      <w:r w:rsidR="002F3884" w:rsidRPr="00082036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bookmarkStart w:id="9" w:name="_Hlk104552063"/>
      <w:r w:rsidR="002F3884" w:rsidRPr="00082036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(PCES-2019)</w:t>
      </w:r>
      <w:bookmarkEnd w:id="9"/>
      <w:r w:rsidR="00676083" w:rsidRPr="00082036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676083" w:rsidRPr="00082036">
        <w:rPr>
          <w:rFonts w:ascii="Book Antiqua" w:hAnsi="Book Antiqua"/>
          <w:b/>
          <w:color w:val="FF0000"/>
          <w:sz w:val="16"/>
          <w:szCs w:val="16"/>
          <w:u w:val="single"/>
        </w:rPr>
        <w:t>(PCPB-2022)</w:t>
      </w:r>
    </w:p>
    <w:p w14:paraId="04852CC2" w14:textId="6DBAF91A" w:rsidR="00CE1236" w:rsidRPr="00082036" w:rsidRDefault="00CE1236" w:rsidP="0056514A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6"/>
          <w:szCs w:val="16"/>
          <w:lang w:eastAsia="pt-BR"/>
        </w:rPr>
      </w:pPr>
      <w:r w:rsidRPr="00AD4CBE">
        <w:rPr>
          <w:rFonts w:ascii="Book Antiqua" w:eastAsia="Times New Roman" w:hAnsi="Book Antiqua" w:cs="Times New Roman"/>
          <w:b/>
          <w:color w:val="000000"/>
          <w:sz w:val="19"/>
          <w:szCs w:val="19"/>
          <w:highlight w:val="magenta"/>
          <w:lang w:eastAsia="pt-BR"/>
        </w:rPr>
        <w:t>§ 2</w:t>
      </w:r>
      <w:r w:rsidRPr="00AD4CBE">
        <w:rPr>
          <w:rFonts w:ascii="Book Antiqua" w:eastAsia="Times New Roman" w:hAnsi="Book Antiqua" w:cs="Times New Roman"/>
          <w:b/>
          <w:color w:val="000000"/>
          <w:sz w:val="19"/>
          <w:szCs w:val="19"/>
          <w:highlight w:val="magenta"/>
          <w:u w:val="single"/>
          <w:vertAlign w:val="superscript"/>
          <w:lang w:eastAsia="pt-BR"/>
        </w:rPr>
        <w:t>o</w:t>
      </w:r>
      <w:r w:rsidRPr="00AD4CBE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  Os dados constantes dos bancos de dados de perfis genéticos terão caráter sigiloso, </w:t>
      </w:r>
      <w:r w:rsidRPr="00AD4CBE">
        <w:rPr>
          <w:rFonts w:ascii="Book Antiqua" w:eastAsia="Times New Roman" w:hAnsi="Book Antiqua" w:cs="Times New Roman"/>
          <w:b/>
          <w:color w:val="000000"/>
          <w:sz w:val="19"/>
          <w:szCs w:val="19"/>
          <w:lang w:eastAsia="pt-BR"/>
        </w:rPr>
        <w:t>respondendo civil, penal e administrativamente aquele que permitir ou promover sua utilização para fins diversos dos previstos nesta Lei ou em decisão judicial</w:t>
      </w:r>
      <w:r w:rsidRPr="00082036">
        <w:rPr>
          <w:rFonts w:ascii="Book Antiqua" w:eastAsia="Times New Roman" w:hAnsi="Book Antiqua" w:cs="Times New Roman"/>
          <w:color w:val="000000"/>
          <w:sz w:val="18"/>
          <w:szCs w:val="18"/>
          <w:lang w:eastAsia="pt-BR"/>
        </w:rPr>
        <w:t>. </w:t>
      </w:r>
      <w:hyperlink r:id="rId19" w:anchor="art2" w:history="1">
        <w:r w:rsidRPr="00082036">
          <w:rPr>
            <w:rFonts w:ascii="Book Antiqua" w:eastAsia="Times New Roman" w:hAnsi="Book Antiqua" w:cs="Times New Roman"/>
            <w:color w:val="0000FF"/>
            <w:sz w:val="16"/>
            <w:szCs w:val="16"/>
            <w:u w:val="single"/>
            <w:lang w:eastAsia="pt-BR"/>
          </w:rPr>
          <w:t>(Incluído pela Lei nº 12.654, de 2012)</w:t>
        </w:r>
      </w:hyperlink>
      <w:r w:rsidR="0056514A" w:rsidRPr="00082036">
        <w:rPr>
          <w:rFonts w:ascii="Book Antiqua" w:eastAsia="Times New Roman" w:hAnsi="Book Antiqua" w:cs="Times New Roman"/>
          <w:color w:val="0000FF"/>
          <w:sz w:val="16"/>
          <w:szCs w:val="16"/>
          <w:lang w:eastAsia="pt-BR"/>
        </w:rPr>
        <w:t xml:space="preserve"> </w:t>
      </w:r>
      <w:r w:rsidR="0056514A" w:rsidRPr="00082036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(MPGO-2016)</w:t>
      </w:r>
      <w:r w:rsidR="002C5056" w:rsidRPr="00082036"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  <w:t xml:space="preserve"> </w:t>
      </w:r>
      <w:bookmarkStart w:id="10" w:name="_Hlk12205716"/>
      <w:r w:rsidR="002C5056" w:rsidRPr="00082036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(MPMG-2017)</w:t>
      </w:r>
      <w:bookmarkEnd w:id="10"/>
    </w:p>
    <w:p w14:paraId="0412CBC6" w14:textId="77777777" w:rsidR="00CE1236" w:rsidRPr="00082036" w:rsidRDefault="00CE1236" w:rsidP="0056514A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6"/>
          <w:szCs w:val="16"/>
          <w:lang w:eastAsia="pt-BR"/>
        </w:rPr>
      </w:pPr>
      <w:r w:rsidRPr="00AD4CBE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§ 3</w:t>
      </w:r>
      <w:r w:rsidRPr="00AD4CBE">
        <w:rPr>
          <w:rFonts w:ascii="Book Antiqua" w:eastAsia="Times New Roman" w:hAnsi="Book Antiqua" w:cs="Times New Roman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AD4CBE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  As informações obtidas a partir da coincidência de perfis genéticos deverão ser consignadas em laudo pericial firmado por perito oficial devidamente habilitado</w:t>
      </w:r>
      <w:r w:rsidRPr="00082036">
        <w:rPr>
          <w:rFonts w:ascii="Book Antiqua" w:eastAsia="Times New Roman" w:hAnsi="Book Antiqua" w:cs="Times New Roman"/>
          <w:color w:val="000000"/>
          <w:sz w:val="18"/>
          <w:szCs w:val="18"/>
          <w:lang w:eastAsia="pt-BR"/>
        </w:rPr>
        <w:t xml:space="preserve">. </w:t>
      </w:r>
      <w:hyperlink r:id="rId20" w:anchor="art2" w:history="1">
        <w:r w:rsidRPr="00082036">
          <w:rPr>
            <w:rFonts w:ascii="Book Antiqua" w:eastAsia="Times New Roman" w:hAnsi="Book Antiqua" w:cs="Times New Roman"/>
            <w:color w:val="0000FF"/>
            <w:sz w:val="16"/>
            <w:szCs w:val="16"/>
            <w:u w:val="single"/>
            <w:lang w:eastAsia="pt-BR"/>
          </w:rPr>
          <w:t>(Incluído pela Lei nº 12.654, de 2012)</w:t>
        </w:r>
      </w:hyperlink>
    </w:p>
    <w:p w14:paraId="60200E5E" w14:textId="7BB1ABA5" w:rsidR="00CE1236" w:rsidRPr="00082036" w:rsidRDefault="00CE1236" w:rsidP="0056514A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b/>
          <w:bCs/>
          <w:sz w:val="18"/>
          <w:szCs w:val="18"/>
          <w:lang w:eastAsia="pt-BR"/>
        </w:rPr>
      </w:pPr>
      <w:r w:rsidRPr="00874A79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magenta"/>
          <w:lang w:eastAsia="pt-BR"/>
        </w:rPr>
        <w:t>Art. 6</w:t>
      </w:r>
      <w:r w:rsidRPr="00874A79">
        <w:rPr>
          <w:rFonts w:ascii="Book Antiqua" w:eastAsia="Times New Roman" w:hAnsi="Book Antiqua" w:cs="Times New Roman"/>
          <w:b/>
          <w:bCs/>
          <w:strike/>
          <w:color w:val="000000"/>
          <w:sz w:val="19"/>
          <w:szCs w:val="19"/>
          <w:highlight w:val="magenta"/>
          <w:lang w:eastAsia="pt-BR"/>
        </w:rPr>
        <w:t>º</w:t>
      </w:r>
      <w:r w:rsidRPr="00AD4CBE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  </w:t>
      </w:r>
      <w:r w:rsidRPr="00874A79">
        <w:rPr>
          <w:rFonts w:ascii="Book Antiqua" w:eastAsia="Times New Roman" w:hAnsi="Book Antiqua" w:cs="Times New Roman"/>
          <w:b/>
          <w:bCs/>
          <w:caps/>
          <w:color w:val="000000"/>
          <w:sz w:val="19"/>
          <w:szCs w:val="19"/>
          <w:highlight w:val="green"/>
          <w:lang w:eastAsia="pt-BR"/>
        </w:rPr>
        <w:t>É vedado mencionar</w:t>
      </w:r>
      <w:r w:rsidRPr="00874A79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a identificação criminal do indiciado em atestados de antecedentes ou em informações não destinadas ao juízo criminal, antes do trânsito em julgado da sentença condenatória</w:t>
      </w:r>
      <w:r w:rsidRPr="00082036">
        <w:rPr>
          <w:rFonts w:ascii="Book Antiqua" w:eastAsia="Times New Roman" w:hAnsi="Book Antiqua" w:cs="Times New Roman"/>
          <w:b/>
          <w:bCs/>
          <w:color w:val="000000"/>
          <w:sz w:val="18"/>
          <w:szCs w:val="18"/>
          <w:lang w:eastAsia="pt-BR"/>
        </w:rPr>
        <w:t>.</w:t>
      </w:r>
      <w:r w:rsidR="00073DF7" w:rsidRPr="00082036">
        <w:rPr>
          <w:rFonts w:ascii="Book Antiqua" w:eastAsia="Times New Roman" w:hAnsi="Book Antiqua" w:cs="Times New Roman"/>
          <w:b/>
          <w:bCs/>
          <w:color w:val="000000"/>
          <w:sz w:val="18"/>
          <w:szCs w:val="18"/>
          <w:lang w:eastAsia="pt-BR"/>
        </w:rPr>
        <w:t xml:space="preserve"> </w:t>
      </w:r>
      <w:r w:rsidR="00073DF7" w:rsidRPr="00082036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(PCPA-2012)</w:t>
      </w:r>
      <w:r w:rsidR="00131217" w:rsidRPr="00082036">
        <w:rPr>
          <w:rFonts w:ascii="Book Antiqua" w:eastAsia="Times New Roman" w:hAnsi="Book Antiqua" w:cs="Times New Roman"/>
          <w:b/>
          <w:bCs/>
          <w:color w:val="000000"/>
          <w:sz w:val="18"/>
          <w:szCs w:val="18"/>
          <w:lang w:eastAsia="pt-BR"/>
        </w:rPr>
        <w:t xml:space="preserve"> </w:t>
      </w:r>
      <w:r w:rsidR="00131217" w:rsidRPr="00082036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(PCSC-2014)</w:t>
      </w:r>
      <w:r w:rsidR="00874A79" w:rsidRPr="00082036">
        <w:rPr>
          <w:rFonts w:ascii="Book Antiqua" w:eastAsia="Times New Roman" w:hAnsi="Book Antiqua" w:cs="Times New Roman"/>
          <w:b/>
          <w:bCs/>
          <w:color w:val="000000"/>
          <w:sz w:val="18"/>
          <w:szCs w:val="18"/>
          <w:lang w:eastAsia="pt-BR"/>
        </w:rPr>
        <w:t xml:space="preserve"> </w:t>
      </w:r>
      <w:r w:rsidR="00874A79" w:rsidRPr="00082036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(DPERO-2017)</w:t>
      </w:r>
      <w:r w:rsidR="007E3747" w:rsidRPr="00082036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7E3747" w:rsidRPr="00082036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(PCSP-2022)</w:t>
      </w:r>
    </w:p>
    <w:p w14:paraId="48D42921" w14:textId="598F38DE" w:rsidR="00CE1236" w:rsidRPr="00082036" w:rsidRDefault="00CE1236" w:rsidP="0056514A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</w:pPr>
      <w:r w:rsidRPr="00AD4CBE">
        <w:rPr>
          <w:rFonts w:ascii="Book Antiqua" w:eastAsia="Times New Roman" w:hAnsi="Book Antiqua" w:cs="Times New Roman"/>
          <w:b/>
          <w:color w:val="000000"/>
          <w:sz w:val="19"/>
          <w:szCs w:val="19"/>
          <w:highlight w:val="magenta"/>
          <w:lang w:eastAsia="pt-BR"/>
        </w:rPr>
        <w:t>Art. 7</w:t>
      </w:r>
      <w:r w:rsidRPr="00AD4CBE">
        <w:rPr>
          <w:rFonts w:ascii="Book Antiqua" w:eastAsia="Times New Roman" w:hAnsi="Book Antiqua" w:cs="Times New Roman"/>
          <w:b/>
          <w:strike/>
          <w:color w:val="000000"/>
          <w:sz w:val="19"/>
          <w:szCs w:val="19"/>
          <w:highlight w:val="magenta"/>
          <w:lang w:eastAsia="pt-BR"/>
        </w:rPr>
        <w:t>º</w:t>
      </w:r>
      <w:r w:rsidRPr="00AD4CBE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  </w:t>
      </w:r>
      <w:r w:rsidRPr="00874A79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No caso de não oferecimento da denúncia, ou sua rejeição, ou absolvição, é facultado ao indiciado ou ao réu, após o arquivamento definitivo do inquérito, ou </w:t>
      </w:r>
      <w:r w:rsidRPr="00A4149A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cyan"/>
          <w:lang w:eastAsia="pt-BR"/>
        </w:rPr>
        <w:t>trânsito em julgado da sentença</w:t>
      </w:r>
      <w:r w:rsidRPr="00874A79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, </w:t>
      </w:r>
      <w:r w:rsidRPr="00A4149A">
        <w:rPr>
          <w:rFonts w:ascii="Book Antiqua" w:eastAsia="Times New Roman" w:hAnsi="Book Antiqua" w:cs="Times New Roman"/>
          <w:b/>
          <w:bCs/>
          <w:caps/>
          <w:color w:val="000000"/>
          <w:sz w:val="19"/>
          <w:szCs w:val="19"/>
          <w:highlight w:val="green"/>
          <w:lang w:eastAsia="pt-BR"/>
        </w:rPr>
        <w:t>requerer</w:t>
      </w:r>
      <w:r w:rsidRPr="00874A79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a </w:t>
      </w:r>
      <w:r w:rsidRPr="00A4149A">
        <w:rPr>
          <w:rFonts w:ascii="Book Antiqua" w:eastAsia="Times New Roman" w:hAnsi="Book Antiqua" w:cs="Times New Roman"/>
          <w:b/>
          <w:bCs/>
          <w:caps/>
          <w:color w:val="000000"/>
          <w:sz w:val="19"/>
          <w:szCs w:val="19"/>
          <w:shd w:val="clear" w:color="auto" w:fill="F7CAAC" w:themeFill="accent2" w:themeFillTint="66"/>
          <w:lang w:eastAsia="pt-BR"/>
        </w:rPr>
        <w:t>retirada da identificação fotográfica</w:t>
      </w:r>
      <w:r w:rsidRPr="00874A79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</w:t>
      </w:r>
      <w:r w:rsidRPr="00A4149A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yellow"/>
          <w:lang w:eastAsia="pt-BR"/>
        </w:rPr>
        <w:t>do inquérito</w:t>
      </w:r>
      <w:r w:rsidRPr="00874A79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ou </w:t>
      </w:r>
      <w:r w:rsidRPr="00A4149A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yellow"/>
          <w:lang w:eastAsia="pt-BR"/>
        </w:rPr>
        <w:t>processo</w:t>
      </w:r>
      <w:r w:rsidRPr="00874A79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, </w:t>
      </w:r>
      <w:r w:rsidRPr="00A4149A">
        <w:rPr>
          <w:rFonts w:ascii="Book Antiqua" w:eastAsia="Times New Roman" w:hAnsi="Book Antiqua" w:cs="Times New Roman"/>
          <w:b/>
          <w:bCs/>
          <w:caps/>
          <w:color w:val="000000"/>
          <w:sz w:val="19"/>
          <w:szCs w:val="19"/>
          <w:highlight w:val="green"/>
          <w:lang w:eastAsia="pt-BR"/>
        </w:rPr>
        <w:t>desde que apresente</w:t>
      </w:r>
      <w:r w:rsidRPr="00874A79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</w:t>
      </w:r>
      <w:r w:rsidRPr="00A4149A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cyan"/>
          <w:lang w:eastAsia="pt-BR"/>
        </w:rPr>
        <w:t>provas</w:t>
      </w:r>
      <w:r w:rsidRPr="00874A79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</w:t>
      </w:r>
      <w:r w:rsidRPr="00A4149A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yellow"/>
          <w:lang w:eastAsia="pt-BR"/>
        </w:rPr>
        <w:t>de sua identificação civil</w:t>
      </w:r>
      <w:r w:rsidRPr="00082036">
        <w:rPr>
          <w:rFonts w:ascii="Book Antiqua" w:eastAsia="Times New Roman" w:hAnsi="Book Antiqua" w:cs="Times New Roman"/>
          <w:color w:val="000000"/>
          <w:sz w:val="18"/>
          <w:szCs w:val="18"/>
          <w:lang w:eastAsia="pt-BR"/>
        </w:rPr>
        <w:t>.</w:t>
      </w:r>
      <w:r w:rsidR="00073DF7" w:rsidRPr="00082036">
        <w:rPr>
          <w:rFonts w:ascii="Book Antiqua" w:eastAsia="Times New Roman" w:hAnsi="Book Antiqua" w:cs="Times New Roman"/>
          <w:color w:val="000000"/>
          <w:sz w:val="18"/>
          <w:szCs w:val="18"/>
          <w:lang w:eastAsia="pt-BR"/>
        </w:rPr>
        <w:t xml:space="preserve"> </w:t>
      </w:r>
      <w:r w:rsidR="00073DF7" w:rsidRPr="00082036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(PCPA-2012)</w:t>
      </w:r>
      <w:r w:rsidR="0056514A" w:rsidRPr="00082036">
        <w:rPr>
          <w:rFonts w:ascii="Book Antiqua" w:eastAsia="Times New Roman" w:hAnsi="Book Antiqua" w:cs="Times New Roman"/>
          <w:color w:val="000000"/>
          <w:sz w:val="18"/>
          <w:szCs w:val="18"/>
          <w:lang w:eastAsia="pt-BR"/>
        </w:rPr>
        <w:t xml:space="preserve"> </w:t>
      </w:r>
      <w:r w:rsidR="0056514A" w:rsidRPr="00082036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(MPGO-2016)</w:t>
      </w:r>
      <w:r w:rsidR="00073DF7" w:rsidRPr="00082036"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  <w:t xml:space="preserve"> </w:t>
      </w:r>
      <w:r w:rsidR="00073DF7" w:rsidRPr="00082036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(DPERO-2017)</w:t>
      </w:r>
      <w:r w:rsidR="00A4149A" w:rsidRPr="00082036"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  <w:t xml:space="preserve"> </w:t>
      </w:r>
      <w:r w:rsidR="00A4149A" w:rsidRPr="00082036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(PCPR-2021)</w:t>
      </w:r>
      <w:r w:rsidR="00676083" w:rsidRPr="00082036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676083" w:rsidRPr="00082036">
        <w:rPr>
          <w:rFonts w:ascii="Book Antiqua" w:hAnsi="Book Antiqua"/>
          <w:b/>
          <w:color w:val="FF0000"/>
          <w:sz w:val="16"/>
          <w:szCs w:val="16"/>
          <w:u w:val="single"/>
        </w:rPr>
        <w:t>(PCPB-2022)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874A79" w14:paraId="08F1383B" w14:textId="77777777" w:rsidTr="00874A79">
        <w:tc>
          <w:tcPr>
            <w:tcW w:w="8494" w:type="dxa"/>
            <w:shd w:val="clear" w:color="auto" w:fill="CCFFFF"/>
          </w:tcPr>
          <w:p w14:paraId="3E817EFB" w14:textId="455BACD0" w:rsidR="00874A79" w:rsidRPr="00874A79" w:rsidRDefault="00874A79" w:rsidP="00874A79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Times New Roman"/>
                <w:b/>
                <w:color w:val="FF0000"/>
                <w:sz w:val="19"/>
                <w:szCs w:val="19"/>
                <w:lang w:eastAsia="pt-BR"/>
              </w:rPr>
            </w:pPr>
            <w:r w:rsidRPr="00874A79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(</w:t>
            </w:r>
            <w:r w:rsidRPr="00874A79">
              <w:rPr>
                <w:rFonts w:ascii="Book Antiqua" w:eastAsia="Times New Roman" w:hAnsi="Book Antiqua" w:cs="Times New Roman"/>
                <w:b/>
                <w:sz w:val="19"/>
                <w:szCs w:val="19"/>
                <w:highlight w:val="yellow"/>
                <w:lang w:eastAsia="pt-BR"/>
              </w:rPr>
              <w:t>DPERO-2017-VUNESP</w:t>
            </w:r>
            <w:r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)</w:t>
            </w:r>
            <w:r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: </w:t>
            </w:r>
            <w:r w:rsidRPr="00874A79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>A respeito da identificação criminal do civilmente identificado, assinale a alternativa correta</w:t>
            </w:r>
            <w:r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: </w:t>
            </w:r>
            <w:r w:rsidRPr="00874A79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No caso de absolvição, é facultado ao réu, após o trânsito em julgado da </w:t>
            </w:r>
            <w:r w:rsidRPr="00874A79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lastRenderedPageBreak/>
              <w:t>sentença, requerer a retirada da identificação fotográfica do processo, desde que apresente provas de sua identificação civil.</w:t>
            </w:r>
            <w:r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 </w:t>
            </w:r>
            <w:r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BL: art. 7º, Lei 12037.</w:t>
            </w:r>
          </w:p>
        </w:tc>
      </w:tr>
    </w:tbl>
    <w:p w14:paraId="7B9518F0" w14:textId="1EB788FF" w:rsidR="00EF64DB" w:rsidRPr="00082036" w:rsidRDefault="00EF64DB" w:rsidP="00EF64DB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bCs/>
          <w:sz w:val="16"/>
          <w:szCs w:val="16"/>
          <w:lang w:eastAsia="pt-BR"/>
        </w:rPr>
      </w:pPr>
      <w:r w:rsidRPr="005262FB">
        <w:rPr>
          <w:rFonts w:ascii="Book Antiqua" w:eastAsia="Times New Roman" w:hAnsi="Book Antiqua" w:cs="Times New Roman"/>
          <w:b/>
          <w:sz w:val="19"/>
          <w:szCs w:val="19"/>
          <w:highlight w:val="magenta"/>
          <w:lang w:eastAsia="pt-BR"/>
        </w:rPr>
        <w:lastRenderedPageBreak/>
        <w:t>Art. 7º-A</w:t>
      </w:r>
      <w:r w:rsidRPr="00AD4CBE">
        <w:rPr>
          <w:rFonts w:ascii="Book Antiqua" w:eastAsia="Times New Roman" w:hAnsi="Book Antiqua" w:cs="Times New Roman"/>
          <w:bCs/>
          <w:sz w:val="19"/>
          <w:szCs w:val="19"/>
          <w:lang w:eastAsia="pt-BR"/>
        </w:rPr>
        <w:t xml:space="preserve">. </w:t>
      </w:r>
      <w:r w:rsidRPr="005262FB">
        <w:rPr>
          <w:rFonts w:ascii="Book Antiqua" w:eastAsia="Times New Roman" w:hAnsi="Book Antiqua" w:cs="Times New Roman"/>
          <w:b/>
          <w:sz w:val="19"/>
          <w:szCs w:val="19"/>
          <w:lang w:eastAsia="pt-BR"/>
        </w:rPr>
        <w:t xml:space="preserve">A </w:t>
      </w:r>
      <w:r w:rsidRPr="005262FB">
        <w:rPr>
          <w:rFonts w:ascii="Book Antiqua" w:eastAsia="Times New Roman" w:hAnsi="Book Antiqua" w:cs="Times New Roman"/>
          <w:b/>
          <w:caps/>
          <w:sz w:val="19"/>
          <w:szCs w:val="19"/>
          <w:shd w:val="clear" w:color="auto" w:fill="F7CAAC" w:themeFill="accent2" w:themeFillTint="66"/>
          <w:lang w:eastAsia="pt-BR"/>
        </w:rPr>
        <w:t>exclusão dos perfis genéticos</w:t>
      </w:r>
      <w:r w:rsidRPr="005262FB">
        <w:rPr>
          <w:rFonts w:ascii="Book Antiqua" w:eastAsia="Times New Roman" w:hAnsi="Book Antiqua" w:cs="Times New Roman"/>
          <w:b/>
          <w:sz w:val="19"/>
          <w:szCs w:val="19"/>
          <w:lang w:eastAsia="pt-BR"/>
        </w:rPr>
        <w:t xml:space="preserve"> </w:t>
      </w:r>
      <w:r w:rsidRPr="005262FB">
        <w:rPr>
          <w:rFonts w:ascii="Book Antiqua" w:eastAsia="Times New Roman" w:hAnsi="Book Antiqua" w:cs="Times New Roman"/>
          <w:b/>
          <w:sz w:val="19"/>
          <w:szCs w:val="19"/>
          <w:highlight w:val="cyan"/>
          <w:lang w:eastAsia="pt-BR"/>
        </w:rPr>
        <w:t>dos bancos de dados</w:t>
      </w:r>
      <w:r w:rsidRPr="005262FB">
        <w:rPr>
          <w:rFonts w:ascii="Book Antiqua" w:eastAsia="Times New Roman" w:hAnsi="Book Antiqua" w:cs="Times New Roman"/>
          <w:b/>
          <w:sz w:val="19"/>
          <w:szCs w:val="19"/>
          <w:lang w:eastAsia="pt-BR"/>
        </w:rPr>
        <w:t xml:space="preserve"> </w:t>
      </w:r>
      <w:r w:rsidRPr="005262FB">
        <w:rPr>
          <w:rFonts w:ascii="Book Antiqua" w:eastAsia="Times New Roman" w:hAnsi="Book Antiqua" w:cs="Times New Roman"/>
          <w:b/>
          <w:caps/>
          <w:sz w:val="19"/>
          <w:szCs w:val="19"/>
          <w:highlight w:val="green"/>
          <w:lang w:eastAsia="pt-BR"/>
        </w:rPr>
        <w:t>ocorrerá</w:t>
      </w:r>
      <w:r w:rsidRPr="00082036">
        <w:rPr>
          <w:rFonts w:ascii="Book Antiqua" w:eastAsia="Times New Roman" w:hAnsi="Book Antiqua" w:cs="Times New Roman"/>
          <w:bCs/>
          <w:sz w:val="18"/>
          <w:szCs w:val="18"/>
          <w:lang w:eastAsia="pt-BR"/>
        </w:rPr>
        <w:t xml:space="preserve">: </w:t>
      </w:r>
      <w:bookmarkStart w:id="11" w:name="_Hlk28893746"/>
      <w:r w:rsidRPr="00082036">
        <w:rPr>
          <w:sz w:val="18"/>
          <w:szCs w:val="18"/>
        </w:rPr>
        <w:fldChar w:fldCharType="begin"/>
      </w:r>
      <w:r w:rsidRPr="00082036">
        <w:rPr>
          <w:sz w:val="16"/>
          <w:szCs w:val="16"/>
        </w:rPr>
        <w:instrText xml:space="preserve"> HYPERLINK "http://www.planalto.gov.br/ccivil_03/_Ato2015-2018/2018/Lei/L13715.htm" \l "art2" </w:instrText>
      </w:r>
      <w:r w:rsidRPr="00082036">
        <w:rPr>
          <w:sz w:val="18"/>
          <w:szCs w:val="18"/>
        </w:rPr>
      </w:r>
      <w:r w:rsidRPr="00082036">
        <w:rPr>
          <w:sz w:val="18"/>
          <w:szCs w:val="18"/>
        </w:rPr>
        <w:fldChar w:fldCharType="separate"/>
      </w:r>
      <w:r w:rsidRPr="00082036">
        <w:rPr>
          <w:rStyle w:val="Hyperlink"/>
          <w:rFonts w:ascii="Book Antiqua" w:eastAsia="Times New Roman" w:hAnsi="Book Antiqua" w:cs="Times New Roman"/>
          <w:sz w:val="16"/>
          <w:szCs w:val="16"/>
          <w:lang w:eastAsia="pt-BR"/>
        </w:rPr>
        <w:t>(Redação dada pela Lei nº 13.964, de 2019)</w:t>
      </w:r>
      <w:r w:rsidRPr="00082036">
        <w:rPr>
          <w:rStyle w:val="Hyperlink"/>
          <w:rFonts w:ascii="Book Antiqua" w:eastAsia="Times New Roman" w:hAnsi="Book Antiqua" w:cs="Times New Roman"/>
          <w:sz w:val="16"/>
          <w:szCs w:val="16"/>
          <w:lang w:eastAsia="pt-BR"/>
        </w:rPr>
        <w:fldChar w:fldCharType="end"/>
      </w:r>
      <w:bookmarkEnd w:id="11"/>
      <w:r w:rsidR="005262FB" w:rsidRPr="00082036">
        <w:rPr>
          <w:rStyle w:val="Hyperlink"/>
          <w:rFonts w:ascii="Book Antiqua" w:eastAsia="Times New Roman" w:hAnsi="Book Antiqua" w:cs="Times New Roman"/>
          <w:sz w:val="16"/>
          <w:szCs w:val="16"/>
          <w:u w:val="none"/>
          <w:lang w:eastAsia="pt-BR"/>
        </w:rPr>
        <w:t xml:space="preserve"> </w:t>
      </w:r>
      <w:r w:rsidR="005262FB" w:rsidRPr="00082036">
        <w:rPr>
          <w:rStyle w:val="Hyperlink"/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  <w:t>(DPERJ-2021)</w:t>
      </w:r>
      <w:r w:rsidR="00A4149A" w:rsidRPr="00082036">
        <w:rPr>
          <w:rStyle w:val="Hyperlink"/>
          <w:rFonts w:ascii="Book Antiqua" w:eastAsia="Times New Roman" w:hAnsi="Book Antiqua" w:cs="Times New Roman"/>
          <w:b/>
          <w:color w:val="FF0000"/>
          <w:sz w:val="16"/>
          <w:szCs w:val="16"/>
          <w:u w:val="none"/>
          <w:lang w:eastAsia="pt-BR"/>
        </w:rPr>
        <w:t xml:space="preserve"> </w:t>
      </w:r>
      <w:r w:rsidR="00A4149A" w:rsidRPr="00082036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(PCPR-2021)</w:t>
      </w:r>
      <w:r w:rsidR="00E65F18" w:rsidRPr="00082036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E65F18" w:rsidRPr="00082036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(MPSP-2022)</w:t>
      </w:r>
      <w:r w:rsidR="00676083" w:rsidRPr="00082036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676083" w:rsidRPr="00082036">
        <w:rPr>
          <w:rFonts w:ascii="Book Antiqua" w:hAnsi="Book Antiqua"/>
          <w:b/>
          <w:color w:val="FF0000"/>
          <w:sz w:val="16"/>
          <w:szCs w:val="16"/>
          <w:u w:val="single"/>
        </w:rPr>
        <w:t>(PCPB-2022)</w:t>
      </w:r>
    </w:p>
    <w:p w14:paraId="21EAAFEB" w14:textId="17E52E86" w:rsidR="00EF64DB" w:rsidRPr="00082036" w:rsidRDefault="00EF64DB" w:rsidP="00EF64DB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bCs/>
          <w:sz w:val="16"/>
          <w:szCs w:val="16"/>
          <w:lang w:eastAsia="pt-BR"/>
        </w:rPr>
      </w:pPr>
      <w:r w:rsidRPr="00AD4CBE">
        <w:rPr>
          <w:rFonts w:ascii="Book Antiqua" w:eastAsia="Times New Roman" w:hAnsi="Book Antiqua" w:cs="Times New Roman"/>
          <w:bCs/>
          <w:sz w:val="19"/>
          <w:szCs w:val="19"/>
          <w:lang w:eastAsia="pt-BR"/>
        </w:rPr>
        <w:t xml:space="preserve">I - </w:t>
      </w:r>
      <w:r w:rsidRPr="00A4149A">
        <w:rPr>
          <w:rFonts w:ascii="Book Antiqua" w:eastAsia="Times New Roman" w:hAnsi="Book Antiqua" w:cs="Times New Roman"/>
          <w:b/>
          <w:sz w:val="19"/>
          <w:szCs w:val="19"/>
          <w:lang w:eastAsia="pt-BR"/>
        </w:rPr>
        <w:t xml:space="preserve">no caso de </w:t>
      </w:r>
      <w:r w:rsidRPr="00A4149A">
        <w:rPr>
          <w:rFonts w:ascii="Book Antiqua" w:eastAsia="Times New Roman" w:hAnsi="Book Antiqua" w:cs="Times New Roman"/>
          <w:b/>
          <w:caps/>
          <w:sz w:val="19"/>
          <w:szCs w:val="19"/>
          <w:shd w:val="clear" w:color="auto" w:fill="F7CAAC" w:themeFill="accent2" w:themeFillTint="66"/>
          <w:lang w:eastAsia="pt-BR"/>
        </w:rPr>
        <w:t>absolvição do acusado</w:t>
      </w:r>
      <w:r w:rsidRPr="00AD4CBE">
        <w:rPr>
          <w:rFonts w:ascii="Book Antiqua" w:eastAsia="Times New Roman" w:hAnsi="Book Antiqua" w:cs="Times New Roman"/>
          <w:bCs/>
          <w:sz w:val="19"/>
          <w:szCs w:val="19"/>
          <w:lang w:eastAsia="pt-BR"/>
        </w:rPr>
        <w:t xml:space="preserve">; ou </w:t>
      </w:r>
      <w:hyperlink r:id="rId21" w:anchor="art12" w:history="1">
        <w:r w:rsidR="00DB6986" w:rsidRPr="00082036">
          <w:rPr>
            <w:rStyle w:val="Hyperlink"/>
            <w:rFonts w:ascii="Book Antiqua" w:eastAsia="Times New Roman" w:hAnsi="Book Antiqua" w:cs="Times New Roman"/>
            <w:bCs/>
            <w:sz w:val="16"/>
            <w:szCs w:val="16"/>
            <w:lang w:eastAsia="pt-BR"/>
          </w:rPr>
          <w:t>(Incluído pela Lei nº 13.964, de 2019)</w:t>
        </w:r>
      </w:hyperlink>
      <w:r w:rsidR="00A4149A" w:rsidRPr="00082036">
        <w:rPr>
          <w:rStyle w:val="Hyperlink"/>
          <w:rFonts w:ascii="Book Antiqua" w:eastAsia="Times New Roman" w:hAnsi="Book Antiqua" w:cs="Times New Roman"/>
          <w:bCs/>
          <w:sz w:val="16"/>
          <w:szCs w:val="16"/>
          <w:u w:val="none"/>
          <w:lang w:eastAsia="pt-BR"/>
        </w:rPr>
        <w:t xml:space="preserve"> </w:t>
      </w:r>
      <w:r w:rsidR="00A4149A" w:rsidRPr="00082036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(PCPR-2021)</w:t>
      </w:r>
      <w:r w:rsidR="00E65F18" w:rsidRPr="00082036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E65F18" w:rsidRPr="00082036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(MPSP-2022)</w:t>
      </w:r>
    </w:p>
    <w:p w14:paraId="436B803F" w14:textId="406DCC6F" w:rsidR="00EF64DB" w:rsidRPr="00082036" w:rsidRDefault="00EF64DB" w:rsidP="00EF64DB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b/>
          <w:sz w:val="18"/>
          <w:szCs w:val="18"/>
          <w:lang w:eastAsia="pt-BR"/>
        </w:rPr>
      </w:pPr>
      <w:r w:rsidRPr="00AD4CBE">
        <w:rPr>
          <w:rFonts w:ascii="Book Antiqua" w:eastAsia="Times New Roman" w:hAnsi="Book Antiqua" w:cs="Times New Roman"/>
          <w:bCs/>
          <w:sz w:val="19"/>
          <w:szCs w:val="19"/>
          <w:lang w:eastAsia="pt-BR"/>
        </w:rPr>
        <w:t xml:space="preserve">II - </w:t>
      </w:r>
      <w:r w:rsidRPr="005262FB">
        <w:rPr>
          <w:rFonts w:ascii="Book Antiqua" w:eastAsia="Times New Roman" w:hAnsi="Book Antiqua" w:cs="Times New Roman"/>
          <w:b/>
          <w:sz w:val="19"/>
          <w:szCs w:val="19"/>
          <w:lang w:eastAsia="pt-BR"/>
        </w:rPr>
        <w:t xml:space="preserve">no caso de </w:t>
      </w:r>
      <w:r w:rsidRPr="005262FB">
        <w:rPr>
          <w:rFonts w:ascii="Book Antiqua" w:eastAsia="Times New Roman" w:hAnsi="Book Antiqua" w:cs="Times New Roman"/>
          <w:b/>
          <w:caps/>
          <w:sz w:val="19"/>
          <w:szCs w:val="19"/>
          <w:shd w:val="clear" w:color="auto" w:fill="F7CAAC" w:themeFill="accent2" w:themeFillTint="66"/>
          <w:lang w:eastAsia="pt-BR"/>
        </w:rPr>
        <w:t>condenação do acusado</w:t>
      </w:r>
      <w:r w:rsidRPr="005262FB">
        <w:rPr>
          <w:rFonts w:ascii="Book Antiqua" w:eastAsia="Times New Roman" w:hAnsi="Book Antiqua" w:cs="Times New Roman"/>
          <w:b/>
          <w:sz w:val="19"/>
          <w:szCs w:val="19"/>
          <w:lang w:eastAsia="pt-BR"/>
        </w:rPr>
        <w:t>, mediante requerimento</w:t>
      </w:r>
      <w:r w:rsidRPr="00AD4CBE">
        <w:rPr>
          <w:rFonts w:ascii="Book Antiqua" w:eastAsia="Times New Roman" w:hAnsi="Book Antiqua" w:cs="Times New Roman"/>
          <w:bCs/>
          <w:sz w:val="19"/>
          <w:szCs w:val="19"/>
          <w:lang w:eastAsia="pt-BR"/>
        </w:rPr>
        <w:t xml:space="preserve">, </w:t>
      </w:r>
      <w:r w:rsidRPr="005262FB">
        <w:rPr>
          <w:rFonts w:ascii="Book Antiqua" w:eastAsia="Times New Roman" w:hAnsi="Book Antiqua" w:cs="Times New Roman"/>
          <w:b/>
          <w:sz w:val="19"/>
          <w:szCs w:val="19"/>
          <w:highlight w:val="cyan"/>
          <w:lang w:eastAsia="pt-BR"/>
        </w:rPr>
        <w:t>após decorridos 20 (vinte) anos</w:t>
      </w:r>
      <w:r w:rsidRPr="00AD4CBE">
        <w:rPr>
          <w:rFonts w:ascii="Book Antiqua" w:eastAsia="Times New Roman" w:hAnsi="Book Antiqua" w:cs="Times New Roman"/>
          <w:bCs/>
          <w:sz w:val="19"/>
          <w:szCs w:val="19"/>
          <w:lang w:eastAsia="pt-BR"/>
        </w:rPr>
        <w:t xml:space="preserve"> </w:t>
      </w:r>
      <w:r w:rsidRPr="005262FB">
        <w:rPr>
          <w:rFonts w:ascii="Book Antiqua" w:eastAsia="Times New Roman" w:hAnsi="Book Antiqua" w:cs="Times New Roman"/>
          <w:b/>
          <w:sz w:val="19"/>
          <w:szCs w:val="19"/>
          <w:highlight w:val="yellow"/>
          <w:lang w:eastAsia="pt-BR"/>
        </w:rPr>
        <w:t>do cumprimento da pena</w:t>
      </w:r>
      <w:r w:rsidRPr="00082036">
        <w:rPr>
          <w:rFonts w:ascii="Book Antiqua" w:eastAsia="Times New Roman" w:hAnsi="Book Antiqua" w:cs="Times New Roman"/>
          <w:bCs/>
          <w:sz w:val="18"/>
          <w:szCs w:val="18"/>
          <w:lang w:eastAsia="pt-BR"/>
        </w:rPr>
        <w:t>.</w:t>
      </w:r>
      <w:r w:rsidR="00DB6986" w:rsidRPr="00082036">
        <w:rPr>
          <w:rFonts w:ascii="Book Antiqua" w:eastAsia="Times New Roman" w:hAnsi="Book Antiqua" w:cs="Times New Roman"/>
          <w:bCs/>
          <w:sz w:val="18"/>
          <w:szCs w:val="18"/>
          <w:lang w:eastAsia="pt-BR"/>
        </w:rPr>
        <w:t xml:space="preserve"> </w:t>
      </w:r>
      <w:hyperlink r:id="rId22" w:anchor="art12" w:history="1">
        <w:r w:rsidR="00DB6986" w:rsidRPr="00082036">
          <w:rPr>
            <w:rStyle w:val="Hyperlink"/>
            <w:rFonts w:ascii="Book Antiqua" w:eastAsia="Times New Roman" w:hAnsi="Book Antiqua" w:cs="Times New Roman"/>
            <w:bCs/>
            <w:sz w:val="16"/>
            <w:szCs w:val="16"/>
            <w:lang w:eastAsia="pt-BR"/>
          </w:rPr>
          <w:t>(Incluído pela Lei nº 13.964, de 2019)</w:t>
        </w:r>
      </w:hyperlink>
      <w:r w:rsidR="005262FB" w:rsidRPr="00082036">
        <w:rPr>
          <w:rStyle w:val="Hyperlink"/>
          <w:rFonts w:ascii="Book Antiqua" w:eastAsia="Times New Roman" w:hAnsi="Book Antiqua" w:cs="Times New Roman"/>
          <w:bCs/>
          <w:sz w:val="16"/>
          <w:szCs w:val="16"/>
          <w:u w:val="none"/>
          <w:lang w:eastAsia="pt-BR"/>
        </w:rPr>
        <w:t xml:space="preserve"> </w:t>
      </w:r>
      <w:bookmarkStart w:id="12" w:name="_Hlk102736627"/>
      <w:r w:rsidR="005262FB" w:rsidRPr="00082036">
        <w:rPr>
          <w:rStyle w:val="Hyperlink"/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  <w:t>(DPERJ-2021)</w:t>
      </w:r>
      <w:bookmarkEnd w:id="12"/>
      <w:r w:rsidR="00A4149A" w:rsidRPr="00082036">
        <w:rPr>
          <w:rStyle w:val="Hyperlink"/>
          <w:rFonts w:ascii="Book Antiqua" w:eastAsia="Times New Roman" w:hAnsi="Book Antiqua" w:cs="Times New Roman"/>
          <w:b/>
          <w:color w:val="FF0000"/>
          <w:sz w:val="16"/>
          <w:szCs w:val="16"/>
          <w:u w:val="none"/>
          <w:lang w:eastAsia="pt-BR"/>
        </w:rPr>
        <w:t xml:space="preserve"> </w:t>
      </w:r>
      <w:r w:rsidR="00A4149A" w:rsidRPr="00082036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(PCPR-2021)</w:t>
      </w:r>
      <w:r w:rsidR="00E65F18" w:rsidRPr="00082036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bookmarkStart w:id="13" w:name="_Hlk133068866"/>
      <w:r w:rsidR="00E65F18" w:rsidRPr="00082036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(MPSP-2022)</w:t>
      </w:r>
      <w:bookmarkEnd w:id="13"/>
      <w:r w:rsidR="00676083" w:rsidRPr="00082036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676083" w:rsidRPr="00082036">
        <w:rPr>
          <w:rFonts w:ascii="Book Antiqua" w:hAnsi="Book Antiqua"/>
          <w:b/>
          <w:color w:val="FF0000"/>
          <w:sz w:val="16"/>
          <w:szCs w:val="16"/>
          <w:u w:val="single"/>
        </w:rPr>
        <w:t>(PCPB-2022)</w:t>
      </w:r>
    </w:p>
    <w:p w14:paraId="7C7C083C" w14:textId="77777777" w:rsidR="00CE1236" w:rsidRPr="00082036" w:rsidRDefault="00CE1236" w:rsidP="0056514A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6"/>
          <w:szCs w:val="16"/>
          <w:lang w:eastAsia="pt-BR"/>
        </w:rPr>
      </w:pPr>
      <w:bookmarkStart w:id="14" w:name="art7a"/>
      <w:bookmarkStart w:id="15" w:name="art7b"/>
      <w:bookmarkEnd w:id="14"/>
      <w:bookmarkEnd w:id="15"/>
      <w:r w:rsidRPr="00AD4CBE">
        <w:rPr>
          <w:rFonts w:ascii="Book Antiqua" w:eastAsia="Times New Roman" w:hAnsi="Book Antiqua" w:cs="Times New Roman"/>
          <w:color w:val="000000"/>
          <w:sz w:val="19"/>
          <w:szCs w:val="19"/>
          <w:lang w:val="en-US" w:eastAsia="pt-BR"/>
        </w:rPr>
        <w:t>Art. 7</w:t>
      </w:r>
      <w:r w:rsidRPr="00AD4CBE">
        <w:rPr>
          <w:rFonts w:ascii="Book Antiqua" w:eastAsia="Times New Roman" w:hAnsi="Book Antiqua" w:cs="Times New Roman"/>
          <w:color w:val="000000"/>
          <w:sz w:val="19"/>
          <w:szCs w:val="19"/>
          <w:u w:val="single"/>
          <w:vertAlign w:val="superscript"/>
          <w:lang w:val="en-US" w:eastAsia="pt-BR"/>
        </w:rPr>
        <w:t>o</w:t>
      </w:r>
      <w:r w:rsidRPr="00AD4CBE">
        <w:rPr>
          <w:rFonts w:ascii="Book Antiqua" w:eastAsia="Times New Roman" w:hAnsi="Book Antiqua" w:cs="Times New Roman"/>
          <w:color w:val="000000"/>
          <w:sz w:val="19"/>
          <w:szCs w:val="19"/>
          <w:lang w:val="en-US" w:eastAsia="pt-BR"/>
        </w:rPr>
        <w:t xml:space="preserve">-B.  </w:t>
      </w:r>
      <w:r w:rsidRPr="00AD4CBE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A identificação do perfil genético será armazenada em banco de dados sigiloso, conforme regulamento a ser expedido pelo Poder Executivo</w:t>
      </w:r>
      <w:r w:rsidRPr="00082036">
        <w:rPr>
          <w:rFonts w:ascii="Book Antiqua" w:eastAsia="Times New Roman" w:hAnsi="Book Antiqua" w:cs="Times New Roman"/>
          <w:color w:val="000000"/>
          <w:sz w:val="18"/>
          <w:szCs w:val="18"/>
          <w:lang w:eastAsia="pt-BR"/>
        </w:rPr>
        <w:t xml:space="preserve">. </w:t>
      </w:r>
      <w:hyperlink r:id="rId23" w:anchor="art2" w:history="1">
        <w:r w:rsidRPr="00082036">
          <w:rPr>
            <w:rFonts w:ascii="Book Antiqua" w:eastAsia="Times New Roman" w:hAnsi="Book Antiqua" w:cs="Times New Roman"/>
            <w:color w:val="0000FF"/>
            <w:sz w:val="16"/>
            <w:szCs w:val="16"/>
            <w:u w:val="single"/>
            <w:lang w:eastAsia="pt-BR"/>
          </w:rPr>
          <w:t>(Incluído pela Lei nº 12.654, de 2012)</w:t>
        </w:r>
      </w:hyperlink>
    </w:p>
    <w:p w14:paraId="2E7ECA90" w14:textId="3C761A25" w:rsidR="00EF64DB" w:rsidRPr="00082036" w:rsidRDefault="00EF64DB" w:rsidP="00EF64DB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sz w:val="16"/>
          <w:szCs w:val="16"/>
          <w:lang w:eastAsia="pt-BR"/>
        </w:rPr>
      </w:pPr>
      <w:r w:rsidRPr="00082036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magenta"/>
          <w:lang w:eastAsia="pt-BR"/>
        </w:rPr>
        <w:t>Art. 7º-C</w:t>
      </w:r>
      <w:r w:rsidRPr="00AD4CBE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. Fica autorizada a criação, no Ministério da Justiça e Segurança Pública, do Banco Nacional Multibiométrico e de Impressões Digitais</w:t>
      </w:r>
      <w:r w:rsidRPr="00082036">
        <w:rPr>
          <w:rFonts w:ascii="Book Antiqua" w:eastAsia="Times New Roman" w:hAnsi="Book Antiqua" w:cs="Times New Roman"/>
          <w:color w:val="000000"/>
          <w:sz w:val="16"/>
          <w:szCs w:val="16"/>
          <w:lang w:eastAsia="pt-BR"/>
        </w:rPr>
        <w:t xml:space="preserve">. </w:t>
      </w:r>
      <w:bookmarkStart w:id="16" w:name="_Hlk28894285"/>
      <w:r w:rsidRPr="00082036">
        <w:rPr>
          <w:sz w:val="18"/>
          <w:szCs w:val="18"/>
        </w:rPr>
        <w:fldChar w:fldCharType="begin"/>
      </w:r>
      <w:r w:rsidRPr="00082036">
        <w:rPr>
          <w:sz w:val="16"/>
          <w:szCs w:val="16"/>
        </w:rPr>
        <w:instrText xml:space="preserve"> HYPERLINK "http://www.planalto.gov.br/ccivil_03/_Ato2015-2018/2018/Lei/L13715.htm" \l "art2" </w:instrText>
      </w:r>
      <w:r w:rsidRPr="00082036">
        <w:rPr>
          <w:sz w:val="18"/>
          <w:szCs w:val="18"/>
        </w:rPr>
      </w:r>
      <w:r w:rsidRPr="00082036">
        <w:rPr>
          <w:sz w:val="18"/>
          <w:szCs w:val="18"/>
        </w:rPr>
        <w:fldChar w:fldCharType="separate"/>
      </w:r>
      <w:r w:rsidRPr="00082036">
        <w:rPr>
          <w:rStyle w:val="Hyperlink"/>
          <w:rFonts w:ascii="Book Antiqua" w:eastAsia="Times New Roman" w:hAnsi="Book Antiqua" w:cs="Times New Roman"/>
          <w:sz w:val="16"/>
          <w:szCs w:val="16"/>
          <w:lang w:eastAsia="pt-BR"/>
        </w:rPr>
        <w:t>(Incluído pela Lei nº 13.964, de 2019)</w:t>
      </w:r>
      <w:r w:rsidRPr="00082036">
        <w:rPr>
          <w:rStyle w:val="Hyperlink"/>
          <w:rFonts w:ascii="Book Antiqua" w:eastAsia="Times New Roman" w:hAnsi="Book Antiqua" w:cs="Times New Roman"/>
          <w:sz w:val="16"/>
          <w:szCs w:val="16"/>
          <w:lang w:eastAsia="pt-BR"/>
        </w:rPr>
        <w:fldChar w:fldCharType="end"/>
      </w:r>
      <w:bookmarkEnd w:id="16"/>
    </w:p>
    <w:p w14:paraId="512DCB0E" w14:textId="104EED94" w:rsidR="00EF64DB" w:rsidRPr="00082036" w:rsidRDefault="00EF64DB" w:rsidP="00EF64DB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sz w:val="16"/>
          <w:szCs w:val="16"/>
          <w:lang w:eastAsia="pt-BR"/>
        </w:rPr>
      </w:pPr>
      <w:r w:rsidRPr="00AD4CBE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§ 1º A formação, a gestão e o acesso ao Banco Nacional Multibiométrico e de Impressões Digitais serão regulamentados em ato do Poder Executivo federal</w:t>
      </w:r>
      <w:r w:rsidRPr="00082036">
        <w:rPr>
          <w:rFonts w:ascii="Book Antiqua" w:eastAsia="Times New Roman" w:hAnsi="Book Antiqua" w:cs="Times New Roman"/>
          <w:color w:val="000000"/>
          <w:sz w:val="18"/>
          <w:szCs w:val="18"/>
          <w:lang w:eastAsia="pt-BR"/>
        </w:rPr>
        <w:t xml:space="preserve">. </w:t>
      </w:r>
      <w:hyperlink r:id="rId24" w:anchor="art2" w:history="1">
        <w:r w:rsidRPr="00082036">
          <w:rPr>
            <w:rStyle w:val="Hyperlink"/>
            <w:rFonts w:ascii="Book Antiqua" w:eastAsia="Times New Roman" w:hAnsi="Book Antiqua" w:cs="Times New Roman"/>
            <w:sz w:val="16"/>
            <w:szCs w:val="16"/>
            <w:lang w:eastAsia="pt-BR"/>
          </w:rPr>
          <w:t>(Incluído pela Lei nº 13.964, de 2019)</w:t>
        </w:r>
      </w:hyperlink>
    </w:p>
    <w:p w14:paraId="64D3C2A2" w14:textId="1D2DF33D" w:rsidR="00EF64DB" w:rsidRPr="00082036" w:rsidRDefault="00EF64DB" w:rsidP="00EF64DB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sz w:val="16"/>
          <w:szCs w:val="16"/>
          <w:lang w:eastAsia="pt-BR"/>
        </w:rPr>
      </w:pPr>
      <w:r w:rsidRPr="00AD4CBE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§ 2º O Banco Nacional Multibiométrico e de Impressões Digitais tem como objetivo armazenar dados de registros biométricos, de impressões digitais e, quando possível, de íris, face e voz, para subsidiar investigações criminais federais, estaduais ou distritais</w:t>
      </w:r>
      <w:r w:rsidRPr="00082036">
        <w:rPr>
          <w:rFonts w:ascii="Book Antiqua" w:eastAsia="Times New Roman" w:hAnsi="Book Antiqua" w:cs="Times New Roman"/>
          <w:color w:val="000000"/>
          <w:sz w:val="18"/>
          <w:szCs w:val="18"/>
          <w:lang w:eastAsia="pt-BR"/>
        </w:rPr>
        <w:t xml:space="preserve">. </w:t>
      </w:r>
      <w:hyperlink r:id="rId25" w:anchor="art2" w:history="1">
        <w:r w:rsidRPr="00082036">
          <w:rPr>
            <w:rStyle w:val="Hyperlink"/>
            <w:rFonts w:ascii="Book Antiqua" w:eastAsia="Times New Roman" w:hAnsi="Book Antiqua" w:cs="Times New Roman"/>
            <w:sz w:val="16"/>
            <w:szCs w:val="16"/>
            <w:lang w:eastAsia="pt-BR"/>
          </w:rPr>
          <w:t>(Incluído pela Lei nº 13.964, de 2019)</w:t>
        </w:r>
      </w:hyperlink>
    </w:p>
    <w:p w14:paraId="2ADEA5EE" w14:textId="4295F8F3" w:rsidR="00EF64DB" w:rsidRPr="00082036" w:rsidRDefault="00EF64DB" w:rsidP="00EF64DB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sz w:val="16"/>
          <w:szCs w:val="16"/>
          <w:lang w:eastAsia="pt-BR"/>
        </w:rPr>
      </w:pPr>
      <w:r w:rsidRPr="00AD4CBE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§ 3º O Banco Nacional Multibiométrico e de Impressões Digitais será integrado pelos registros biométricos, de impressões digitais, de íris, face e voz colhidos em investigações criminais ou por ocasião da identificação criminal</w:t>
      </w:r>
      <w:r w:rsidRPr="00082036">
        <w:rPr>
          <w:rFonts w:ascii="Book Antiqua" w:eastAsia="Times New Roman" w:hAnsi="Book Antiqua" w:cs="Times New Roman"/>
          <w:color w:val="000000"/>
          <w:sz w:val="18"/>
          <w:szCs w:val="18"/>
          <w:lang w:eastAsia="pt-BR"/>
        </w:rPr>
        <w:t xml:space="preserve">. </w:t>
      </w:r>
      <w:hyperlink r:id="rId26" w:anchor="art2" w:history="1">
        <w:r w:rsidRPr="00082036">
          <w:rPr>
            <w:rStyle w:val="Hyperlink"/>
            <w:rFonts w:ascii="Book Antiqua" w:eastAsia="Times New Roman" w:hAnsi="Book Antiqua" w:cs="Times New Roman"/>
            <w:sz w:val="16"/>
            <w:szCs w:val="16"/>
            <w:lang w:eastAsia="pt-BR"/>
          </w:rPr>
          <w:t>(Incluído pela Lei nº 13.964, de 2019)</w:t>
        </w:r>
      </w:hyperlink>
    </w:p>
    <w:p w14:paraId="3A907693" w14:textId="07E16CCF" w:rsidR="00EF64DB" w:rsidRPr="00082036" w:rsidRDefault="00EF64DB" w:rsidP="00EF64DB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sz w:val="16"/>
          <w:szCs w:val="16"/>
          <w:lang w:eastAsia="pt-BR"/>
        </w:rPr>
      </w:pPr>
      <w:r w:rsidRPr="00AD4CBE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§ 4º Poderão ser colhidos os registros biométricos, de impressões digitais, de íris, face e voz dos presos provisórios ou definitivos quando não tiverem sido extraídos por ocasião da identificação criminal</w:t>
      </w:r>
      <w:r w:rsidRPr="00082036">
        <w:rPr>
          <w:rFonts w:ascii="Book Antiqua" w:eastAsia="Times New Roman" w:hAnsi="Book Antiqua" w:cs="Times New Roman"/>
          <w:color w:val="000000"/>
          <w:sz w:val="18"/>
          <w:szCs w:val="18"/>
          <w:lang w:eastAsia="pt-BR"/>
        </w:rPr>
        <w:t xml:space="preserve">. </w:t>
      </w:r>
      <w:hyperlink r:id="rId27" w:anchor="art2" w:history="1">
        <w:r w:rsidRPr="00082036">
          <w:rPr>
            <w:rStyle w:val="Hyperlink"/>
            <w:rFonts w:ascii="Book Antiqua" w:eastAsia="Times New Roman" w:hAnsi="Book Antiqua" w:cs="Times New Roman"/>
            <w:sz w:val="16"/>
            <w:szCs w:val="16"/>
            <w:lang w:eastAsia="pt-BR"/>
          </w:rPr>
          <w:t>(Incluído pela Lei nº 13.964, de 2019)</w:t>
        </w:r>
      </w:hyperlink>
    </w:p>
    <w:p w14:paraId="5321BA72" w14:textId="3AF3864C" w:rsidR="00EF64DB" w:rsidRPr="00082036" w:rsidRDefault="00EF64DB" w:rsidP="00EF64DB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sz w:val="16"/>
          <w:szCs w:val="16"/>
          <w:lang w:eastAsia="pt-BR"/>
        </w:rPr>
      </w:pPr>
      <w:r w:rsidRPr="00AD4CBE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§ 5º Poderão integrar o Banco Nacional Multibiométrico e de Impressões Digitais, ou com ele interoperar, os dados de registros constantes em quaisquer bancos de dados geridos por órgãos dos Poderes Executivo, Legislativo e Judiciário das esferas federal, estadual e distrital, inclusive pelo Tribunal Superior Eleitoral e pelos Institutos de Identificação Civil</w:t>
      </w:r>
      <w:r w:rsidRPr="00082036">
        <w:rPr>
          <w:rFonts w:ascii="Book Antiqua" w:eastAsia="Times New Roman" w:hAnsi="Book Antiqua" w:cs="Times New Roman"/>
          <w:color w:val="000000"/>
          <w:sz w:val="18"/>
          <w:szCs w:val="18"/>
          <w:lang w:eastAsia="pt-BR"/>
        </w:rPr>
        <w:t xml:space="preserve">. </w:t>
      </w:r>
      <w:hyperlink r:id="rId28" w:anchor="art2" w:history="1">
        <w:r w:rsidRPr="00082036">
          <w:rPr>
            <w:rStyle w:val="Hyperlink"/>
            <w:rFonts w:ascii="Book Antiqua" w:eastAsia="Times New Roman" w:hAnsi="Book Antiqua" w:cs="Times New Roman"/>
            <w:sz w:val="16"/>
            <w:szCs w:val="16"/>
            <w:lang w:eastAsia="pt-BR"/>
          </w:rPr>
          <w:t>(Incluído pela Lei nº 13.964, de 2019)</w:t>
        </w:r>
      </w:hyperlink>
    </w:p>
    <w:p w14:paraId="4FFA8779" w14:textId="49A1A65C" w:rsidR="00EF64DB" w:rsidRPr="00082036" w:rsidRDefault="00EF64DB" w:rsidP="00EF64DB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sz w:val="18"/>
          <w:szCs w:val="18"/>
          <w:lang w:eastAsia="pt-BR"/>
        </w:rPr>
      </w:pPr>
      <w:r w:rsidRPr="00AD4CBE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§ 6º No caso de bancos de dados de identificação de natureza civil, administrativa ou eleitoral, a integração ou o compartilhamento dos registros do Banco Nacional Multibiométrico e de Impressões Digitais será limitado às impressões digitais e às informações necessárias para identificação do seu titular</w:t>
      </w:r>
      <w:r w:rsidRPr="00082036">
        <w:rPr>
          <w:rFonts w:ascii="Book Antiqua" w:eastAsia="Times New Roman" w:hAnsi="Book Antiqua" w:cs="Times New Roman"/>
          <w:color w:val="000000"/>
          <w:sz w:val="18"/>
          <w:szCs w:val="18"/>
          <w:lang w:eastAsia="pt-BR"/>
        </w:rPr>
        <w:t xml:space="preserve">. </w:t>
      </w:r>
      <w:hyperlink r:id="rId29" w:anchor="art2" w:history="1">
        <w:r w:rsidRPr="00082036">
          <w:rPr>
            <w:rStyle w:val="Hyperlink"/>
            <w:rFonts w:ascii="Book Antiqua" w:eastAsia="Times New Roman" w:hAnsi="Book Antiqua" w:cs="Times New Roman"/>
            <w:sz w:val="16"/>
            <w:szCs w:val="16"/>
            <w:lang w:eastAsia="pt-BR"/>
          </w:rPr>
          <w:t>(Incluído pela Lei nº 13.964, de 2019)</w:t>
        </w:r>
      </w:hyperlink>
      <w:r w:rsidRPr="00082036">
        <w:rPr>
          <w:rFonts w:ascii="Book Antiqua" w:eastAsia="Times New Roman" w:hAnsi="Book Antiqua" w:cs="Times New Roman"/>
          <w:color w:val="000000"/>
          <w:sz w:val="16"/>
          <w:szCs w:val="16"/>
          <w:lang w:eastAsia="pt-BR"/>
        </w:rPr>
        <w:t xml:space="preserve"> </w:t>
      </w:r>
    </w:p>
    <w:p w14:paraId="592C018D" w14:textId="0D3C04B2" w:rsidR="00EF64DB" w:rsidRPr="00082036" w:rsidRDefault="00EF64DB" w:rsidP="00EF64DB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sz w:val="16"/>
          <w:szCs w:val="16"/>
          <w:lang w:eastAsia="pt-BR"/>
        </w:rPr>
      </w:pPr>
      <w:r w:rsidRPr="00AD4CBE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§ 7º A integração ou a interoperação dos dados de registros multibiométricos constantes de outros bancos de dados com o Banco Nacional Multibiométrico e de Impressões Digitais ocorrerá por meio de acordo ou convênio com a unidade gestora</w:t>
      </w:r>
      <w:r w:rsidRPr="00082036">
        <w:rPr>
          <w:rFonts w:ascii="Book Antiqua" w:eastAsia="Times New Roman" w:hAnsi="Book Antiqua" w:cs="Times New Roman"/>
          <w:color w:val="000000"/>
          <w:sz w:val="16"/>
          <w:szCs w:val="16"/>
          <w:lang w:eastAsia="pt-BR"/>
        </w:rPr>
        <w:t xml:space="preserve">. </w:t>
      </w:r>
      <w:hyperlink r:id="rId30" w:anchor="art2" w:history="1">
        <w:r w:rsidRPr="00082036">
          <w:rPr>
            <w:rStyle w:val="Hyperlink"/>
            <w:rFonts w:ascii="Book Antiqua" w:eastAsia="Times New Roman" w:hAnsi="Book Antiqua" w:cs="Times New Roman"/>
            <w:sz w:val="16"/>
            <w:szCs w:val="16"/>
            <w:lang w:eastAsia="pt-BR"/>
          </w:rPr>
          <w:t>(Incluído pela Lei nº 13.964, de 2019)</w:t>
        </w:r>
      </w:hyperlink>
      <w:r w:rsidRPr="00082036">
        <w:rPr>
          <w:rFonts w:ascii="Book Antiqua" w:eastAsia="Times New Roman" w:hAnsi="Book Antiqua" w:cs="Times New Roman"/>
          <w:color w:val="000000"/>
          <w:sz w:val="16"/>
          <w:szCs w:val="16"/>
          <w:lang w:eastAsia="pt-BR"/>
        </w:rPr>
        <w:t xml:space="preserve"> </w:t>
      </w:r>
    </w:p>
    <w:p w14:paraId="08445AD6" w14:textId="25E59DF3" w:rsidR="00EF64DB" w:rsidRPr="00082036" w:rsidRDefault="00EF64DB" w:rsidP="00EF64DB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sz w:val="16"/>
          <w:szCs w:val="16"/>
          <w:lang w:eastAsia="pt-BR"/>
        </w:rPr>
      </w:pPr>
      <w:r w:rsidRPr="00AD4CBE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§ 8º Os dados constantes do Banco Nacional Multibiométrico e de Impressões Digitais terão caráter sigiloso, e aquele que permitir ou promover sua utilização para fins diversos dos previstos nesta Lei ou em decisão judicial responderá civil, penal e administrativamente</w:t>
      </w:r>
      <w:r w:rsidRPr="00082036">
        <w:rPr>
          <w:rFonts w:ascii="Book Antiqua" w:eastAsia="Times New Roman" w:hAnsi="Book Antiqua" w:cs="Times New Roman"/>
          <w:color w:val="000000"/>
          <w:sz w:val="18"/>
          <w:szCs w:val="18"/>
          <w:lang w:eastAsia="pt-BR"/>
        </w:rPr>
        <w:t xml:space="preserve">. </w:t>
      </w:r>
      <w:hyperlink r:id="rId31" w:anchor="art2" w:history="1">
        <w:r w:rsidRPr="00082036">
          <w:rPr>
            <w:rStyle w:val="Hyperlink"/>
            <w:rFonts w:ascii="Book Antiqua" w:eastAsia="Times New Roman" w:hAnsi="Book Antiqua" w:cs="Times New Roman"/>
            <w:sz w:val="16"/>
            <w:szCs w:val="16"/>
            <w:lang w:eastAsia="pt-BR"/>
          </w:rPr>
          <w:t>(Incluído pela Lei nº 13.964, de 2019)</w:t>
        </w:r>
      </w:hyperlink>
    </w:p>
    <w:p w14:paraId="415D8AB3" w14:textId="3E27F7E4" w:rsidR="00EF64DB" w:rsidRPr="00082036" w:rsidRDefault="00EF64DB" w:rsidP="00EF64DB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sz w:val="16"/>
          <w:szCs w:val="16"/>
          <w:lang w:eastAsia="pt-BR"/>
        </w:rPr>
      </w:pPr>
      <w:r w:rsidRPr="00082036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magenta"/>
          <w:lang w:eastAsia="pt-BR"/>
        </w:rPr>
        <w:t>§ 9º</w:t>
      </w:r>
      <w:r w:rsidRPr="00082036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As informações obtidas a partir da coincidência de registros biométricos relacionados a crimes deverão ser consignadas em laudo pericial firmado por perito oficial habilitado</w:t>
      </w:r>
      <w:r w:rsidRPr="00082036">
        <w:rPr>
          <w:rFonts w:ascii="Book Antiqua" w:eastAsia="Times New Roman" w:hAnsi="Book Antiqua" w:cs="Times New Roman"/>
          <w:color w:val="000000"/>
          <w:sz w:val="18"/>
          <w:szCs w:val="18"/>
          <w:lang w:eastAsia="pt-BR"/>
        </w:rPr>
        <w:t xml:space="preserve">. </w:t>
      </w:r>
      <w:hyperlink r:id="rId32" w:anchor="art2" w:history="1">
        <w:r w:rsidRPr="00082036">
          <w:rPr>
            <w:rStyle w:val="Hyperlink"/>
            <w:rFonts w:ascii="Book Antiqua" w:eastAsia="Times New Roman" w:hAnsi="Book Antiqua" w:cs="Times New Roman"/>
            <w:sz w:val="16"/>
            <w:szCs w:val="16"/>
            <w:lang w:eastAsia="pt-BR"/>
          </w:rPr>
          <w:t>(Incluído pela Lei nº 13.964, de 2019)</w:t>
        </w:r>
      </w:hyperlink>
      <w:r w:rsidR="00082036">
        <w:rPr>
          <w:rStyle w:val="Hyperlink"/>
          <w:rFonts w:ascii="Book Antiqua" w:eastAsia="Times New Roman" w:hAnsi="Book Antiqua" w:cs="Times New Roman"/>
          <w:sz w:val="16"/>
          <w:szCs w:val="16"/>
          <w:u w:val="none"/>
          <w:lang w:eastAsia="pt-BR"/>
        </w:rPr>
        <w:t xml:space="preserve"> </w:t>
      </w:r>
      <w:r w:rsidR="00082036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(PCRJ-2022)</w:t>
      </w:r>
    </w:p>
    <w:p w14:paraId="3C9ECF64" w14:textId="07CF6FDA" w:rsidR="00EF64DB" w:rsidRPr="00082036" w:rsidRDefault="00EF64DB" w:rsidP="00EF64DB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sz w:val="16"/>
          <w:szCs w:val="16"/>
          <w:lang w:eastAsia="pt-BR"/>
        </w:rPr>
      </w:pPr>
      <w:r w:rsidRPr="00AD4CBE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§ 10. É vedada a comercialização, total ou parcial, da base de dados do Banco Nacional Multibiométrico e de Impressões Digitais</w:t>
      </w:r>
      <w:r w:rsidRPr="00082036">
        <w:rPr>
          <w:rFonts w:ascii="Book Antiqua" w:eastAsia="Times New Roman" w:hAnsi="Book Antiqua" w:cs="Times New Roman"/>
          <w:color w:val="000000"/>
          <w:sz w:val="18"/>
          <w:szCs w:val="18"/>
          <w:lang w:eastAsia="pt-BR"/>
        </w:rPr>
        <w:t xml:space="preserve">. </w:t>
      </w:r>
      <w:hyperlink r:id="rId33" w:anchor="art2" w:history="1">
        <w:r w:rsidRPr="00082036">
          <w:rPr>
            <w:rStyle w:val="Hyperlink"/>
            <w:rFonts w:ascii="Book Antiqua" w:eastAsia="Times New Roman" w:hAnsi="Book Antiqua" w:cs="Times New Roman"/>
            <w:sz w:val="16"/>
            <w:szCs w:val="16"/>
            <w:lang w:eastAsia="pt-BR"/>
          </w:rPr>
          <w:t>(Incluído pela Lei nº 13.964, de 2019)</w:t>
        </w:r>
      </w:hyperlink>
    </w:p>
    <w:p w14:paraId="33870B6B" w14:textId="51C6A6A2" w:rsidR="00EF64DB" w:rsidRPr="00082036" w:rsidRDefault="00EF64DB" w:rsidP="00EF64DB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sz w:val="16"/>
          <w:szCs w:val="16"/>
          <w:lang w:eastAsia="pt-BR"/>
        </w:rPr>
      </w:pPr>
      <w:r w:rsidRPr="00AD4CBE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lastRenderedPageBreak/>
        <w:t>§ 11. A autoridade policial e o Ministério Público poderão requerer ao juiz competente, no caso de inquérito ou ação penal instaurados, o acesso ao Banco Nacional Multibiométrico e de Impressões Digitais</w:t>
      </w:r>
      <w:r w:rsidRPr="00082036">
        <w:rPr>
          <w:rFonts w:ascii="Book Antiqua" w:eastAsia="Times New Roman" w:hAnsi="Book Antiqua" w:cs="Times New Roman"/>
          <w:color w:val="000000"/>
          <w:sz w:val="18"/>
          <w:szCs w:val="18"/>
          <w:lang w:eastAsia="pt-BR"/>
        </w:rPr>
        <w:t xml:space="preserve">. </w:t>
      </w:r>
      <w:hyperlink r:id="rId34" w:anchor="art2" w:history="1">
        <w:r w:rsidRPr="00082036">
          <w:rPr>
            <w:rStyle w:val="Hyperlink"/>
            <w:rFonts w:ascii="Book Antiqua" w:eastAsia="Times New Roman" w:hAnsi="Book Antiqua" w:cs="Times New Roman"/>
            <w:sz w:val="16"/>
            <w:szCs w:val="16"/>
            <w:lang w:eastAsia="pt-BR"/>
          </w:rPr>
          <w:t>(Incluído pela Lei nº 13.964, de 2019)</w:t>
        </w:r>
      </w:hyperlink>
    </w:p>
    <w:p w14:paraId="3D54F0A4" w14:textId="27979BE3" w:rsidR="00CE1236" w:rsidRPr="00AD4CBE" w:rsidRDefault="00CE1236" w:rsidP="00CE1236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AD4CBE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Art. 8</w:t>
      </w:r>
      <w:r w:rsidRPr="00AD4CBE">
        <w:rPr>
          <w:rFonts w:ascii="Book Antiqua" w:eastAsia="Times New Roman" w:hAnsi="Book Antiqua" w:cs="Times New Roman"/>
          <w:strike/>
          <w:color w:val="000000"/>
          <w:sz w:val="19"/>
          <w:szCs w:val="19"/>
          <w:lang w:eastAsia="pt-BR"/>
        </w:rPr>
        <w:t>º</w:t>
      </w:r>
      <w:r w:rsidRPr="00AD4CBE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  Esta Lei entra em vigor na data de sua publicação.</w:t>
      </w:r>
    </w:p>
    <w:p w14:paraId="7EA08D61" w14:textId="77777777" w:rsidR="00CE1236" w:rsidRPr="00AD4CBE" w:rsidRDefault="00CE1236" w:rsidP="00CE1236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bookmarkStart w:id="17" w:name="art9"/>
      <w:bookmarkEnd w:id="17"/>
      <w:r w:rsidRPr="00AD4CBE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Art. 9</w:t>
      </w:r>
      <w:r w:rsidRPr="00AD4CBE">
        <w:rPr>
          <w:rFonts w:ascii="Book Antiqua" w:eastAsia="Times New Roman" w:hAnsi="Book Antiqua" w:cs="Times New Roman"/>
          <w:strike/>
          <w:color w:val="000000"/>
          <w:sz w:val="19"/>
          <w:szCs w:val="19"/>
          <w:lang w:eastAsia="pt-BR"/>
        </w:rPr>
        <w:t>º</w:t>
      </w:r>
      <w:r w:rsidRPr="00AD4CBE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  Revoga-se a </w:t>
      </w:r>
      <w:hyperlink r:id="rId35" w:history="1">
        <w:r w:rsidRPr="00AD4CBE">
          <w:rPr>
            <w:rFonts w:ascii="Book Antiqua" w:eastAsia="Times New Roman" w:hAnsi="Book Antiqua" w:cs="Times New Roman"/>
            <w:color w:val="0000FF"/>
            <w:sz w:val="19"/>
            <w:szCs w:val="19"/>
            <w:u w:val="single"/>
            <w:lang w:eastAsia="pt-BR"/>
          </w:rPr>
          <w:t>Lei n</w:t>
        </w:r>
        <w:r w:rsidRPr="00AD4CBE">
          <w:rPr>
            <w:rFonts w:ascii="Book Antiqua" w:eastAsia="Times New Roman" w:hAnsi="Book Antiqua" w:cs="Times New Roman"/>
            <w:strike/>
            <w:color w:val="0000FF"/>
            <w:sz w:val="19"/>
            <w:szCs w:val="19"/>
            <w:u w:val="single"/>
            <w:lang w:eastAsia="pt-BR"/>
          </w:rPr>
          <w:t>º</w:t>
        </w:r>
        <w:r w:rsidRPr="00AD4CBE">
          <w:rPr>
            <w:rFonts w:ascii="Book Antiqua" w:eastAsia="Times New Roman" w:hAnsi="Book Antiqua" w:cs="Times New Roman"/>
            <w:color w:val="0000FF"/>
            <w:sz w:val="19"/>
            <w:szCs w:val="19"/>
            <w:u w:val="single"/>
            <w:lang w:eastAsia="pt-BR"/>
          </w:rPr>
          <w:t xml:space="preserve"> 10.054, de 7 de dezembro de 2000.</w:t>
        </w:r>
      </w:hyperlink>
    </w:p>
    <w:p w14:paraId="705CBF37" w14:textId="77777777" w:rsidR="00CE1236" w:rsidRPr="00AD4CBE" w:rsidRDefault="00CE1236" w:rsidP="00CE1236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AD4CBE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Brasília,  1</w:t>
      </w:r>
      <w:r w:rsidRPr="00AD4CBE">
        <w:rPr>
          <w:rFonts w:ascii="Book Antiqua" w:eastAsia="Times New Roman" w:hAnsi="Book Antiqua" w:cs="Times New Roman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AD4CBE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  de  outubro  de 2009; 188</w:t>
      </w:r>
      <w:r w:rsidRPr="00AD4CBE">
        <w:rPr>
          <w:rFonts w:ascii="Book Antiqua" w:eastAsia="Times New Roman" w:hAnsi="Book Antiqua" w:cs="Times New Roman"/>
          <w:strike/>
          <w:color w:val="000000"/>
          <w:sz w:val="19"/>
          <w:szCs w:val="19"/>
          <w:lang w:eastAsia="pt-BR"/>
        </w:rPr>
        <w:t>º</w:t>
      </w:r>
      <w:r w:rsidRPr="00AD4CBE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 da Independência e 121</w:t>
      </w:r>
      <w:r w:rsidRPr="00AD4CBE">
        <w:rPr>
          <w:rFonts w:ascii="Book Antiqua" w:eastAsia="Times New Roman" w:hAnsi="Book Antiqua" w:cs="Times New Roman"/>
          <w:strike/>
          <w:color w:val="000000"/>
          <w:sz w:val="19"/>
          <w:szCs w:val="19"/>
          <w:lang w:eastAsia="pt-BR"/>
        </w:rPr>
        <w:t>º</w:t>
      </w:r>
      <w:r w:rsidRPr="00AD4CBE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 da República.</w:t>
      </w:r>
    </w:p>
    <w:p w14:paraId="3120A049" w14:textId="77777777" w:rsidR="00CE1236" w:rsidRPr="00AD4CBE" w:rsidRDefault="00CE1236" w:rsidP="00874A79">
      <w:pPr>
        <w:spacing w:before="100" w:beforeAutospacing="1" w:after="100" w:afterAutospacing="1" w:line="240" w:lineRule="auto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AD4CBE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JOSÉ ALENCAR GOMES DA SILVA</w:t>
      </w:r>
      <w:r w:rsidRPr="00AD4CBE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br/>
      </w:r>
      <w:r w:rsidRPr="00AD4CBE">
        <w:rPr>
          <w:rFonts w:ascii="Book Antiqua" w:eastAsia="Times New Roman" w:hAnsi="Book Antiqua" w:cs="Times New Roman"/>
          <w:i/>
          <w:iCs/>
          <w:sz w:val="19"/>
          <w:szCs w:val="19"/>
          <w:lang w:eastAsia="pt-BR"/>
        </w:rPr>
        <w:t>Luiz Paulo Teles Ferreira Barreto</w:t>
      </w:r>
    </w:p>
    <w:p w14:paraId="651D4DA7" w14:textId="662091F6" w:rsidR="00CE1236" w:rsidRPr="00AD4CBE" w:rsidRDefault="00CE1236" w:rsidP="00CE1236">
      <w:pPr>
        <w:spacing w:before="300" w:after="300" w:line="240" w:lineRule="auto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AD4CBE">
        <w:rPr>
          <w:rFonts w:ascii="Book Antiqua" w:eastAsia="Times New Roman" w:hAnsi="Book Antiqua" w:cs="Times New Roman"/>
          <w:color w:val="FF0000"/>
          <w:sz w:val="19"/>
          <w:szCs w:val="19"/>
          <w:lang w:eastAsia="pt-BR"/>
        </w:rPr>
        <w:t>Este texto não substitui o publicado no DOU de 2.10.2009</w:t>
      </w:r>
      <w:r w:rsidR="00874A79">
        <w:rPr>
          <w:rFonts w:ascii="Book Antiqua" w:eastAsia="Times New Roman" w:hAnsi="Book Antiqua" w:cs="Times New Roman"/>
          <w:color w:val="FF0000"/>
          <w:sz w:val="19"/>
          <w:szCs w:val="19"/>
          <w:lang w:eastAsia="pt-BR"/>
        </w:rPr>
        <w:t>.</w:t>
      </w:r>
    </w:p>
    <w:p w14:paraId="3038E712" w14:textId="77777777" w:rsidR="00870EFA" w:rsidRPr="00AD4CBE" w:rsidRDefault="00870EFA">
      <w:pPr>
        <w:rPr>
          <w:rFonts w:ascii="Book Antiqua" w:hAnsi="Book Antiqua" w:cs="Times New Roman"/>
          <w:sz w:val="19"/>
          <w:szCs w:val="19"/>
        </w:rPr>
      </w:pPr>
    </w:p>
    <w:sectPr w:rsidR="00870EFA" w:rsidRPr="00AD4CBE" w:rsidSect="00874A79">
      <w:pgSz w:w="11906" w:h="16838"/>
      <w:pgMar w:top="993" w:right="1701" w:bottom="993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BB3E19" w14:textId="77777777" w:rsidR="00FD7B9E" w:rsidRDefault="00FD7B9E" w:rsidP="00C70A52">
      <w:pPr>
        <w:spacing w:after="0" w:line="240" w:lineRule="auto"/>
      </w:pPr>
      <w:r>
        <w:separator/>
      </w:r>
    </w:p>
  </w:endnote>
  <w:endnote w:type="continuationSeparator" w:id="0">
    <w:p w14:paraId="7FE54B34" w14:textId="77777777" w:rsidR="00FD7B9E" w:rsidRDefault="00FD7B9E" w:rsidP="00C70A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ook Antiqua">
    <w:altName w:val="Book Antiqua"/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B01964" w14:textId="77777777" w:rsidR="00FD7B9E" w:rsidRDefault="00FD7B9E" w:rsidP="00C70A52">
      <w:pPr>
        <w:spacing w:after="0" w:line="240" w:lineRule="auto"/>
      </w:pPr>
      <w:r>
        <w:separator/>
      </w:r>
    </w:p>
  </w:footnote>
  <w:footnote w:type="continuationSeparator" w:id="0">
    <w:p w14:paraId="2FB51665" w14:textId="77777777" w:rsidR="00FD7B9E" w:rsidRDefault="00FD7B9E" w:rsidP="00C70A5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C03163"/>
    <w:multiLevelType w:val="hybridMultilevel"/>
    <w:tmpl w:val="B2084BAA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D021A1E"/>
    <w:multiLevelType w:val="hybridMultilevel"/>
    <w:tmpl w:val="FB36CDA6"/>
    <w:lvl w:ilvl="0" w:tplc="FE70B08A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E1E1A0F"/>
    <w:multiLevelType w:val="hybridMultilevel"/>
    <w:tmpl w:val="C48E0FD2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80010656">
    <w:abstractNumId w:val="2"/>
  </w:num>
  <w:num w:numId="2" w16cid:durableId="274675688">
    <w:abstractNumId w:val="1"/>
  </w:num>
  <w:num w:numId="3" w16cid:durableId="5098749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4C71"/>
    <w:rsid w:val="00007D6A"/>
    <w:rsid w:val="00027ABB"/>
    <w:rsid w:val="00044C7E"/>
    <w:rsid w:val="000734FF"/>
    <w:rsid w:val="00073DF7"/>
    <w:rsid w:val="000745E9"/>
    <w:rsid w:val="00082036"/>
    <w:rsid w:val="00097B63"/>
    <w:rsid w:val="000B2C1B"/>
    <w:rsid w:val="000C4577"/>
    <w:rsid w:val="000D7BD5"/>
    <w:rsid w:val="000F61CF"/>
    <w:rsid w:val="00131217"/>
    <w:rsid w:val="00175E71"/>
    <w:rsid w:val="0018254B"/>
    <w:rsid w:val="001B17F2"/>
    <w:rsid w:val="001C09F3"/>
    <w:rsid w:val="001C461E"/>
    <w:rsid w:val="001D1DC1"/>
    <w:rsid w:val="00223DC8"/>
    <w:rsid w:val="00231129"/>
    <w:rsid w:val="0023213B"/>
    <w:rsid w:val="00244C71"/>
    <w:rsid w:val="002C5056"/>
    <w:rsid w:val="002D57DF"/>
    <w:rsid w:val="002F3884"/>
    <w:rsid w:val="00334485"/>
    <w:rsid w:val="003C3AEB"/>
    <w:rsid w:val="003F26E5"/>
    <w:rsid w:val="004455D3"/>
    <w:rsid w:val="004B58F5"/>
    <w:rsid w:val="004D76D9"/>
    <w:rsid w:val="005262FB"/>
    <w:rsid w:val="00542A6D"/>
    <w:rsid w:val="0056514A"/>
    <w:rsid w:val="0057155C"/>
    <w:rsid w:val="005D5C3D"/>
    <w:rsid w:val="005E0080"/>
    <w:rsid w:val="005E67C0"/>
    <w:rsid w:val="006024F9"/>
    <w:rsid w:val="00606F04"/>
    <w:rsid w:val="00611027"/>
    <w:rsid w:val="00642589"/>
    <w:rsid w:val="0066176A"/>
    <w:rsid w:val="0066780E"/>
    <w:rsid w:val="00676083"/>
    <w:rsid w:val="006A78B5"/>
    <w:rsid w:val="006B5486"/>
    <w:rsid w:val="006C1B69"/>
    <w:rsid w:val="006C56ED"/>
    <w:rsid w:val="006E43B1"/>
    <w:rsid w:val="006F0545"/>
    <w:rsid w:val="007045A4"/>
    <w:rsid w:val="00734A9A"/>
    <w:rsid w:val="00750800"/>
    <w:rsid w:val="007732FB"/>
    <w:rsid w:val="007737C1"/>
    <w:rsid w:val="00774DA1"/>
    <w:rsid w:val="00797987"/>
    <w:rsid w:val="007D13D1"/>
    <w:rsid w:val="007E3747"/>
    <w:rsid w:val="00840011"/>
    <w:rsid w:val="008635D1"/>
    <w:rsid w:val="00870EFA"/>
    <w:rsid w:val="00874A79"/>
    <w:rsid w:val="00896F35"/>
    <w:rsid w:val="008E02C3"/>
    <w:rsid w:val="00911095"/>
    <w:rsid w:val="00923ECF"/>
    <w:rsid w:val="00941FB7"/>
    <w:rsid w:val="009458BE"/>
    <w:rsid w:val="00962790"/>
    <w:rsid w:val="0097124D"/>
    <w:rsid w:val="009855C1"/>
    <w:rsid w:val="00992333"/>
    <w:rsid w:val="009935B8"/>
    <w:rsid w:val="00A4149A"/>
    <w:rsid w:val="00A703D4"/>
    <w:rsid w:val="00A744B4"/>
    <w:rsid w:val="00AC7D64"/>
    <w:rsid w:val="00AD4CBE"/>
    <w:rsid w:val="00AE5648"/>
    <w:rsid w:val="00B10AAB"/>
    <w:rsid w:val="00B35E75"/>
    <w:rsid w:val="00B4083B"/>
    <w:rsid w:val="00B571EA"/>
    <w:rsid w:val="00B91D63"/>
    <w:rsid w:val="00BA492E"/>
    <w:rsid w:val="00BA59F3"/>
    <w:rsid w:val="00BC277A"/>
    <w:rsid w:val="00C5583A"/>
    <w:rsid w:val="00C70A52"/>
    <w:rsid w:val="00C75496"/>
    <w:rsid w:val="00CE1236"/>
    <w:rsid w:val="00D03F24"/>
    <w:rsid w:val="00D05BAD"/>
    <w:rsid w:val="00D47F96"/>
    <w:rsid w:val="00DA6F10"/>
    <w:rsid w:val="00DB6986"/>
    <w:rsid w:val="00E04F0A"/>
    <w:rsid w:val="00E3013C"/>
    <w:rsid w:val="00E55443"/>
    <w:rsid w:val="00E65F18"/>
    <w:rsid w:val="00E822DD"/>
    <w:rsid w:val="00EC23AC"/>
    <w:rsid w:val="00EF64DB"/>
    <w:rsid w:val="00F6154D"/>
    <w:rsid w:val="00FC4040"/>
    <w:rsid w:val="00FC48A8"/>
    <w:rsid w:val="00FD4481"/>
    <w:rsid w:val="00FD7B9E"/>
    <w:rsid w:val="00FE30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1CCACCA"/>
  <w15:chartTrackingRefBased/>
  <w15:docId w15:val="{964209CE-8655-4001-963C-282B39D463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75080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unhideWhenUsed/>
    <w:rsid w:val="00C70A5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C70A52"/>
  </w:style>
  <w:style w:type="paragraph" w:styleId="Rodap">
    <w:name w:val="footer"/>
    <w:basedOn w:val="Normal"/>
    <w:link w:val="RodapChar"/>
    <w:uiPriority w:val="99"/>
    <w:unhideWhenUsed/>
    <w:rsid w:val="00C70A5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C70A52"/>
  </w:style>
  <w:style w:type="paragraph" w:styleId="PargrafodaLista">
    <w:name w:val="List Paragraph"/>
    <w:basedOn w:val="Normal"/>
    <w:uiPriority w:val="34"/>
    <w:qFormat/>
    <w:rsid w:val="00FD4481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EF64DB"/>
    <w:rPr>
      <w:color w:val="0000FF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6E43B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156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42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64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planalto.gov.br/ccivil_03/LEIS/L8069.htm" TargetMode="External"/><Relationship Id="rId18" Type="http://schemas.openxmlformats.org/officeDocument/2006/relationships/hyperlink" Target="http://www.planalto.gov.br/ccivil_03/_Ato2011-2014/2012/Lei/L12654.htm" TargetMode="External"/><Relationship Id="rId26" Type="http://schemas.openxmlformats.org/officeDocument/2006/relationships/hyperlink" Target="http://www.planalto.gov.br/ccivil_03/_Ato2015-2018/2018/Lei/L13715.htm" TargetMode="External"/><Relationship Id="rId21" Type="http://schemas.openxmlformats.org/officeDocument/2006/relationships/hyperlink" Target="http://www.planalto.gov.br/ccivil_03/_Ato2019-2022/2019/Lei/L13964.htm" TargetMode="External"/><Relationship Id="rId34" Type="http://schemas.openxmlformats.org/officeDocument/2006/relationships/hyperlink" Target="http://www.planalto.gov.br/ccivil_03/_Ato2015-2018/2018/Lei/L13715.htm" TargetMode="External"/><Relationship Id="rId7" Type="http://schemas.openxmlformats.org/officeDocument/2006/relationships/hyperlink" Target="http://legislacao.planalto.gov.br/legisla/legislacao.nsf/Viw_Identificacao/lei%2012.037-2009?OpenDocument" TargetMode="External"/><Relationship Id="rId12" Type="http://schemas.openxmlformats.org/officeDocument/2006/relationships/hyperlink" Target="https://www.planalto.gov.br/ccivil_03/LEIS/L8069.htm" TargetMode="External"/><Relationship Id="rId17" Type="http://schemas.openxmlformats.org/officeDocument/2006/relationships/hyperlink" Target="http://www.planalto.gov.br/ccivil_03/_Ato2011-2014/2012/Lei/L12654.htm" TargetMode="External"/><Relationship Id="rId25" Type="http://schemas.openxmlformats.org/officeDocument/2006/relationships/hyperlink" Target="http://www.planalto.gov.br/ccivil_03/_Ato2015-2018/2018/Lei/L13715.htm" TargetMode="External"/><Relationship Id="rId33" Type="http://schemas.openxmlformats.org/officeDocument/2006/relationships/hyperlink" Target="http://www.planalto.gov.br/ccivil_03/_Ato2015-2018/2018/Lei/L13715.htm" TargetMode="External"/><Relationship Id="rId2" Type="http://schemas.openxmlformats.org/officeDocument/2006/relationships/styles" Target="styles.xml"/><Relationship Id="rId16" Type="http://schemas.openxmlformats.org/officeDocument/2006/relationships/hyperlink" Target="http://www.planalto.gov.br/ccivil_03/_Ato2019-2022/2019/Lei/L13964.htm" TargetMode="External"/><Relationship Id="rId20" Type="http://schemas.openxmlformats.org/officeDocument/2006/relationships/hyperlink" Target="http://www.planalto.gov.br/ccivil_03/_Ato2011-2014/2012/Lei/L12654.htm" TargetMode="External"/><Relationship Id="rId29" Type="http://schemas.openxmlformats.org/officeDocument/2006/relationships/hyperlink" Target="http://www.planalto.gov.br/ccivil_03/_Ato2015-2018/2018/Lei/L13715.htm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planalto.gov.br/ccivil_03/LEIS/L8069.htm" TargetMode="External"/><Relationship Id="rId24" Type="http://schemas.openxmlformats.org/officeDocument/2006/relationships/hyperlink" Target="http://www.planalto.gov.br/ccivil_03/_Ato2015-2018/2018/Lei/L13715.htm" TargetMode="External"/><Relationship Id="rId32" Type="http://schemas.openxmlformats.org/officeDocument/2006/relationships/hyperlink" Target="http://www.planalto.gov.br/ccivil_03/_Ato2015-2018/2018/Lei/L13715.htm" TargetMode="External"/><Relationship Id="rId37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hyperlink" Target="http://www.planalto.gov.br/ccivil_03/_Ato2019-2022/2019/Lei/L13964.htm" TargetMode="External"/><Relationship Id="rId23" Type="http://schemas.openxmlformats.org/officeDocument/2006/relationships/hyperlink" Target="http://www.planalto.gov.br/ccivil_03/_Ato2011-2014/2012/Lei/L12654.htm" TargetMode="External"/><Relationship Id="rId28" Type="http://schemas.openxmlformats.org/officeDocument/2006/relationships/hyperlink" Target="http://www.planalto.gov.br/ccivil_03/_Ato2015-2018/2018/Lei/L13715.htm" TargetMode="External"/><Relationship Id="rId36" Type="http://schemas.openxmlformats.org/officeDocument/2006/relationships/fontTable" Target="fontTable.xml"/><Relationship Id="rId10" Type="http://schemas.openxmlformats.org/officeDocument/2006/relationships/hyperlink" Target="https://www.planalto.gov.br/ccivil_03/LEIS/L8069.htm" TargetMode="External"/><Relationship Id="rId19" Type="http://schemas.openxmlformats.org/officeDocument/2006/relationships/hyperlink" Target="http://www.planalto.gov.br/ccivil_03/_Ato2011-2014/2012/Lei/L12654.htm" TargetMode="External"/><Relationship Id="rId31" Type="http://schemas.openxmlformats.org/officeDocument/2006/relationships/hyperlink" Target="http://www.planalto.gov.br/ccivil_03/_Ato2015-2018/2018/Lei/L13715.ht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planalto.gov.br/ccivil_03/LEIS/L8069.htm" TargetMode="External"/><Relationship Id="rId14" Type="http://schemas.openxmlformats.org/officeDocument/2006/relationships/hyperlink" Target="https://www.planalto.gov.br/ccivil_03/_Ato2011-2014/2013/Lei/L12850.htm" TargetMode="External"/><Relationship Id="rId22" Type="http://schemas.openxmlformats.org/officeDocument/2006/relationships/hyperlink" Target="http://www.planalto.gov.br/ccivil_03/_Ato2019-2022/2019/Lei/L13964.htm" TargetMode="External"/><Relationship Id="rId27" Type="http://schemas.openxmlformats.org/officeDocument/2006/relationships/hyperlink" Target="http://www.planalto.gov.br/ccivil_03/_Ato2015-2018/2018/Lei/L13715.htm" TargetMode="External"/><Relationship Id="rId30" Type="http://schemas.openxmlformats.org/officeDocument/2006/relationships/hyperlink" Target="http://www.planalto.gov.br/ccivil_03/_Ato2015-2018/2018/Lei/L13715.htm" TargetMode="External"/><Relationship Id="rId35" Type="http://schemas.openxmlformats.org/officeDocument/2006/relationships/hyperlink" Target="http://www.planalto.gov.br/ccivil_03/LEIS/L10054.htm" TargetMode="External"/><Relationship Id="rId8" Type="http://schemas.openxmlformats.org/officeDocument/2006/relationships/hyperlink" Target="http://www.planalto.gov.br/ccivil_03/_Ato2019-2022/2019/Lei/L13964.htm" TargetMode="External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2695</Words>
  <Characters>14554</Characters>
  <Application>Microsoft Office Word</Application>
  <DocSecurity>0</DocSecurity>
  <Lines>121</Lines>
  <Paragraphs>34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Belisário Silva Teixeira</dc:creator>
  <cp:keywords/>
  <dc:description/>
  <cp:lastModifiedBy>Eduardo</cp:lastModifiedBy>
  <cp:revision>73</cp:revision>
  <dcterms:created xsi:type="dcterms:W3CDTF">2015-05-02T18:56:00Z</dcterms:created>
  <dcterms:modified xsi:type="dcterms:W3CDTF">2025-12-27T21:07:00Z</dcterms:modified>
</cp:coreProperties>
</file>