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E0808" w14:textId="77777777" w:rsidR="001B6CE7" w:rsidRPr="001B6CE7" w:rsidRDefault="001B6CE7" w:rsidP="001B6CE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B6CE7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begin"/>
      </w:r>
      <w:r w:rsidRPr="001B6CE7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instrText xml:space="preserve"> HYPERLINK "http://legislacao.planalto.gov.br/legisla/legislacao.nsf/Viw_Identificacao/DEL%203.931-1941?OpenDocument" </w:instrText>
      </w:r>
      <w:r w:rsidRPr="001B6CE7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separate"/>
      </w:r>
      <w:r w:rsidRPr="001B6CE7">
        <w:rPr>
          <w:rFonts w:ascii="Book Antiqua" w:eastAsia="Times New Roman" w:hAnsi="Book Antiqua" w:cs="Arial"/>
          <w:b/>
          <w:bCs/>
          <w:color w:val="000080"/>
          <w:sz w:val="19"/>
          <w:szCs w:val="19"/>
          <w:u w:val="single"/>
          <w:lang w:eastAsia="pt-BR"/>
        </w:rPr>
        <w:t>DECRETO-LEI Nº 3.931, DE 11 DE DEZEMBRO DE 1941.</w:t>
      </w:r>
      <w:r w:rsidRPr="001B6CE7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4"/>
        <w:gridCol w:w="6660"/>
      </w:tblGrid>
      <w:tr w:rsidR="001B6CE7" w:rsidRPr="001B6CE7" w14:paraId="64426484" w14:textId="77777777" w:rsidTr="001B6CE7">
        <w:trPr>
          <w:tblCellSpacing w:w="0" w:type="dxa"/>
        </w:trPr>
        <w:tc>
          <w:tcPr>
            <w:tcW w:w="1084" w:type="pct"/>
            <w:vAlign w:val="center"/>
            <w:hideMark/>
          </w:tcPr>
          <w:p w14:paraId="3306FA67" w14:textId="4396E781" w:rsidR="001B6CE7" w:rsidRPr="001B6CE7" w:rsidRDefault="001B6CE7" w:rsidP="001B6CE7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916" w:type="pct"/>
            <w:vAlign w:val="center"/>
            <w:hideMark/>
          </w:tcPr>
          <w:p w14:paraId="2DC11B55" w14:textId="77777777" w:rsidR="001B6CE7" w:rsidRPr="001B6CE7" w:rsidRDefault="001B6CE7" w:rsidP="001B6CE7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1B6CE7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Lei de Introdução do Código de Processo Penal (decreto-lei n. 3.689, de 3 de outubro de 1941)</w:t>
            </w:r>
          </w:p>
        </w:tc>
      </w:tr>
    </w:tbl>
    <w:p w14:paraId="62171795" w14:textId="77777777" w:rsidR="001B6CE7" w:rsidRPr="001B6CE7" w:rsidRDefault="001B6CE7" w:rsidP="001B6CE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B6CE7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lang w:eastAsia="pt-BR"/>
        </w:rPr>
        <w:t>O PRESIDENTE DA REPÚBLICA</w:t>
      </w:r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usando da atribuição que lhe confere o art. 180 da Constituição,</w:t>
      </w:r>
    </w:p>
    <w:p w14:paraId="2AF0A418" w14:textId="77777777" w:rsidR="001B6CE7" w:rsidRPr="001B6CE7" w:rsidRDefault="001B6CE7" w:rsidP="001B6CE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B6CE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DECRETA:</w:t>
      </w:r>
    </w:p>
    <w:p w14:paraId="6CD3F4F2" w14:textId="77777777" w:rsidR="001B6CE7" w:rsidRPr="001B6CE7" w:rsidRDefault="001B6CE7" w:rsidP="001B6CE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0" w:name="art1"/>
      <w:bookmarkEnd w:id="0"/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1º O Código de Processo Penal aplicar-se-á aos processos em curso a 1 de janeiro de 1942, observado o disposto nos artigos seguintes, sem prejuízo da validade dos atos realizados sob a vigência da legislação anterior.</w:t>
      </w:r>
    </w:p>
    <w:p w14:paraId="1A68EC04" w14:textId="77777777" w:rsidR="001B6CE7" w:rsidRPr="001B6CE7" w:rsidRDefault="001B6CE7" w:rsidP="001B6CE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" w:name="art2"/>
      <w:bookmarkEnd w:id="1"/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2º À prisão preventiva e à fiança aplicar-se-ão os dispositivos que forem mais </w:t>
      </w:r>
      <w:proofErr w:type="spellStart"/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favoraveis</w:t>
      </w:r>
      <w:proofErr w:type="spellEnd"/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463311EC" w14:textId="77777777" w:rsidR="001B6CE7" w:rsidRPr="001B6CE7" w:rsidRDefault="001B6CE7" w:rsidP="001B6CE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" w:name="art3"/>
      <w:bookmarkEnd w:id="2"/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3º O prazo já iniciado, inclusive o estabelecido para a interposição de recurso, será regulado pela lei anterior, se esta não prescrever prazo menor do que o fixado no </w:t>
      </w:r>
      <w:hyperlink r:id="rId4" w:history="1">
        <w:r w:rsidRPr="001B6CE7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Código de Processo Penal</w:t>
        </w:r>
      </w:hyperlink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3043549D" w14:textId="77777777" w:rsidR="001B6CE7" w:rsidRPr="001B6CE7" w:rsidRDefault="001B6CE7" w:rsidP="001B6CE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" w:name="art4"/>
      <w:bookmarkEnd w:id="3"/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4º A falta de arguição em prazo já decorrido, ou dentro no prazo iniciado antes da vigência do </w:t>
      </w:r>
      <w:hyperlink r:id="rId5" w:history="1">
        <w:r w:rsidRPr="001B6CE7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Código Penal</w:t>
        </w:r>
      </w:hyperlink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e terminado depois de sua entrada em vigor, sanará a nulidade, se a legislação anterior lhe </w:t>
      </w:r>
      <w:proofErr w:type="spellStart"/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atribue</w:t>
      </w:r>
      <w:proofErr w:type="spellEnd"/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este efeito.</w:t>
      </w:r>
    </w:p>
    <w:p w14:paraId="2211E89F" w14:textId="6765A3BB" w:rsidR="001B6CE7" w:rsidRDefault="001B6CE7" w:rsidP="001B6CE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4" w:name="art5"/>
      <w:bookmarkEnd w:id="4"/>
      <w:r w:rsidRPr="001B6CE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5º</w:t>
      </w:r>
      <w:r w:rsidRPr="001B6CE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Se tiver sido intentada ação pública por crime que, segundo o </w:t>
      </w:r>
      <w:hyperlink r:id="rId6" w:history="1">
        <w:r w:rsidRPr="001B6CE7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Código Penal</w:t>
        </w:r>
      </w:hyperlink>
      <w:r w:rsidRPr="001B6CE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só admite ação privada, esta, salvo decadência intercorrente, poderá prosseguir nos autos daquela, desde que a parte legítima para intentá-la ratifique os atos realizados e promova o andamento do processo</w:t>
      </w:r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B6CE7" w14:paraId="52E7315A" w14:textId="77777777" w:rsidTr="001B6CE7">
        <w:tc>
          <w:tcPr>
            <w:tcW w:w="8494" w:type="dxa"/>
            <w:shd w:val="clear" w:color="auto" w:fill="CCFFFF"/>
          </w:tcPr>
          <w:p w14:paraId="1957A87B" w14:textId="60464E96" w:rsidR="001B6CE7" w:rsidRPr="001B6CE7" w:rsidRDefault="001B6CE7" w:rsidP="001B6CE7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1B6CE7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PCSC-2014-ACAFE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1B6CE7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De acordo com a Lei de Introdução ao Código de Processo Penal, assinale a alternativa correta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1B6CE7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Se tiver sido intentada ação pública por crime que, segundo o Código Penal, só admite ação privada, esta, salvo decadência intercorrente, poderá prosseguir nos autos daquela, desde que a parte legítima para intentá-la ratifique os atos realizados e promova o andamento do processo.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BL: art. 5º, da LICPP.</w:t>
            </w:r>
          </w:p>
        </w:tc>
      </w:tr>
    </w:tbl>
    <w:p w14:paraId="2415F095" w14:textId="77777777" w:rsidR="001B6CE7" w:rsidRPr="001B6CE7" w:rsidRDefault="001B6CE7" w:rsidP="001B6CE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" w:name="art6"/>
      <w:bookmarkEnd w:id="5"/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6º As ações penais, em que já se tenha iniciado a produção de prova testemunhal, prosseguirão, até a sentença de primeira instância, com o rito estabelecido na lei anterior.</w:t>
      </w:r>
    </w:p>
    <w:p w14:paraId="78BB4F47" w14:textId="77777777" w:rsidR="001B6CE7" w:rsidRPr="001B6CE7" w:rsidRDefault="001B6CE7" w:rsidP="001B6CE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1º Nos processos cujo julgamento, segundo a lei anterior, competia ao </w:t>
      </w:r>
      <w:proofErr w:type="spellStart"/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juri</w:t>
      </w:r>
      <w:proofErr w:type="spellEnd"/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e, pelo </w:t>
      </w:r>
      <w:hyperlink r:id="rId7" w:history="1">
        <w:r w:rsidRPr="001B6CE7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Código de Processo Penal</w:t>
        </w:r>
      </w:hyperlink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cabe a juiz singular:</w:t>
      </w:r>
    </w:p>
    <w:p w14:paraId="44DD5E1D" w14:textId="77777777" w:rsidR="001B6CE7" w:rsidRPr="001B6CE7" w:rsidRDefault="001B6CE7" w:rsidP="001B6CE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a) </w:t>
      </w:r>
      <w:proofErr w:type="spellStart"/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concluida</w:t>
      </w:r>
      <w:proofErr w:type="spellEnd"/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inquirição das testemunhas de acusação, proceder-se-á a interrogatório do réu, observado o disposto nos </w:t>
      </w:r>
      <w:proofErr w:type="spellStart"/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begin"/>
      </w:r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instrText xml:space="preserve"> HYPERLINK "http://www.planalto.gov.br/ccivil_03/decreto-lei/Del3689.htm" \l "art395.0" </w:instrText>
      </w:r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separate"/>
      </w:r>
      <w:r w:rsidRPr="001B6CE7">
        <w:rPr>
          <w:rFonts w:ascii="Book Antiqua" w:eastAsia="Times New Roman" w:hAnsi="Book Antiqua" w:cs="Arial"/>
          <w:color w:val="0000FF"/>
          <w:sz w:val="19"/>
          <w:szCs w:val="19"/>
          <w:u w:val="single"/>
          <w:lang w:eastAsia="pt-BR"/>
        </w:rPr>
        <w:t>arts</w:t>
      </w:r>
      <w:proofErr w:type="spellEnd"/>
      <w:r w:rsidRPr="001B6CE7">
        <w:rPr>
          <w:rFonts w:ascii="Book Antiqua" w:eastAsia="Times New Roman" w:hAnsi="Book Antiqua" w:cs="Arial"/>
          <w:color w:val="0000FF"/>
          <w:sz w:val="19"/>
          <w:szCs w:val="19"/>
          <w:u w:val="single"/>
          <w:lang w:eastAsia="pt-BR"/>
        </w:rPr>
        <w:t>. 395</w:t>
      </w:r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end"/>
      </w:r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 </w:t>
      </w:r>
      <w:hyperlink r:id="rId8" w:anchor="art396p" w:history="1">
        <w:r w:rsidRPr="001B6CE7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396, parágrafo único, do mesmo Código</w:t>
        </w:r>
      </w:hyperlink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prosseguindo-se, depois de produzida a prova de defesa, de acordo com o que dispõem os </w:t>
      </w:r>
      <w:hyperlink r:id="rId9" w:anchor="art499" w:history="1">
        <w:r w:rsidRPr="001B6CE7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artigos 499 e seguintes</w:t>
        </w:r>
      </w:hyperlink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</w:p>
    <w:p w14:paraId="7B705A2B" w14:textId="77777777" w:rsidR="001B6CE7" w:rsidRPr="001B6CE7" w:rsidRDefault="001B6CE7" w:rsidP="001B6CE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b) se, embora </w:t>
      </w:r>
      <w:proofErr w:type="spellStart"/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concluida</w:t>
      </w:r>
      <w:proofErr w:type="spellEnd"/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inquirição das testemunhas de acusação, ainda não houver sentença de pronúncia ou impronúncia, prosseguir-se-á na forma da letra anterior ;</w:t>
      </w:r>
    </w:p>
    <w:p w14:paraId="20402972" w14:textId="77777777" w:rsidR="001B6CE7" w:rsidRPr="001B6CE7" w:rsidRDefault="001B6CE7" w:rsidP="001B6CE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c) se a sentença de pronúncia houver passado em julgado, ou dela não tiver ainda sido interposto recurso, prosseguir-se-á na forma da letra a;</w:t>
      </w:r>
    </w:p>
    <w:p w14:paraId="5882BDC6" w14:textId="77777777" w:rsidR="001B6CE7" w:rsidRPr="001B6CE7" w:rsidRDefault="001B6CE7" w:rsidP="001B6CE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d) se, havendo sentença de impronúncia, esta passar em julgado, só poderá ser instaurado o processo no caso do </w:t>
      </w:r>
      <w:hyperlink r:id="rId10" w:anchor="art409p" w:history="1">
        <w:r w:rsidRPr="001B6CE7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409, parágrafo único, do Código de Processo Penal</w:t>
        </w:r>
      </w:hyperlink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</w:p>
    <w:p w14:paraId="2AB73A16" w14:textId="77777777" w:rsidR="001B6CE7" w:rsidRPr="001B6CE7" w:rsidRDefault="001B6CE7" w:rsidP="001B6CE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e) se tiver sido interposto recurso da sentença de pronúncia, aguardar-se-á o julgamento do mesmo, observando-se, afinal, o disposto na letra b ou na letra d.</w:t>
      </w:r>
    </w:p>
    <w:p w14:paraId="523C19B6" w14:textId="77777777" w:rsidR="001B6CE7" w:rsidRPr="001B6CE7" w:rsidRDefault="001B6CE7" w:rsidP="001B6CE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Aplicar-se-á o disposto no § 1º aos processos da competência do juiz singular, nos quais exista a pronúncia, segundo a lei anterior.</w:t>
      </w:r>
    </w:p>
    <w:p w14:paraId="66B32C0A" w14:textId="77777777" w:rsidR="001B6CE7" w:rsidRPr="001B6CE7" w:rsidRDefault="001B6CE7" w:rsidP="001B6CE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§ 3º Subsistem os efeitos da pronúncia, inclusive a prisão.</w:t>
      </w:r>
    </w:p>
    <w:p w14:paraId="02AD5C12" w14:textId="77777777" w:rsidR="001B6CE7" w:rsidRPr="001B6CE7" w:rsidRDefault="001B6CE7" w:rsidP="001B6CE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4º O julgamento caberá ao </w:t>
      </w:r>
      <w:proofErr w:type="spellStart"/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juri</w:t>
      </w:r>
      <w:proofErr w:type="spellEnd"/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se, na sentença de pronúncia, houver sido ou for o crime classificado no </w:t>
      </w:r>
      <w:hyperlink r:id="rId11" w:anchor="art295%C2%A71" w:history="1">
        <w:r w:rsidRPr="001B6CE7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1º ou § 2º do art. 295 da Consolidação das Leis Penais</w:t>
        </w:r>
      </w:hyperlink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4FB1C93F" w14:textId="36CBFADA" w:rsidR="001B6CE7" w:rsidRPr="001B6CE7" w:rsidRDefault="001B6CE7" w:rsidP="001B6CE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u w:val="single"/>
          <w:lang w:eastAsia="pt-BR"/>
        </w:rPr>
      </w:pPr>
      <w:bookmarkStart w:id="6" w:name="art7"/>
      <w:bookmarkEnd w:id="6"/>
      <w:r w:rsidRPr="001B6CE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7º</w:t>
      </w:r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1B6CE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 juiz da pronúncia, ao classificar o crime, consumado ou tentado, não poderá reconhecer a existência de causa especial de diminuição da pena</w:t>
      </w:r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1B6CE7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(PCSC-2014)</w:t>
      </w:r>
    </w:p>
    <w:p w14:paraId="72826441" w14:textId="77777777" w:rsidR="001B6CE7" w:rsidRPr="001B6CE7" w:rsidRDefault="001B6CE7" w:rsidP="001B6CE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7" w:name="art8"/>
      <w:bookmarkEnd w:id="7"/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8º As perícias iniciadas antes de 1º de janeiro de 1942 prosseguirão de acordo com a legislação anterior.</w:t>
      </w:r>
    </w:p>
    <w:p w14:paraId="0F4D17D0" w14:textId="77777777" w:rsidR="001B6CE7" w:rsidRPr="001B6CE7" w:rsidRDefault="001B6CE7" w:rsidP="001B6CE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8" w:name="art9"/>
      <w:bookmarkEnd w:id="8"/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9º Os processos de contravenções, em qualquer caso, prosseguirão na forma da legislação anterior.</w:t>
      </w:r>
    </w:p>
    <w:p w14:paraId="1B974654" w14:textId="77777777" w:rsidR="001B6CE7" w:rsidRPr="001B6CE7" w:rsidRDefault="001B6CE7" w:rsidP="001B6CE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9" w:name="art10"/>
      <w:bookmarkEnd w:id="9"/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10. No julgamento, pelo </w:t>
      </w:r>
      <w:proofErr w:type="spellStart"/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juri</w:t>
      </w:r>
      <w:proofErr w:type="spellEnd"/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de crime praticado antes da </w:t>
      </w:r>
      <w:hyperlink r:id="rId12" w:anchor="art361" w:history="1">
        <w:r w:rsidRPr="001B6CE7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vigência do Código Penal</w:t>
        </w:r>
      </w:hyperlink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observar-se-á o disposto no </w:t>
      </w:r>
      <w:hyperlink r:id="rId13" w:anchor="art78" w:history="1">
        <w:r w:rsidRPr="001B6CE7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artigo 78 do decreto-lei n. 167, de 5 de janeiro de 1938</w:t>
        </w:r>
      </w:hyperlink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devendo os quesitos ser formulados de acordo com a Consolidação das Leis Penais.</w:t>
      </w:r>
    </w:p>
    <w:p w14:paraId="1571CE19" w14:textId="77777777" w:rsidR="001B6CE7" w:rsidRPr="001B6CE7" w:rsidRDefault="001B6CE7" w:rsidP="001B6CE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1º Os quesitos sobre causas de exclusão de crime, ou de isenção de pena, serão sempre formulados de acordo com a lei mais </w:t>
      </w:r>
      <w:proofErr w:type="spellStart"/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favoravel</w:t>
      </w:r>
      <w:proofErr w:type="spellEnd"/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49FC56CB" w14:textId="77777777" w:rsidR="001B6CE7" w:rsidRPr="001B6CE7" w:rsidRDefault="001B6CE7" w:rsidP="001B6CE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2º Quando as respostas do </w:t>
      </w:r>
      <w:proofErr w:type="spellStart"/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juri</w:t>
      </w:r>
      <w:proofErr w:type="spellEnd"/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importarem condenação, o presidente do Tribunal fará o confronto da pena resultante dessas respostas e da que seria imposta segundo o </w:t>
      </w:r>
      <w:hyperlink r:id="rId14" w:history="1">
        <w:r w:rsidRPr="001B6CE7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Código Penal</w:t>
        </w:r>
      </w:hyperlink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 aplicará a mais </w:t>
      </w:r>
      <w:proofErr w:type="spellStart"/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benígna</w:t>
      </w:r>
      <w:proofErr w:type="spellEnd"/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709A8F0C" w14:textId="77777777" w:rsidR="001B6CE7" w:rsidRPr="001B6CE7" w:rsidRDefault="001B6CE7" w:rsidP="001B6CE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3º Se o confronto das penas concretizadas, segundo uma e outra lei, depender do reconhecimento de algum fato previsto no </w:t>
      </w:r>
      <w:hyperlink r:id="rId15" w:history="1">
        <w:r w:rsidRPr="001B6CE7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Código Penal</w:t>
        </w:r>
      </w:hyperlink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 que, pelo </w:t>
      </w:r>
      <w:hyperlink r:id="rId16" w:history="1">
        <w:r w:rsidRPr="001B6CE7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Código de Processo Penal</w:t>
        </w:r>
      </w:hyperlink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deva constituir objeto de quesito, o juiz o formulará.</w:t>
      </w:r>
    </w:p>
    <w:p w14:paraId="746EAF60" w14:textId="77777777" w:rsidR="001B6CE7" w:rsidRPr="001B6CE7" w:rsidRDefault="001B6CE7" w:rsidP="001B6CE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0" w:name="art11"/>
      <w:bookmarkEnd w:id="10"/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11. Já tendo sido interposto recurso de despacho ou de sentença, as condições de admissibilidade, a forma e o julgamento serão regulados pela lei anterior.</w:t>
      </w:r>
    </w:p>
    <w:p w14:paraId="554AE4FE" w14:textId="77777777" w:rsidR="001B6CE7" w:rsidRPr="001B6CE7" w:rsidRDefault="001B6CE7" w:rsidP="001B6CE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1" w:name="art12"/>
      <w:bookmarkEnd w:id="11"/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12. No caso do </w:t>
      </w:r>
      <w:hyperlink r:id="rId17" w:anchor="art673" w:history="1">
        <w:r w:rsidRPr="001B6CE7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673 do Código de Processo Penal</w:t>
        </w:r>
      </w:hyperlink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se tiver sido imposta medida de segurança detentiva ao condenado, este será removido para estabelecimento adequado.</w:t>
      </w:r>
    </w:p>
    <w:p w14:paraId="353FCC80" w14:textId="77777777" w:rsidR="001B6CE7" w:rsidRPr="001B6CE7" w:rsidRDefault="001B6CE7" w:rsidP="001B6CE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2" w:name="art13"/>
      <w:bookmarkEnd w:id="12"/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13. A aplicação da lei nova a fato julgado por sentença condenatória </w:t>
      </w:r>
      <w:proofErr w:type="spellStart"/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irrecorrivel</w:t>
      </w:r>
      <w:proofErr w:type="spellEnd"/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nos casos previstos no </w:t>
      </w:r>
      <w:hyperlink r:id="rId18" w:anchor="art2." w:history="1">
        <w:r w:rsidRPr="001B6CE7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2º e seu parágrafo, do Código Penal</w:t>
        </w:r>
      </w:hyperlink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far-se-á mediante despacho do juiz, de ofício, ou a requerimento do condenado ou do Ministério Público.</w:t>
      </w:r>
    </w:p>
    <w:p w14:paraId="6B951760" w14:textId="77777777" w:rsidR="001B6CE7" w:rsidRPr="001B6CE7" w:rsidRDefault="001B6CE7" w:rsidP="001B6CE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Do despacho caberá recurso, em sentido estrito.</w:t>
      </w:r>
    </w:p>
    <w:p w14:paraId="51AEA5A6" w14:textId="77777777" w:rsidR="001B6CE7" w:rsidRPr="001B6CE7" w:rsidRDefault="001B6CE7" w:rsidP="001B6CE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O recurso interposto pelo Ministério Público terá efeito suspensivo, no caso de condenação por crime a que a lei anterior comine, no máximo, pena privativa de liberdade, por tempo igual ou superior a oito anos.</w:t>
      </w:r>
    </w:p>
    <w:p w14:paraId="3415C12C" w14:textId="77777777" w:rsidR="001B6CE7" w:rsidRPr="001B6CE7" w:rsidRDefault="001B6CE7" w:rsidP="001B6CE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3" w:name="art14"/>
      <w:bookmarkEnd w:id="13"/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14. No caso de infração definida na legislação sobre a caça, verificado que o agente foi, anteriormente, punido, administrativamente, por qualquer infração prevista na mesma legislação, deverão ser os autos remetidos à autoridade judiciária que, mediante portaria, instaurará o processo, na forma do </w:t>
      </w:r>
      <w:hyperlink r:id="rId19" w:anchor="art531" w:history="1">
        <w:r w:rsidRPr="001B6CE7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531 do Código de Processo Penal</w:t>
        </w:r>
      </w:hyperlink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41A09617" w14:textId="77777777" w:rsidR="001B6CE7" w:rsidRPr="001B6CE7" w:rsidRDefault="001B6CE7" w:rsidP="001B6CE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Parágrafo único. O disposto neste artigo não </w:t>
      </w:r>
      <w:proofErr w:type="spellStart"/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exclue</w:t>
      </w:r>
      <w:proofErr w:type="spellEnd"/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forma de processo estabelecido no </w:t>
      </w:r>
      <w:hyperlink r:id="rId20" w:history="1">
        <w:r w:rsidRPr="001B6CE7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Código de Processo Penal</w:t>
        </w:r>
      </w:hyperlink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para o caso de prisão em flagrante do contraventor.</w:t>
      </w:r>
    </w:p>
    <w:p w14:paraId="48AAD9C8" w14:textId="77777777" w:rsidR="001B6CE7" w:rsidRPr="001B6CE7" w:rsidRDefault="001B6CE7" w:rsidP="001B6CE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4" w:name="art15"/>
      <w:bookmarkEnd w:id="14"/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15. No caso do </w:t>
      </w:r>
      <w:hyperlink r:id="rId21" w:anchor="art145iv" w:history="1">
        <w:r w:rsidRPr="001B6CE7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145, n. IV, do Código de Processo Penal</w:t>
        </w:r>
      </w:hyperlink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o documento reconhecido como falso será, antes de desentranhado dos autos, rubricado pelo juiz e pelo escrivão em cada uma de suas folhas.</w:t>
      </w:r>
    </w:p>
    <w:p w14:paraId="5D7196EF" w14:textId="77777777" w:rsidR="001B6CE7" w:rsidRPr="001B6CE7" w:rsidRDefault="001B6CE7" w:rsidP="001B6CE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5" w:name="art16"/>
      <w:bookmarkEnd w:id="15"/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Art. 16. Esta lei entrará em vigor no dia 1º de janeiro de 1942, revogadas as disposições em contrário.</w:t>
      </w:r>
    </w:p>
    <w:p w14:paraId="69B84163" w14:textId="77777777" w:rsidR="001B6CE7" w:rsidRPr="001B6CE7" w:rsidRDefault="001B6CE7" w:rsidP="001B6CE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Rio de Janeiro, em 11 de dezembro de 1941; 120º da Independência e 53º da República.</w:t>
      </w:r>
    </w:p>
    <w:p w14:paraId="5CB168C0" w14:textId="77777777" w:rsidR="001B6CE7" w:rsidRPr="001B6CE7" w:rsidRDefault="001B6CE7" w:rsidP="001B6CE7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GETULIO VARGAS</w:t>
      </w:r>
      <w:r w:rsidRPr="001B6CE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1B6CE7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Vasco T. Leitão da Cunha</w:t>
      </w:r>
    </w:p>
    <w:p w14:paraId="1D0C7C46" w14:textId="77777777" w:rsidR="001B6CE7" w:rsidRPr="001B6CE7" w:rsidRDefault="001B6CE7" w:rsidP="001B6CE7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B6CE7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13.12.1941</w:t>
      </w:r>
    </w:p>
    <w:p w14:paraId="030839D6" w14:textId="77777777" w:rsidR="001B6CE7" w:rsidRPr="001B6CE7" w:rsidRDefault="001B6CE7" w:rsidP="001B6CE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B6CE7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*</w:t>
      </w:r>
    </w:p>
    <w:p w14:paraId="0F90477B" w14:textId="77777777" w:rsidR="00124A3D" w:rsidRPr="001B6CE7" w:rsidRDefault="00124A3D" w:rsidP="001B6CE7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124A3D" w:rsidRPr="001B6CE7" w:rsidSect="001B6CE7">
      <w:pgSz w:w="11906" w:h="16838"/>
      <w:pgMar w:top="1276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A3D"/>
    <w:rsid w:val="00124A3D"/>
    <w:rsid w:val="001B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A79FE"/>
  <w15:chartTrackingRefBased/>
  <w15:docId w15:val="{B3186EAA-AE43-4A9F-B680-99E505930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1B6C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042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decreto-lei/Del3689.htm" TargetMode="External"/><Relationship Id="rId13" Type="http://schemas.openxmlformats.org/officeDocument/2006/relationships/hyperlink" Target="http://www.planalto.gov.br/ccivil_03/decreto-lei/1937-1946/Del0167.htm" TargetMode="External"/><Relationship Id="rId18" Type="http://schemas.openxmlformats.org/officeDocument/2006/relationships/hyperlink" Target="http://www.planalto.gov.br/ccivil_03/decreto-lei/Del2848.htm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www.planalto.gov.br/ccivil_03/decreto-lei/Del3689.htm" TargetMode="External"/><Relationship Id="rId7" Type="http://schemas.openxmlformats.org/officeDocument/2006/relationships/hyperlink" Target="http://www.planalto.gov.br/ccivil_03/decreto-lei/Del3689.htm" TargetMode="External"/><Relationship Id="rId12" Type="http://schemas.openxmlformats.org/officeDocument/2006/relationships/hyperlink" Target="http://www.planalto.gov.br/ccivil_03/decreto-lei/Del2848.htm" TargetMode="External"/><Relationship Id="rId17" Type="http://schemas.openxmlformats.org/officeDocument/2006/relationships/hyperlink" Target="http://www.planalto.gov.br/ccivil_03/decreto-lei/Del3689.htm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planalto.gov.br/ccivil_03/decreto-lei/Del3689.htm" TargetMode="External"/><Relationship Id="rId20" Type="http://schemas.openxmlformats.org/officeDocument/2006/relationships/hyperlink" Target="http://www.planalto.gov.br/ccivil_03/decreto-lei/Del3689.htm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decreto-lei/Del2848.htm" TargetMode="External"/><Relationship Id="rId11" Type="http://schemas.openxmlformats.org/officeDocument/2006/relationships/hyperlink" Target="http://www.planalto.gov.br/ccivil_03/decreto/1851-1899/D847.htm" TargetMode="External"/><Relationship Id="rId5" Type="http://schemas.openxmlformats.org/officeDocument/2006/relationships/hyperlink" Target="http://www.planalto.gov.br/ccivil_03/decreto-lei/Del2848.htm" TargetMode="External"/><Relationship Id="rId15" Type="http://schemas.openxmlformats.org/officeDocument/2006/relationships/hyperlink" Target="http://www.planalto.gov.br/ccivil_03/decreto-lei/Del2848.ht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planalto.gov.br/ccivil_03/decreto-lei/Del3689.htm" TargetMode="External"/><Relationship Id="rId19" Type="http://schemas.openxmlformats.org/officeDocument/2006/relationships/hyperlink" Target="http://www.planalto.gov.br/ccivil_03/decreto-lei/Del3689.htm" TargetMode="External"/><Relationship Id="rId4" Type="http://schemas.openxmlformats.org/officeDocument/2006/relationships/hyperlink" Target="http://www.planalto.gov.br/ccivil_03/decreto-lei/Del3689.htm" TargetMode="External"/><Relationship Id="rId9" Type="http://schemas.openxmlformats.org/officeDocument/2006/relationships/hyperlink" Target="http://www.planalto.gov.br/ccivil_03/decreto-lei/Del3689.htm" TargetMode="External"/><Relationship Id="rId14" Type="http://schemas.openxmlformats.org/officeDocument/2006/relationships/hyperlink" Target="http://www.planalto.gov.br/ccivil_03/decreto-lei/Del2848.ht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1265</Words>
  <Characters>6837</Characters>
  <Application>Microsoft Office Word</Application>
  <DocSecurity>0</DocSecurity>
  <Lines>56</Lines>
  <Paragraphs>16</Paragraphs>
  <ScaleCrop>false</ScaleCrop>
  <Company/>
  <LinksUpToDate>false</LinksUpToDate>
  <CharactersWithSpaces>8086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2</cp:revision>
  <dcterms:created xsi:type="dcterms:W3CDTF">2021-11-16T16:04:00Z</dcterms:created>
  <dcterms:modified xsi:type="dcterms:W3CDTF">2021-11-16T16:09:00Z</dcterms:modified>
</cp:coreProperties>
</file>