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5DB6D" w14:textId="3B6369D3" w:rsidR="003E50AF" w:rsidRPr="00BB1154" w:rsidRDefault="003E50AF" w:rsidP="003E50AF">
      <w:pPr>
        <w:jc w:val="center"/>
        <w:rPr>
          <w:rFonts w:ascii="Book Antiqua" w:hAnsi="Book Antiqua" w:cs="Times New Roman"/>
          <w:b/>
          <w:sz w:val="19"/>
          <w:szCs w:val="19"/>
        </w:rPr>
      </w:pPr>
      <w:r w:rsidRPr="00BB1154">
        <w:rPr>
          <w:rFonts w:ascii="Book Antiqua" w:hAnsi="Book Antiqua" w:cs="Times New Roman"/>
          <w:b/>
          <w:sz w:val="19"/>
          <w:szCs w:val="19"/>
        </w:rPr>
        <w:t>LEI DO DISQUE-DENÚNCIA – Lei 13.608/18.</w:t>
      </w:r>
    </w:p>
    <w:p w14:paraId="00DFA005" w14:textId="77777777" w:rsidR="003E50AF" w:rsidRPr="00BB1154" w:rsidRDefault="003E50AF" w:rsidP="003E50AF">
      <w:pPr>
        <w:jc w:val="center"/>
        <w:rPr>
          <w:rFonts w:ascii="Book Antiqua" w:hAnsi="Book Antiqua" w:cs="Times New Roman"/>
          <w:b/>
          <w:sz w:val="19"/>
          <w:szCs w:val="19"/>
        </w:rPr>
      </w:pPr>
      <w:r w:rsidRPr="00BB1154">
        <w:rPr>
          <w:rFonts w:ascii="Book Antiqua" w:hAnsi="Book Antiqua" w:cs="Times New Roman"/>
          <w:b/>
          <w:sz w:val="19"/>
          <w:szCs w:val="19"/>
        </w:rPr>
        <w:t>MATERIAL COM QUESTÕES DE CONCURSO e ALGUMAS REFERÊNCIAS À SÚMULAS E JULGADOS DOS TRIBUNAIS SUPERIORES</w:t>
      </w:r>
    </w:p>
    <w:p w14:paraId="1E0A94DE" w14:textId="77777777" w:rsidR="003E50AF" w:rsidRPr="00BB1154" w:rsidRDefault="003E50AF" w:rsidP="003E50AF">
      <w:pPr>
        <w:jc w:val="center"/>
        <w:rPr>
          <w:rFonts w:ascii="Book Antiqua" w:hAnsi="Book Antiqua" w:cs="Times New Roman"/>
          <w:b/>
          <w:color w:val="FF0000"/>
          <w:sz w:val="19"/>
          <w:szCs w:val="19"/>
        </w:rPr>
      </w:pPr>
      <w:r w:rsidRPr="00BB1154">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3E50AF" w:rsidRPr="009E7939" w14:paraId="3BE24CE1" w14:textId="77777777" w:rsidTr="0054733F">
        <w:trPr>
          <w:trHeight w:hRule="exact" w:val="3602"/>
        </w:trPr>
        <w:tc>
          <w:tcPr>
            <w:tcW w:w="8500" w:type="dxa"/>
            <w:shd w:val="clear" w:color="auto" w:fill="E7E6E6" w:themeFill="background2"/>
          </w:tcPr>
          <w:p w14:paraId="16FDD335" w14:textId="62111E53" w:rsidR="003E50AF" w:rsidRPr="00223DC8" w:rsidRDefault="003E50AF" w:rsidP="0054733F">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Última atualização legislativa</w:t>
            </w:r>
            <w:r w:rsidRPr="00223DC8">
              <w:rPr>
                <w:rFonts w:ascii="Book Antiqua" w:eastAsia="Times New Roman" w:hAnsi="Book Antiqua" w:cs="Times New Roman"/>
                <w:b/>
                <w:sz w:val="18"/>
                <w:szCs w:val="18"/>
                <w:lang w:eastAsia="pt-BR"/>
              </w:rPr>
              <w:t xml:space="preserve">: </w:t>
            </w:r>
            <w:r w:rsidRPr="00BE0940">
              <w:rPr>
                <w:rFonts w:ascii="Book Antiqua" w:eastAsia="Times New Roman" w:hAnsi="Book Antiqua" w:cs="Times New Roman"/>
                <w:b/>
                <w:color w:val="FF0000"/>
                <w:sz w:val="18"/>
                <w:szCs w:val="18"/>
                <w:lang w:eastAsia="pt-BR"/>
              </w:rPr>
              <w:t>L</w:t>
            </w:r>
            <w:r>
              <w:rPr>
                <w:rFonts w:ascii="Book Antiqua" w:eastAsia="Times New Roman" w:hAnsi="Book Antiqua" w:cs="Times New Roman"/>
                <w:b/>
                <w:color w:val="FF0000"/>
                <w:sz w:val="18"/>
                <w:szCs w:val="18"/>
                <w:lang w:eastAsia="pt-BR"/>
              </w:rPr>
              <w:t>ei</w:t>
            </w:r>
            <w:r w:rsidRPr="00BE0940">
              <w:rPr>
                <w:rFonts w:ascii="Book Antiqua" w:eastAsia="Times New Roman" w:hAnsi="Book Antiqua" w:cs="Times New Roman"/>
                <w:b/>
                <w:color w:val="FF0000"/>
                <w:sz w:val="18"/>
                <w:szCs w:val="18"/>
                <w:lang w:eastAsia="pt-BR"/>
              </w:rPr>
              <w:t xml:space="preserve"> 13964/19</w:t>
            </w:r>
            <w:r>
              <w:rPr>
                <w:rFonts w:ascii="Book Antiqua" w:eastAsia="Times New Roman" w:hAnsi="Book Antiqua" w:cs="Times New Roman"/>
                <w:b/>
                <w:color w:val="FF0000"/>
                <w:sz w:val="18"/>
                <w:szCs w:val="18"/>
                <w:lang w:eastAsia="pt-BR"/>
              </w:rPr>
              <w:t xml:space="preserve"> – </w:t>
            </w:r>
            <w:r w:rsidRPr="0099576A">
              <w:rPr>
                <w:rFonts w:ascii="Book Antiqua" w:eastAsia="Times New Roman" w:hAnsi="Book Antiqua" w:cs="Times New Roman"/>
                <w:b/>
                <w:color w:val="FF0000"/>
                <w:sz w:val="18"/>
                <w:szCs w:val="18"/>
                <w:highlight w:val="cyan"/>
                <w:lang w:eastAsia="pt-BR"/>
              </w:rPr>
              <w:t>PACOTE ANTICRIME</w:t>
            </w:r>
            <w:r>
              <w:rPr>
                <w:rFonts w:ascii="Book Antiqua" w:eastAsia="Times New Roman" w:hAnsi="Book Antiqua" w:cs="Times New Roman"/>
                <w:b/>
                <w:color w:val="FF0000"/>
                <w:sz w:val="18"/>
                <w:szCs w:val="18"/>
                <w:lang w:eastAsia="pt-BR"/>
              </w:rPr>
              <w:t xml:space="preserve"> (publicada em 24/12/19 – </w:t>
            </w:r>
            <w:r w:rsidRPr="0099576A">
              <w:rPr>
                <w:rFonts w:ascii="Book Antiqua" w:eastAsia="Times New Roman" w:hAnsi="Book Antiqua" w:cs="Times New Roman"/>
                <w:b/>
                <w:color w:val="FF0000"/>
                <w:sz w:val="18"/>
                <w:szCs w:val="18"/>
                <w:highlight w:val="green"/>
                <w:lang w:eastAsia="pt-BR"/>
              </w:rPr>
              <w:t>entra em vigor em 30 dias</w:t>
            </w:r>
            <w:r>
              <w:rPr>
                <w:rFonts w:ascii="Book Antiqua" w:eastAsia="Times New Roman" w:hAnsi="Book Antiqua" w:cs="Times New Roman"/>
                <w:b/>
                <w:color w:val="FF0000"/>
                <w:sz w:val="18"/>
                <w:szCs w:val="18"/>
                <w:lang w:eastAsia="pt-BR"/>
              </w:rPr>
              <w:t xml:space="preserve"> – artigos alterados/incluídos: art. 4º-A; art. 4º-B e art. 4º-C).</w:t>
            </w:r>
          </w:p>
          <w:p w14:paraId="229C4CF8" w14:textId="77777777" w:rsidR="003E50AF" w:rsidRPr="00223DC8" w:rsidRDefault="003E50AF" w:rsidP="0054733F">
            <w:pPr>
              <w:jc w:val="both"/>
              <w:rPr>
                <w:rFonts w:ascii="Book Antiqua" w:eastAsia="Times New Roman" w:hAnsi="Book Antiqua" w:cs="Times New Roman"/>
                <w:b/>
                <w:sz w:val="18"/>
                <w:szCs w:val="18"/>
                <w:lang w:eastAsia="pt-BR"/>
              </w:rPr>
            </w:pPr>
          </w:p>
          <w:p w14:paraId="61418478" w14:textId="54C229F7" w:rsidR="003E50AF" w:rsidRPr="00223DC8" w:rsidRDefault="003E50AF" w:rsidP="0054733F">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Última atualização questões de concurso</w:t>
            </w:r>
            <w:r w:rsidRPr="00223DC8">
              <w:rPr>
                <w:rFonts w:ascii="Book Antiqua" w:eastAsia="Times New Roman" w:hAnsi="Book Antiqua" w:cs="Times New Roman"/>
                <w:b/>
                <w:sz w:val="18"/>
                <w:szCs w:val="18"/>
                <w:lang w:eastAsia="pt-BR"/>
              </w:rPr>
              <w:t xml:space="preserve">: </w:t>
            </w:r>
            <w:r w:rsidR="00234992">
              <w:rPr>
                <w:rFonts w:ascii="Book Antiqua" w:eastAsia="Times New Roman" w:hAnsi="Book Antiqua" w:cs="Times New Roman"/>
                <w:b/>
                <w:color w:val="FF0000"/>
                <w:sz w:val="18"/>
                <w:szCs w:val="18"/>
                <w:lang w:eastAsia="pt-BR"/>
              </w:rPr>
              <w:t>29/10/2024</w:t>
            </w:r>
            <w:r>
              <w:rPr>
                <w:rFonts w:ascii="Book Antiqua" w:eastAsia="Times New Roman" w:hAnsi="Book Antiqua" w:cs="Times New Roman"/>
                <w:b/>
                <w:color w:val="FF0000"/>
                <w:sz w:val="18"/>
                <w:szCs w:val="18"/>
                <w:lang w:eastAsia="pt-BR"/>
              </w:rPr>
              <w:t>.</w:t>
            </w:r>
          </w:p>
          <w:p w14:paraId="2983E4E5" w14:textId="77777777" w:rsidR="003E50AF" w:rsidRPr="00223DC8" w:rsidRDefault="003E50AF" w:rsidP="0054733F">
            <w:pPr>
              <w:jc w:val="both"/>
              <w:rPr>
                <w:rFonts w:ascii="Book Antiqua" w:eastAsia="Times New Roman" w:hAnsi="Book Antiqua" w:cs="Times New Roman"/>
                <w:b/>
                <w:sz w:val="18"/>
                <w:szCs w:val="18"/>
                <w:lang w:eastAsia="pt-BR"/>
              </w:rPr>
            </w:pPr>
          </w:p>
          <w:p w14:paraId="43F0F990" w14:textId="77777777" w:rsidR="003E50AF" w:rsidRPr="00223DC8" w:rsidRDefault="003E50AF" w:rsidP="0054733F">
            <w:p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23DC8">
              <w:rPr>
                <w:rFonts w:ascii="Book Antiqua" w:eastAsia="Times New Roman" w:hAnsi="Book Antiqua" w:cs="Times New Roman"/>
                <w:b/>
                <w:sz w:val="18"/>
                <w:szCs w:val="18"/>
                <w:lang w:eastAsia="pt-BR"/>
              </w:rPr>
              <w:t>:</w:t>
            </w:r>
          </w:p>
          <w:p w14:paraId="0EA2D106" w14:textId="77777777" w:rsidR="003E50AF" w:rsidRPr="00223DC8" w:rsidRDefault="003E50AF" w:rsidP="0054733F">
            <w:pPr>
              <w:pStyle w:val="PargrafodaLista"/>
              <w:numPr>
                <w:ilvl w:val="0"/>
                <w:numId w:val="2"/>
              </w:numPr>
              <w:jc w:val="both"/>
              <w:rPr>
                <w:rFonts w:ascii="Book Antiqua" w:eastAsia="Times New Roman" w:hAnsi="Book Antiqua" w:cs="Times New Roman"/>
                <w:b/>
                <w:sz w:val="18"/>
                <w:szCs w:val="18"/>
                <w:lang w:eastAsia="pt-BR"/>
              </w:rPr>
            </w:pPr>
            <w:r w:rsidRPr="00223DC8">
              <w:rPr>
                <w:rFonts w:ascii="Book Antiqua" w:eastAsia="Times New Roman" w:hAnsi="Book Antiqua" w:cs="Times New Roman"/>
                <w:b/>
                <w:color w:val="FF0000"/>
                <w:sz w:val="18"/>
                <w:szCs w:val="18"/>
                <w:lang w:eastAsia="pt-BR"/>
              </w:rPr>
              <w:t>Cores utilizadas</w:t>
            </w:r>
            <w:r w:rsidRPr="00223DC8">
              <w:rPr>
                <w:rFonts w:ascii="Book Antiqua" w:eastAsia="Times New Roman" w:hAnsi="Book Antiqua" w:cs="Times New Roman"/>
                <w:b/>
                <w:sz w:val="18"/>
                <w:szCs w:val="18"/>
                <w:lang w:eastAsia="pt-BR"/>
              </w:rPr>
              <w:t>:</w:t>
            </w:r>
          </w:p>
          <w:p w14:paraId="17398024" w14:textId="77777777" w:rsidR="003E50AF" w:rsidRPr="00223DC8" w:rsidRDefault="003E50AF" w:rsidP="0054733F">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green"/>
                <w:lang w:eastAsia="pt-BR"/>
              </w:rPr>
              <w:t>EM VERDE</w:t>
            </w:r>
            <w:r w:rsidRPr="00223DC8">
              <w:rPr>
                <w:rFonts w:ascii="Book Antiqua" w:eastAsia="Times New Roman" w:hAnsi="Book Antiqua" w:cs="Times New Roman"/>
                <w:sz w:val="18"/>
                <w:szCs w:val="18"/>
                <w:lang w:eastAsia="pt-BR"/>
              </w:rPr>
              <w:t>: destaque aos títulos, capítulos, bem como outras informações relevantes, etc.</w:t>
            </w:r>
          </w:p>
          <w:p w14:paraId="13F597F5" w14:textId="77777777" w:rsidR="003E50AF" w:rsidRPr="00223DC8" w:rsidRDefault="003E50AF" w:rsidP="0054733F">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magenta"/>
                <w:lang w:eastAsia="pt-BR"/>
              </w:rPr>
              <w:t>EM ROXO</w:t>
            </w:r>
            <w:r w:rsidRPr="00223DC8">
              <w:rPr>
                <w:rFonts w:ascii="Book Antiqua" w:eastAsia="Times New Roman" w:hAnsi="Book Antiqua" w:cs="Times New Roman"/>
                <w:sz w:val="18"/>
                <w:szCs w:val="18"/>
                <w:lang w:eastAsia="pt-BR"/>
              </w:rPr>
              <w:t>: artigos que já foram cobrados em provas de concurso.</w:t>
            </w:r>
          </w:p>
          <w:p w14:paraId="4FD3524B" w14:textId="18D245DF" w:rsidR="003E50AF" w:rsidRPr="00223DC8" w:rsidRDefault="003E50AF" w:rsidP="0054733F">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cyan"/>
                <w:lang w:eastAsia="pt-BR"/>
              </w:rPr>
              <w:t>EM AZUL</w:t>
            </w:r>
            <w:r w:rsidRPr="00223DC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w:t>
            </w:r>
            <w:r>
              <w:rPr>
                <w:rFonts w:ascii="Book Antiqua" w:eastAsia="Times New Roman" w:hAnsi="Book Antiqua" w:cs="Times New Roman"/>
                <w:sz w:val="18"/>
                <w:szCs w:val="18"/>
                <w:lang w:eastAsia="pt-BR"/>
              </w:rPr>
              <w:t>3</w:t>
            </w:r>
            <w:r w:rsidRPr="00223DC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608</w:t>
            </w:r>
            <w:r w:rsidRPr="00223DC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18</w:t>
            </w:r>
            <w:r w:rsidRPr="00223DC8">
              <w:rPr>
                <w:rFonts w:ascii="Book Antiqua" w:eastAsia="Times New Roman" w:hAnsi="Book Antiqua" w:cs="Times New Roman"/>
                <w:sz w:val="18"/>
                <w:szCs w:val="18"/>
                <w:lang w:eastAsia="pt-BR"/>
              </w:rPr>
              <w:t>).</w:t>
            </w:r>
          </w:p>
          <w:p w14:paraId="7908DB3D" w14:textId="77777777" w:rsidR="003E50AF" w:rsidRPr="00223DC8" w:rsidRDefault="003E50AF" w:rsidP="0054733F">
            <w:pPr>
              <w:pStyle w:val="PargrafodaLista"/>
              <w:numPr>
                <w:ilvl w:val="0"/>
                <w:numId w:val="1"/>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sz w:val="18"/>
                <w:szCs w:val="18"/>
                <w:highlight w:val="yellow"/>
                <w:lang w:eastAsia="pt-BR"/>
              </w:rPr>
              <w:t>EM AMARELO</w:t>
            </w:r>
            <w:r w:rsidRPr="00223DC8">
              <w:rPr>
                <w:rFonts w:ascii="Book Antiqua" w:eastAsia="Times New Roman" w:hAnsi="Book Antiqua" w:cs="Times New Roman"/>
                <w:sz w:val="18"/>
                <w:szCs w:val="18"/>
                <w:lang w:eastAsia="pt-BR"/>
              </w:rPr>
              <w:t>: destaques importantes (ex.: critério pessoal)</w:t>
            </w:r>
          </w:p>
          <w:p w14:paraId="63CFA4C0" w14:textId="77777777" w:rsidR="003E50AF" w:rsidRPr="00223DC8" w:rsidRDefault="003E50AF" w:rsidP="0054733F">
            <w:pPr>
              <w:jc w:val="both"/>
              <w:rPr>
                <w:rFonts w:ascii="Book Antiqua" w:eastAsia="Times New Roman" w:hAnsi="Book Antiqua" w:cs="Times New Roman"/>
                <w:sz w:val="18"/>
                <w:szCs w:val="18"/>
                <w:lang w:eastAsia="pt-BR"/>
              </w:rPr>
            </w:pPr>
          </w:p>
          <w:p w14:paraId="2FF041AD" w14:textId="77777777" w:rsidR="003E50AF" w:rsidRPr="00223DC8" w:rsidRDefault="003E50AF" w:rsidP="0054733F">
            <w:pPr>
              <w:pStyle w:val="PargrafodaLista"/>
              <w:numPr>
                <w:ilvl w:val="0"/>
                <w:numId w:val="2"/>
              </w:numPr>
              <w:jc w:val="both"/>
              <w:rPr>
                <w:rFonts w:ascii="Book Antiqua" w:eastAsia="Times New Roman" w:hAnsi="Book Antiqua" w:cs="Times New Roman"/>
                <w:sz w:val="18"/>
                <w:szCs w:val="18"/>
                <w:lang w:eastAsia="pt-BR"/>
              </w:rPr>
            </w:pPr>
            <w:r w:rsidRPr="00223DC8">
              <w:rPr>
                <w:rFonts w:ascii="Book Antiqua" w:eastAsia="Times New Roman" w:hAnsi="Book Antiqua" w:cs="Times New Roman"/>
                <w:b/>
                <w:color w:val="FF0000"/>
                <w:sz w:val="18"/>
                <w:szCs w:val="18"/>
                <w:lang w:eastAsia="pt-BR"/>
              </w:rPr>
              <w:t>Siglas utilizadas</w:t>
            </w:r>
            <w:r w:rsidRPr="00223DC8">
              <w:rPr>
                <w:rFonts w:ascii="Book Antiqua" w:eastAsia="Times New Roman" w:hAnsi="Book Antiqua" w:cs="Times New Roman"/>
                <w:sz w:val="18"/>
                <w:szCs w:val="18"/>
                <w:lang w:eastAsia="pt-BR"/>
              </w:rPr>
              <w:t>:</w:t>
            </w:r>
          </w:p>
          <w:p w14:paraId="2F146137" w14:textId="77777777" w:rsidR="003E50AF" w:rsidRPr="009E7939" w:rsidRDefault="003E50AF" w:rsidP="0054733F">
            <w:pPr>
              <w:pStyle w:val="PargrafodaLista"/>
              <w:numPr>
                <w:ilvl w:val="0"/>
                <w:numId w:val="3"/>
              </w:numPr>
              <w:jc w:val="both"/>
              <w:rPr>
                <w:rFonts w:ascii="Book Antiqua" w:eastAsia="Times New Roman" w:hAnsi="Book Antiqua" w:cs="Times New Roman"/>
                <w:sz w:val="20"/>
                <w:szCs w:val="20"/>
                <w:lang w:eastAsia="pt-BR"/>
              </w:rPr>
            </w:pPr>
            <w:r w:rsidRPr="00223DC8">
              <w:rPr>
                <w:rFonts w:ascii="Book Antiqua" w:eastAsia="Times New Roman" w:hAnsi="Book Antiqua" w:cs="Times New Roman"/>
                <w:b/>
                <w:sz w:val="18"/>
                <w:szCs w:val="18"/>
                <w:lang w:eastAsia="pt-BR"/>
              </w:rPr>
              <w:t>MP (concursos do Ministério Público); M ou TJPR (concursos da Magistratura); BL (base legal), etc.</w:t>
            </w:r>
          </w:p>
        </w:tc>
      </w:tr>
    </w:tbl>
    <w:p w14:paraId="38620068" w14:textId="2C0E69B8" w:rsidR="003E50AF" w:rsidRPr="003E50AF" w:rsidRDefault="003E50AF" w:rsidP="003E50AF">
      <w:pPr>
        <w:spacing w:before="300" w:after="300" w:line="240" w:lineRule="auto"/>
        <w:jc w:val="center"/>
        <w:rPr>
          <w:rFonts w:ascii="Book Antiqua" w:eastAsia="Times New Roman" w:hAnsi="Book Antiqua" w:cs="Times New Roman"/>
          <w:color w:val="000000"/>
          <w:sz w:val="20"/>
          <w:szCs w:val="20"/>
          <w:lang w:eastAsia="pt-BR"/>
        </w:rPr>
      </w:pPr>
      <w:hyperlink r:id="rId5" w:history="1">
        <w:r w:rsidRPr="003E50AF">
          <w:rPr>
            <w:rFonts w:ascii="Book Antiqua" w:eastAsia="Times New Roman" w:hAnsi="Book Antiqua" w:cs="Arial"/>
            <w:b/>
            <w:bCs/>
            <w:color w:val="000080"/>
            <w:sz w:val="20"/>
            <w:szCs w:val="20"/>
            <w:u w:val="single"/>
            <w:lang w:eastAsia="pt-BR"/>
          </w:rPr>
          <w:t xml:space="preserve">LEI Nº 13.608, DE 10 DE JANEIRO DE 2018. </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E50AF" w:rsidRPr="003E50AF" w14:paraId="69A4961B" w14:textId="77777777" w:rsidTr="003E50AF">
        <w:trPr>
          <w:tblCellSpacing w:w="0" w:type="dxa"/>
        </w:trPr>
        <w:tc>
          <w:tcPr>
            <w:tcW w:w="1333" w:type="pct"/>
            <w:vAlign w:val="center"/>
            <w:hideMark/>
          </w:tcPr>
          <w:p w14:paraId="22B65ACB" w14:textId="2B737B02" w:rsidR="003E50AF" w:rsidRPr="003E50AF" w:rsidRDefault="003E50AF" w:rsidP="003E50AF">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48C5DC63" w14:textId="77777777" w:rsidR="003E50AF" w:rsidRPr="003E50AF" w:rsidRDefault="003E50AF" w:rsidP="003E50AF">
            <w:pPr>
              <w:spacing w:before="100" w:beforeAutospacing="1" w:after="100" w:afterAutospacing="1" w:line="240" w:lineRule="auto"/>
              <w:jc w:val="both"/>
              <w:rPr>
                <w:rFonts w:ascii="Book Antiqua" w:eastAsia="Times New Roman" w:hAnsi="Book Antiqua" w:cs="Times New Roman"/>
                <w:sz w:val="20"/>
                <w:szCs w:val="20"/>
                <w:lang w:eastAsia="pt-BR"/>
              </w:rPr>
            </w:pPr>
            <w:r w:rsidRPr="003E50AF">
              <w:rPr>
                <w:rFonts w:ascii="Book Antiqua" w:eastAsia="Times New Roman" w:hAnsi="Book Antiqua" w:cs="Arial"/>
                <w:color w:val="800000"/>
                <w:sz w:val="18"/>
                <w:szCs w:val="18"/>
                <w:lang w:eastAsia="pt-BR"/>
              </w:rPr>
              <w:t xml:space="preserve">Dispõe sobre o serviço telefônico de recebimento de denúncias e sobre recompensa por informações que auxiliem nas investigações policiais; e altera o art. 4º da Lei nº 10.201, de 14 de fevereiro de 2001, para prover recursos do Fundo Nacional de Segurança Pública para esses fins. </w:t>
            </w:r>
          </w:p>
        </w:tc>
      </w:tr>
    </w:tbl>
    <w:p w14:paraId="6A1F8956" w14:textId="77777777" w:rsidR="003E50AF" w:rsidRPr="00BB1154" w:rsidRDefault="003E50AF" w:rsidP="003E50AF">
      <w:pPr>
        <w:spacing w:before="300" w:after="300" w:line="240" w:lineRule="auto"/>
        <w:ind w:firstLine="570"/>
        <w:jc w:val="both"/>
        <w:rPr>
          <w:rFonts w:ascii="Book Antiqua" w:eastAsia="Times New Roman" w:hAnsi="Book Antiqua" w:cs="Arial"/>
          <w:color w:val="000000"/>
          <w:sz w:val="19"/>
          <w:szCs w:val="19"/>
          <w:lang w:eastAsia="pt-BR"/>
        </w:rPr>
      </w:pPr>
      <w:r w:rsidRPr="00BB1154">
        <w:rPr>
          <w:rFonts w:ascii="Book Antiqua" w:eastAsia="Times New Roman" w:hAnsi="Book Antiqua" w:cs="Arial"/>
          <w:b/>
          <w:bCs/>
          <w:color w:val="000000"/>
          <w:sz w:val="19"/>
          <w:szCs w:val="19"/>
          <w:lang w:eastAsia="pt-BR"/>
        </w:rPr>
        <w:t xml:space="preserve">O PRESIDENTE DA REPÚBLICA </w:t>
      </w:r>
      <w:r w:rsidRPr="00BB1154">
        <w:rPr>
          <w:rFonts w:ascii="Book Antiqua" w:eastAsia="Times New Roman" w:hAnsi="Book Antiqua" w:cs="Arial"/>
          <w:color w:val="000000"/>
          <w:sz w:val="19"/>
          <w:szCs w:val="19"/>
          <w:lang w:eastAsia="pt-BR"/>
        </w:rPr>
        <w:t xml:space="preserve">Faço saber que o Congresso Nacional decreta e eu sanciono a seguinte Lei: </w:t>
      </w:r>
    </w:p>
    <w:p w14:paraId="56E487ED" w14:textId="09E59988"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0" w:name="art1"/>
      <w:bookmarkEnd w:id="0"/>
      <w:r w:rsidRPr="00F36374">
        <w:rPr>
          <w:rFonts w:ascii="Book Antiqua" w:eastAsia="Times New Roman" w:hAnsi="Book Antiqua" w:cs="Arial"/>
          <w:b/>
          <w:bCs/>
          <w:color w:val="000000"/>
          <w:sz w:val="19"/>
          <w:szCs w:val="19"/>
          <w:highlight w:val="magenta"/>
          <w:lang w:eastAsia="pt-BR"/>
        </w:rPr>
        <w:t>Art. 1º</w:t>
      </w:r>
      <w:r w:rsidRPr="00F36374">
        <w:rPr>
          <w:rFonts w:ascii="Book Antiqua" w:eastAsia="Times New Roman" w:hAnsi="Book Antiqua" w:cs="Arial"/>
          <w:b/>
          <w:bCs/>
          <w:color w:val="000000"/>
          <w:sz w:val="19"/>
          <w:szCs w:val="19"/>
          <w:lang w:eastAsia="pt-BR"/>
        </w:rPr>
        <w:t xml:space="preserve"> As empresas de transportes terrestres que operam sob concessão da União, dos Estados, do Distrito Federal ou dos Municípios são obrigadas a exibir em seus veículos, em formato de fácil leitura e visualização: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p w14:paraId="183F6737" w14:textId="77777777"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I - </w:t>
      </w:r>
      <w:proofErr w:type="gramStart"/>
      <w:r w:rsidRPr="00BB1154">
        <w:rPr>
          <w:rFonts w:ascii="Book Antiqua" w:eastAsia="Times New Roman" w:hAnsi="Book Antiqua" w:cs="Arial"/>
          <w:color w:val="000000"/>
          <w:sz w:val="19"/>
          <w:szCs w:val="19"/>
          <w:lang w:eastAsia="pt-BR"/>
        </w:rPr>
        <w:t>a</w:t>
      </w:r>
      <w:proofErr w:type="gramEnd"/>
      <w:r w:rsidRPr="00BB1154">
        <w:rPr>
          <w:rFonts w:ascii="Book Antiqua" w:eastAsia="Times New Roman" w:hAnsi="Book Antiqua" w:cs="Arial"/>
          <w:color w:val="000000"/>
          <w:sz w:val="19"/>
          <w:szCs w:val="19"/>
          <w:lang w:eastAsia="pt-BR"/>
        </w:rPr>
        <w:t xml:space="preserve"> expressão “Disque-Denúncia”, relacionada a uma das modalidades existentes, com o respectivo número telefônico de acesso gratuito; </w:t>
      </w:r>
    </w:p>
    <w:p w14:paraId="536773D5" w14:textId="6DAFBCA9"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36374">
        <w:rPr>
          <w:rFonts w:ascii="Book Antiqua" w:eastAsia="Times New Roman" w:hAnsi="Book Antiqua" w:cs="Arial"/>
          <w:b/>
          <w:bCs/>
          <w:color w:val="000000"/>
          <w:sz w:val="19"/>
          <w:szCs w:val="19"/>
          <w:lang w:eastAsia="pt-BR"/>
        </w:rPr>
        <w:t xml:space="preserve">II - </w:t>
      </w:r>
      <w:proofErr w:type="gramStart"/>
      <w:r w:rsidRPr="00F36374">
        <w:rPr>
          <w:rFonts w:ascii="Book Antiqua" w:eastAsia="Times New Roman" w:hAnsi="Book Antiqua" w:cs="Arial"/>
          <w:b/>
          <w:bCs/>
          <w:color w:val="000000"/>
          <w:sz w:val="19"/>
          <w:szCs w:val="19"/>
          <w:lang w:eastAsia="pt-BR"/>
        </w:rPr>
        <w:t>expressões</w:t>
      </w:r>
      <w:proofErr w:type="gramEnd"/>
      <w:r w:rsidRPr="00F36374">
        <w:rPr>
          <w:rFonts w:ascii="Book Antiqua" w:eastAsia="Times New Roman" w:hAnsi="Book Antiqua" w:cs="Arial"/>
          <w:b/>
          <w:bCs/>
          <w:color w:val="000000"/>
          <w:sz w:val="19"/>
          <w:szCs w:val="19"/>
          <w:lang w:eastAsia="pt-BR"/>
        </w:rPr>
        <w:t xml:space="preserve"> de incentivo à colaboração da população e de garantia do anonimato, na forma do regulamento desta Lei</w:t>
      </w:r>
      <w:r w:rsidRPr="00BB1154">
        <w:rPr>
          <w:rFonts w:ascii="Book Antiqua" w:eastAsia="Times New Roman" w:hAnsi="Book Antiqua" w:cs="Arial"/>
          <w:color w:val="000000"/>
          <w:sz w:val="19"/>
          <w:szCs w:val="19"/>
          <w:lang w:eastAsia="pt-BR"/>
        </w:rPr>
        <w:t xml:space="preserve">.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p w14:paraId="42D39DD4" w14:textId="77777777"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BB1154">
        <w:rPr>
          <w:rFonts w:ascii="Book Antiqua" w:eastAsia="Times New Roman" w:hAnsi="Book Antiqua" w:cs="Arial"/>
          <w:color w:val="000000"/>
          <w:sz w:val="19"/>
          <w:szCs w:val="19"/>
          <w:lang w:eastAsia="pt-BR"/>
        </w:rPr>
        <w:t xml:space="preserve">Art. 2º Os Estados são autorizados a estabelecer serviço de recepção de denúncias por telefone, preferencialmente gratuito, que também poderá ser mantido por entidade privada sem fins lucrativos, por meio de convênio. </w:t>
      </w:r>
    </w:p>
    <w:p w14:paraId="4B5A93A0" w14:textId="4C3C7BF2"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3"/>
      <w:bookmarkEnd w:id="2"/>
      <w:r w:rsidRPr="00F36374">
        <w:rPr>
          <w:rFonts w:ascii="Book Antiqua" w:eastAsia="Times New Roman" w:hAnsi="Book Antiqua" w:cs="Arial"/>
          <w:b/>
          <w:bCs/>
          <w:color w:val="000000"/>
          <w:sz w:val="19"/>
          <w:szCs w:val="19"/>
          <w:highlight w:val="magenta"/>
          <w:lang w:eastAsia="pt-BR"/>
        </w:rPr>
        <w:t>Art. 3º</w:t>
      </w:r>
      <w:r w:rsidRPr="00F36374">
        <w:rPr>
          <w:rFonts w:ascii="Book Antiqua" w:eastAsia="Times New Roman" w:hAnsi="Book Antiqua" w:cs="Arial"/>
          <w:b/>
          <w:bCs/>
          <w:color w:val="000000"/>
          <w:sz w:val="19"/>
          <w:szCs w:val="19"/>
          <w:lang w:eastAsia="pt-BR"/>
        </w:rPr>
        <w:t xml:space="preserve"> O informante que se identificar terá assegurado, pelo órgão que receber a denúncia, </w:t>
      </w:r>
      <w:r w:rsidRPr="00F36374">
        <w:rPr>
          <w:rFonts w:ascii="Book Antiqua" w:eastAsia="Times New Roman" w:hAnsi="Book Antiqua" w:cs="Arial"/>
          <w:b/>
          <w:bCs/>
          <w:color w:val="000000"/>
          <w:sz w:val="19"/>
          <w:szCs w:val="19"/>
          <w:highlight w:val="cyan"/>
          <w:lang w:eastAsia="pt-BR"/>
        </w:rPr>
        <w:t>o sigilo dos seus dados</w:t>
      </w:r>
      <w:r w:rsidRPr="00BB1154">
        <w:rPr>
          <w:rFonts w:ascii="Book Antiqua" w:eastAsia="Times New Roman" w:hAnsi="Book Antiqua" w:cs="Arial"/>
          <w:color w:val="000000"/>
          <w:sz w:val="19"/>
          <w:szCs w:val="19"/>
          <w:lang w:eastAsia="pt-BR"/>
        </w:rPr>
        <w:t xml:space="preserve">. </w:t>
      </w:r>
      <w:bookmarkStart w:id="3" w:name="_Hlk142236293"/>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bookmarkEnd w:id="3"/>
    </w:p>
    <w:p w14:paraId="6CDE3125" w14:textId="483FACE1"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4"/>
      <w:bookmarkEnd w:id="4"/>
      <w:r w:rsidRPr="00F36374">
        <w:rPr>
          <w:rFonts w:ascii="Book Antiqua" w:eastAsia="Times New Roman" w:hAnsi="Book Antiqua" w:cs="Arial"/>
          <w:b/>
          <w:bCs/>
          <w:color w:val="000000"/>
          <w:sz w:val="19"/>
          <w:szCs w:val="19"/>
          <w:highlight w:val="magenta"/>
          <w:lang w:eastAsia="pt-BR"/>
        </w:rPr>
        <w:t>Art. 4º</w:t>
      </w:r>
      <w:r w:rsidRPr="00BB1154">
        <w:rPr>
          <w:rFonts w:ascii="Book Antiqua" w:eastAsia="Times New Roman" w:hAnsi="Book Antiqua" w:cs="Arial"/>
          <w:color w:val="000000"/>
          <w:sz w:val="19"/>
          <w:szCs w:val="19"/>
          <w:lang w:eastAsia="pt-BR"/>
        </w:rPr>
        <w:t xml:space="preserve"> </w:t>
      </w:r>
      <w:r w:rsidRPr="00F36374">
        <w:rPr>
          <w:rFonts w:ascii="Book Antiqua" w:eastAsia="Times New Roman" w:hAnsi="Book Antiqua" w:cs="Arial"/>
          <w:b/>
          <w:bCs/>
          <w:color w:val="000000"/>
          <w:sz w:val="19"/>
          <w:szCs w:val="19"/>
          <w:lang w:eastAsia="pt-BR"/>
        </w:rPr>
        <w:t xml:space="preserve">A União, os Estados, o Distrito Federal e os Municípios, no âmbito de suas competências, </w:t>
      </w:r>
      <w:r w:rsidRPr="00F36374">
        <w:rPr>
          <w:rFonts w:ascii="Book Antiqua" w:eastAsia="Times New Roman" w:hAnsi="Book Antiqua" w:cs="Arial"/>
          <w:b/>
          <w:bCs/>
          <w:caps/>
          <w:color w:val="000000"/>
          <w:sz w:val="19"/>
          <w:szCs w:val="19"/>
          <w:highlight w:val="green"/>
          <w:lang w:eastAsia="pt-BR"/>
        </w:rPr>
        <w:t>poderão estabelecer</w:t>
      </w:r>
      <w:r w:rsidRPr="00F36374">
        <w:rPr>
          <w:rFonts w:ascii="Book Antiqua" w:eastAsia="Times New Roman" w:hAnsi="Book Antiqua" w:cs="Arial"/>
          <w:b/>
          <w:bCs/>
          <w:color w:val="000000"/>
          <w:sz w:val="19"/>
          <w:szCs w:val="19"/>
          <w:lang w:eastAsia="pt-BR"/>
        </w:rPr>
        <w:t xml:space="preserve"> formas de recompensa pelo oferecimento de informações que sejam úteis para a prevenção, a repressão ou a apuração de crimes ou ilícitos administrativos</w:t>
      </w:r>
      <w:r w:rsidRPr="00BB1154">
        <w:rPr>
          <w:rFonts w:ascii="Book Antiqua" w:eastAsia="Times New Roman" w:hAnsi="Book Antiqua" w:cs="Arial"/>
          <w:color w:val="000000"/>
          <w:sz w:val="19"/>
          <w:szCs w:val="19"/>
          <w:lang w:eastAsia="pt-BR"/>
        </w:rPr>
        <w:t xml:space="preserve">.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p w14:paraId="23105859" w14:textId="682CEFA4"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F36374">
        <w:rPr>
          <w:rFonts w:ascii="Book Antiqua" w:eastAsia="Times New Roman" w:hAnsi="Book Antiqua" w:cs="Arial"/>
          <w:b/>
          <w:bCs/>
          <w:color w:val="000000"/>
          <w:sz w:val="19"/>
          <w:szCs w:val="19"/>
          <w:highlight w:val="magenta"/>
          <w:lang w:eastAsia="pt-BR"/>
        </w:rPr>
        <w:t>Parágrafo único</w:t>
      </w:r>
      <w:r w:rsidRPr="00F36374">
        <w:rPr>
          <w:rFonts w:ascii="Book Antiqua" w:eastAsia="Times New Roman" w:hAnsi="Book Antiqua" w:cs="Arial"/>
          <w:b/>
          <w:bCs/>
          <w:color w:val="000000"/>
          <w:sz w:val="19"/>
          <w:szCs w:val="19"/>
          <w:lang w:eastAsia="pt-BR"/>
        </w:rPr>
        <w:t xml:space="preserve">. Entre as recompensas a serem estabelecidas, poderá ser instituído o </w:t>
      </w:r>
      <w:r w:rsidRPr="00F36374">
        <w:rPr>
          <w:rFonts w:ascii="Book Antiqua" w:eastAsia="Times New Roman" w:hAnsi="Book Antiqua" w:cs="Arial"/>
          <w:b/>
          <w:bCs/>
          <w:color w:val="000000"/>
          <w:sz w:val="19"/>
          <w:szCs w:val="19"/>
          <w:highlight w:val="cyan"/>
          <w:lang w:eastAsia="pt-BR"/>
        </w:rPr>
        <w:t>pagamento de valores em espécie</w:t>
      </w:r>
      <w:r w:rsidRPr="00F36374">
        <w:rPr>
          <w:rFonts w:ascii="Book Antiqua" w:eastAsia="Times New Roman" w:hAnsi="Book Antiqua" w:cs="Arial"/>
          <w:b/>
          <w:bCs/>
          <w:color w:val="000000"/>
          <w:sz w:val="19"/>
          <w:szCs w:val="19"/>
          <w:lang w:eastAsia="pt-BR"/>
        </w:rPr>
        <w:t xml:space="preserve">.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p w14:paraId="3FD705D6" w14:textId="12061D0B"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36374">
        <w:rPr>
          <w:rFonts w:ascii="Book Antiqua" w:eastAsia="Times New Roman" w:hAnsi="Book Antiqua" w:cs="Arial"/>
          <w:b/>
          <w:bCs/>
          <w:color w:val="000000"/>
          <w:sz w:val="19"/>
          <w:szCs w:val="19"/>
          <w:highlight w:val="magenta"/>
          <w:lang w:eastAsia="pt-BR"/>
        </w:rPr>
        <w:t>Art. 4º-A</w:t>
      </w:r>
      <w:r w:rsidRPr="00F36374">
        <w:rPr>
          <w:rFonts w:ascii="Book Antiqua" w:eastAsia="Times New Roman" w:hAnsi="Book Antiqua" w:cs="Arial"/>
          <w:b/>
          <w:bCs/>
          <w:color w:val="000000"/>
          <w:sz w:val="19"/>
          <w:szCs w:val="19"/>
          <w:lang w:eastAsia="pt-BR"/>
        </w:rPr>
        <w:t xml:space="preserve">.  A União, os Estados, o Distrito Federal e os Municípios e suas autarquias e fundações, empresas públicas e sociedades de economia mista manterão unidade de ouvidoria ou correição, para assegurar </w:t>
      </w:r>
      <w:r w:rsidRPr="00F36374">
        <w:rPr>
          <w:rFonts w:ascii="Book Antiqua" w:eastAsia="Times New Roman" w:hAnsi="Book Antiqua" w:cs="Arial"/>
          <w:b/>
          <w:bCs/>
          <w:color w:val="000000"/>
          <w:sz w:val="19"/>
          <w:szCs w:val="19"/>
          <w:highlight w:val="yellow"/>
          <w:lang w:eastAsia="pt-BR"/>
        </w:rPr>
        <w:t>a qualquer pessoa</w:t>
      </w:r>
      <w:r w:rsidRPr="00F36374">
        <w:rPr>
          <w:rFonts w:ascii="Book Antiqua" w:eastAsia="Times New Roman" w:hAnsi="Book Antiqua" w:cs="Arial"/>
          <w:b/>
          <w:bCs/>
          <w:color w:val="000000"/>
          <w:sz w:val="19"/>
          <w:szCs w:val="19"/>
          <w:lang w:eastAsia="pt-BR"/>
        </w:rPr>
        <w:t xml:space="preserve"> o direito de relatar informações sobre crimes contra a </w:t>
      </w:r>
      <w:r w:rsidRPr="00F36374">
        <w:rPr>
          <w:rFonts w:ascii="Book Antiqua" w:eastAsia="Times New Roman" w:hAnsi="Book Antiqua" w:cs="Arial"/>
          <w:b/>
          <w:bCs/>
          <w:color w:val="000000"/>
          <w:sz w:val="19"/>
          <w:szCs w:val="19"/>
          <w:lang w:eastAsia="pt-BR"/>
        </w:rPr>
        <w:lastRenderedPageBreak/>
        <w:t>administração pública, ilícitos administrativos ou quaisquer ações ou omissões lesivas ao interesse público</w:t>
      </w:r>
      <w:r w:rsidRPr="00BB1154">
        <w:rPr>
          <w:rFonts w:ascii="Book Antiqua" w:eastAsia="Times New Roman" w:hAnsi="Book Antiqua" w:cs="Arial"/>
          <w:color w:val="000000"/>
          <w:sz w:val="19"/>
          <w:szCs w:val="19"/>
          <w:lang w:eastAsia="pt-BR"/>
        </w:rPr>
        <w:t>.</w:t>
      </w:r>
      <w:r w:rsidRPr="00F36374">
        <w:rPr>
          <w:rFonts w:ascii="Book Antiqua" w:eastAsia="Times New Roman" w:hAnsi="Book Antiqua" w:cs="Arial"/>
          <w:color w:val="000000"/>
          <w:sz w:val="16"/>
          <w:szCs w:val="16"/>
          <w:lang w:eastAsia="pt-BR"/>
        </w:rPr>
        <w:t xml:space="preserve"> </w:t>
      </w:r>
      <w:bookmarkStart w:id="5" w:name="_Hlk28894285"/>
      <w:r w:rsidRPr="00F36374">
        <w:rPr>
          <w:rFonts w:ascii="Calibri" w:eastAsia="Calibri" w:hAnsi="Calibri" w:cs="Times New Roman"/>
          <w:sz w:val="16"/>
          <w:szCs w:val="16"/>
        </w:rPr>
        <w:fldChar w:fldCharType="begin"/>
      </w:r>
      <w:r w:rsidRPr="00F36374">
        <w:rPr>
          <w:rFonts w:ascii="Calibri" w:eastAsia="Calibri" w:hAnsi="Calibri" w:cs="Times New Roman"/>
          <w:sz w:val="16"/>
          <w:szCs w:val="16"/>
        </w:rPr>
        <w:instrText xml:space="preserve"> HYPERLINK "http://www.planalto.gov.br/ccivil_03/_Ato2015-2018/2018/Lei/L13715.htm" \l "art2" </w:instrText>
      </w:r>
      <w:r w:rsidRPr="00F36374">
        <w:rPr>
          <w:rFonts w:ascii="Calibri" w:eastAsia="Calibri" w:hAnsi="Calibri" w:cs="Times New Roman"/>
          <w:sz w:val="16"/>
          <w:szCs w:val="16"/>
        </w:rPr>
      </w:r>
      <w:r w:rsidRPr="00F36374">
        <w:rPr>
          <w:rFonts w:ascii="Calibri" w:eastAsia="Calibri" w:hAnsi="Calibri" w:cs="Times New Roman"/>
          <w:sz w:val="16"/>
          <w:szCs w:val="16"/>
        </w:rPr>
        <w:fldChar w:fldCharType="separate"/>
      </w:r>
      <w:r w:rsidRPr="00F36374">
        <w:rPr>
          <w:rFonts w:ascii="Book Antiqua" w:eastAsia="Times New Roman" w:hAnsi="Book Antiqua" w:cs="Times New Roman"/>
          <w:color w:val="0000FF"/>
          <w:sz w:val="16"/>
          <w:szCs w:val="16"/>
          <w:u w:val="single"/>
          <w:lang w:eastAsia="pt-BR"/>
        </w:rPr>
        <w:t>(Incluído pela Lei nº 13.964, de 2019)</w:t>
      </w:r>
      <w:r w:rsidRPr="00F36374">
        <w:rPr>
          <w:rFonts w:ascii="Book Antiqua" w:eastAsia="Times New Roman" w:hAnsi="Book Antiqua" w:cs="Times New Roman"/>
          <w:color w:val="0000FF"/>
          <w:sz w:val="16"/>
          <w:szCs w:val="16"/>
          <w:u w:val="single"/>
          <w:lang w:eastAsia="pt-BR"/>
        </w:rPr>
        <w:fldChar w:fldCharType="end"/>
      </w:r>
      <w:bookmarkEnd w:id="5"/>
      <w:r w:rsidR="00F36374">
        <w:rPr>
          <w:rFonts w:ascii="Book Antiqua" w:eastAsia="Times New Roman" w:hAnsi="Book Antiqua" w:cs="Times New Roman"/>
          <w:color w:val="0000FF"/>
          <w:sz w:val="16"/>
          <w:szCs w:val="16"/>
          <w:lang w:eastAsia="pt-BR"/>
        </w:rPr>
        <w:t xml:space="preserve">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36374" w14:paraId="2DDAF8F5" w14:textId="77777777" w:rsidTr="009C5351">
        <w:tc>
          <w:tcPr>
            <w:tcW w:w="8494" w:type="dxa"/>
            <w:shd w:val="clear" w:color="auto" w:fill="CCFFFF"/>
          </w:tcPr>
          <w:p w14:paraId="3628448E" w14:textId="77777777" w:rsidR="00F36374" w:rsidRDefault="00F36374" w:rsidP="00F3637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6374">
              <w:rPr>
                <w:rFonts w:ascii="Book Antiqua" w:eastAsia="Times New Roman" w:hAnsi="Book Antiqua" w:cs="Times New Roman"/>
                <w:bCs/>
                <w:sz w:val="19"/>
                <w:szCs w:val="19"/>
                <w:lang w:eastAsia="pt-BR"/>
              </w:rPr>
              <w:t xml:space="preserve">Antônia, professora e estudiosa do instituto do </w:t>
            </w:r>
            <w:proofErr w:type="spellStart"/>
            <w:r w:rsidRPr="00F36374">
              <w:rPr>
                <w:rFonts w:ascii="Book Antiqua" w:eastAsia="Times New Roman" w:hAnsi="Book Antiqua" w:cs="Times New Roman"/>
                <w:bCs/>
                <w:i/>
                <w:iCs/>
                <w:sz w:val="19"/>
                <w:szCs w:val="19"/>
                <w:lang w:eastAsia="pt-BR"/>
              </w:rPr>
              <w:t>whistleblower</w:t>
            </w:r>
            <w:proofErr w:type="spellEnd"/>
            <w:r w:rsidRPr="00F36374">
              <w:rPr>
                <w:rFonts w:ascii="Book Antiqua" w:eastAsia="Times New Roman" w:hAnsi="Book Antiqua" w:cs="Times New Roman"/>
                <w:bCs/>
                <w:sz w:val="19"/>
                <w:szCs w:val="19"/>
                <w:lang w:eastAsia="pt-BR"/>
              </w:rPr>
              <w:t>, se deparou com o texto de um articulista sobre essa temática. No texto, o articulista afirmava que o instituto, em sua essência, era caracterizado pela adoção de medidas que impedissem retaliações em relação àquele que, por ter conhecimento de ilicitudes, no ambiente público ou privado, colabore com as autoridades constituídas. A partir dessas noções básicas, Antônia questionou Inês, sua aluna, a respeito de aspectos específicos dessa temática.</w:t>
            </w:r>
            <w:r>
              <w:rPr>
                <w:rFonts w:ascii="Book Antiqua" w:eastAsia="Times New Roman" w:hAnsi="Book Antiqua" w:cs="Times New Roman"/>
                <w:bCs/>
                <w:sz w:val="19"/>
                <w:szCs w:val="19"/>
                <w:lang w:eastAsia="pt-BR"/>
              </w:rPr>
              <w:t xml:space="preserve"> </w:t>
            </w:r>
            <w:r w:rsidRPr="00F36374">
              <w:rPr>
                <w:rFonts w:ascii="Book Antiqua" w:eastAsia="Times New Roman" w:hAnsi="Book Antiqua" w:cs="Times New Roman"/>
                <w:bCs/>
                <w:sz w:val="19"/>
                <w:szCs w:val="19"/>
                <w:lang w:eastAsia="pt-BR"/>
              </w:rPr>
              <w:t>Inês respondeu, corretamente, que</w:t>
            </w:r>
            <w:r>
              <w:rPr>
                <w:rFonts w:ascii="Book Antiqua" w:eastAsia="Times New Roman" w:hAnsi="Book Antiqua" w:cs="Times New Roman"/>
                <w:bCs/>
                <w:sz w:val="19"/>
                <w:szCs w:val="19"/>
                <w:lang w:eastAsia="pt-BR"/>
              </w:rPr>
              <w:t xml:space="preserve">, </w:t>
            </w:r>
            <w:r w:rsidRPr="00F36374">
              <w:rPr>
                <w:rFonts w:ascii="Book Antiqua" w:eastAsia="Times New Roman" w:hAnsi="Book Antiqua" w:cs="Times New Roman"/>
                <w:bCs/>
                <w:sz w:val="19"/>
                <w:szCs w:val="19"/>
                <w:lang w:eastAsia="pt-BR"/>
              </w:rPr>
              <w:t xml:space="preserve">aquele que colabora com as autoridades constituídas é normalmente um </w:t>
            </w:r>
            <w:proofErr w:type="spellStart"/>
            <w:r w:rsidRPr="00F36374">
              <w:rPr>
                <w:rFonts w:ascii="Book Antiqua" w:eastAsia="Times New Roman" w:hAnsi="Book Antiqua" w:cs="Times New Roman"/>
                <w:bCs/>
                <w:sz w:val="19"/>
                <w:szCs w:val="19"/>
                <w:lang w:eastAsia="pt-BR"/>
              </w:rPr>
              <w:t>insider</w:t>
            </w:r>
            <w:proofErr w:type="spellEnd"/>
            <w:r w:rsidRPr="00F36374">
              <w:rPr>
                <w:rFonts w:ascii="Book Antiqua" w:eastAsia="Times New Roman" w:hAnsi="Book Antiqua" w:cs="Times New Roman"/>
                <w:bCs/>
                <w:sz w:val="19"/>
                <w:szCs w:val="19"/>
                <w:lang w:eastAsia="pt-BR"/>
              </w:rPr>
              <w:t>, mas a lei brasileira que trata do oferecimento de informações úteis é aplicável a qualquer pessoa, tendo ainda incursionado nos comandos de proteção e previsto a possibilidade de todos os entes federativos oferecerem recompensas</w:t>
            </w:r>
            <w:r w:rsidRPr="00BB115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4º-B, Lei 13608.</w:t>
            </w:r>
          </w:p>
          <w:p w14:paraId="1F9B8F73" w14:textId="0AFF6C3E" w:rsidR="00F36374" w:rsidRPr="00F36374" w:rsidRDefault="00F36374" w:rsidP="009C4613">
            <w:pPr>
              <w:spacing w:before="100" w:beforeAutospacing="1" w:after="100" w:afterAutospacing="1"/>
              <w:jc w:val="both"/>
              <w:rPr>
                <w:rFonts w:ascii="Book Antiqua" w:eastAsia="Times New Roman" w:hAnsi="Book Antiqua" w:cs="Arial"/>
                <w:bCs/>
                <w:color w:val="000000"/>
                <w:sz w:val="19"/>
                <w:szCs w:val="19"/>
                <w:lang w:eastAsia="pt-BR"/>
              </w:rPr>
            </w:pPr>
            <w:r w:rsidRPr="00F36374">
              <w:rPr>
                <w:rFonts w:ascii="Book Antiqua" w:eastAsia="Times New Roman" w:hAnsi="Book Antiqua" w:cs="Arial"/>
                <w:b/>
                <w:i/>
                <w:iCs/>
                <w:color w:val="FF0000"/>
                <w:sz w:val="19"/>
                <w:szCs w:val="19"/>
                <w:lang w:eastAsia="pt-BR"/>
              </w:rPr>
              <w:t>#</w:t>
            </w:r>
            <w:r w:rsidRPr="00F36374">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Cs/>
                <w:color w:val="000000"/>
                <w:sz w:val="19"/>
                <w:szCs w:val="19"/>
                <w:lang w:eastAsia="pt-BR"/>
              </w:rPr>
              <w:t xml:space="preserve">: </w:t>
            </w:r>
            <w:r w:rsidRPr="00F36374">
              <w:rPr>
                <w:rFonts w:ascii="Book Antiqua" w:eastAsia="Times New Roman" w:hAnsi="Book Antiqua" w:cs="Arial"/>
                <w:bCs/>
                <w:color w:val="000000"/>
                <w:sz w:val="19"/>
                <w:szCs w:val="19"/>
                <w:lang w:eastAsia="pt-BR"/>
              </w:rPr>
              <w:t xml:space="preserve">O </w:t>
            </w:r>
            <w:proofErr w:type="spellStart"/>
            <w:r w:rsidRPr="00F36374">
              <w:rPr>
                <w:rFonts w:ascii="Book Antiqua" w:eastAsia="Times New Roman" w:hAnsi="Book Antiqua" w:cs="Arial"/>
                <w:bCs/>
                <w:i/>
                <w:iCs/>
                <w:color w:val="000000"/>
                <w:sz w:val="19"/>
                <w:szCs w:val="19"/>
                <w:lang w:eastAsia="pt-BR"/>
              </w:rPr>
              <w:t>Whistleblower</w:t>
            </w:r>
            <w:proofErr w:type="spellEnd"/>
            <w:r w:rsidRPr="00F36374">
              <w:rPr>
                <w:rFonts w:ascii="Book Antiqua" w:eastAsia="Times New Roman" w:hAnsi="Book Antiqua" w:cs="Arial"/>
                <w:bCs/>
                <w:color w:val="000000"/>
                <w:sz w:val="19"/>
                <w:szCs w:val="19"/>
                <w:lang w:eastAsia="pt-BR"/>
              </w:rPr>
              <w:t xml:space="preserve"> (ou “</w:t>
            </w:r>
            <w:r w:rsidRPr="00F36374">
              <w:rPr>
                <w:rFonts w:ascii="Book Antiqua" w:eastAsia="Times New Roman" w:hAnsi="Book Antiqua" w:cs="Arial"/>
                <w:bCs/>
                <w:i/>
                <w:iCs/>
                <w:color w:val="000000"/>
                <w:sz w:val="19"/>
                <w:szCs w:val="19"/>
                <w:lang w:eastAsia="pt-BR"/>
              </w:rPr>
              <w:t>soprador do apito</w:t>
            </w:r>
            <w:r w:rsidRPr="00F36374">
              <w:rPr>
                <w:rFonts w:ascii="Book Antiqua" w:eastAsia="Times New Roman" w:hAnsi="Book Antiqua" w:cs="Arial"/>
                <w:bCs/>
                <w:color w:val="000000"/>
                <w:sz w:val="19"/>
                <w:szCs w:val="19"/>
                <w:lang w:eastAsia="pt-BR"/>
              </w:rPr>
              <w:t xml:space="preserve">”) refere-se à hipótese, por meio da qual o cidadão, </w:t>
            </w:r>
            <w:r w:rsidRPr="009C4613">
              <w:rPr>
                <w:rFonts w:ascii="Book Antiqua" w:eastAsia="Times New Roman" w:hAnsi="Book Antiqua" w:cs="Arial"/>
                <w:b/>
                <w:color w:val="000000"/>
                <w:sz w:val="19"/>
                <w:szCs w:val="19"/>
                <w:highlight w:val="yellow"/>
                <w:lang w:eastAsia="pt-BR"/>
              </w:rPr>
              <w:t>não envolvido na atividade criminosa</w:t>
            </w:r>
            <w:r w:rsidRPr="00F36374">
              <w:rPr>
                <w:rFonts w:ascii="Book Antiqua" w:eastAsia="Times New Roman" w:hAnsi="Book Antiqua" w:cs="Arial"/>
                <w:bCs/>
                <w:color w:val="000000"/>
                <w:sz w:val="19"/>
                <w:szCs w:val="19"/>
                <w:lang w:eastAsia="pt-BR"/>
              </w:rPr>
              <w:t>, resolve auxiliar e “</w:t>
            </w:r>
            <w:r w:rsidRPr="00F36374">
              <w:rPr>
                <w:rFonts w:ascii="Book Antiqua" w:eastAsia="Times New Roman" w:hAnsi="Book Antiqua" w:cs="Arial"/>
                <w:bCs/>
                <w:i/>
                <w:iCs/>
                <w:color w:val="000000"/>
                <w:sz w:val="19"/>
                <w:szCs w:val="19"/>
                <w:lang w:eastAsia="pt-BR"/>
              </w:rPr>
              <w:t>denunciar</w:t>
            </w:r>
            <w:r w:rsidRPr="00F36374">
              <w:rPr>
                <w:rFonts w:ascii="Book Antiqua" w:eastAsia="Times New Roman" w:hAnsi="Book Antiqua" w:cs="Arial"/>
                <w:bCs/>
                <w:color w:val="000000"/>
                <w:sz w:val="19"/>
                <w:szCs w:val="19"/>
                <w:lang w:eastAsia="pt-BR"/>
              </w:rPr>
              <w:t>” irregularidades administrativas e ilícitos criminais às autoridades públicas, recebendo, em contrapartida, uma retribuição financeira intitulada “</w:t>
            </w:r>
            <w:r w:rsidRPr="00F36374">
              <w:rPr>
                <w:rFonts w:ascii="Book Antiqua" w:eastAsia="Times New Roman" w:hAnsi="Book Antiqua" w:cs="Arial"/>
                <w:bCs/>
                <w:i/>
                <w:iCs/>
                <w:color w:val="000000"/>
                <w:sz w:val="19"/>
                <w:szCs w:val="19"/>
                <w:lang w:eastAsia="pt-BR"/>
              </w:rPr>
              <w:t>recompensa</w:t>
            </w:r>
            <w:r w:rsidRPr="00F36374">
              <w:rPr>
                <w:rFonts w:ascii="Book Antiqua" w:eastAsia="Times New Roman" w:hAnsi="Book Antiqua" w:cs="Arial"/>
                <w:bCs/>
                <w:color w:val="000000"/>
                <w:sz w:val="19"/>
                <w:szCs w:val="19"/>
                <w:lang w:eastAsia="pt-BR"/>
              </w:rPr>
              <w:t>” ou “´</w:t>
            </w:r>
            <w:r w:rsidRPr="00F36374">
              <w:rPr>
                <w:rFonts w:ascii="Book Antiqua" w:eastAsia="Times New Roman" w:hAnsi="Book Antiqua" w:cs="Arial"/>
                <w:bCs/>
                <w:i/>
                <w:iCs/>
                <w:color w:val="000000"/>
                <w:sz w:val="19"/>
                <w:szCs w:val="19"/>
                <w:lang w:eastAsia="pt-BR"/>
              </w:rPr>
              <w:t>prêmio</w:t>
            </w:r>
            <w:r w:rsidRPr="00F36374">
              <w:rPr>
                <w:rFonts w:ascii="Book Antiqua" w:eastAsia="Times New Roman" w:hAnsi="Book Antiqua" w:cs="Arial"/>
                <w:bCs/>
                <w:color w:val="000000"/>
                <w:sz w:val="19"/>
                <w:szCs w:val="19"/>
                <w:lang w:eastAsia="pt-BR"/>
              </w:rPr>
              <w:t>”, embora não tenha nenhuma obrigação legal nesse sentido.</w:t>
            </w:r>
            <w:r>
              <w:rPr>
                <w:rFonts w:ascii="Book Antiqua" w:eastAsia="Times New Roman" w:hAnsi="Book Antiqua" w:cs="Arial"/>
                <w:bCs/>
                <w:color w:val="000000"/>
                <w:sz w:val="19"/>
                <w:szCs w:val="19"/>
                <w:lang w:eastAsia="pt-BR"/>
              </w:rPr>
              <w:t xml:space="preserve"> </w:t>
            </w:r>
            <w:r w:rsidRPr="00F36374">
              <w:rPr>
                <w:rFonts w:ascii="Book Antiqua" w:eastAsia="Times New Roman" w:hAnsi="Book Antiqua" w:cs="Arial"/>
                <w:bCs/>
                <w:color w:val="000000"/>
                <w:sz w:val="19"/>
                <w:szCs w:val="19"/>
                <w:lang w:eastAsia="pt-BR"/>
              </w:rPr>
              <w:t xml:space="preserve">É uma figura jurídica utilizada nos EUA e na Europa, </w:t>
            </w:r>
            <w:r w:rsidRPr="009C4613">
              <w:rPr>
                <w:rFonts w:ascii="Book Antiqua" w:eastAsia="Times New Roman" w:hAnsi="Book Antiqua" w:cs="Arial"/>
                <w:b/>
                <w:color w:val="000000"/>
                <w:sz w:val="19"/>
                <w:szCs w:val="19"/>
                <w:highlight w:val="yellow"/>
                <w:lang w:eastAsia="pt-BR"/>
              </w:rPr>
              <w:t>tendo sido recomendado pela ENCCLA</w:t>
            </w:r>
            <w:r w:rsidRPr="00F36374">
              <w:rPr>
                <w:rFonts w:ascii="Book Antiqua" w:eastAsia="Times New Roman" w:hAnsi="Book Antiqua" w:cs="Arial"/>
                <w:bCs/>
                <w:color w:val="000000"/>
                <w:sz w:val="19"/>
                <w:szCs w:val="19"/>
                <w:lang w:eastAsia="pt-BR"/>
              </w:rPr>
              <w:t xml:space="preserve"> como uma das formas de combate à corrupção, e </w:t>
            </w:r>
            <w:r w:rsidRPr="009C4613">
              <w:rPr>
                <w:rFonts w:ascii="Book Antiqua" w:eastAsia="Times New Roman" w:hAnsi="Book Antiqua" w:cs="Arial"/>
                <w:b/>
                <w:color w:val="000000"/>
                <w:sz w:val="19"/>
                <w:szCs w:val="19"/>
                <w:highlight w:val="yellow"/>
                <w:lang w:eastAsia="pt-BR"/>
              </w:rPr>
              <w:t>estando previsto no artigo 33 da Convenção da Nações Unidas para o Combate à Corrupção</w:t>
            </w:r>
            <w:r w:rsidRPr="00F36374">
              <w:rPr>
                <w:rFonts w:ascii="Book Antiqua" w:eastAsia="Times New Roman" w:hAnsi="Book Antiqua" w:cs="Arial"/>
                <w:bCs/>
                <w:color w:val="000000"/>
                <w:sz w:val="19"/>
                <w:szCs w:val="19"/>
                <w:lang w:eastAsia="pt-BR"/>
              </w:rPr>
              <w:t xml:space="preserve">, aprovada pela Assembleia Geral da ONU em 2003, in </w:t>
            </w:r>
            <w:proofErr w:type="spellStart"/>
            <w:r w:rsidRPr="00F36374">
              <w:rPr>
                <w:rFonts w:ascii="Book Antiqua" w:eastAsia="Times New Roman" w:hAnsi="Book Antiqua" w:cs="Arial"/>
                <w:bCs/>
                <w:color w:val="000000"/>
                <w:sz w:val="19"/>
                <w:szCs w:val="19"/>
                <w:lang w:eastAsia="pt-BR"/>
              </w:rPr>
              <w:t>verbis</w:t>
            </w:r>
            <w:proofErr w:type="spellEnd"/>
            <w:r w:rsidRPr="00F36374">
              <w:rPr>
                <w:rFonts w:ascii="Book Antiqua" w:eastAsia="Times New Roman" w:hAnsi="Book Antiqua" w:cs="Arial"/>
                <w:bCs/>
                <w:color w:val="000000"/>
                <w:sz w:val="19"/>
                <w:szCs w:val="19"/>
                <w:lang w:eastAsia="pt-BR"/>
              </w:rPr>
              <w:t>:</w:t>
            </w:r>
            <w:r>
              <w:rPr>
                <w:rFonts w:ascii="Book Antiqua" w:eastAsia="Times New Roman" w:hAnsi="Book Antiqua" w:cs="Arial"/>
                <w:bCs/>
                <w:color w:val="000000"/>
                <w:sz w:val="19"/>
                <w:szCs w:val="19"/>
                <w:lang w:eastAsia="pt-BR"/>
              </w:rPr>
              <w:t xml:space="preserve"> “</w:t>
            </w:r>
            <w:r w:rsidRPr="00F36374">
              <w:rPr>
                <w:rFonts w:ascii="Book Antiqua" w:eastAsia="Times New Roman" w:hAnsi="Book Antiqua" w:cs="Arial"/>
                <w:bCs/>
                <w:i/>
                <w:iCs/>
                <w:color w:val="000000"/>
                <w:sz w:val="19"/>
                <w:szCs w:val="19"/>
                <w:lang w:eastAsia="pt-BR"/>
              </w:rPr>
              <w:t>‘Cada Estado Parte considerará a possibilidade de incorporar em seu ordenamento jurídico interno medidas apropriadas para proporcionar proteção contra todo trato injusto às pessoas que denunciem ante as autoridades competentes, de boa-fé e com motivos razoáveis, quaisquer feitos relacionados com os delitos qualificados de acordo com a presente Convenção’.</w:t>
            </w:r>
            <w:r>
              <w:rPr>
                <w:rFonts w:ascii="Book Antiqua" w:eastAsia="Times New Roman" w:hAnsi="Book Antiqua" w:cs="Arial"/>
                <w:bCs/>
                <w:i/>
                <w:iCs/>
                <w:color w:val="000000"/>
                <w:sz w:val="19"/>
                <w:szCs w:val="19"/>
                <w:lang w:eastAsia="pt-BR"/>
              </w:rPr>
              <w:t xml:space="preserve"> </w:t>
            </w:r>
            <w:r w:rsidRPr="009C4613">
              <w:rPr>
                <w:rFonts w:ascii="Book Antiqua" w:eastAsia="Times New Roman" w:hAnsi="Book Antiqua" w:cs="Arial"/>
                <w:b/>
                <w:color w:val="000000"/>
                <w:sz w:val="19"/>
                <w:szCs w:val="19"/>
                <w:highlight w:val="yellow"/>
                <w:lang w:eastAsia="pt-BR"/>
              </w:rPr>
              <w:t>Distingue-se do “</w:t>
            </w:r>
            <w:r w:rsidRPr="009C4613">
              <w:rPr>
                <w:rFonts w:ascii="Book Antiqua" w:eastAsia="Times New Roman" w:hAnsi="Book Antiqua" w:cs="Arial"/>
                <w:b/>
                <w:i/>
                <w:iCs/>
                <w:color w:val="000000"/>
                <w:sz w:val="19"/>
                <w:szCs w:val="19"/>
                <w:highlight w:val="yellow"/>
                <w:lang w:eastAsia="pt-BR"/>
              </w:rPr>
              <w:t>colaborador</w:t>
            </w:r>
            <w:r w:rsidRPr="009C4613">
              <w:rPr>
                <w:rFonts w:ascii="Book Antiqua" w:eastAsia="Times New Roman" w:hAnsi="Book Antiqua" w:cs="Arial"/>
                <w:b/>
                <w:color w:val="000000"/>
                <w:sz w:val="19"/>
                <w:szCs w:val="19"/>
                <w:highlight w:val="yellow"/>
                <w:lang w:eastAsia="pt-BR"/>
              </w:rPr>
              <w:t xml:space="preserve">” na </w:t>
            </w:r>
            <w:r w:rsidRPr="009C4613">
              <w:rPr>
                <w:rFonts w:ascii="Book Antiqua" w:eastAsia="Times New Roman" w:hAnsi="Book Antiqua" w:cs="Arial"/>
                <w:b/>
                <w:i/>
                <w:iCs/>
                <w:color w:val="000000"/>
                <w:sz w:val="19"/>
                <w:szCs w:val="19"/>
                <w:highlight w:val="yellow"/>
                <w:lang w:eastAsia="pt-BR"/>
              </w:rPr>
              <w:t>“colaboração premiada</w:t>
            </w:r>
            <w:r w:rsidRPr="009C4613">
              <w:rPr>
                <w:rFonts w:ascii="Book Antiqua" w:eastAsia="Times New Roman" w:hAnsi="Book Antiqua" w:cs="Arial"/>
                <w:b/>
                <w:color w:val="000000"/>
                <w:sz w:val="19"/>
                <w:szCs w:val="19"/>
                <w:highlight w:val="yellow"/>
                <w:lang w:eastAsia="pt-BR"/>
              </w:rPr>
              <w:t>”, porquanto nesta o colaborador encontra-se envolvido na atividade criminosa</w:t>
            </w:r>
            <w:r w:rsidRPr="00F36374">
              <w:rPr>
                <w:rFonts w:ascii="Book Antiqua" w:eastAsia="Times New Roman" w:hAnsi="Book Antiqua" w:cs="Arial"/>
                <w:bCs/>
                <w:color w:val="000000"/>
                <w:sz w:val="19"/>
                <w:szCs w:val="19"/>
                <w:lang w:eastAsia="pt-BR"/>
              </w:rPr>
              <w:t>, e, ao tempo em que admite sua participação nos fatos, decide “</w:t>
            </w:r>
            <w:r w:rsidRPr="00F36374">
              <w:rPr>
                <w:rFonts w:ascii="Book Antiqua" w:eastAsia="Times New Roman" w:hAnsi="Book Antiqua" w:cs="Arial"/>
                <w:bCs/>
                <w:i/>
                <w:iCs/>
                <w:color w:val="000000"/>
                <w:sz w:val="19"/>
                <w:szCs w:val="19"/>
                <w:lang w:eastAsia="pt-BR"/>
              </w:rPr>
              <w:t>delatar</w:t>
            </w:r>
            <w:r w:rsidRPr="00F36374">
              <w:rPr>
                <w:rFonts w:ascii="Book Antiqua" w:eastAsia="Times New Roman" w:hAnsi="Book Antiqua" w:cs="Arial"/>
                <w:bCs/>
                <w:color w:val="000000"/>
                <w:sz w:val="19"/>
                <w:szCs w:val="19"/>
                <w:lang w:eastAsia="pt-BR"/>
              </w:rPr>
              <w:t xml:space="preserve">” os outros envolvidos (partícipes e coautores) até então desconhecidos da organização ou atividade criminosa. </w:t>
            </w:r>
            <w:r w:rsidRPr="009C4613">
              <w:rPr>
                <w:rFonts w:ascii="Book Antiqua" w:eastAsia="Times New Roman" w:hAnsi="Book Antiqua" w:cs="Arial"/>
                <w:b/>
                <w:color w:val="000000"/>
                <w:sz w:val="19"/>
                <w:szCs w:val="19"/>
                <w:highlight w:val="yellow"/>
                <w:lang w:eastAsia="pt-BR"/>
              </w:rPr>
              <w:t xml:space="preserve">O </w:t>
            </w:r>
            <w:proofErr w:type="spellStart"/>
            <w:r w:rsidRPr="009C4613">
              <w:rPr>
                <w:rFonts w:ascii="Book Antiqua" w:eastAsia="Times New Roman" w:hAnsi="Book Antiqua" w:cs="Arial"/>
                <w:b/>
                <w:i/>
                <w:iCs/>
                <w:color w:val="000000"/>
                <w:sz w:val="19"/>
                <w:szCs w:val="19"/>
                <w:highlight w:val="yellow"/>
                <w:lang w:eastAsia="pt-BR"/>
              </w:rPr>
              <w:t>whistleblower</w:t>
            </w:r>
            <w:proofErr w:type="spellEnd"/>
            <w:r w:rsidRPr="009C4613">
              <w:rPr>
                <w:rFonts w:ascii="Book Antiqua" w:eastAsia="Times New Roman" w:hAnsi="Book Antiqua" w:cs="Arial"/>
                <w:b/>
                <w:color w:val="000000"/>
                <w:sz w:val="19"/>
                <w:szCs w:val="19"/>
                <w:highlight w:val="yellow"/>
                <w:lang w:eastAsia="pt-BR"/>
              </w:rPr>
              <w:t xml:space="preserve"> foi regulado pela Lei 13.608/18, que expressamente previu, em prol do “</w:t>
            </w:r>
            <w:r w:rsidRPr="009C4613">
              <w:rPr>
                <w:rFonts w:ascii="Book Antiqua" w:eastAsia="Times New Roman" w:hAnsi="Book Antiqua" w:cs="Arial"/>
                <w:b/>
                <w:i/>
                <w:iCs/>
                <w:color w:val="000000"/>
                <w:sz w:val="19"/>
                <w:szCs w:val="19"/>
                <w:highlight w:val="yellow"/>
                <w:lang w:eastAsia="pt-BR"/>
              </w:rPr>
              <w:t>denunciante”</w:t>
            </w:r>
            <w:r w:rsidRPr="009C4613">
              <w:rPr>
                <w:rFonts w:ascii="Book Antiqua" w:eastAsia="Times New Roman" w:hAnsi="Book Antiqua" w:cs="Arial"/>
                <w:b/>
                <w:color w:val="000000"/>
                <w:sz w:val="19"/>
                <w:szCs w:val="19"/>
                <w:highlight w:val="yellow"/>
                <w:lang w:eastAsia="pt-BR"/>
              </w:rPr>
              <w:t xml:space="preserve"> que revelar ilícitos administrativos e criminais, o recebimento de </w:t>
            </w:r>
            <w:r w:rsidRPr="009C4613">
              <w:rPr>
                <w:rFonts w:ascii="Book Antiqua" w:eastAsia="Times New Roman" w:hAnsi="Book Antiqua" w:cs="Arial"/>
                <w:b/>
                <w:i/>
                <w:iCs/>
                <w:color w:val="000000"/>
                <w:sz w:val="19"/>
                <w:szCs w:val="19"/>
                <w:highlight w:val="yellow"/>
                <w:lang w:eastAsia="pt-BR"/>
              </w:rPr>
              <w:t>“recompensa”</w:t>
            </w:r>
            <w:r w:rsidRPr="009C4613">
              <w:rPr>
                <w:rFonts w:ascii="Book Antiqua" w:eastAsia="Times New Roman" w:hAnsi="Book Antiqua" w:cs="Arial"/>
                <w:b/>
                <w:color w:val="000000"/>
                <w:sz w:val="19"/>
                <w:szCs w:val="19"/>
                <w:highlight w:val="yellow"/>
                <w:lang w:eastAsia="pt-BR"/>
              </w:rPr>
              <w:t xml:space="preserve"> ou </w:t>
            </w:r>
            <w:r w:rsidRPr="009C4613">
              <w:rPr>
                <w:rFonts w:ascii="Book Antiqua" w:eastAsia="Times New Roman" w:hAnsi="Book Antiqua" w:cs="Arial"/>
                <w:b/>
                <w:i/>
                <w:iCs/>
                <w:color w:val="000000"/>
                <w:sz w:val="19"/>
                <w:szCs w:val="19"/>
                <w:highlight w:val="yellow"/>
                <w:lang w:eastAsia="pt-BR"/>
              </w:rPr>
              <w:t>“prêmio”</w:t>
            </w:r>
            <w:r w:rsidRPr="009C4613">
              <w:rPr>
                <w:rFonts w:ascii="Book Antiqua" w:eastAsia="Times New Roman" w:hAnsi="Book Antiqua" w:cs="Arial"/>
                <w:b/>
                <w:color w:val="000000"/>
                <w:sz w:val="19"/>
                <w:szCs w:val="19"/>
                <w:highlight w:val="yellow"/>
                <w:lang w:eastAsia="pt-BR"/>
              </w:rPr>
              <w:t>, que pode, inclusive, corresponder a pagamento em espécie, como forma de estimular a efetivação de “</w:t>
            </w:r>
            <w:r w:rsidRPr="009C4613">
              <w:rPr>
                <w:rFonts w:ascii="Book Antiqua" w:eastAsia="Times New Roman" w:hAnsi="Book Antiqua" w:cs="Arial"/>
                <w:b/>
                <w:i/>
                <w:iCs/>
                <w:color w:val="000000"/>
                <w:sz w:val="19"/>
                <w:szCs w:val="19"/>
                <w:highlight w:val="yellow"/>
                <w:lang w:eastAsia="pt-BR"/>
              </w:rPr>
              <w:t>denúncias</w:t>
            </w:r>
            <w:r w:rsidRPr="009C4613">
              <w:rPr>
                <w:rFonts w:ascii="Book Antiqua" w:eastAsia="Times New Roman" w:hAnsi="Book Antiqua" w:cs="Arial"/>
                <w:b/>
                <w:color w:val="000000"/>
                <w:sz w:val="19"/>
                <w:szCs w:val="19"/>
                <w:highlight w:val="yellow"/>
                <w:lang w:eastAsia="pt-BR"/>
              </w:rPr>
              <w:t>”; ademais, estabeleceu o sigilo do denunciante, com o intuito de resguardar sua integridade física e livrá-lo de represálias</w:t>
            </w:r>
            <w:r w:rsidRPr="00F36374">
              <w:rPr>
                <w:rFonts w:ascii="Book Antiqua" w:eastAsia="Times New Roman" w:hAnsi="Book Antiqua" w:cs="Arial"/>
                <w:bCs/>
                <w:color w:val="000000"/>
                <w:sz w:val="19"/>
                <w:szCs w:val="19"/>
                <w:lang w:eastAsia="pt-BR"/>
              </w:rPr>
              <w:t xml:space="preserve"> (</w:t>
            </w:r>
            <w:proofErr w:type="spellStart"/>
            <w:r w:rsidRPr="00F36374">
              <w:rPr>
                <w:rFonts w:ascii="Book Antiqua" w:eastAsia="Times New Roman" w:hAnsi="Book Antiqua" w:cs="Arial"/>
                <w:bCs/>
                <w:color w:val="000000"/>
                <w:sz w:val="19"/>
                <w:szCs w:val="19"/>
                <w:lang w:eastAsia="pt-BR"/>
              </w:rPr>
              <w:t>arts</w:t>
            </w:r>
            <w:proofErr w:type="spellEnd"/>
            <w:r w:rsidRPr="00F36374">
              <w:rPr>
                <w:rFonts w:ascii="Book Antiqua" w:eastAsia="Times New Roman" w:hAnsi="Book Antiqua" w:cs="Arial"/>
                <w:bCs/>
                <w:color w:val="000000"/>
                <w:sz w:val="19"/>
                <w:szCs w:val="19"/>
                <w:lang w:eastAsia="pt-BR"/>
              </w:rPr>
              <w:t>. 3º e 4º</w:t>
            </w:r>
            <w:r>
              <w:rPr>
                <w:rFonts w:ascii="Book Antiqua" w:eastAsia="Times New Roman" w:hAnsi="Book Antiqua" w:cs="Arial"/>
                <w:bCs/>
                <w:color w:val="000000"/>
                <w:sz w:val="19"/>
                <w:szCs w:val="19"/>
                <w:lang w:eastAsia="pt-BR"/>
              </w:rPr>
              <w:t>).</w:t>
            </w:r>
            <w:r w:rsidR="009C4613">
              <w:rPr>
                <w:rFonts w:ascii="Book Antiqua" w:eastAsia="Times New Roman" w:hAnsi="Book Antiqua" w:cs="Arial"/>
                <w:b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Todavia, nem todo indivíduo que divulga informação apta a elucidar desvios de condutas é um </w:t>
            </w:r>
            <w:proofErr w:type="spellStart"/>
            <w:r w:rsidR="009C4613" w:rsidRPr="009C4613">
              <w:rPr>
                <w:rFonts w:ascii="Book Antiqua" w:eastAsia="Times New Roman" w:hAnsi="Book Antiqua" w:cs="Arial"/>
                <w:bCs/>
                <w:color w:val="000000"/>
                <w:sz w:val="19"/>
                <w:szCs w:val="19"/>
                <w:lang w:eastAsia="pt-BR"/>
              </w:rPr>
              <w:t>Whistleblower</w:t>
            </w:r>
            <w:proofErr w:type="spellEnd"/>
            <w:r w:rsidR="009C4613" w:rsidRPr="009C4613">
              <w:rPr>
                <w:rFonts w:ascii="Book Antiqua" w:eastAsia="Times New Roman" w:hAnsi="Book Antiqua" w:cs="Arial"/>
                <w:bCs/>
                <w:color w:val="000000"/>
                <w:sz w:val="19"/>
                <w:szCs w:val="19"/>
                <w:lang w:eastAsia="pt-BR"/>
              </w:rPr>
              <w:t xml:space="preserve">. </w:t>
            </w:r>
            <w:r w:rsidR="009C4613" w:rsidRPr="009C4613">
              <w:rPr>
                <w:rFonts w:ascii="Book Antiqua" w:eastAsia="Times New Roman" w:hAnsi="Book Antiqua" w:cs="Arial"/>
                <w:b/>
                <w:color w:val="000000"/>
                <w:sz w:val="19"/>
                <w:szCs w:val="19"/>
                <w:highlight w:val="yellow"/>
                <w:lang w:eastAsia="pt-BR"/>
              </w:rPr>
              <w:t xml:space="preserve">Um dos elementos importantes para que determinado </w:t>
            </w:r>
            <w:proofErr w:type="spellStart"/>
            <w:r w:rsidR="009C4613" w:rsidRPr="009C4613">
              <w:rPr>
                <w:rFonts w:ascii="Book Antiqua" w:eastAsia="Times New Roman" w:hAnsi="Book Antiqua" w:cs="Arial"/>
                <w:b/>
                <w:i/>
                <w:iCs/>
                <w:color w:val="000000"/>
                <w:sz w:val="19"/>
                <w:szCs w:val="19"/>
                <w:highlight w:val="yellow"/>
                <w:lang w:eastAsia="pt-BR"/>
              </w:rPr>
              <w:t>disclosure</w:t>
            </w:r>
            <w:proofErr w:type="spellEnd"/>
            <w:r w:rsidR="009C4613" w:rsidRPr="009C4613">
              <w:rPr>
                <w:rFonts w:ascii="Book Antiqua" w:eastAsia="Times New Roman" w:hAnsi="Book Antiqua" w:cs="Arial"/>
                <w:b/>
                <w:color w:val="000000"/>
                <w:sz w:val="19"/>
                <w:szCs w:val="19"/>
                <w:highlight w:val="yellow"/>
                <w:lang w:eastAsia="pt-BR"/>
              </w:rPr>
              <w:t xml:space="preserve"> seja essencialmente </w:t>
            </w:r>
            <w:proofErr w:type="spellStart"/>
            <w:r w:rsidR="009C4613" w:rsidRPr="009C4613">
              <w:rPr>
                <w:rFonts w:ascii="Book Antiqua" w:eastAsia="Times New Roman" w:hAnsi="Book Antiqua" w:cs="Arial"/>
                <w:b/>
                <w:i/>
                <w:iCs/>
                <w:color w:val="000000"/>
                <w:sz w:val="19"/>
                <w:szCs w:val="19"/>
                <w:highlight w:val="yellow"/>
                <w:lang w:eastAsia="pt-BR"/>
              </w:rPr>
              <w:t>Whistleblowing</w:t>
            </w:r>
            <w:proofErr w:type="spellEnd"/>
            <w:r w:rsidR="009C4613" w:rsidRPr="009C4613">
              <w:rPr>
                <w:rFonts w:ascii="Book Antiqua" w:eastAsia="Times New Roman" w:hAnsi="Book Antiqua" w:cs="Arial"/>
                <w:b/>
                <w:color w:val="000000"/>
                <w:sz w:val="19"/>
                <w:szCs w:val="19"/>
                <w:highlight w:val="yellow"/>
                <w:lang w:eastAsia="pt-BR"/>
              </w:rPr>
              <w:t xml:space="preserve"> é a divulgação da informação à autoridade competente para solucionar o caso</w:t>
            </w:r>
            <w:r w:rsidR="009C4613" w:rsidRPr="009C4613">
              <w:rPr>
                <w:rFonts w:ascii="Book Antiqua" w:eastAsia="Times New Roman" w:hAnsi="Book Antiqua" w:cs="Arial"/>
                <w:bCs/>
                <w:color w:val="000000"/>
                <w:sz w:val="19"/>
                <w:szCs w:val="19"/>
                <w:lang w:eastAsia="pt-BR"/>
              </w:rPr>
              <w:t xml:space="preserve">. Para diferenciar aquilo que, de fato, é </w:t>
            </w:r>
            <w:proofErr w:type="spellStart"/>
            <w:r w:rsidR="009C4613" w:rsidRPr="009C4613">
              <w:rPr>
                <w:rFonts w:ascii="Book Antiqua" w:eastAsia="Times New Roman" w:hAnsi="Book Antiqua" w:cs="Arial"/>
                <w:bCs/>
                <w:i/>
                <w:iCs/>
                <w:color w:val="000000"/>
                <w:sz w:val="19"/>
                <w:szCs w:val="19"/>
                <w:lang w:eastAsia="pt-BR"/>
              </w:rPr>
              <w:t>Whistleblowing</w:t>
            </w:r>
            <w:proofErr w:type="spellEnd"/>
            <w:r w:rsidR="009C4613" w:rsidRPr="009C4613">
              <w:rPr>
                <w:rFonts w:ascii="Book Antiqua" w:eastAsia="Times New Roman" w:hAnsi="Book Antiqua" w:cs="Arial"/>
                <w:bCs/>
                <w:color w:val="000000"/>
                <w:sz w:val="19"/>
                <w:szCs w:val="19"/>
                <w:lang w:eastAsia="pt-BR"/>
              </w:rPr>
              <w:t xml:space="preserve"> e daquilo que é apenas ventilação de informação, Maria Miceli, Janet Near e </w:t>
            </w:r>
            <w:proofErr w:type="spellStart"/>
            <w:r w:rsidR="009C4613" w:rsidRPr="009C4613">
              <w:rPr>
                <w:rFonts w:ascii="Book Antiqua" w:eastAsia="Times New Roman" w:hAnsi="Book Antiqua" w:cs="Arial"/>
                <w:bCs/>
                <w:color w:val="000000"/>
                <w:sz w:val="19"/>
                <w:szCs w:val="19"/>
                <w:lang w:eastAsia="pt-BR"/>
              </w:rPr>
              <w:t>Suelette</w:t>
            </w:r>
            <w:proofErr w:type="spellEnd"/>
            <w:r w:rsidR="009C4613" w:rsidRPr="009C4613">
              <w:rPr>
                <w:rFonts w:ascii="Book Antiqua" w:eastAsia="Times New Roman" w:hAnsi="Book Antiqua" w:cs="Arial"/>
                <w:bCs/>
                <w:color w:val="000000"/>
                <w:sz w:val="19"/>
                <w:szCs w:val="19"/>
                <w:lang w:eastAsia="pt-BR"/>
              </w:rPr>
              <w:t xml:space="preserve"> Dreyfus propõem o termo </w:t>
            </w:r>
            <w:r w:rsidR="009C4613" w:rsidRPr="009C4613">
              <w:rPr>
                <w:rFonts w:ascii="Book Antiqua" w:eastAsia="Times New Roman" w:hAnsi="Book Antiqua" w:cs="Arial"/>
                <w:bCs/>
                <w:i/>
                <w:iCs/>
                <w:color w:val="000000"/>
                <w:sz w:val="19"/>
                <w:szCs w:val="19"/>
                <w:lang w:eastAsia="pt-BR"/>
              </w:rPr>
              <w:t>bell ringer</w:t>
            </w:r>
            <w:r w:rsidR="009C4613" w:rsidRPr="009C4613">
              <w:rPr>
                <w:rFonts w:ascii="Book Antiqua" w:eastAsia="Times New Roman" w:hAnsi="Book Antiqua" w:cs="Arial"/>
                <w:bCs/>
                <w:color w:val="000000"/>
                <w:sz w:val="19"/>
                <w:szCs w:val="19"/>
                <w:lang w:eastAsia="pt-BR"/>
              </w:rPr>
              <w:t xml:space="preserve">. Se um sujeito vai à mídia e expõe um problema com, </w:t>
            </w:r>
            <w:proofErr w:type="spellStart"/>
            <w:proofErr w:type="gramStart"/>
            <w:r w:rsidR="009C4613" w:rsidRPr="009C4613">
              <w:rPr>
                <w:rFonts w:ascii="Book Antiqua" w:eastAsia="Times New Roman" w:hAnsi="Book Antiqua" w:cs="Arial"/>
                <w:bCs/>
                <w:color w:val="000000"/>
                <w:sz w:val="19"/>
                <w:szCs w:val="19"/>
                <w:lang w:eastAsia="pt-BR"/>
              </w:rPr>
              <w:t>p.ex</w:t>
            </w:r>
            <w:proofErr w:type="spellEnd"/>
            <w:proofErr w:type="gramEnd"/>
            <w:r w:rsidR="009C4613" w:rsidRPr="009C4613">
              <w:rPr>
                <w:rFonts w:ascii="Book Antiqua" w:eastAsia="Times New Roman" w:hAnsi="Book Antiqua" w:cs="Arial"/>
                <w:bCs/>
                <w:color w:val="000000"/>
                <w:sz w:val="19"/>
                <w:szCs w:val="19"/>
                <w:lang w:eastAsia="pt-BR"/>
              </w:rPr>
              <w:t xml:space="preserve">, uma empresa pública, será um bell ringer. A mídia, portanto, deve ser vista como um canal que pode receber informações de </w:t>
            </w:r>
            <w:r w:rsidR="009C4613" w:rsidRPr="009C4613">
              <w:rPr>
                <w:rFonts w:ascii="Book Antiqua" w:eastAsia="Times New Roman" w:hAnsi="Book Antiqua" w:cs="Arial"/>
                <w:bCs/>
                <w:i/>
                <w:iCs/>
                <w:color w:val="000000"/>
                <w:sz w:val="19"/>
                <w:szCs w:val="19"/>
                <w:lang w:eastAsia="pt-BR"/>
              </w:rPr>
              <w:t>bell-</w:t>
            </w:r>
            <w:proofErr w:type="spellStart"/>
            <w:r w:rsidR="009C4613" w:rsidRPr="009C4613">
              <w:rPr>
                <w:rFonts w:ascii="Book Antiqua" w:eastAsia="Times New Roman" w:hAnsi="Book Antiqua" w:cs="Arial"/>
                <w:bCs/>
                <w:i/>
                <w:iCs/>
                <w:color w:val="000000"/>
                <w:sz w:val="19"/>
                <w:szCs w:val="19"/>
                <w:lang w:eastAsia="pt-BR"/>
              </w:rPr>
              <w:t>ringers</w:t>
            </w:r>
            <w:proofErr w:type="spellEnd"/>
            <w:r w:rsidR="009C4613" w:rsidRPr="009C4613">
              <w:rPr>
                <w:rFonts w:ascii="Book Antiqua" w:eastAsia="Times New Roman" w:hAnsi="Book Antiqua" w:cs="Arial"/>
                <w:bCs/>
                <w:color w:val="000000"/>
                <w:sz w:val="19"/>
                <w:szCs w:val="19"/>
                <w:lang w:eastAsia="pt-BR"/>
              </w:rPr>
              <w:t xml:space="preserve"> e, assim, comunicar a sociedade. A própria mídia em si pode ser um bell-ringer, situação na qual cumpre o seu propósito informativo. Porém, se a informação não for levada para a autoridade competente, dentro do procedimento adequado, isto jamais será </w:t>
            </w:r>
            <w:proofErr w:type="spellStart"/>
            <w:r w:rsidR="009C4613" w:rsidRPr="009C4613">
              <w:rPr>
                <w:rFonts w:ascii="Book Antiqua" w:eastAsia="Times New Roman" w:hAnsi="Book Antiqua" w:cs="Arial"/>
                <w:bCs/>
                <w:i/>
                <w:iCs/>
                <w:color w:val="000000"/>
                <w:sz w:val="19"/>
                <w:szCs w:val="19"/>
                <w:lang w:eastAsia="pt-BR"/>
              </w:rPr>
              <w:t>Whistleblowing</w:t>
            </w:r>
            <w:proofErr w:type="spellEnd"/>
            <w:r w:rsidR="009C4613" w:rsidRPr="009C4613">
              <w:rPr>
                <w:rFonts w:ascii="Book Antiqua" w:eastAsia="Times New Roman" w:hAnsi="Book Antiqua" w:cs="Arial"/>
                <w:bCs/>
                <w:color w:val="000000"/>
                <w:sz w:val="19"/>
                <w:szCs w:val="19"/>
                <w:lang w:eastAsia="pt-BR"/>
              </w:rPr>
              <w:t xml:space="preserve">, porém meramente </w:t>
            </w:r>
            <w:r w:rsidR="009C4613" w:rsidRPr="009C4613">
              <w:rPr>
                <w:rFonts w:ascii="Book Antiqua" w:eastAsia="Times New Roman" w:hAnsi="Book Antiqua" w:cs="Arial"/>
                <w:bCs/>
                <w:i/>
                <w:iCs/>
                <w:color w:val="000000"/>
                <w:sz w:val="19"/>
                <w:szCs w:val="19"/>
                <w:lang w:eastAsia="pt-BR"/>
              </w:rPr>
              <w:t>bell-</w:t>
            </w:r>
            <w:proofErr w:type="spellStart"/>
            <w:r w:rsidR="009C4613" w:rsidRPr="009C4613">
              <w:rPr>
                <w:rFonts w:ascii="Book Antiqua" w:eastAsia="Times New Roman" w:hAnsi="Book Antiqua" w:cs="Arial"/>
                <w:bCs/>
                <w:i/>
                <w:iCs/>
                <w:color w:val="000000"/>
                <w:sz w:val="19"/>
                <w:szCs w:val="19"/>
                <w:lang w:eastAsia="pt-BR"/>
              </w:rPr>
              <w:t>ringing</w:t>
            </w:r>
            <w:proofErr w:type="spellEnd"/>
            <w:r w:rsidR="009C4613" w:rsidRPr="009C4613">
              <w:rPr>
                <w:rFonts w:ascii="Book Antiqua" w:eastAsia="Times New Roman" w:hAnsi="Book Antiqua" w:cs="Arial"/>
                <w:bCs/>
                <w:color w:val="000000"/>
                <w:sz w:val="19"/>
                <w:szCs w:val="19"/>
                <w:lang w:eastAsia="pt-BR"/>
              </w:rPr>
              <w:t>.</w:t>
            </w:r>
            <w:r w:rsidR="009C4613">
              <w:rPr>
                <w:rFonts w:ascii="Book Antiqua" w:eastAsia="Times New Roman" w:hAnsi="Book Antiqua" w:cs="Arial"/>
                <w:b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Outro elemento importante para essa diferenciação é que </w:t>
            </w:r>
            <w:r w:rsidR="009C4613" w:rsidRPr="009C4613">
              <w:rPr>
                <w:rFonts w:ascii="Book Antiqua" w:eastAsia="Times New Roman" w:hAnsi="Book Antiqua" w:cs="Arial"/>
                <w:b/>
                <w:color w:val="000000"/>
                <w:sz w:val="19"/>
                <w:szCs w:val="19"/>
                <w:highlight w:val="yellow"/>
                <w:lang w:eastAsia="pt-BR"/>
              </w:rPr>
              <w:t xml:space="preserve">o </w:t>
            </w:r>
            <w:proofErr w:type="spellStart"/>
            <w:r w:rsidR="009C4613" w:rsidRPr="009C4613">
              <w:rPr>
                <w:rFonts w:ascii="Book Antiqua" w:eastAsia="Times New Roman" w:hAnsi="Book Antiqua" w:cs="Arial"/>
                <w:b/>
                <w:i/>
                <w:iCs/>
                <w:color w:val="000000"/>
                <w:sz w:val="19"/>
                <w:szCs w:val="19"/>
                <w:highlight w:val="yellow"/>
                <w:lang w:eastAsia="pt-BR"/>
              </w:rPr>
              <w:t>whistleblower</w:t>
            </w:r>
            <w:proofErr w:type="spellEnd"/>
            <w:r w:rsidR="009C4613" w:rsidRPr="009C4613">
              <w:rPr>
                <w:rFonts w:ascii="Book Antiqua" w:eastAsia="Times New Roman" w:hAnsi="Book Antiqua" w:cs="Arial"/>
                <w:b/>
                <w:color w:val="000000"/>
                <w:sz w:val="19"/>
                <w:szCs w:val="19"/>
                <w:highlight w:val="yellow"/>
                <w:lang w:eastAsia="pt-BR"/>
              </w:rPr>
              <w:t xml:space="preserve"> tem como característica essencial o posicionamento interno dentro de uma organização ou instituição, o que se chama de "</w:t>
            </w:r>
            <w:proofErr w:type="spellStart"/>
            <w:r w:rsidR="009C4613" w:rsidRPr="009C4613">
              <w:rPr>
                <w:rFonts w:ascii="Book Antiqua" w:eastAsia="Times New Roman" w:hAnsi="Book Antiqua" w:cs="Arial"/>
                <w:b/>
                <w:i/>
                <w:iCs/>
                <w:color w:val="000000"/>
                <w:sz w:val="19"/>
                <w:szCs w:val="19"/>
                <w:highlight w:val="yellow"/>
                <w:lang w:eastAsia="pt-BR"/>
              </w:rPr>
              <w:t>insider</w:t>
            </w:r>
            <w:proofErr w:type="spellEnd"/>
            <w:r w:rsidR="009C4613" w:rsidRPr="009C4613">
              <w:rPr>
                <w:rFonts w:ascii="Book Antiqua" w:eastAsia="Times New Roman" w:hAnsi="Book Antiqua" w:cs="Arial"/>
                <w:b/>
                <w:color w:val="000000"/>
                <w:sz w:val="19"/>
                <w:szCs w:val="19"/>
                <w:highlight w:val="yellow"/>
                <w:lang w:eastAsia="pt-BR"/>
              </w:rPr>
              <w:t xml:space="preserve">". Por </w:t>
            </w:r>
            <w:proofErr w:type="spellStart"/>
            <w:r w:rsidR="009C4613" w:rsidRPr="009C4613">
              <w:rPr>
                <w:rFonts w:ascii="Book Antiqua" w:eastAsia="Times New Roman" w:hAnsi="Book Antiqua" w:cs="Arial"/>
                <w:b/>
                <w:i/>
                <w:iCs/>
                <w:color w:val="000000"/>
                <w:sz w:val="19"/>
                <w:szCs w:val="19"/>
                <w:highlight w:val="yellow"/>
                <w:lang w:eastAsia="pt-BR"/>
              </w:rPr>
              <w:t>insider</w:t>
            </w:r>
            <w:proofErr w:type="spellEnd"/>
            <w:r w:rsidR="009C4613" w:rsidRPr="009C4613">
              <w:rPr>
                <w:rFonts w:ascii="Book Antiqua" w:eastAsia="Times New Roman" w:hAnsi="Book Antiqua" w:cs="Arial"/>
                <w:b/>
                <w:color w:val="000000"/>
                <w:sz w:val="19"/>
                <w:szCs w:val="19"/>
                <w:highlight w:val="yellow"/>
                <w:lang w:eastAsia="pt-BR"/>
              </w:rPr>
              <w:t xml:space="preserve">, entende-se que o </w:t>
            </w:r>
            <w:proofErr w:type="spellStart"/>
            <w:r w:rsidR="009C4613" w:rsidRPr="009C4613">
              <w:rPr>
                <w:rFonts w:ascii="Book Antiqua" w:eastAsia="Times New Roman" w:hAnsi="Book Antiqua" w:cs="Arial"/>
                <w:b/>
                <w:i/>
                <w:iCs/>
                <w:color w:val="000000"/>
                <w:sz w:val="19"/>
                <w:szCs w:val="19"/>
                <w:highlight w:val="yellow"/>
                <w:lang w:eastAsia="pt-BR"/>
              </w:rPr>
              <w:t>Whistleblower</w:t>
            </w:r>
            <w:proofErr w:type="spellEnd"/>
            <w:r w:rsidR="009C4613" w:rsidRPr="009C4613">
              <w:rPr>
                <w:rFonts w:ascii="Book Antiqua" w:eastAsia="Times New Roman" w:hAnsi="Book Antiqua" w:cs="Arial"/>
                <w:b/>
                <w:color w:val="000000"/>
                <w:sz w:val="19"/>
                <w:szCs w:val="19"/>
                <w:highlight w:val="yellow"/>
                <w:lang w:eastAsia="pt-BR"/>
              </w:rPr>
              <w:t xml:space="preserve"> tenha de estar debaixo da responsabilidade de uma organização ou instituição para que as informações trazidas sejam aptas a produzir a solução esperada</w:t>
            </w:r>
            <w:r w:rsidR="009C4613" w:rsidRPr="009C4613">
              <w:rPr>
                <w:rFonts w:ascii="Book Antiqua" w:eastAsia="Times New Roman" w:hAnsi="Book Antiqua" w:cs="Arial"/>
                <w:bCs/>
                <w:color w:val="000000"/>
                <w:sz w:val="19"/>
                <w:szCs w:val="19"/>
                <w:lang w:eastAsia="pt-BR"/>
              </w:rPr>
              <w:t xml:space="preserve">. Sem esse vínculo interno, trata-se de um caso de </w:t>
            </w:r>
            <w:r w:rsidR="009C4613" w:rsidRPr="009C4613">
              <w:rPr>
                <w:rFonts w:ascii="Book Antiqua" w:eastAsia="Times New Roman" w:hAnsi="Book Antiqua" w:cs="Arial"/>
                <w:bCs/>
                <w:i/>
                <w:iCs/>
                <w:color w:val="000000"/>
                <w:sz w:val="19"/>
                <w:szCs w:val="19"/>
                <w:lang w:eastAsia="pt-BR"/>
              </w:rPr>
              <w:t>bell-</w:t>
            </w:r>
            <w:proofErr w:type="spellStart"/>
            <w:r w:rsidR="009C4613" w:rsidRPr="009C4613">
              <w:rPr>
                <w:rFonts w:ascii="Book Antiqua" w:eastAsia="Times New Roman" w:hAnsi="Book Antiqua" w:cs="Arial"/>
                <w:bCs/>
                <w:i/>
                <w:iCs/>
                <w:color w:val="000000"/>
                <w:sz w:val="19"/>
                <w:szCs w:val="19"/>
                <w:lang w:eastAsia="pt-BR"/>
              </w:rPr>
              <w:t>ringing</w:t>
            </w:r>
            <w:proofErr w:type="spellEnd"/>
            <w:r w:rsidR="009C4613" w:rsidRPr="009C4613">
              <w:rPr>
                <w:rFonts w:ascii="Book Antiqua" w:eastAsia="Times New Roman" w:hAnsi="Book Antiqua" w:cs="Arial"/>
                <w:bCs/>
                <w:color w:val="000000"/>
                <w:sz w:val="19"/>
                <w:szCs w:val="19"/>
                <w:lang w:eastAsia="pt-BR"/>
              </w:rPr>
              <w:t xml:space="preserve">, sem os incentivos do mecanismo de </w:t>
            </w:r>
            <w:proofErr w:type="spellStart"/>
            <w:r w:rsidR="009C4613" w:rsidRPr="009C4613">
              <w:rPr>
                <w:rFonts w:ascii="Book Antiqua" w:eastAsia="Times New Roman" w:hAnsi="Book Antiqua" w:cs="Arial"/>
                <w:bCs/>
                <w:i/>
                <w:iCs/>
                <w:color w:val="000000"/>
                <w:sz w:val="19"/>
                <w:szCs w:val="19"/>
                <w:lang w:eastAsia="pt-BR"/>
              </w:rPr>
              <w:t>Whistleblowing</w:t>
            </w:r>
            <w:proofErr w:type="spellEnd"/>
            <w:r w:rsidR="009C4613" w:rsidRPr="009C4613">
              <w:rPr>
                <w:rFonts w:ascii="Book Antiqua" w:eastAsia="Times New Roman" w:hAnsi="Book Antiqua" w:cs="Arial"/>
                <w:bCs/>
                <w:color w:val="000000"/>
                <w:sz w:val="19"/>
                <w:szCs w:val="19"/>
                <w:lang w:eastAsia="pt-BR"/>
              </w:rPr>
              <w:t>.</w:t>
            </w:r>
            <w:r w:rsidR="009C4613">
              <w:rPr>
                <w:rFonts w:ascii="Book Antiqua" w:eastAsia="Times New Roman" w:hAnsi="Book Antiqua" w:cs="Arial"/>
                <w:b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A condição de </w:t>
            </w:r>
            <w:proofErr w:type="spellStart"/>
            <w:r w:rsidR="009C4613" w:rsidRPr="009C4613">
              <w:rPr>
                <w:rFonts w:ascii="Book Antiqua" w:eastAsia="Times New Roman" w:hAnsi="Book Antiqua" w:cs="Arial"/>
                <w:bCs/>
                <w:i/>
                <w:iCs/>
                <w:color w:val="000000"/>
                <w:sz w:val="19"/>
                <w:szCs w:val="19"/>
                <w:lang w:eastAsia="pt-BR"/>
              </w:rPr>
              <w:t>insider</w:t>
            </w:r>
            <w:proofErr w:type="spellEnd"/>
            <w:r w:rsidR="009C4613" w:rsidRPr="009C4613">
              <w:rPr>
                <w:rFonts w:ascii="Book Antiqua" w:eastAsia="Times New Roman" w:hAnsi="Book Antiqua" w:cs="Arial"/>
                <w:bCs/>
                <w:color w:val="000000"/>
                <w:sz w:val="19"/>
                <w:szCs w:val="19"/>
                <w:lang w:eastAsia="pt-BR"/>
              </w:rPr>
              <w:t xml:space="preserve">, entretanto, não precisa ser formal. O </w:t>
            </w:r>
            <w:proofErr w:type="spellStart"/>
            <w:r w:rsidR="009C4613" w:rsidRPr="009C4613">
              <w:rPr>
                <w:rFonts w:ascii="Book Antiqua" w:eastAsia="Times New Roman" w:hAnsi="Book Antiqua" w:cs="Arial"/>
                <w:bCs/>
                <w:i/>
                <w:iCs/>
                <w:color w:val="000000"/>
                <w:sz w:val="19"/>
                <w:szCs w:val="19"/>
                <w:lang w:eastAsia="pt-BR"/>
              </w:rPr>
              <w:t>Whistleblower</w:t>
            </w:r>
            <w:proofErr w:type="spellEnd"/>
            <w:r w:rsidR="009C4613" w:rsidRPr="009C4613">
              <w:rPr>
                <w:rFonts w:ascii="Book Antiqua" w:eastAsia="Times New Roman" w:hAnsi="Book Antiqua" w:cs="Arial"/>
                <w:bCs/>
                <w:color w:val="000000"/>
                <w:sz w:val="19"/>
                <w:szCs w:val="19"/>
                <w:lang w:eastAsia="pt-BR"/>
              </w:rPr>
              <w:t>, de alguma forma, tem de estar debaixo da hierarquia de autoridade da organização, porém não necessita de ser formalmente um empregado ou membro da instituição. Nesse ponto, contudo, começa a zona cinzenta onde fica difícil a delimitação.</w:t>
            </w:r>
            <w:r w:rsidR="009C4613">
              <w:rPr>
                <w:rFonts w:ascii="Book Antiqua" w:eastAsia="Times New Roman" w:hAnsi="Book Antiqua" w:cs="Arial"/>
                <w:b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Diferentemente do </w:t>
            </w:r>
            <w:r w:rsidR="009C4613" w:rsidRPr="009C4613">
              <w:rPr>
                <w:rFonts w:ascii="Book Antiqua" w:eastAsia="Times New Roman" w:hAnsi="Book Antiqua" w:cs="Arial"/>
                <w:bCs/>
                <w:i/>
                <w:iCs/>
                <w:color w:val="000000"/>
                <w:sz w:val="19"/>
                <w:szCs w:val="19"/>
                <w:lang w:eastAsia="pt-BR"/>
              </w:rPr>
              <w:t>bell-ringer</w:t>
            </w:r>
            <w:r w:rsidR="009C4613" w:rsidRPr="009C4613">
              <w:rPr>
                <w:rFonts w:ascii="Book Antiqua" w:eastAsia="Times New Roman" w:hAnsi="Book Antiqua" w:cs="Arial"/>
                <w:bCs/>
                <w:color w:val="000000"/>
                <w:sz w:val="19"/>
                <w:szCs w:val="19"/>
                <w:lang w:eastAsia="pt-BR"/>
              </w:rPr>
              <w:t xml:space="preserve"> que assume as claras, como o alto sonido de um sino, para que todos vejam determinado acontecimento, o </w:t>
            </w:r>
            <w:proofErr w:type="spellStart"/>
            <w:r w:rsidR="009C4613" w:rsidRPr="009C4613">
              <w:rPr>
                <w:rFonts w:ascii="Book Antiqua" w:eastAsia="Times New Roman" w:hAnsi="Book Antiqua" w:cs="Arial"/>
                <w:bCs/>
                <w:i/>
                <w:iCs/>
                <w:color w:val="000000"/>
                <w:sz w:val="19"/>
                <w:szCs w:val="19"/>
                <w:lang w:eastAsia="pt-BR"/>
              </w:rPr>
              <w:t>Whistleblower</w:t>
            </w:r>
            <w:proofErr w:type="spellEnd"/>
            <w:r w:rsidR="009C4613" w:rsidRPr="009C4613">
              <w:rPr>
                <w:rFonts w:ascii="Book Antiqua" w:eastAsia="Times New Roman" w:hAnsi="Book Antiqua" w:cs="Arial"/>
                <w:bCs/>
                <w:i/>
                <w:i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é algo mais discreto e normalmente envolvendo elementos éticos, morais e fraudulentos de extrema relevância. A posição do </w:t>
            </w:r>
            <w:proofErr w:type="spellStart"/>
            <w:r w:rsidR="009C4613" w:rsidRPr="009C4613">
              <w:rPr>
                <w:rFonts w:ascii="Book Antiqua" w:eastAsia="Times New Roman" w:hAnsi="Book Antiqua" w:cs="Arial"/>
                <w:bCs/>
                <w:i/>
                <w:iCs/>
                <w:color w:val="000000"/>
                <w:sz w:val="19"/>
                <w:szCs w:val="19"/>
                <w:lang w:eastAsia="pt-BR"/>
              </w:rPr>
              <w:t>Whistleblower</w:t>
            </w:r>
            <w:proofErr w:type="spellEnd"/>
            <w:r w:rsidR="009C4613" w:rsidRPr="009C4613">
              <w:rPr>
                <w:rFonts w:ascii="Book Antiqua" w:eastAsia="Times New Roman" w:hAnsi="Book Antiqua" w:cs="Arial"/>
                <w:bCs/>
                <w:color w:val="000000"/>
                <w:sz w:val="19"/>
                <w:szCs w:val="19"/>
                <w:lang w:eastAsia="pt-BR"/>
              </w:rPr>
              <w:t xml:space="preserve"> como um </w:t>
            </w:r>
            <w:proofErr w:type="spellStart"/>
            <w:r w:rsidR="009C4613" w:rsidRPr="009C4613">
              <w:rPr>
                <w:rFonts w:ascii="Book Antiqua" w:eastAsia="Times New Roman" w:hAnsi="Book Antiqua" w:cs="Arial"/>
                <w:bCs/>
                <w:i/>
                <w:iCs/>
                <w:color w:val="000000"/>
                <w:sz w:val="19"/>
                <w:szCs w:val="19"/>
                <w:lang w:eastAsia="pt-BR"/>
              </w:rPr>
              <w:t>insider</w:t>
            </w:r>
            <w:proofErr w:type="spellEnd"/>
            <w:r w:rsidR="009C4613" w:rsidRPr="009C4613">
              <w:rPr>
                <w:rFonts w:ascii="Book Antiqua" w:eastAsia="Times New Roman" w:hAnsi="Book Antiqua" w:cs="Arial"/>
                <w:bCs/>
                <w:i/>
                <w:iCs/>
                <w:color w:val="000000"/>
                <w:sz w:val="19"/>
                <w:szCs w:val="19"/>
                <w:lang w:eastAsia="pt-BR"/>
              </w:rPr>
              <w:t xml:space="preserve"> </w:t>
            </w:r>
            <w:r w:rsidR="009C4613" w:rsidRPr="009C4613">
              <w:rPr>
                <w:rFonts w:ascii="Book Antiqua" w:eastAsia="Times New Roman" w:hAnsi="Book Antiqua" w:cs="Arial"/>
                <w:bCs/>
                <w:color w:val="000000"/>
                <w:sz w:val="19"/>
                <w:szCs w:val="19"/>
                <w:lang w:eastAsia="pt-BR"/>
              </w:rPr>
              <w:t xml:space="preserve">faz com que seja visto como uma espécie de traidor, ou dedo-duro, e por isso o desejo de vingança, represálias ou qualquer espécie sanção para ele seja tão comum. Por isso, a necessidade de maior proteção e incentivo. Normalmente o bell-ringer não tem mais nada a perder na atitude de chamar a atenção, porém o </w:t>
            </w:r>
            <w:proofErr w:type="spellStart"/>
            <w:r w:rsidR="009C4613" w:rsidRPr="009C4613">
              <w:rPr>
                <w:rFonts w:ascii="Book Antiqua" w:eastAsia="Times New Roman" w:hAnsi="Book Antiqua" w:cs="Arial"/>
                <w:bCs/>
                <w:i/>
                <w:iCs/>
                <w:color w:val="000000"/>
                <w:sz w:val="19"/>
                <w:szCs w:val="19"/>
                <w:lang w:eastAsia="pt-BR"/>
              </w:rPr>
              <w:t>Whistleblower</w:t>
            </w:r>
            <w:proofErr w:type="spellEnd"/>
            <w:r w:rsidR="009C4613" w:rsidRPr="009C4613">
              <w:rPr>
                <w:rFonts w:ascii="Book Antiqua" w:eastAsia="Times New Roman" w:hAnsi="Book Antiqua" w:cs="Arial"/>
                <w:bCs/>
                <w:color w:val="000000"/>
                <w:sz w:val="19"/>
                <w:szCs w:val="19"/>
                <w:lang w:eastAsia="pt-BR"/>
              </w:rPr>
              <w:t xml:space="preserve">, até pela sua posição de </w:t>
            </w:r>
            <w:proofErr w:type="spellStart"/>
            <w:r w:rsidR="009C4613" w:rsidRPr="009C4613">
              <w:rPr>
                <w:rFonts w:ascii="Book Antiqua" w:eastAsia="Times New Roman" w:hAnsi="Book Antiqua" w:cs="Arial"/>
                <w:bCs/>
                <w:i/>
                <w:iCs/>
                <w:color w:val="000000"/>
                <w:sz w:val="19"/>
                <w:szCs w:val="19"/>
                <w:lang w:eastAsia="pt-BR"/>
              </w:rPr>
              <w:t>insider</w:t>
            </w:r>
            <w:proofErr w:type="spellEnd"/>
            <w:r w:rsidR="009C4613" w:rsidRPr="009C4613">
              <w:rPr>
                <w:rFonts w:ascii="Book Antiqua" w:eastAsia="Times New Roman" w:hAnsi="Book Antiqua" w:cs="Arial"/>
                <w:bCs/>
                <w:color w:val="000000"/>
                <w:sz w:val="19"/>
                <w:szCs w:val="19"/>
                <w:lang w:eastAsia="pt-BR"/>
              </w:rPr>
              <w:t>, está em vulnerabilidade e precisa ser visto diferenciadamente.</w:t>
            </w:r>
            <w:r w:rsidR="009C4613">
              <w:rPr>
                <w:rFonts w:ascii="Book Antiqua" w:eastAsia="Times New Roman" w:hAnsi="Book Antiqua" w:cs="Arial"/>
                <w:bCs/>
                <w:color w:val="000000"/>
                <w:sz w:val="19"/>
                <w:szCs w:val="19"/>
                <w:lang w:eastAsia="pt-BR"/>
              </w:rPr>
              <w:t xml:space="preserve"> </w:t>
            </w:r>
            <w:r w:rsidRPr="009C4613">
              <w:rPr>
                <w:rFonts w:ascii="Book Antiqua" w:eastAsia="Times New Roman" w:hAnsi="Book Antiqua" w:cs="Arial"/>
                <w:b/>
                <w:color w:val="000000"/>
                <w:sz w:val="19"/>
                <w:szCs w:val="19"/>
                <w:lang w:eastAsia="pt-BR"/>
              </w:rPr>
              <w:t>Logo, a assertiva encontra-se correta</w:t>
            </w:r>
            <w:r>
              <w:rPr>
                <w:rFonts w:ascii="Book Antiqua" w:eastAsia="Times New Roman" w:hAnsi="Book Antiqua" w:cs="Arial"/>
                <w:bCs/>
                <w:color w:val="000000"/>
                <w:sz w:val="19"/>
                <w:szCs w:val="19"/>
                <w:lang w:eastAsia="pt-BR"/>
              </w:rPr>
              <w:t xml:space="preserve">, </w:t>
            </w:r>
            <w:r w:rsidRPr="00F36374">
              <w:rPr>
                <w:rFonts w:ascii="Book Antiqua" w:eastAsia="Times New Roman" w:hAnsi="Book Antiqua" w:cs="Arial"/>
                <w:bCs/>
                <w:color w:val="000000"/>
                <w:sz w:val="19"/>
                <w:szCs w:val="19"/>
                <w:lang w:eastAsia="pt-BR"/>
              </w:rPr>
              <w:t xml:space="preserve">pois essencialmente o </w:t>
            </w:r>
            <w:proofErr w:type="spellStart"/>
            <w:r w:rsidRPr="00F36374">
              <w:rPr>
                <w:rFonts w:ascii="Book Antiqua" w:eastAsia="Times New Roman" w:hAnsi="Book Antiqua" w:cs="Arial"/>
                <w:bCs/>
                <w:i/>
                <w:iCs/>
                <w:color w:val="000000"/>
                <w:sz w:val="19"/>
                <w:szCs w:val="19"/>
                <w:lang w:eastAsia="pt-BR"/>
              </w:rPr>
              <w:t>whistleblower</w:t>
            </w:r>
            <w:proofErr w:type="spellEnd"/>
            <w:r w:rsidRPr="00F36374">
              <w:rPr>
                <w:rFonts w:ascii="Book Antiqua" w:eastAsia="Times New Roman" w:hAnsi="Book Antiqua" w:cs="Arial"/>
                <w:bCs/>
                <w:color w:val="000000"/>
                <w:sz w:val="19"/>
                <w:szCs w:val="19"/>
                <w:lang w:eastAsia="pt-BR"/>
              </w:rPr>
              <w:t xml:space="preserve"> tem como característica essencial o posicionamento interno dentro de uma organização ou instituição, o que se chama de </w:t>
            </w:r>
            <w:r w:rsidRPr="00F36374">
              <w:rPr>
                <w:rFonts w:ascii="Book Antiqua" w:eastAsia="Times New Roman" w:hAnsi="Book Antiqua" w:cs="Arial"/>
                <w:bCs/>
                <w:i/>
                <w:iCs/>
                <w:color w:val="000000"/>
                <w:sz w:val="19"/>
                <w:szCs w:val="19"/>
                <w:lang w:eastAsia="pt-BR"/>
              </w:rPr>
              <w:t>"</w:t>
            </w:r>
            <w:proofErr w:type="spellStart"/>
            <w:r w:rsidRPr="00F36374">
              <w:rPr>
                <w:rFonts w:ascii="Book Antiqua" w:eastAsia="Times New Roman" w:hAnsi="Book Antiqua" w:cs="Arial"/>
                <w:bCs/>
                <w:i/>
                <w:iCs/>
                <w:color w:val="000000"/>
                <w:sz w:val="19"/>
                <w:szCs w:val="19"/>
                <w:lang w:eastAsia="pt-BR"/>
              </w:rPr>
              <w:t>insider</w:t>
            </w:r>
            <w:proofErr w:type="spellEnd"/>
            <w:r w:rsidRPr="00F36374">
              <w:rPr>
                <w:rFonts w:ascii="Book Antiqua" w:eastAsia="Times New Roman" w:hAnsi="Book Antiqua" w:cs="Arial"/>
                <w:bCs/>
                <w:i/>
                <w:iCs/>
                <w:color w:val="000000"/>
                <w:sz w:val="19"/>
                <w:szCs w:val="19"/>
                <w:lang w:eastAsia="pt-BR"/>
              </w:rPr>
              <w:t>".</w:t>
            </w:r>
            <w:r w:rsidRPr="00F36374">
              <w:rPr>
                <w:rFonts w:ascii="Book Antiqua" w:eastAsia="Times New Roman" w:hAnsi="Book Antiqua" w:cs="Arial"/>
                <w:bCs/>
                <w:color w:val="000000"/>
                <w:sz w:val="19"/>
                <w:szCs w:val="19"/>
                <w:lang w:eastAsia="pt-BR"/>
              </w:rPr>
              <w:t xml:space="preserve"> Por </w:t>
            </w:r>
            <w:proofErr w:type="spellStart"/>
            <w:r w:rsidRPr="00F36374">
              <w:rPr>
                <w:rFonts w:ascii="Book Antiqua" w:eastAsia="Times New Roman" w:hAnsi="Book Antiqua" w:cs="Arial"/>
                <w:bCs/>
                <w:i/>
                <w:iCs/>
                <w:color w:val="000000"/>
                <w:sz w:val="19"/>
                <w:szCs w:val="19"/>
                <w:lang w:eastAsia="pt-BR"/>
              </w:rPr>
              <w:t>insider</w:t>
            </w:r>
            <w:proofErr w:type="spellEnd"/>
            <w:r w:rsidRPr="00F36374">
              <w:rPr>
                <w:rFonts w:ascii="Book Antiqua" w:eastAsia="Times New Roman" w:hAnsi="Book Antiqua" w:cs="Arial"/>
                <w:bCs/>
                <w:color w:val="000000"/>
                <w:sz w:val="19"/>
                <w:szCs w:val="19"/>
                <w:lang w:eastAsia="pt-BR"/>
              </w:rPr>
              <w:t xml:space="preserve">, entende-se que o </w:t>
            </w:r>
            <w:proofErr w:type="spellStart"/>
            <w:r w:rsidRPr="00F36374">
              <w:rPr>
                <w:rFonts w:ascii="Book Antiqua" w:eastAsia="Times New Roman" w:hAnsi="Book Antiqua" w:cs="Arial"/>
                <w:bCs/>
                <w:i/>
                <w:iCs/>
                <w:color w:val="000000"/>
                <w:sz w:val="19"/>
                <w:szCs w:val="19"/>
                <w:lang w:eastAsia="pt-BR"/>
              </w:rPr>
              <w:t>Whistleblower</w:t>
            </w:r>
            <w:proofErr w:type="spellEnd"/>
            <w:r w:rsidRPr="00F36374">
              <w:rPr>
                <w:rFonts w:ascii="Book Antiqua" w:eastAsia="Times New Roman" w:hAnsi="Book Antiqua" w:cs="Arial"/>
                <w:bCs/>
                <w:color w:val="000000"/>
                <w:sz w:val="19"/>
                <w:szCs w:val="19"/>
                <w:lang w:eastAsia="pt-BR"/>
              </w:rPr>
              <w:t xml:space="preserve"> tenha de estar debaixo da </w:t>
            </w:r>
            <w:r w:rsidRPr="00F36374">
              <w:rPr>
                <w:rFonts w:ascii="Book Antiqua" w:eastAsia="Times New Roman" w:hAnsi="Book Antiqua" w:cs="Arial"/>
                <w:bCs/>
                <w:color w:val="000000"/>
                <w:sz w:val="19"/>
                <w:szCs w:val="19"/>
                <w:lang w:eastAsia="pt-BR"/>
              </w:rPr>
              <w:lastRenderedPageBreak/>
              <w:t>responsabilidade de uma organização ou instituição para que as informações trazidas sejam aptas a produzir a solução esperada. Mas a lei brasileira abarcou a possibilidade de qualquer pessoa oferecer informações úteis, veja os dispositivos da Lei 13.608/18:</w:t>
            </w:r>
            <w:r>
              <w:rPr>
                <w:rFonts w:ascii="Book Antiqua" w:eastAsia="Times New Roman" w:hAnsi="Book Antiqua" w:cs="Arial"/>
                <w:bCs/>
                <w:color w:val="000000"/>
                <w:sz w:val="19"/>
                <w:szCs w:val="19"/>
                <w:lang w:eastAsia="pt-BR"/>
              </w:rPr>
              <w:t xml:space="preserve"> art. 1º, art. 2º, art. 3º, art. 4º e art. 4º-A.</w:t>
            </w:r>
          </w:p>
        </w:tc>
      </w:tr>
    </w:tbl>
    <w:p w14:paraId="3707BFBB" w14:textId="3A35A300" w:rsidR="003E50AF" w:rsidRPr="00F36374" w:rsidRDefault="00F36374"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Pr>
          <w:rFonts w:ascii="Book Antiqua" w:eastAsia="Times New Roman" w:hAnsi="Book Antiqua" w:cs="Arial"/>
          <w:color w:val="000000"/>
          <w:sz w:val="19"/>
          <w:szCs w:val="19"/>
          <w:lang w:eastAsia="pt-BR"/>
        </w:rPr>
        <w:lastRenderedPageBreak/>
        <w:t xml:space="preserve"> </w:t>
      </w:r>
      <w:r w:rsidR="003E50AF" w:rsidRPr="00BB1154">
        <w:rPr>
          <w:rFonts w:ascii="Book Antiqua" w:eastAsia="Times New Roman" w:hAnsi="Book Antiqua" w:cs="Arial"/>
          <w:color w:val="000000"/>
          <w:sz w:val="19"/>
          <w:szCs w:val="19"/>
          <w:lang w:eastAsia="pt-BR"/>
        </w:rPr>
        <w:t>Parágrafo único. Considerado razoável o relato pela unidade de ouvidoria ou correição e procedido o encaminhamento para apuração, ao informante serão asseguradas proteção integral contra retaliações e isenção de responsabilização civil ou penal em relação ao relato, exceto se o informante tiver apresentado, de modo consciente, informações ou provas falsas</w:t>
      </w:r>
      <w:r w:rsidR="003E50AF" w:rsidRPr="00F36374">
        <w:rPr>
          <w:rFonts w:ascii="Book Antiqua" w:eastAsia="Times New Roman" w:hAnsi="Book Antiqua" w:cs="Arial"/>
          <w:color w:val="000000"/>
          <w:sz w:val="16"/>
          <w:szCs w:val="16"/>
          <w:lang w:eastAsia="pt-BR"/>
        </w:rPr>
        <w:t xml:space="preserve">. </w:t>
      </w:r>
      <w:hyperlink r:id="rId6" w:anchor="art2" w:history="1">
        <w:r w:rsidR="003E50AF" w:rsidRPr="00F36374">
          <w:rPr>
            <w:rFonts w:ascii="Book Antiqua" w:eastAsia="Times New Roman" w:hAnsi="Book Antiqua" w:cs="Times New Roman"/>
            <w:color w:val="0000FF"/>
            <w:sz w:val="16"/>
            <w:szCs w:val="16"/>
            <w:u w:val="single"/>
            <w:lang w:eastAsia="pt-BR"/>
          </w:rPr>
          <w:t>(Incluído pela Lei nº 13.964, de 2019)</w:t>
        </w:r>
      </w:hyperlink>
    </w:p>
    <w:p w14:paraId="3F532C5F" w14:textId="3EB85B94" w:rsidR="003E50AF" w:rsidRPr="00234992" w:rsidRDefault="003E50AF" w:rsidP="00BB1154">
      <w:pPr>
        <w:spacing w:before="100" w:beforeAutospacing="1" w:after="100" w:afterAutospacing="1" w:line="240" w:lineRule="auto"/>
        <w:ind w:firstLine="570"/>
        <w:jc w:val="both"/>
        <w:rPr>
          <w:rFonts w:ascii="Book Antiqua" w:eastAsia="Times New Roman" w:hAnsi="Book Antiqua" w:cs="Times New Roman"/>
          <w:b/>
          <w:bCs/>
          <w:color w:val="0000FF"/>
          <w:sz w:val="16"/>
          <w:szCs w:val="16"/>
          <w:u w:val="single"/>
          <w:lang w:eastAsia="pt-BR"/>
        </w:rPr>
      </w:pPr>
      <w:r w:rsidRPr="00BB1154">
        <w:rPr>
          <w:rFonts w:ascii="Book Antiqua" w:eastAsia="Times New Roman" w:hAnsi="Book Antiqua" w:cs="Arial"/>
          <w:b/>
          <w:bCs/>
          <w:color w:val="000000"/>
          <w:sz w:val="19"/>
          <w:szCs w:val="19"/>
          <w:highlight w:val="magenta"/>
          <w:lang w:eastAsia="pt-BR"/>
        </w:rPr>
        <w:t>Art. 4º-B</w:t>
      </w:r>
      <w:r w:rsidRPr="00BB1154">
        <w:rPr>
          <w:rFonts w:ascii="Book Antiqua" w:eastAsia="Times New Roman" w:hAnsi="Book Antiqua" w:cs="Arial"/>
          <w:color w:val="000000"/>
          <w:sz w:val="19"/>
          <w:szCs w:val="19"/>
          <w:lang w:eastAsia="pt-BR"/>
        </w:rPr>
        <w:t xml:space="preserve">. </w:t>
      </w:r>
      <w:r w:rsidRPr="00BB1154">
        <w:rPr>
          <w:rFonts w:ascii="Book Antiqua" w:eastAsia="Times New Roman" w:hAnsi="Book Antiqua" w:cs="Arial"/>
          <w:b/>
          <w:bCs/>
          <w:color w:val="000000"/>
          <w:sz w:val="19"/>
          <w:szCs w:val="19"/>
          <w:lang w:eastAsia="pt-BR"/>
        </w:rPr>
        <w:t>O informante terá direito à preservação de sua identidade, a qual apenas será revelada em caso de relevante interesse público ou interesse concreto para a apuração dos fatos</w:t>
      </w:r>
      <w:r w:rsidRPr="00F36374">
        <w:rPr>
          <w:rFonts w:ascii="Book Antiqua" w:eastAsia="Times New Roman" w:hAnsi="Book Antiqua" w:cs="Arial"/>
          <w:color w:val="000000"/>
          <w:sz w:val="16"/>
          <w:szCs w:val="16"/>
          <w:lang w:eastAsia="pt-BR"/>
        </w:rPr>
        <w:t xml:space="preserve">. </w:t>
      </w:r>
      <w:hyperlink r:id="rId7" w:anchor="art2" w:history="1">
        <w:r w:rsidRPr="00F36374">
          <w:rPr>
            <w:rFonts w:ascii="Book Antiqua" w:eastAsia="Times New Roman" w:hAnsi="Book Antiqua" w:cs="Times New Roman"/>
            <w:color w:val="0000FF"/>
            <w:sz w:val="16"/>
            <w:szCs w:val="16"/>
            <w:u w:val="single"/>
            <w:lang w:eastAsia="pt-BR"/>
          </w:rPr>
          <w:t>(Incluído pela Lei nº 13.964, de 2019)</w:t>
        </w:r>
      </w:hyperlink>
      <w:r w:rsidR="00F36374">
        <w:rPr>
          <w:rFonts w:ascii="Book Antiqua" w:eastAsia="Times New Roman" w:hAnsi="Book Antiqua" w:cs="Times New Roman"/>
          <w:color w:val="0000FF"/>
          <w:sz w:val="16"/>
          <w:szCs w:val="16"/>
          <w:lang w:eastAsia="pt-BR"/>
        </w:rPr>
        <w:t xml:space="preserve"> </w:t>
      </w:r>
      <w:r w:rsidR="00F36374" w:rsidRPr="00F36374">
        <w:rPr>
          <w:rFonts w:ascii="Book Antiqua" w:eastAsia="Times New Roman" w:hAnsi="Book Antiqua" w:cs="Times New Roman"/>
          <w:b/>
          <w:bCs/>
          <w:color w:val="FF0000"/>
          <w:sz w:val="16"/>
          <w:szCs w:val="16"/>
          <w:u w:val="single"/>
          <w:lang w:eastAsia="pt-BR"/>
        </w:rPr>
        <w:t>(MPDFT-2021)</w:t>
      </w:r>
      <w:r w:rsidR="00234992">
        <w:rPr>
          <w:rFonts w:ascii="Book Antiqua" w:eastAsia="Times New Roman" w:hAnsi="Book Antiqua" w:cs="Times New Roman"/>
          <w:b/>
          <w:bCs/>
          <w:color w:val="FF0000"/>
          <w:sz w:val="16"/>
          <w:szCs w:val="16"/>
          <w:lang w:eastAsia="pt-BR"/>
        </w:rPr>
        <w:t xml:space="preserve"> </w:t>
      </w:r>
      <w:r w:rsidR="00234992">
        <w:rPr>
          <w:rFonts w:ascii="Book Antiqua" w:eastAsia="Times New Roman" w:hAnsi="Book Antiqua" w:cs="Times New Roman"/>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BB1154" w14:paraId="7E0E728D" w14:textId="77777777" w:rsidTr="00BB1154">
        <w:tc>
          <w:tcPr>
            <w:tcW w:w="8494" w:type="dxa"/>
            <w:shd w:val="clear" w:color="auto" w:fill="CCFFFF"/>
          </w:tcPr>
          <w:p w14:paraId="0E917A53" w14:textId="694FB534" w:rsidR="00BB1154" w:rsidRPr="00BB1154" w:rsidRDefault="00BB1154" w:rsidP="00BB1154">
            <w:pPr>
              <w:spacing w:before="100" w:beforeAutospacing="1" w:after="100" w:afterAutospacing="1"/>
              <w:jc w:val="both"/>
              <w:rPr>
                <w:rFonts w:ascii="Book Antiqua" w:eastAsia="Times New Roman" w:hAnsi="Book Antiqua" w:cs="Arial"/>
                <w:b/>
                <w:color w:val="000000"/>
                <w:sz w:val="19"/>
                <w:szCs w:val="19"/>
                <w:lang w:eastAsia="pt-BR"/>
              </w:rPr>
            </w:pPr>
            <w:r>
              <w:rPr>
                <w:rFonts w:ascii="Book Antiqua" w:eastAsia="Times New Roman" w:hAnsi="Book Antiqua" w:cs="Times New Roman"/>
                <w:b/>
                <w:sz w:val="19"/>
                <w:szCs w:val="19"/>
                <w:lang w:eastAsia="pt-BR"/>
              </w:rPr>
              <w:t>(</w:t>
            </w:r>
            <w:r w:rsidRPr="00F51862">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S</w:t>
            </w:r>
            <w:r w:rsidRPr="00F51862">
              <w:rPr>
                <w:rFonts w:ascii="Book Antiqua" w:eastAsia="Times New Roman" w:hAnsi="Book Antiqua" w:cs="Times New Roman"/>
                <w:bCs/>
                <w:sz w:val="19"/>
                <w:szCs w:val="19"/>
                <w:lang w:eastAsia="pt-BR"/>
              </w:rPr>
              <w:t>obre a prova no processo penal</w:t>
            </w:r>
            <w:r>
              <w:rPr>
                <w:rFonts w:ascii="Book Antiqua" w:eastAsia="Times New Roman" w:hAnsi="Book Antiqua" w:cs="Times New Roman"/>
                <w:bCs/>
                <w:sz w:val="19"/>
                <w:szCs w:val="19"/>
                <w:lang w:eastAsia="pt-BR"/>
              </w:rPr>
              <w:t xml:space="preserve">, considere a assertiva a seguir: </w:t>
            </w:r>
            <w:r w:rsidRPr="00BB1154">
              <w:rPr>
                <w:rFonts w:ascii="Book Antiqua" w:eastAsia="Times New Roman" w:hAnsi="Book Antiqua" w:cs="Times New Roman"/>
                <w:bCs/>
                <w:sz w:val="19"/>
                <w:szCs w:val="19"/>
                <w:lang w:eastAsia="pt-BR"/>
              </w:rPr>
              <w:t>O informante terá direito à preservação de sua identidade, a qual apenas será revelada em caso de relevante interesse público ou interesse concreto para a apuração dos fatos.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4º-B, Lei 13608.</w:t>
            </w:r>
          </w:p>
        </w:tc>
      </w:tr>
    </w:tbl>
    <w:p w14:paraId="74D9FE44" w14:textId="251CCC6A"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B1154">
        <w:rPr>
          <w:rFonts w:ascii="Book Antiqua" w:eastAsia="Times New Roman" w:hAnsi="Book Antiqua" w:cs="Arial"/>
          <w:color w:val="000000"/>
          <w:sz w:val="19"/>
          <w:szCs w:val="19"/>
          <w:lang w:eastAsia="pt-BR"/>
        </w:rPr>
        <w:t>Parágrafo único. A revelação da identidade somente será efetivada mediante comunicação prévia ao informante e com sua concordância formal</w:t>
      </w:r>
      <w:r w:rsidRPr="00F36374">
        <w:rPr>
          <w:rFonts w:ascii="Book Antiqua" w:eastAsia="Times New Roman" w:hAnsi="Book Antiqua" w:cs="Arial"/>
          <w:color w:val="000000"/>
          <w:sz w:val="16"/>
          <w:szCs w:val="16"/>
          <w:lang w:eastAsia="pt-BR"/>
        </w:rPr>
        <w:t xml:space="preserve">. </w:t>
      </w:r>
      <w:hyperlink r:id="rId8" w:anchor="art2" w:history="1">
        <w:r w:rsidRPr="00F36374">
          <w:rPr>
            <w:rFonts w:ascii="Book Antiqua" w:eastAsia="Times New Roman" w:hAnsi="Book Antiqua" w:cs="Times New Roman"/>
            <w:color w:val="0000FF"/>
            <w:sz w:val="16"/>
            <w:szCs w:val="16"/>
            <w:u w:val="single"/>
            <w:lang w:eastAsia="pt-BR"/>
          </w:rPr>
          <w:t>(Incluído pela Lei nº 13.964, de 2019)</w:t>
        </w:r>
      </w:hyperlink>
    </w:p>
    <w:p w14:paraId="69FC7B06" w14:textId="2C67648E"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36374">
        <w:rPr>
          <w:rFonts w:ascii="Book Antiqua" w:eastAsia="Times New Roman" w:hAnsi="Book Antiqua" w:cs="Arial"/>
          <w:b/>
          <w:bCs/>
          <w:color w:val="000000"/>
          <w:sz w:val="19"/>
          <w:szCs w:val="19"/>
          <w:highlight w:val="magenta"/>
          <w:lang w:eastAsia="pt-BR"/>
        </w:rPr>
        <w:t>Art. 4º-C</w:t>
      </w:r>
      <w:r w:rsidRPr="00F36374">
        <w:rPr>
          <w:rFonts w:ascii="Book Antiqua" w:eastAsia="Times New Roman" w:hAnsi="Book Antiqua" w:cs="Arial"/>
          <w:b/>
          <w:bCs/>
          <w:color w:val="000000"/>
          <w:sz w:val="19"/>
          <w:szCs w:val="19"/>
          <w:lang w:eastAsia="pt-BR"/>
        </w:rPr>
        <w:t xml:space="preserve">. Além das medidas de proteção previstas na </w:t>
      </w:r>
      <w:hyperlink r:id="rId9" w:history="1">
        <w:r w:rsidRPr="00F36374">
          <w:rPr>
            <w:rStyle w:val="Hyperlink"/>
            <w:rFonts w:ascii="Book Antiqua" w:eastAsia="Times New Roman" w:hAnsi="Book Antiqua" w:cs="Arial"/>
            <w:b/>
            <w:bCs/>
            <w:sz w:val="19"/>
            <w:szCs w:val="19"/>
            <w:lang w:eastAsia="pt-BR"/>
          </w:rPr>
          <w:t>Lei nº 9.807, de 13 de julho de 1999</w:t>
        </w:r>
      </w:hyperlink>
      <w:r w:rsidRPr="00F36374">
        <w:rPr>
          <w:rFonts w:ascii="Book Antiqua" w:eastAsia="Times New Roman" w:hAnsi="Book Antiqua" w:cs="Arial"/>
          <w:b/>
          <w:bCs/>
          <w:color w:val="000000"/>
          <w:sz w:val="19"/>
          <w:szCs w:val="19"/>
          <w:lang w:eastAsia="pt-BR"/>
        </w:rPr>
        <w:t>, será assegurada ao informante proteção contra ações ou omissões praticadas em retaliação ao exercício do direito de relatar, tais como demissão arbitrária, alteração injustificada de funções ou atribuições, imposição de sanções, de prejuízos remuneratórios ou materiais de qualquer espécie, retirada de benefícios, diretos ou indiretos, ou negativa de fornecimento de referências profissionais positivas.</w:t>
      </w:r>
      <w:r w:rsidRPr="00BB1154">
        <w:rPr>
          <w:rFonts w:ascii="Book Antiqua" w:eastAsia="Times New Roman" w:hAnsi="Book Antiqua" w:cs="Arial"/>
          <w:color w:val="000000"/>
          <w:sz w:val="19"/>
          <w:szCs w:val="19"/>
          <w:lang w:eastAsia="pt-BR"/>
        </w:rPr>
        <w:t xml:space="preserve"> </w:t>
      </w:r>
      <w:hyperlink r:id="rId10" w:anchor="art2" w:history="1">
        <w:r w:rsidRPr="00F36374">
          <w:rPr>
            <w:rFonts w:ascii="Book Antiqua" w:eastAsia="Times New Roman" w:hAnsi="Book Antiqua" w:cs="Times New Roman"/>
            <w:color w:val="0000FF"/>
            <w:sz w:val="16"/>
            <w:szCs w:val="16"/>
            <w:u w:val="single"/>
            <w:lang w:eastAsia="pt-BR"/>
          </w:rPr>
          <w:t>(Incluído pela Lei nº 13.964, de 2019)</w:t>
        </w:r>
      </w:hyperlink>
      <w:r w:rsidR="00234992">
        <w:rPr>
          <w:rFonts w:ascii="Book Antiqua" w:eastAsia="Times New Roman" w:hAnsi="Book Antiqua" w:cs="Times New Roman"/>
          <w:color w:val="0000FF"/>
          <w:sz w:val="16"/>
          <w:szCs w:val="16"/>
          <w:lang w:eastAsia="pt-BR"/>
        </w:rPr>
        <w:t xml:space="preserve"> </w:t>
      </w:r>
      <w:r w:rsidR="00234992">
        <w:rPr>
          <w:rFonts w:ascii="Book Antiqua" w:eastAsia="Times New Roman" w:hAnsi="Book Antiqua" w:cs="Times New Roman"/>
          <w:b/>
          <w:bCs/>
          <w:color w:val="FF0000"/>
          <w:sz w:val="16"/>
          <w:szCs w:val="16"/>
          <w:u w:val="single"/>
          <w:lang w:eastAsia="pt-BR"/>
        </w:rPr>
        <w:t>(MPF-2022)</w:t>
      </w:r>
      <w:r w:rsidR="00F36374">
        <w:rPr>
          <w:rFonts w:ascii="Book Antiqua" w:eastAsia="Times New Roman" w:hAnsi="Book Antiqua" w:cs="Times New Roman"/>
          <w:color w:val="0000FF"/>
          <w:sz w:val="16"/>
          <w:szCs w:val="16"/>
          <w:lang w:eastAsia="pt-BR"/>
        </w:rPr>
        <w:t xml:space="preserve"> </w:t>
      </w:r>
      <w:r w:rsidR="00F36374" w:rsidRPr="00F36374">
        <w:rPr>
          <w:rFonts w:ascii="Book Antiqua" w:eastAsia="Times New Roman" w:hAnsi="Book Antiqua" w:cs="Times New Roman"/>
          <w:b/>
          <w:bCs/>
          <w:color w:val="FF0000"/>
          <w:sz w:val="16"/>
          <w:szCs w:val="16"/>
          <w:u w:val="single"/>
          <w:lang w:eastAsia="pt-BR"/>
        </w:rPr>
        <w:t>(</w:t>
      </w:r>
      <w:r w:rsidR="00F36374">
        <w:rPr>
          <w:rFonts w:ascii="Book Antiqua" w:eastAsia="Times New Roman" w:hAnsi="Book Antiqua" w:cs="Times New Roman"/>
          <w:b/>
          <w:bCs/>
          <w:color w:val="FF0000"/>
          <w:sz w:val="16"/>
          <w:szCs w:val="16"/>
          <w:u w:val="single"/>
          <w:lang w:eastAsia="pt-BR"/>
        </w:rPr>
        <w:t>TJMS-2023</w:t>
      </w:r>
      <w:r w:rsidR="00F36374" w:rsidRPr="00F36374">
        <w:rPr>
          <w:rFonts w:ascii="Book Antiqua" w:eastAsia="Times New Roman" w:hAnsi="Book Antiqua" w:cs="Times New Roman"/>
          <w:b/>
          <w:bCs/>
          <w:color w:val="FF0000"/>
          <w:sz w:val="16"/>
          <w:szCs w:val="16"/>
          <w:u w:val="single"/>
          <w:lang w:eastAsia="pt-BR"/>
        </w:rPr>
        <w:t>)</w:t>
      </w:r>
    </w:p>
    <w:p w14:paraId="16088CFE" w14:textId="6980FDB0"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B1154">
        <w:rPr>
          <w:rFonts w:ascii="Book Antiqua" w:eastAsia="Times New Roman" w:hAnsi="Book Antiqua" w:cs="Arial"/>
          <w:color w:val="000000"/>
          <w:sz w:val="19"/>
          <w:szCs w:val="19"/>
          <w:lang w:eastAsia="pt-BR"/>
        </w:rPr>
        <w:t>§ 1º A prática de ações ou omissões de retaliação ao informante configurará falta disciplinar grave e sujeitará o agente à demissão a bem do serviço público</w:t>
      </w:r>
      <w:r w:rsidRPr="00F36374">
        <w:rPr>
          <w:rFonts w:ascii="Book Antiqua" w:eastAsia="Times New Roman" w:hAnsi="Book Antiqua" w:cs="Arial"/>
          <w:color w:val="000000"/>
          <w:sz w:val="16"/>
          <w:szCs w:val="16"/>
          <w:lang w:eastAsia="pt-BR"/>
        </w:rPr>
        <w:t xml:space="preserve">. </w:t>
      </w:r>
      <w:hyperlink r:id="rId11" w:anchor="art2" w:history="1">
        <w:r w:rsidRPr="00F36374">
          <w:rPr>
            <w:rFonts w:ascii="Book Antiqua" w:eastAsia="Times New Roman" w:hAnsi="Book Antiqua" w:cs="Times New Roman"/>
            <w:color w:val="0000FF"/>
            <w:sz w:val="16"/>
            <w:szCs w:val="16"/>
            <w:u w:val="single"/>
            <w:lang w:eastAsia="pt-BR"/>
          </w:rPr>
          <w:t>(Incluído pela Lei nº 13.964, de 2019)</w:t>
        </w:r>
      </w:hyperlink>
      <w:r w:rsidRPr="00F36374">
        <w:rPr>
          <w:rFonts w:ascii="Book Antiqua" w:eastAsia="Times New Roman" w:hAnsi="Book Antiqua" w:cs="Arial"/>
          <w:color w:val="000000"/>
          <w:sz w:val="16"/>
          <w:szCs w:val="16"/>
          <w:lang w:eastAsia="pt-BR"/>
        </w:rPr>
        <w:t xml:space="preserve"> </w:t>
      </w:r>
    </w:p>
    <w:p w14:paraId="6115B0C2" w14:textId="59D2EEC5" w:rsidR="003E50AF" w:rsidRPr="00F3637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B1154">
        <w:rPr>
          <w:rFonts w:ascii="Book Antiqua" w:eastAsia="Times New Roman" w:hAnsi="Book Antiqua" w:cs="Arial"/>
          <w:color w:val="000000"/>
          <w:sz w:val="19"/>
          <w:szCs w:val="19"/>
          <w:lang w:eastAsia="pt-BR"/>
        </w:rPr>
        <w:t>§ 2º O informante será ressarcido em dobro por eventuais danos materiais causados por ações ou omissões praticadas em retaliação, sem prejuízo de danos morais</w:t>
      </w:r>
      <w:r w:rsidRPr="00F36374">
        <w:rPr>
          <w:rFonts w:ascii="Book Antiqua" w:eastAsia="Times New Roman" w:hAnsi="Book Antiqua" w:cs="Arial"/>
          <w:color w:val="000000"/>
          <w:sz w:val="16"/>
          <w:szCs w:val="16"/>
          <w:lang w:eastAsia="pt-BR"/>
        </w:rPr>
        <w:t xml:space="preserve">. </w:t>
      </w:r>
      <w:hyperlink r:id="rId12" w:anchor="art2" w:history="1">
        <w:r w:rsidRPr="00F36374">
          <w:rPr>
            <w:rFonts w:ascii="Book Antiqua" w:eastAsia="Times New Roman" w:hAnsi="Book Antiqua" w:cs="Times New Roman"/>
            <w:color w:val="0000FF"/>
            <w:sz w:val="16"/>
            <w:szCs w:val="16"/>
            <w:u w:val="single"/>
            <w:lang w:eastAsia="pt-BR"/>
          </w:rPr>
          <w:t>(Incluído pela Lei nº 13.964, de 2019)</w:t>
        </w:r>
      </w:hyperlink>
    </w:p>
    <w:p w14:paraId="182ADD11" w14:textId="19D05BB6" w:rsidR="003E50AF" w:rsidRDefault="003E50AF" w:rsidP="00BB1154">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r w:rsidRPr="00BB1154">
        <w:rPr>
          <w:rFonts w:ascii="Book Antiqua" w:eastAsia="Times New Roman" w:hAnsi="Book Antiqua" w:cs="Arial"/>
          <w:color w:val="000000"/>
          <w:sz w:val="19"/>
          <w:szCs w:val="19"/>
          <w:lang w:eastAsia="pt-BR"/>
        </w:rPr>
        <w:t>§ 3º Quando as informações disponibilizadas resultarem em recuperação de produto de crime contra a administração pública, poderá ser fixada recompensa em favor do informante em até 5% (cinco por cento) do valor recuperado</w:t>
      </w:r>
      <w:r w:rsidRPr="00F36374">
        <w:rPr>
          <w:rFonts w:ascii="Book Antiqua" w:eastAsia="Times New Roman" w:hAnsi="Book Antiqua" w:cs="Arial"/>
          <w:color w:val="000000"/>
          <w:sz w:val="16"/>
          <w:szCs w:val="16"/>
          <w:lang w:eastAsia="pt-BR"/>
        </w:rPr>
        <w:t xml:space="preserve">. </w:t>
      </w:r>
      <w:hyperlink r:id="rId13" w:anchor="art2" w:history="1">
        <w:r w:rsidRPr="00F36374">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tblLook w:val="04A0" w:firstRow="1" w:lastRow="0" w:firstColumn="1" w:lastColumn="0" w:noHBand="0" w:noVBand="1"/>
      </w:tblPr>
      <w:tblGrid>
        <w:gridCol w:w="8494"/>
      </w:tblGrid>
      <w:tr w:rsidR="00234992" w14:paraId="77584020" w14:textId="77777777" w:rsidTr="00533CCD">
        <w:tc>
          <w:tcPr>
            <w:tcW w:w="8494" w:type="dxa"/>
            <w:shd w:val="clear" w:color="auto" w:fill="CCFFFF"/>
          </w:tcPr>
          <w:p w14:paraId="1E106DFD" w14:textId="2ED54BA1" w:rsidR="00234992" w:rsidRPr="00F36374" w:rsidRDefault="00234992" w:rsidP="00533CCD">
            <w:pPr>
              <w:spacing w:before="100" w:beforeAutospacing="1" w:after="100" w:afterAutospacing="1"/>
              <w:jc w:val="both"/>
              <w:rPr>
                <w:rFonts w:ascii="Book Antiqua" w:eastAsia="Times New Roman" w:hAnsi="Book Antiqua" w:cs="Arial"/>
                <w:bCs/>
                <w:color w:val="000000"/>
                <w:sz w:val="19"/>
                <w:szCs w:val="19"/>
                <w:lang w:eastAsia="pt-BR"/>
              </w:rPr>
            </w:pPr>
            <w:r w:rsidRPr="00F36374">
              <w:rPr>
                <w:rFonts w:ascii="Book Antiqua" w:eastAsia="Times New Roman" w:hAnsi="Book Antiqua" w:cs="Arial"/>
                <w:b/>
                <w:i/>
                <w:iCs/>
                <w:color w:val="FF0000"/>
                <w:sz w:val="19"/>
                <w:szCs w:val="19"/>
                <w:lang w:eastAsia="pt-BR"/>
              </w:rPr>
              <w:t>#</w:t>
            </w:r>
            <w:r w:rsidRPr="00F36374">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234992">
              <w:rPr>
                <w:rFonts w:ascii="Book Antiqua" w:eastAsia="Times New Roman" w:hAnsi="Book Antiqua" w:cs="Arial"/>
                <w:b/>
                <w:i/>
                <w:iCs/>
                <w:color w:val="FF0000"/>
                <w:sz w:val="19"/>
                <w:szCs w:val="19"/>
                <w:highlight w:val="green"/>
                <w:lang w:eastAsia="pt-BR"/>
              </w:rPr>
              <w:t>MPF-2022</w:t>
            </w:r>
            <w:r>
              <w:rPr>
                <w:rFonts w:ascii="Book Antiqua" w:eastAsia="Times New Roman" w:hAnsi="Book Antiqua" w:cs="Arial"/>
                <w:bCs/>
                <w:color w:val="000000"/>
                <w:sz w:val="19"/>
                <w:szCs w:val="19"/>
                <w:lang w:eastAsia="pt-BR"/>
              </w:rPr>
              <w:t xml:space="preserve">: </w:t>
            </w:r>
            <w:r>
              <w:rPr>
                <w:rFonts w:ascii="Book Antiqua" w:eastAsia="Times New Roman" w:hAnsi="Book Antiqua" w:cs="Arial"/>
                <w:bCs/>
                <w:color w:val="000000"/>
                <w:sz w:val="19"/>
                <w:szCs w:val="19"/>
                <w:lang w:eastAsia="pt-BR"/>
              </w:rPr>
              <w:t>A</w:t>
            </w:r>
            <w:r w:rsidRPr="00234992">
              <w:rPr>
                <w:rFonts w:ascii="Book Antiqua" w:eastAsia="Times New Roman" w:hAnsi="Book Antiqua" w:cs="Arial"/>
                <w:bCs/>
                <w:color w:val="000000"/>
                <w:sz w:val="19"/>
                <w:szCs w:val="19"/>
                <w:lang w:eastAsia="pt-BR"/>
              </w:rPr>
              <w:t xml:space="preserve"> Lei nº 13.608/2018, conhecida como o marco legal do </w:t>
            </w:r>
            <w:proofErr w:type="spellStart"/>
            <w:r w:rsidRPr="00234992">
              <w:rPr>
                <w:rFonts w:ascii="Book Antiqua" w:eastAsia="Times New Roman" w:hAnsi="Book Antiqua" w:cs="Arial"/>
                <w:bCs/>
                <w:color w:val="000000"/>
                <w:sz w:val="19"/>
                <w:szCs w:val="19"/>
                <w:lang w:eastAsia="pt-BR"/>
              </w:rPr>
              <w:t>whistleblowing</w:t>
            </w:r>
            <w:proofErr w:type="spellEnd"/>
            <w:r w:rsidRPr="00234992">
              <w:rPr>
                <w:rFonts w:ascii="Book Antiqua" w:eastAsia="Times New Roman" w:hAnsi="Book Antiqua" w:cs="Arial"/>
                <w:bCs/>
                <w:color w:val="000000"/>
                <w:sz w:val="19"/>
                <w:szCs w:val="19"/>
                <w:lang w:eastAsia="pt-BR"/>
              </w:rPr>
              <w:t>, protege o informante (</w:t>
            </w:r>
            <w:proofErr w:type="spellStart"/>
            <w:r w:rsidRPr="00234992">
              <w:rPr>
                <w:rFonts w:ascii="Book Antiqua" w:eastAsia="Times New Roman" w:hAnsi="Book Antiqua" w:cs="Arial"/>
                <w:bCs/>
                <w:color w:val="000000"/>
                <w:sz w:val="19"/>
                <w:szCs w:val="19"/>
                <w:lang w:eastAsia="pt-BR"/>
              </w:rPr>
              <w:t>whistleblower</w:t>
            </w:r>
            <w:proofErr w:type="spellEnd"/>
            <w:r w:rsidRPr="00234992">
              <w:rPr>
                <w:rFonts w:ascii="Book Antiqua" w:eastAsia="Times New Roman" w:hAnsi="Book Antiqua" w:cs="Arial"/>
                <w:bCs/>
                <w:color w:val="000000"/>
                <w:sz w:val="19"/>
                <w:szCs w:val="19"/>
                <w:lang w:eastAsia="pt-BR"/>
              </w:rPr>
              <w:t>) não envolvido na atividade criminosa que auxilia a identificação de ilícitos mesmo não tendo obrigação legal de fazê-lo. A proteção desse tipo de informante está de acordo com a criminologia empresarial, tem previsão no art. 22 da Convenção da ONU para o Combate à Corrupção e foi explicitamente recomendada na Ação nº 4/2016 da Estratégia Nacional de Combate à Corrupção e Lavagem de Dinheiro (ENCCLA).</w:t>
            </w:r>
          </w:p>
        </w:tc>
      </w:tr>
    </w:tbl>
    <w:p w14:paraId="451A0435"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5"/>
      <w:bookmarkEnd w:id="6"/>
      <w:r w:rsidRPr="00BB1154">
        <w:rPr>
          <w:rFonts w:ascii="Book Antiqua" w:eastAsia="Times New Roman" w:hAnsi="Book Antiqua" w:cs="Arial"/>
          <w:color w:val="000000"/>
          <w:sz w:val="19"/>
          <w:szCs w:val="19"/>
          <w:lang w:eastAsia="pt-BR"/>
        </w:rPr>
        <w:t xml:space="preserve">Art. 5º O </w:t>
      </w:r>
      <w:r w:rsidRPr="00BB1154">
        <w:rPr>
          <w:rFonts w:ascii="Book Antiqua" w:eastAsia="Times New Roman" w:hAnsi="Book Antiqua" w:cs="Arial"/>
          <w:b/>
          <w:bCs/>
          <w:color w:val="000000"/>
          <w:sz w:val="19"/>
          <w:szCs w:val="19"/>
          <w:lang w:eastAsia="pt-BR"/>
        </w:rPr>
        <w:t xml:space="preserve">caput </w:t>
      </w:r>
      <w:r w:rsidRPr="00BB1154">
        <w:rPr>
          <w:rFonts w:ascii="Book Antiqua" w:eastAsia="Times New Roman" w:hAnsi="Book Antiqua" w:cs="Arial"/>
          <w:color w:val="000000"/>
          <w:sz w:val="19"/>
          <w:szCs w:val="19"/>
          <w:lang w:eastAsia="pt-BR"/>
        </w:rPr>
        <w:t xml:space="preserve">do art. 4º da </w:t>
      </w:r>
      <w:hyperlink r:id="rId14" w:history="1">
        <w:r w:rsidRPr="00BB1154">
          <w:rPr>
            <w:rFonts w:ascii="Book Antiqua" w:eastAsia="Times New Roman" w:hAnsi="Book Antiqua" w:cs="Arial"/>
            <w:color w:val="0000FF"/>
            <w:sz w:val="19"/>
            <w:szCs w:val="19"/>
            <w:u w:val="single"/>
            <w:lang w:eastAsia="pt-BR"/>
          </w:rPr>
          <w:t xml:space="preserve">Lei nº 10.201, de 14 de fevereiro de 2001 </w:t>
        </w:r>
      </w:hyperlink>
      <w:r w:rsidRPr="00BB1154">
        <w:rPr>
          <w:rFonts w:ascii="Book Antiqua" w:eastAsia="Times New Roman" w:hAnsi="Book Antiqua" w:cs="Arial"/>
          <w:color w:val="000000"/>
          <w:sz w:val="19"/>
          <w:szCs w:val="19"/>
          <w:lang w:eastAsia="pt-BR"/>
        </w:rPr>
        <w:t xml:space="preserve">, passa a vigorar acrescido dos seguintes incisos VI e VII: </w:t>
      </w:r>
    </w:p>
    <w:p w14:paraId="12202FBC"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“Art. 4º .................................................................... </w:t>
      </w:r>
    </w:p>
    <w:p w14:paraId="77D407E6"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 </w:t>
      </w:r>
    </w:p>
    <w:p w14:paraId="1C400322"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hyperlink r:id="rId15" w:anchor="art4vi" w:history="1">
        <w:r w:rsidRPr="00BB1154">
          <w:rPr>
            <w:rFonts w:ascii="Book Antiqua" w:eastAsia="Times New Roman" w:hAnsi="Book Antiqua" w:cs="Arial"/>
            <w:color w:val="0000FF"/>
            <w:sz w:val="19"/>
            <w:szCs w:val="19"/>
            <w:u w:val="single"/>
            <w:lang w:eastAsia="pt-BR"/>
          </w:rPr>
          <w:t xml:space="preserve">VI - </w:t>
        </w:r>
      </w:hyperlink>
      <w:r w:rsidRPr="00BB1154">
        <w:rPr>
          <w:rFonts w:ascii="Book Antiqua" w:eastAsia="Times New Roman" w:hAnsi="Book Antiqua" w:cs="Arial"/>
          <w:color w:val="000000"/>
          <w:sz w:val="19"/>
          <w:szCs w:val="19"/>
          <w:lang w:eastAsia="pt-BR"/>
        </w:rPr>
        <w:t xml:space="preserve">serviço telefônico para recebimento de denúncias, com garantia de sigilo para o usuário; </w:t>
      </w:r>
    </w:p>
    <w:p w14:paraId="5EC4FD80"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VII - premiação, em dinheiro, para informações que levem à resolução de crimes. </w:t>
      </w:r>
    </w:p>
    <w:p w14:paraId="463E02A6"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 (NR) </w:t>
      </w:r>
    </w:p>
    <w:p w14:paraId="53F86A67" w14:textId="77777777" w:rsidR="003E50AF" w:rsidRPr="00BB1154" w:rsidRDefault="003E50AF" w:rsidP="00BB11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6"/>
      <w:bookmarkEnd w:id="7"/>
      <w:r w:rsidRPr="00BB1154">
        <w:rPr>
          <w:rFonts w:ascii="Book Antiqua" w:eastAsia="Times New Roman" w:hAnsi="Book Antiqua" w:cs="Arial"/>
          <w:color w:val="000000"/>
          <w:sz w:val="19"/>
          <w:szCs w:val="19"/>
          <w:lang w:eastAsia="pt-BR"/>
        </w:rPr>
        <w:t xml:space="preserve">Art. 6º Esta Lei entra em vigor na data de sua publicação. </w:t>
      </w:r>
    </w:p>
    <w:p w14:paraId="7C16D1EC" w14:textId="77777777" w:rsidR="003E50AF" w:rsidRPr="00BB1154" w:rsidRDefault="003E50AF" w:rsidP="00BB1154">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lastRenderedPageBreak/>
        <w:t xml:space="preserve">Brasília, 10 de janeiro de 2018; 197º da Independência e 130º da República. </w:t>
      </w:r>
    </w:p>
    <w:p w14:paraId="12804924" w14:textId="77777777" w:rsidR="003E50AF" w:rsidRPr="00BB1154" w:rsidRDefault="003E50AF" w:rsidP="00BB1154">
      <w:pPr>
        <w:spacing w:before="100" w:beforeAutospacing="1" w:after="100" w:afterAutospacing="1" w:line="240" w:lineRule="auto"/>
        <w:rPr>
          <w:rFonts w:ascii="Book Antiqua" w:eastAsia="Times New Roman" w:hAnsi="Book Antiqua" w:cs="Arial"/>
          <w:color w:val="000000"/>
          <w:sz w:val="19"/>
          <w:szCs w:val="19"/>
          <w:lang w:eastAsia="pt-BR"/>
        </w:rPr>
      </w:pPr>
      <w:r w:rsidRPr="00BB1154">
        <w:rPr>
          <w:rFonts w:ascii="Book Antiqua" w:eastAsia="Times New Roman" w:hAnsi="Book Antiqua" w:cs="Arial"/>
          <w:color w:val="000000"/>
          <w:sz w:val="19"/>
          <w:szCs w:val="19"/>
          <w:lang w:eastAsia="pt-BR"/>
        </w:rPr>
        <w:t xml:space="preserve">MICHEL TEMER </w:t>
      </w:r>
      <w:r w:rsidRPr="00BB1154">
        <w:rPr>
          <w:rFonts w:ascii="Book Antiqua" w:eastAsia="Times New Roman" w:hAnsi="Book Antiqua" w:cs="Arial"/>
          <w:color w:val="000000"/>
          <w:sz w:val="19"/>
          <w:szCs w:val="19"/>
          <w:lang w:eastAsia="pt-BR"/>
        </w:rPr>
        <w:br/>
      </w:r>
      <w:r w:rsidRPr="00BB1154">
        <w:rPr>
          <w:rFonts w:ascii="Book Antiqua" w:eastAsia="Times New Roman" w:hAnsi="Book Antiqua" w:cs="Arial"/>
          <w:i/>
          <w:iCs/>
          <w:color w:val="000000"/>
          <w:sz w:val="19"/>
          <w:szCs w:val="19"/>
          <w:lang w:eastAsia="pt-BR"/>
        </w:rPr>
        <w:t xml:space="preserve">Gustavo do Vale Rocha </w:t>
      </w:r>
    </w:p>
    <w:p w14:paraId="70D953E2" w14:textId="00675E35" w:rsidR="0073692C" w:rsidRPr="00BB1154" w:rsidRDefault="003E50AF" w:rsidP="00BB1154">
      <w:pPr>
        <w:spacing w:before="100" w:beforeAutospacing="1" w:after="100" w:afterAutospacing="1" w:line="240" w:lineRule="auto"/>
        <w:rPr>
          <w:rFonts w:ascii="Book Antiqua" w:eastAsia="Times New Roman" w:hAnsi="Book Antiqua" w:cs="Arial"/>
          <w:color w:val="000000"/>
          <w:sz w:val="19"/>
          <w:szCs w:val="19"/>
          <w:lang w:eastAsia="pt-BR"/>
        </w:rPr>
      </w:pPr>
      <w:r w:rsidRPr="00BB1154">
        <w:rPr>
          <w:rFonts w:ascii="Book Antiqua" w:eastAsia="Times New Roman" w:hAnsi="Book Antiqua" w:cs="Arial"/>
          <w:color w:val="FF0000"/>
          <w:sz w:val="19"/>
          <w:szCs w:val="19"/>
          <w:lang w:eastAsia="pt-BR"/>
        </w:rPr>
        <w:t xml:space="preserve">Este texto não substitui o publicado no DOU de 11.1.2018 </w:t>
      </w:r>
    </w:p>
    <w:sectPr w:rsidR="0073692C" w:rsidRPr="00BB1154" w:rsidSect="003E50AF">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99527101">
    <w:abstractNumId w:val="2"/>
  </w:num>
  <w:num w:numId="2" w16cid:durableId="740326210">
    <w:abstractNumId w:val="1"/>
  </w:num>
  <w:num w:numId="3" w16cid:durableId="152863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92C"/>
    <w:rsid w:val="00234992"/>
    <w:rsid w:val="003E50AF"/>
    <w:rsid w:val="0073692C"/>
    <w:rsid w:val="009C4613"/>
    <w:rsid w:val="00A531E8"/>
    <w:rsid w:val="00BB1154"/>
    <w:rsid w:val="00F363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872C"/>
  <w15:chartTrackingRefBased/>
  <w15:docId w15:val="{9754C1FF-F254-4B04-8592-AE0DDC22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E5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E50AF"/>
    <w:pPr>
      <w:ind w:left="720"/>
      <w:contextualSpacing/>
    </w:pPr>
  </w:style>
  <w:style w:type="character" w:styleId="Hyperlink">
    <w:name w:val="Hyperlink"/>
    <w:basedOn w:val="Fontepargpadro"/>
    <w:uiPriority w:val="99"/>
    <w:unhideWhenUsed/>
    <w:rsid w:val="003E50AF"/>
    <w:rPr>
      <w:color w:val="0563C1" w:themeColor="hyperlink"/>
      <w:u w:val="single"/>
    </w:rPr>
  </w:style>
  <w:style w:type="character" w:styleId="MenoPendente">
    <w:name w:val="Unresolved Mention"/>
    <w:basedOn w:val="Fontepargpadro"/>
    <w:uiPriority w:val="99"/>
    <w:semiHidden/>
    <w:unhideWhenUsed/>
    <w:rsid w:val="003E5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082842">
      <w:bodyDiv w:val="1"/>
      <w:marLeft w:val="0"/>
      <w:marRight w:val="0"/>
      <w:marTop w:val="0"/>
      <w:marBottom w:val="0"/>
      <w:divBdr>
        <w:top w:val="none" w:sz="0" w:space="0" w:color="auto"/>
        <w:left w:val="none" w:sz="0" w:space="0" w:color="auto"/>
        <w:bottom w:val="none" w:sz="0" w:space="0" w:color="auto"/>
        <w:right w:val="none" w:sz="0" w:space="0" w:color="auto"/>
      </w:divBdr>
    </w:div>
    <w:div w:id="1734350820">
      <w:bodyDiv w:val="1"/>
      <w:marLeft w:val="0"/>
      <w:marRight w:val="0"/>
      <w:marTop w:val="0"/>
      <w:marBottom w:val="0"/>
      <w:divBdr>
        <w:top w:val="none" w:sz="0" w:space="0" w:color="auto"/>
        <w:left w:val="none" w:sz="0" w:space="0" w:color="auto"/>
        <w:bottom w:val="none" w:sz="0" w:space="0" w:color="auto"/>
        <w:right w:val="none" w:sz="0" w:space="0" w:color="auto"/>
      </w:divBdr>
      <w:divsChild>
        <w:div w:id="1862010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79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8/Lei/L13715.htm" TargetMode="External"/><Relationship Id="rId13" Type="http://schemas.openxmlformats.org/officeDocument/2006/relationships/hyperlink" Target="http://www.planalto.gov.br/ccivil_03/_Ato2015-2018/2018/Lei/L13715.htm" TargetMode="External"/><Relationship Id="rId3" Type="http://schemas.openxmlformats.org/officeDocument/2006/relationships/settings" Target="settings.xml"/><Relationship Id="rId7" Type="http://schemas.openxmlformats.org/officeDocument/2006/relationships/hyperlink" Target="http://www.planalto.gov.br/ccivil_03/_Ato2015-2018/2018/Lei/L13715.htm" TargetMode="External"/><Relationship Id="rId12" Type="http://schemas.openxmlformats.org/officeDocument/2006/relationships/hyperlink" Target="http://www.planalto.gov.br/ccivil_03/_Ato2015-2018/2018/Lei/L13715.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_Ato2015-2018/2018/Lei/L13715.htm" TargetMode="External"/><Relationship Id="rId11" Type="http://schemas.openxmlformats.org/officeDocument/2006/relationships/hyperlink" Target="http://www.planalto.gov.br/ccivil_03/_Ato2015-2018/2018/Lei/L13715.htm" TargetMode="External"/><Relationship Id="rId5" Type="http://schemas.openxmlformats.org/officeDocument/2006/relationships/hyperlink" Target="http://legislacao.planalto.gov.br/legisla/legislacao.nsf/Viw_Identificacao/lei%2013.608-2018?OpenDocument" TargetMode="External"/><Relationship Id="rId15" Type="http://schemas.openxmlformats.org/officeDocument/2006/relationships/hyperlink" Target="http://www.planalto.gov.br/ccivil_03/LEIS/LEIS_2001/L10201.htm" TargetMode="External"/><Relationship Id="rId10" Type="http://schemas.openxmlformats.org/officeDocument/2006/relationships/hyperlink" Target="http://www.planalto.gov.br/ccivil_03/_Ato2015-2018/2018/Lei/L13715.htm" TargetMode="External"/><Relationship Id="rId4" Type="http://schemas.openxmlformats.org/officeDocument/2006/relationships/webSettings" Target="webSettings.xml"/><Relationship Id="rId9" Type="http://schemas.openxmlformats.org/officeDocument/2006/relationships/hyperlink" Target="http://www.planalto.gov.br/ccivil_03/LEIS/L9807.htm" TargetMode="External"/><Relationship Id="rId14" Type="http://schemas.openxmlformats.org/officeDocument/2006/relationships/hyperlink" Target="http://www.planalto.gov.br/ccivil_03/LEIS/LEIS_2001/L1020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2139</Words>
  <Characters>11553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2020-01-03T13:35:00Z</dcterms:created>
  <dcterms:modified xsi:type="dcterms:W3CDTF">2024-10-29T18:47:00Z</dcterms:modified>
</cp:coreProperties>
</file>