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1D05" w:rsidRPr="001C0E5A" w:rsidRDefault="0014691C" w:rsidP="006F1D0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fldChar w:fldCharType="begin"/>
      </w:r>
      <w:r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instrText xml:space="preserve"> HYPERLINK "http://legislacao.planalto.gov.br/legisla/legislacao.nsf/Viw_Identificacao/lei%205.256-1967?OpenDocument" </w:instrText>
      </w:r>
      <w:r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fldChar w:fldCharType="separate"/>
      </w:r>
      <w:r w:rsidR="006F1D05"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t>LEI N</w:t>
      </w:r>
      <w:r w:rsidR="006F1D05"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vertAlign w:val="superscript"/>
          <w:lang w:eastAsia="pt-BR"/>
        </w:rPr>
        <w:t>o</w:t>
      </w:r>
      <w:r w:rsidR="006F1D05"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t xml:space="preserve"> 5.256, DE 6</w:t>
      </w:r>
      <w:bookmarkStart w:id="0" w:name="_GoBack"/>
      <w:bookmarkEnd w:id="0"/>
      <w:r w:rsidR="006F1D05"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t xml:space="preserve"> DE ABRIL DE 1967.</w:t>
      </w:r>
      <w:r w:rsidRPr="001C0E5A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2"/>
        <w:gridCol w:w="4592"/>
      </w:tblGrid>
      <w:tr w:rsidR="006F1D05" w:rsidRPr="001C0E5A" w:rsidTr="006F1D05">
        <w:trPr>
          <w:tblCellSpacing w:w="0" w:type="dxa"/>
        </w:trPr>
        <w:tc>
          <w:tcPr>
            <w:tcW w:w="2300" w:type="pct"/>
            <w:vAlign w:val="center"/>
            <w:hideMark/>
          </w:tcPr>
          <w:p w:rsidR="006F1D05" w:rsidRPr="001C0E5A" w:rsidRDefault="006F1D05" w:rsidP="006F1D05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1C0E5A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700" w:type="pct"/>
            <w:vAlign w:val="center"/>
            <w:hideMark/>
          </w:tcPr>
          <w:p w:rsidR="006F1D05" w:rsidRPr="001C0E5A" w:rsidRDefault="006F1D05" w:rsidP="006F1D0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1C0E5A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 xml:space="preserve">Dispõe </w:t>
            </w:r>
            <w:proofErr w:type="spellStart"/>
            <w:r w:rsidRPr="001C0E5A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>sôbre</w:t>
            </w:r>
            <w:proofErr w:type="spellEnd"/>
            <w:r w:rsidRPr="001C0E5A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 xml:space="preserve"> a prisão especial.</w:t>
            </w:r>
          </w:p>
        </w:tc>
      </w:tr>
    </w:tbl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b/>
          <w:bCs/>
          <w:sz w:val="20"/>
          <w:szCs w:val="20"/>
          <w:lang w:eastAsia="pt-BR"/>
        </w:rPr>
        <w:t>O PRESIDENTE DA REPÚBLICA</w:t>
      </w: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, faço saber que o </w:t>
      </w:r>
      <w:r w:rsidRPr="001C0E5A">
        <w:rPr>
          <w:rFonts w:ascii="Book Antiqua" w:eastAsia="Times New Roman" w:hAnsi="Book Antiqua" w:cs="Arial"/>
          <w:b/>
          <w:bCs/>
          <w:sz w:val="20"/>
          <w:szCs w:val="20"/>
          <w:lang w:eastAsia="pt-BR"/>
        </w:rPr>
        <w:t>CONGRESSO NACIONA</w:t>
      </w: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L decreta e eu sanciono a seguinte Lei: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Art. 1º Nas localidades em que não houver estabelecimento adequado ao recolhimento dos que tenham direito a prisão especial, o juiz, considerando a gravidade e as circunstâncias do crime, ouvido o representante do Ministério Público, poderá autorizar a prisão do réu ou indiciado na própria residência, de onde o mesmo não poderá afastar-se sem prévio consentimento judicial.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Art. 2º A prisão domiciliar não exonera o réu ou indiciado da obrigação de comparecer aos atos policiais ou judiciais para os quais </w:t>
      </w:r>
      <w:proofErr w:type="spellStart"/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fôr</w:t>
      </w:r>
      <w:proofErr w:type="spellEnd"/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 xml:space="preserve"> convocado, ficando ainda sujeito a outras limitações que o juiz considerar indispensáveis à investigação policial e à instrução criminal.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Art. 3º Por ato de ofício do juiz, a requerimento do Ministério Público ou da autoridade policial, o beneficiário da prisão domiciliar poderá ser submetido a vigilância policial, exercida sempre com discrição e sem constrangimento para o réu ou indiciado e sua família.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Art. 4º A violação de qualquer das condições impostas na conformidade da presente Lei implicará na perda do benefício da prisão domiciliar, devendo o réu ou indiciado ser recolhido a estabelecimento penal, onde permanecerá separado dos demais presos.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Parágrafo único. Neste caso, o diretor do estabelecimento poderá aproveitar o réu ou indiciado nas tarefas administrativas da prisão.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Art. 5º Esta Lei entra em vigor na data de sua publicação.</w:t>
      </w:r>
    </w:p>
    <w:p w:rsidR="006F1D05" w:rsidRPr="001C0E5A" w:rsidRDefault="006F1D05" w:rsidP="0073600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Art. 6º Revogam-se as disposições em contrário.</w:t>
      </w:r>
    </w:p>
    <w:p w:rsidR="006F1D05" w:rsidRPr="001C0E5A" w:rsidRDefault="006F1D05" w:rsidP="006F1D05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Brasília, 6 de abril de 1967; 146º da Independência e 79º da República.</w:t>
      </w:r>
    </w:p>
    <w:p w:rsidR="006F1D05" w:rsidRPr="001C0E5A" w:rsidRDefault="006F1D05" w:rsidP="006F1D0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t>A. COSTA E SILVA</w:t>
      </w:r>
      <w:r w:rsidRPr="001C0E5A">
        <w:rPr>
          <w:rFonts w:ascii="Book Antiqua" w:eastAsia="Times New Roman" w:hAnsi="Book Antiqua" w:cs="Arial"/>
          <w:sz w:val="20"/>
          <w:szCs w:val="20"/>
          <w:lang w:eastAsia="pt-BR"/>
        </w:rPr>
        <w:br/>
      </w:r>
      <w:r w:rsidRPr="001C0E5A">
        <w:rPr>
          <w:rFonts w:ascii="Book Antiqua" w:eastAsia="Times New Roman" w:hAnsi="Book Antiqua" w:cs="Arial"/>
          <w:i/>
          <w:iCs/>
          <w:sz w:val="20"/>
          <w:szCs w:val="20"/>
          <w:lang w:eastAsia="pt-BR"/>
        </w:rPr>
        <w:t>Luís Antônio da Gama e Silva</w:t>
      </w:r>
    </w:p>
    <w:p w:rsidR="006F1D05" w:rsidRPr="001C0E5A" w:rsidRDefault="006F1D05" w:rsidP="006F1D0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r w:rsidRPr="001C0E5A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Este texto não substitui o publicado no DOU de 7.4.1964</w:t>
      </w:r>
    </w:p>
    <w:p w:rsidR="007179B5" w:rsidRPr="001C0E5A" w:rsidRDefault="007179B5">
      <w:pPr>
        <w:rPr>
          <w:rFonts w:ascii="Book Antiqua" w:hAnsi="Book Antiqua"/>
          <w:sz w:val="20"/>
          <w:szCs w:val="20"/>
        </w:rPr>
      </w:pPr>
    </w:p>
    <w:sectPr w:rsidR="007179B5" w:rsidRPr="001C0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3F8A" w:rsidRDefault="00183F8A" w:rsidP="0073600F">
      <w:pPr>
        <w:spacing w:after="0" w:line="240" w:lineRule="auto"/>
      </w:pPr>
      <w:r>
        <w:separator/>
      </w:r>
    </w:p>
  </w:endnote>
  <w:endnote w:type="continuationSeparator" w:id="0">
    <w:p w:rsidR="00183F8A" w:rsidRDefault="00183F8A" w:rsidP="007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3F8A" w:rsidRDefault="00183F8A" w:rsidP="0073600F">
      <w:pPr>
        <w:spacing w:after="0" w:line="240" w:lineRule="auto"/>
      </w:pPr>
      <w:r>
        <w:separator/>
      </w:r>
    </w:p>
  </w:footnote>
  <w:footnote w:type="continuationSeparator" w:id="0">
    <w:p w:rsidR="00183F8A" w:rsidRDefault="00183F8A" w:rsidP="007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2E5"/>
    <w:rsid w:val="0014691C"/>
    <w:rsid w:val="00183F8A"/>
    <w:rsid w:val="00185C94"/>
    <w:rsid w:val="001C0E5A"/>
    <w:rsid w:val="006F1D05"/>
    <w:rsid w:val="007179B5"/>
    <w:rsid w:val="0073600F"/>
    <w:rsid w:val="007F0E44"/>
    <w:rsid w:val="00A0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AACED65-CC52-4910-9340-9C3E68C1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36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600F"/>
  </w:style>
  <w:style w:type="paragraph" w:styleId="Rodap">
    <w:name w:val="footer"/>
    <w:basedOn w:val="Normal"/>
    <w:link w:val="RodapChar"/>
    <w:uiPriority w:val="99"/>
    <w:unhideWhenUsed/>
    <w:rsid w:val="00736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6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5</cp:revision>
  <dcterms:created xsi:type="dcterms:W3CDTF">2015-05-01T14:09:00Z</dcterms:created>
  <dcterms:modified xsi:type="dcterms:W3CDTF">2020-01-03T13:34:00Z</dcterms:modified>
</cp:coreProperties>
</file>