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EDD1D" w14:textId="2AC9C3E9" w:rsidR="00D07256" w:rsidRDefault="00D07256" w:rsidP="002B3E41">
      <w:pPr>
        <w:spacing w:before="100" w:beforeAutospacing="1" w:after="100" w:afterAutospacing="1" w:line="240" w:lineRule="auto"/>
        <w:jc w:val="center"/>
        <w:rPr>
          <w:rFonts w:ascii="Book Antiqua" w:hAnsi="Book Antiqua"/>
          <w:b/>
          <w:bCs/>
          <w:sz w:val="19"/>
          <w:szCs w:val="19"/>
        </w:rPr>
      </w:pPr>
      <w:r w:rsidRPr="00782C1A">
        <w:rPr>
          <w:rFonts w:ascii="Book Antiqua" w:hAnsi="Book Antiqua"/>
          <w:b/>
          <w:bCs/>
          <w:color w:val="FF0000"/>
          <w:sz w:val="19"/>
          <w:szCs w:val="19"/>
        </w:rPr>
        <w:t xml:space="preserve">(Atualização em </w:t>
      </w:r>
      <w:r w:rsidR="00903749">
        <w:rPr>
          <w:rFonts w:ascii="Book Antiqua" w:hAnsi="Book Antiqua"/>
          <w:b/>
          <w:bCs/>
          <w:color w:val="FF0000"/>
          <w:sz w:val="19"/>
          <w:szCs w:val="19"/>
        </w:rPr>
        <w:t>28</w:t>
      </w:r>
      <w:r w:rsidR="00AE5344">
        <w:rPr>
          <w:rFonts w:ascii="Book Antiqua" w:hAnsi="Book Antiqua"/>
          <w:b/>
          <w:bCs/>
          <w:color w:val="FF0000"/>
          <w:sz w:val="19"/>
          <w:szCs w:val="19"/>
        </w:rPr>
        <w:t>/1</w:t>
      </w:r>
      <w:r w:rsidR="008C2EAD">
        <w:rPr>
          <w:rFonts w:ascii="Book Antiqua" w:hAnsi="Book Antiqua"/>
          <w:b/>
          <w:bCs/>
          <w:color w:val="FF0000"/>
          <w:sz w:val="19"/>
          <w:szCs w:val="19"/>
        </w:rPr>
        <w:t>2</w:t>
      </w:r>
      <w:r w:rsidRPr="00782C1A">
        <w:rPr>
          <w:rFonts w:ascii="Book Antiqua" w:hAnsi="Book Antiqua"/>
          <w:b/>
          <w:bCs/>
          <w:color w:val="FF0000"/>
          <w:sz w:val="19"/>
          <w:szCs w:val="19"/>
        </w:rPr>
        <w:t>/2025: questões de concurso</w:t>
      </w:r>
      <w:r w:rsidR="008E4A63">
        <w:rPr>
          <w:rFonts w:ascii="Book Antiqua" w:hAnsi="Book Antiqua"/>
          <w:b/>
          <w:bCs/>
          <w:color w:val="FF0000"/>
          <w:sz w:val="19"/>
          <w:szCs w:val="19"/>
        </w:rPr>
        <w:t xml:space="preserve">; </w:t>
      </w:r>
      <w:r w:rsidR="008E4A63" w:rsidRPr="008E4A63">
        <w:rPr>
          <w:rFonts w:ascii="Book Antiqua" w:hAnsi="Book Antiqua"/>
          <w:b/>
          <w:bCs/>
          <w:color w:val="FF0000"/>
          <w:sz w:val="19"/>
          <w:szCs w:val="19"/>
        </w:rPr>
        <w:t>Provimento n. 209, de 19 de novembro de 2025</w:t>
      </w:r>
      <w:r w:rsidRPr="00782C1A">
        <w:rPr>
          <w:rFonts w:ascii="Book Antiqua" w:hAnsi="Book Antiqua"/>
          <w:b/>
          <w:bCs/>
          <w:color w:val="FF0000"/>
          <w:sz w:val="19"/>
          <w:szCs w:val="19"/>
        </w:rPr>
        <w:t>)</w:t>
      </w:r>
    </w:p>
    <w:p w14:paraId="043B358E" w14:textId="3E689F95" w:rsidR="00BB7FE6" w:rsidRPr="002B3E41" w:rsidRDefault="002B3E41" w:rsidP="002B3E41">
      <w:pPr>
        <w:spacing w:before="100" w:beforeAutospacing="1" w:after="100" w:afterAutospacing="1" w:line="240" w:lineRule="auto"/>
        <w:jc w:val="center"/>
        <w:rPr>
          <w:rFonts w:ascii="Book Antiqua" w:hAnsi="Book Antiqua"/>
          <w:b/>
          <w:bCs/>
          <w:sz w:val="19"/>
          <w:szCs w:val="19"/>
        </w:rPr>
      </w:pPr>
      <w:r w:rsidRPr="002B3E41">
        <w:rPr>
          <w:rFonts w:ascii="Book Antiqua" w:hAnsi="Book Antiqua"/>
          <w:b/>
          <w:bCs/>
          <w:sz w:val="19"/>
          <w:szCs w:val="19"/>
        </w:rPr>
        <w:t>Provimento Nº 149 de 30/08/2023</w:t>
      </w:r>
    </w:p>
    <w:p w14:paraId="7A7772AC" w14:textId="78812776" w:rsidR="002B3E41" w:rsidRDefault="002B3E41" w:rsidP="001B7534">
      <w:pPr>
        <w:spacing w:before="100" w:beforeAutospacing="1" w:after="100" w:afterAutospacing="1" w:line="240" w:lineRule="auto"/>
        <w:ind w:left="2835"/>
        <w:jc w:val="both"/>
        <w:rPr>
          <w:rFonts w:ascii="Book Antiqua" w:hAnsi="Book Antiqua"/>
          <w:sz w:val="19"/>
          <w:szCs w:val="19"/>
        </w:rPr>
      </w:pPr>
      <w:r w:rsidRPr="002B3E41">
        <w:rPr>
          <w:rFonts w:ascii="Book Antiqua" w:hAnsi="Book Antiqua"/>
          <w:sz w:val="19"/>
          <w:szCs w:val="19"/>
        </w:rPr>
        <w:t>Institui o Código Nacional de Normas da Corregedoria Nacional de Justiça do Conselho Nacional de Justiça -  Foro Extrajudicial (CNN/ CN/CNJ-Extra), que regulamenta os serviços notariais e de registro.</w:t>
      </w:r>
    </w:p>
    <w:p w14:paraId="5C42321E"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O CORREGEDOR NACIONAL DE JUSTIÇA, usando de suas atribuições constitucionais, legais e regimentais e</w:t>
      </w:r>
    </w:p>
    <w:p w14:paraId="21E7AD22"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o poder de fiscalização e normatização do Poder Judiciário dos atos praticados pelos serviços notariais e de registro, segundo o disposto no art. 236, § 1.º, da Constituição Federal, e no art. 37 e art. 38 da Lei n. 8.935, de 18 de novembro de 1994;</w:t>
      </w:r>
    </w:p>
    <w:p w14:paraId="556FFC21"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a atribuição da Corregedoria Nacional de Justiça de expedir provimentos para o aperfeiçoamento das atividades dos órgãos do Poder Judiciário e dos serviços notariais e de registro, conforme o disposto no art. 8.º, X, do Regimento Interno do Conselho Nacional de Justiça (CNJ);</w:t>
      </w:r>
    </w:p>
    <w:p w14:paraId="5C8FDCBC"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a importância de concentrar todos os provimentos, presentes e futuros, da Corregedoria Nacional de Justiça, em um único ato, para evitar os transtornos decorrentes da dispersão de atos normativos;</w:t>
      </w:r>
    </w:p>
    <w:p w14:paraId="199B5397"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a conveniência de outros atos normativos do Conselho Nacional de Justiça (CNJ) relativos aos serviços notariais e registrais serem referenciados em um ato normativo único;</w:t>
      </w:r>
    </w:p>
    <w:p w14:paraId="6E034B1C" w14:textId="77777777"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CONSIDERANDO as contribuições prestadas em Consulta Pública, pela sociedade, por órgãos e entidades da Administração Pública, pelo meio acadêmico e por entidades representativas da atividade notarial e de registro (processo 04903/2023);</w:t>
      </w:r>
    </w:p>
    <w:p w14:paraId="4A49CED5" w14:textId="52A6A5E6" w:rsidR="002B3E41" w:rsidRPr="002B3E41" w:rsidRDefault="002B3E41" w:rsidP="001B7534">
      <w:pPr>
        <w:spacing w:before="100" w:beforeAutospacing="1" w:after="100" w:afterAutospacing="1" w:line="240" w:lineRule="auto"/>
        <w:ind w:firstLine="567"/>
        <w:jc w:val="both"/>
        <w:rPr>
          <w:rFonts w:ascii="Book Antiqua" w:hAnsi="Book Antiqua"/>
          <w:sz w:val="19"/>
          <w:szCs w:val="19"/>
        </w:rPr>
      </w:pPr>
      <w:r w:rsidRPr="002B3E41">
        <w:rPr>
          <w:rFonts w:ascii="Book Antiqua" w:hAnsi="Book Antiqua"/>
          <w:sz w:val="19"/>
          <w:szCs w:val="19"/>
        </w:rPr>
        <w:t>RESOLVE:</w:t>
      </w:r>
    </w:p>
    <w:p w14:paraId="0C9096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1.º Fica aprovado o Código Nacional de Normas da Corregedoria Nacional de Justiça — Foro Extrajudicial (CNN/CN/CNJ-Extra).</w:t>
      </w:r>
    </w:p>
    <w:p w14:paraId="4F1130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2.º Fica instituída a Comissão Consultiva Permanente do Código Nacional de Normas da Corregedoria Nacional de Justiça — Foro Extrajudicial (CCP-CNN/CN/CNJ-Extra).</w:t>
      </w:r>
    </w:p>
    <w:p w14:paraId="5A069B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composição da CCP-CNN/CN/CNJ-Extra será indicada em Portaria do corregedor nacional de Justiça, preferencialmente com a participação de cinco membros, sendo eles quatro juristas e um juiz auxiliar da Corregedoria Nacional de Justiça.</w:t>
      </w:r>
    </w:p>
    <w:p w14:paraId="4088E7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Caberá à CCP-CNN/CN/CNJ-Extra de que trata o caput deste artigo:</w:t>
      </w:r>
    </w:p>
    <w:p w14:paraId="29BC78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propor ao corregedor nacional de Justiça alterações, acréscimos e supressões de dispositivos diante de mudanças legislativas, da constatação de divergências de entendimentos entre as serventias do país, da identificação de questões sensíveis com potencial risco de gerar divergência de entendimentos; e</w:t>
      </w:r>
    </w:p>
    <w:p w14:paraId="3E1A4B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opinar sobre questões normativas afetas aos serviços notariais e de registro, a pedido do corregedor nacional de Justiça.</w:t>
      </w:r>
    </w:p>
    <w:p w14:paraId="16019D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Caberá ao coordenador da CCP-CNN/CN/CNJ-Extra informar ao corregedor nacional de Justiça acerca de eventual divergência de entendimentos jurídicos entre os juristas integrantes da CCP-CNN/CN/CNJ-Extra relativamente às propostas e às opiniões técnicas de que trata o § 2.º deste artigo, expondo, sempre que possível, as motivações da divergência.</w:t>
      </w:r>
    </w:p>
    <w:p w14:paraId="593AF1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3.º Este Provimento entra em vigor na data de sua publicação.</w:t>
      </w:r>
    </w:p>
    <w:p w14:paraId="0B4324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29E67428"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Ministro LUIS FELIPE SALOMÃO</w:t>
      </w:r>
    </w:p>
    <w:p w14:paraId="5189DE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312FC84C" w14:textId="77777777" w:rsidR="002B3E41" w:rsidRPr="001B7534" w:rsidRDefault="002B3E41" w:rsidP="001B7534">
      <w:pPr>
        <w:spacing w:before="100" w:beforeAutospacing="1" w:after="100" w:afterAutospacing="1" w:line="240" w:lineRule="auto"/>
        <w:jc w:val="center"/>
        <w:rPr>
          <w:rFonts w:ascii="Book Antiqua" w:hAnsi="Book Antiqua"/>
          <w:b/>
          <w:bCs/>
          <w:sz w:val="19"/>
          <w:szCs w:val="19"/>
        </w:rPr>
      </w:pPr>
      <w:r w:rsidRPr="001B7534">
        <w:rPr>
          <w:rFonts w:ascii="Book Antiqua" w:hAnsi="Book Antiqua"/>
          <w:b/>
          <w:bCs/>
          <w:sz w:val="19"/>
          <w:szCs w:val="19"/>
        </w:rPr>
        <w:t>CÓDIGO NACIONAL DE NORMAS DA CORREGEDORIA NACIONAL DE JUSTIÇA – FORO EXTRAJUDICIAL (CNN/CN/CNJ-EXTRA)</w:t>
      </w:r>
    </w:p>
    <w:p w14:paraId="642212CF" w14:textId="77777777" w:rsidR="002B3E41" w:rsidRPr="001B7534" w:rsidRDefault="002B3E41" w:rsidP="001B7534">
      <w:pPr>
        <w:spacing w:before="100" w:beforeAutospacing="1" w:after="100" w:afterAutospacing="1" w:line="240" w:lineRule="auto"/>
        <w:jc w:val="center"/>
        <w:rPr>
          <w:rFonts w:ascii="Book Antiqua" w:hAnsi="Book Antiqua"/>
          <w:b/>
          <w:bCs/>
          <w:sz w:val="19"/>
          <w:szCs w:val="19"/>
        </w:rPr>
      </w:pPr>
      <w:r w:rsidRPr="001B7534">
        <w:rPr>
          <w:rFonts w:ascii="Book Antiqua" w:hAnsi="Book Antiqua"/>
          <w:b/>
          <w:bCs/>
          <w:sz w:val="19"/>
          <w:szCs w:val="19"/>
        </w:rPr>
        <w:t>EXPOSIÇÃO DE MOTIVOS</w:t>
      </w:r>
    </w:p>
    <w:p w14:paraId="063A2E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Trata-se de consolidação de todos os atos normativos do Corregedor Nacional de Justiça, relativamente aos serviços notariais e registrais. O objetivo é eliminar a dispersão normativa atual, que, além de dificultar consultas pelos usuários, é potencialmente nociva à segurança jurídica, seja pela falta de sistematicidade, seja por dificultar a identificação de revogações tácitas, de uma norma por outra.</w:t>
      </w:r>
    </w:p>
    <w:p w14:paraId="631A1F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 CNN/CN/CNJ-Extra vocaciona-se a ser o repositório central de todas as normas da Corregedoria Nacional de Justiça endereçadas aos serviços notariais e de registro, seguindo algumas diretrizes importantes.</w:t>
      </w:r>
    </w:p>
    <w:p w14:paraId="38C183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Em primeiro lugar, cumpre registrar que não se realizou qualquer tipo de inovação normativa neste primeiro momento. O texto ora apresentado é fruto apenas da consolidação de atos normativos já existentes. Os ajustes redacionais realizados foram apenas aqueles estritamente necessários por imperativo lógico de uma consolidação, como as adaptações de remissões a dispositivos normativos anteriormente existentes.</w:t>
      </w:r>
    </w:p>
    <w:p w14:paraId="26F6C1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Numa obra de tamanha envergadura, a inserção de inovações normativas seria perigosa e inconveniente. Perigosa, porque a novidade perder-se-ia em meio aos inúmeros outros dispositivos. Inconveniente, pelo fato de que o nascimento do CNN/CN/CNJ-Extra poderia ser adiado demasiadamente, diante de pontos de divergências que poderiam surgir neste primeiro momento.</w:t>
      </w:r>
    </w:p>
    <w:p w14:paraId="29A9AD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Assim, eventuais novidades e ajustes ficarão para momento posterior ao nascimento do CNN/CN/CNJ-Extra, quando, de modo pontual, esta Corregedoria poderá promover as alterações que entender devidas.</w:t>
      </w:r>
    </w:p>
    <w:p w14:paraId="5807B9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Aliás, é nesse contexto que se optou pela criação da Comissão Consultiva Permanente do Código de Normas Nacional da Corregedoria Nacional de Justiça – Foro Extrajudicial. A ideia é que essa comissão seja composta por juristas escolhidos pelo Corregedor Nacional de Justiça, os quais serão incumbidos de sugerir e subsidiar os atos do Corregedor no tocante às normas que disciplinam os serviços notariais e registrais.</w:t>
      </w:r>
    </w:p>
    <w:p w14:paraId="19099B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Em segundo lugar, ressalte-se que foram incorporados à presente consolidação normativa apenas os Provimentos do CNJ, ou seja, atos normativos editados pelo Corregedor Nacional de Justiça. Não foram incorporados o conteúdo de Resoluções, pois trata-se de atos de competência do Plenário do Conselho Nacional de Justiça.</w:t>
      </w:r>
    </w:p>
    <w:p w14:paraId="14B4C2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Todavia, tendo em vista a vocação do presente Código Nacional de Normas para ser o depósito de todas as regras da Corregedoria Nacional de Justiça em relação aos serviços notariais e registrais, foram inseridos, ao longo do texto, dispositivos que se remetem às Resoluções aplicáveis aos serviços extrajudiciais. A título de exemplo, a Resolução n. 155/2012, que trata de traslados envolvendo o registro de brasileiros no exterior, é lembrada expressamente neste Código Nacional de Normas, que determina aos registradores civis a observância daquele ato normativo.</w:t>
      </w:r>
    </w:p>
    <w:p w14:paraId="5BD45C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 ideia é que os cidadãos, os delegatários, os magistrados e os demais profissionais do Direito encontrem, neste Código Nacional de Normas, tudo de que o Conselho Nacional de Justiça dispõe em </w:t>
      </w:r>
      <w:r w:rsidRPr="002B3E41">
        <w:rPr>
          <w:rFonts w:ascii="Book Antiqua" w:hAnsi="Book Antiqua"/>
          <w:sz w:val="19"/>
          <w:szCs w:val="19"/>
        </w:rPr>
        <w:lastRenderedPageBreak/>
        <w:t>matéria de atos normativos relativamente aos serviços notariais e registrais, ainda que por meio de remissões.</w:t>
      </w:r>
    </w:p>
    <w:p w14:paraId="1631F2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Em terceiro lugar, sob a ótica já mencionada de concentração informacional no Código Nacional de Normas, foram feitas remissões a provimentos cuja revogação não convinha neste momento. Como outra ilustração, há provimentos que possuem anexos com modelos de peças, a exemplo do Provimento n. 63/2017. Nessas hipóteses, não foram revogados tais anexos, optando-se pela remissão a eles no Código Nacional de Normas. De fato, soa inconveniente incluir na presente consolidação vários anexos.</w:t>
      </w:r>
    </w:p>
    <w:p w14:paraId="4CEA5A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É claro que, futuramente, esses anexos poderão ser incluídos ao presente Código, em razão do surgimento de novas regras, o que será adequado até para evitar novas dispersões normativas. Contudo, pareceu salutar que os modelos já presentes em atos normativos anteriores ao nascimento do presente Código Nacional de Normas devem ser mantidos como anexos desses atos, com a devida remissão no presente Código, tudo para evitar transtornos aos usuários que já estão acostumados à localização normativa das peças.</w:t>
      </w:r>
    </w:p>
    <w:p w14:paraId="7EAFA2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Em quarto lugar, não foram incluídos neste Código Nacional de Normas os atos de “Orientação” e de “Recomendação” expedidos pela Corregedoria Nacional de Justiça, seja porque a natureza jurídica desses atos é mais de recomendação do que de normas propriamente ditas, seja porque as orientações geralmente são esclarecimentos pontuais de temas já normatizados, seja porque várias orientações já se exauriram por terem sido dirigidas a uma ação pontual. Foram elencadas aqui as principais orientações e recomendações editadas pela Corregedoria Nacional de Justiça até o presente momento:</w:t>
      </w:r>
    </w:p>
    <w:p w14:paraId="7C5964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Orientação n. 4/2013 (orienta sobre a desnecessidade de preenchimento da coluna "CID" do campo 40 da Declaração de Óbito do Ministério da Saúde para efeito de lavratura de assento de óbito por Oficial de Registro Civil das Pessoas Naturais);</w:t>
      </w:r>
    </w:p>
    <w:p w14:paraId="3EE388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Recomendação n. 9/2013 (dispõe sobre a formação e manutenção de arquivo de segurança pelos responsáveis pelas serventias do serviço extrajudicial de notas e de registro);</w:t>
      </w:r>
    </w:p>
    <w:p w14:paraId="2F990E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Recomendação n. 14/2014 (dispõe sobre a divulgação do resultado de estudos realizados para a especificação do modelo de sistema digital para implantação de Sistemas de Registro de Imóveis Eletrônico - S- REI);</w:t>
      </w:r>
    </w:p>
    <w:p w14:paraId="4BE48C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Recomendação n. 22/2009 (recomenda aos tribunais que priorizem e monitorem permanentemente demandas jurídicas envolvendo conflitos fundiários);</w:t>
      </w:r>
    </w:p>
    <w:p w14:paraId="151EEF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Recomendação n. 28/2018 (recomenda aos tribunais de justiça dos Estados e do Distrito Federal a celebração de convênios com notários e registradores do Brasil para a instalação de centros judiciários de solução de conflitos e cidadania – CEJUSCs);</w:t>
      </w:r>
    </w:p>
    <w:p w14:paraId="551768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f) Recomendação n. 40/2019 (dispõe sobre os prazos e informações a serem prestadas ao Sistema Nacional de Informações de Registro Civil – SIRC pelas serventias extrajudiciais de registro de pessoas naturais);</w:t>
      </w:r>
    </w:p>
    <w:p w14:paraId="320AEB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Recomendação n. 46/2020 (dispõe sobre medidas preventivas para que se evitem atos de violência patrimonial ou financeira contra pessoa idosa, especialmente vulnerável no período de Emergência em Saúde Pública de Importância Nacional (ESPIN), no âmbito das serventias extrajudiciais e da execução dos serviços notariais);</w:t>
      </w:r>
    </w:p>
    <w:p w14:paraId="11978B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h) Recomendação n. 47/2021 (dispõe sobre medidas preventivas para que se evitem atos de violência patrimonial ou financeira contra pessoa idosa, especialmente vulnerável, no âmbito das serventias extrajudiciais e da execução dos serviços notariais);</w:t>
      </w:r>
    </w:p>
    <w:p w14:paraId="375C7A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Recomendação n. 6/2012 (dispõe sobre o uso de papel de segurança unificado para a emissão de certidões pelos Ofícios de Registro Civil das Pessoas Naturais);</w:t>
      </w:r>
    </w:p>
    <w:p w14:paraId="0DA5B1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j) Recomendação n. 8/2012 (dispõe sobre a colocação de criança e adolescente em família substituta por meio de guarda);</w:t>
      </w:r>
    </w:p>
    <w:p w14:paraId="59350E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k) Recomendação n. 18/2015 (dispõe sobre a expedição de certidão de óbito no estabelecimento de saúde em que ocorra o falecimento);</w:t>
      </w:r>
    </w:p>
    <w:p w14:paraId="5B815D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l) Recomendação n. 19/2015 (dispõe sobre a instituição de Banco de Dados de óbitos de pessoas não identificadas, nos Estados que possuem Central de Registro Civil e no Distrito Federal);</w:t>
      </w:r>
    </w:p>
    <w:p w14:paraId="2B6292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m) Recomendação n. 23/2016 (recomenda aos Oficiais de Registro Civis das Pessoas Naturais que registrem a profissão dos pais a serviço do seu país nos assentos e certidões de nascimento dos seus filhos nascidos no Brasil);</w:t>
      </w:r>
    </w:p>
    <w:p w14:paraId="00B919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n) Recomendação n. 43/2019 (dispõe sobre o procedimento prévio a ser observado por todos os registradores civis do País para a lavratura de registros de nascimento e passaportes);</w:t>
      </w:r>
    </w:p>
    <w:p w14:paraId="6E5339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 Orientação n. 5/2013 (orienta sobre o procedimento de averbação de descrição georreferenciada de Gleba Pública Federal na Amazônia Legal previsto nos arts. 3º e 4º do Provimento nº 33/2013 da Corregedoria Nacional de Justiça);</w:t>
      </w:r>
    </w:p>
    <w:p w14:paraId="794CEA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 Recomendação n. 41/2019 (dispõe sobre a dispensa dos Cartórios de Registro de Imóveis da anuência dos confrontantes na forma dos §§ 3º e 4º do art. 176 da Lei n. 6.015, de 31 de dezembro de 1973, alterada pela Lei n. 13.838, de 4 de junho de 2019);</w:t>
      </w:r>
    </w:p>
    <w:p w14:paraId="7AB717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q) Recomendação n. 3/2012 (dispõe sobre a cientificação prévia das partes, nos atos notariais que especifica, quanto à possibilidade de obterem Certidão Negativa de Débitos Trabalhistas – CNDT);</w:t>
      </w:r>
    </w:p>
    <w:p w14:paraId="0DC6EF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Em quinto lugar, alguns provimentos não foram total ou parcialmente incorporados ao presente Código Nacional de Normas por motivos diversos. Entretanto, foram inseridos dispositivos neste Código fazendo remissão àqueles provimentos que não perderam o seu objeto. Por exemplo, o Provimento n. 124/2021 previu o prazo para ingresso das serventias no SREI, prazo este que já se exauriu, razão por que não há motivos para ele ser referenciado no presente Código.</w:t>
      </w:r>
    </w:p>
    <w:p w14:paraId="256057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Os motivos de alguns provimentos não terem sido tratados neste Código de Nacional Normas variam. Esses provimentos são especificados, conforme explicação a seguir.</w:t>
      </w:r>
    </w:p>
    <w:p w14:paraId="5C07B2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De início, alguns foram conservados, ainda que parcialmente, por conterem anexos cuja transposição para este Código Nacional de Normas seria inconveniente. É o que ocorre com o Provimento n. 62/2017 (que regulamenta Convenção da Apostila); o Provimento n. 50/2015 (Tabela de Temporalidade de Documentos); o Provimento n. 74/2018 (padrões mínimos de tecnologia da informação); o Provimento n. 122, de 13 de agosto de 2021 (registro de nascimento de pessoa com sexo ignorado); o Provimento n. 73, de 28 de junho de 2018 (alteração de prenome e de gênero de pessoa transgênero); o Provimento n. 16, de 17 de fevereiro de 2012 (investigação oficiosa de paternidade envolvendo pessoas já registradas); e o Provimento n. 63, de 14 de novembro de 2017 (modelos de peças do Registro Civil das Pessoas Naturais).</w:t>
      </w:r>
    </w:p>
    <w:p w14:paraId="0C06FB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Outros provimentos foram preservados incólumes total ou parcialmente por envolverem a necessidade de debates sobre a sua eventual reformulação ou a sua revogação por conta da superveniência de novas leis ou de seu exaurimento por conta de sua destinação limitada a uma ação pontual. O exame de eventual aproveitamento desses atos deverá ser feito posteriormente, após o nascimento do presente Código Nacional de Normas. É o caso, por exemplo, dos seguintes atos: Provimento n. 44, de 18 de março de 2015 (registro de regularização fundiária urbana); Provimento n. 82, de 3 de julho de 2019 (lançamento no assento do filho de mudanças de nome do genitor); Provimento n. 89, de 18 de dezembro de 2019 (Sistema de Registro Eletrônico de Imóveis – SREI); Provimento n. 109, de 14 de outubro de 2020 (a atuação da Corregedoria Nacional de Justiça como Agente Regulador do Operador Nacional do Sistema de Registro Eletrônico de Imóveis); Provimento n. 115, de 24 de março de 2021 (custeio do SREI); Provimento n. 124/2021 (prazo para ingresso das serventias no SREI); Provimento n. 107/2020 (vedação de cobrança de valores para custeio das centrais das especialidades); Provimento n. 14, de 29 de abril de 2011 (obtenção de papéis de segurança </w:t>
      </w:r>
      <w:r w:rsidRPr="002B3E41">
        <w:rPr>
          <w:rFonts w:ascii="Book Antiqua" w:hAnsi="Book Antiqua"/>
          <w:sz w:val="19"/>
          <w:szCs w:val="19"/>
        </w:rPr>
        <w:lastRenderedPageBreak/>
        <w:t>unificado pelos registradores civis das pessoas naturais na Casa da Moeda); art. 7º, § 3º, do Provimento n. 62, de 14 de novembro de 2017 (fornecimento, pela Casa da Moeda, de papéis de segurança para apostilamento); Provimento n. 12, de 6 de agosto de 2010 (remessa de dados de alunos sem paternidade estabelecida); Provimento n. 26, de 12 de dezembro de 2012 (projeto pai presente – 2012); Provimento n. 140, de 22 de fevereiro de 2023 (programa de enfrentamento ao sub-registro).</w:t>
      </w:r>
    </w:p>
    <w:p w14:paraId="088B57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Existem outros provimentos que foram conservados em sua totalidade por terem assumido uma referência para além dos serviços notariais e registrais e por se endereçarem a outros setores. É o que ocorre com o Provimento n. 39, de 25 de julho de 2014 (Central Nacional de Indisponibilidade de Bens – CNIB) – com as alterações do Provimento n. 142, de 23 de março de 2023 –; o Provimento n. 81, de 6 de dezembro de 2018 (renda mínima do registrador civil das pessoas naturais); o Provimento n. 79/2018 (política institucional de Metas Nacional do Serviço Extrajudicial); o Provimento n. 56, de 14 de julho de 2016 (consulta de testamentos na CENSEC no caso de inventários judiciais e extrajudiciais); o Provimento n. 25/2012 (Malote Digital pelas serventias extrajudiciais); o Provimento n. 103, de 4 de junho de 2020 (Autorização Eletrônica de Viagem para crianças e adolescentes); e o Provimento n. 144, de 25 de abril de 2023 (Programa Permanente de Regularização Fundiária na Amazônia Legal).</w:t>
      </w:r>
    </w:p>
    <w:p w14:paraId="329BC8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Há, ainda, casos de provimentos já revogados mediante o reconhecimento de decisão do Plenário do CNJ, mas que, no site do CNJ, não estão rasurados pelo fato de a revogação não ter sido formalizada por outro provimento. Explicita-se, nesse contexto, o Provimento n. 19, de 29 de agosto de 2012, que previa gratuidade apenas à pessoa reconhecidamente pobre para a averbação do reconhecimento de paternidade no assento de nascimento. O Plenário do CNJ, todavia, reconheceu que essa gratuidade abrange qualquer pessoa, ao contrário do exposto no Provimento (CNJ, Pedido de Providência n. 00044510520172000000, Pleno, Rel. Conselheiro João Otávio de Noronha, Data de Julgamento: 20/04/2018). Em casos assim, foi prevista expressamente a revogação no presente ato para afastar qualquer hesitação.</w:t>
      </w:r>
    </w:p>
    <w:p w14:paraId="41DC7E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Enfim, o objetivo do presente Código Nacional de Normas é colaborar para a adequada sistematização das normas envolvendo os serviços notariais e registrais, tudo em proveito dos cidadãos e dos profissionais do Direito que precisam realizar consultas mais objetivas e seguras.</w:t>
      </w:r>
    </w:p>
    <w:p w14:paraId="565FF43A"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Brasília, agosto de 2023.</w:t>
      </w:r>
    </w:p>
    <w:p w14:paraId="3A293115"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p>
    <w:p w14:paraId="17ABBFB3" w14:textId="5F81BB6E"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Luis Felipe Salomão</w:t>
      </w:r>
    </w:p>
    <w:p w14:paraId="32E5F2DF"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Ministro Corregedor Nacional de Justiça</w:t>
      </w:r>
    </w:p>
    <w:p w14:paraId="3AA31B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1E5DD4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
    <w:p w14:paraId="2726793A" w14:textId="77777777" w:rsidR="002B3E41" w:rsidRPr="001B7534" w:rsidRDefault="002B3E41" w:rsidP="001B7534">
      <w:pPr>
        <w:spacing w:before="100" w:beforeAutospacing="1" w:after="100" w:afterAutospacing="1" w:line="240" w:lineRule="auto"/>
        <w:jc w:val="center"/>
        <w:rPr>
          <w:rFonts w:ascii="Book Antiqua" w:hAnsi="Book Antiqua"/>
          <w:b/>
          <w:bCs/>
          <w:sz w:val="19"/>
          <w:szCs w:val="19"/>
        </w:rPr>
      </w:pPr>
      <w:r w:rsidRPr="001B7534">
        <w:rPr>
          <w:rFonts w:ascii="Book Antiqua" w:hAnsi="Book Antiqua"/>
          <w:b/>
          <w:bCs/>
          <w:sz w:val="19"/>
          <w:szCs w:val="19"/>
        </w:rPr>
        <w:t>PARTE GERAL</w:t>
      </w:r>
    </w:p>
    <w:p w14:paraId="0A057340" w14:textId="77777777" w:rsidR="002B3E41" w:rsidRPr="001B7534" w:rsidRDefault="002B3E41" w:rsidP="002B3E41">
      <w:pPr>
        <w:spacing w:before="100" w:beforeAutospacing="1" w:after="100" w:afterAutospacing="1" w:line="240" w:lineRule="auto"/>
        <w:jc w:val="both"/>
        <w:rPr>
          <w:rFonts w:ascii="Book Antiqua" w:hAnsi="Book Antiqua"/>
          <w:b/>
          <w:bCs/>
          <w:sz w:val="19"/>
          <w:szCs w:val="19"/>
        </w:rPr>
      </w:pPr>
    </w:p>
    <w:p w14:paraId="7FE0D0E1"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w:t>
      </w:r>
    </w:p>
    <w:p w14:paraId="7C413077"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REGIME JURÍDICO ADMINISTRATIVO</w:t>
      </w:r>
    </w:p>
    <w:p w14:paraId="3A05D957"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1300B3B5"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ATRIBUIÇÕES</w:t>
      </w:r>
    </w:p>
    <w:p w14:paraId="0BE06E50"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3668EDFE"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APOSTILAMENTO</w:t>
      </w:r>
    </w:p>
    <w:p w14:paraId="573D857D"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w:t>
      </w:r>
    </w:p>
    <w:p w14:paraId="4B0F3837"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6E698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1.º A legalização de documentos públicos produzidos em território nacional e destinados a produzir efeitos em países partes da Convenção sobre a Eliminação da Exigência de Legalização de Documentos Públicos Estrangeiros (Convenção da Apostila) é realizada exclusivamente por meio da aposição de apostila, emitida nos termos da Resolução CNJ n. 228, de 22 de junho de 2016, e deste Código Nacional de Normas.</w:t>
      </w:r>
    </w:p>
    <w:p w14:paraId="22C781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os fins desta norma, entende-se como legalização, ou chancela consular, a formalidade pela qual se atesta a autenticidade da assinatura, da função ou do cargo exercido pelo signatário do documento e, quando cabível, a autenticidade do selo ou do carimbo nele aposto.</w:t>
      </w:r>
    </w:p>
    <w:p w14:paraId="46E20F6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Equiparam-se a documento público produzido no território nacional os históricos escolares, as declarações de conclusão de série e os diplomas ou os certificados de conclusão de cursos registrados no Brasil.</w:t>
      </w:r>
    </w:p>
    <w:p w14:paraId="05CCC5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descumprimento das disposições contidas na mencionada resolução e no presente Código Nacional de Normas pelas autoridades apostilantes ensejará a instauração de procedimento administrativo disciplinar, sem prejuízo de responsabilização cível e criminal.</w:t>
      </w:r>
    </w:p>
    <w:p w14:paraId="09F52D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2.º A apostila emitida em meio físico será afixada no documento pela autoridade apostilante, não sendo permitida a entrega da apostila de forma avulsa ao solicitante do serviço.</w:t>
      </w:r>
    </w:p>
    <w:p w14:paraId="33AC9C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3.º Serão obrigatórios o cadastramento e a prestação do serviço de apostilamento por todos os serviços de notas e de registro das capitais dos estados e do Distrito Federal.</w:t>
      </w:r>
    </w:p>
    <w:p w14:paraId="26D640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serviços de notas e de registro da capital dos estados e do Distrito Federal que expuserem motivos justificados às corregedorias- gerais de Justiça locais poderão ser dispensados da prestação dos serviços de apostilamento, devendo o ato de dispensa ser comunicado formalmente à Corregedoria Nacional de Justiça.</w:t>
      </w:r>
    </w:p>
    <w:p w14:paraId="26B05D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cadastramento e a prestação do serviço de apostilamento pelos serviços de notas e de registro do interior de cada Estado serão facultativos, mas recomendáveis para conferir melhor capilaridade ao serviço.</w:t>
      </w:r>
    </w:p>
    <w:p w14:paraId="70F31A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ato de credenciamento das autoridades apostilantes será realizado pelas corregedorias-gerais de Justiça dos estados e do Distrito Federal, às quais compete enviar à Corregedoria Nacional de Justiça listagem com a identificação das autoridades aptas à prestação do serviço de apostilamento, devidamente capacitadas nos termos do art. 4.°, § 1.º e § 2.º, deste Código Nacional de Normas, e com os dados necessários ao cadastro, conforme Anexo do Provimento n. 62, de 14 de novembro de 2017.</w:t>
      </w:r>
    </w:p>
    <w:p w14:paraId="29F6327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4.º O serviço notarial e de registro exercerá o apostilamento por delegação do Conselho Nacional de Justiça (CNJ).</w:t>
      </w:r>
    </w:p>
    <w:p w14:paraId="05D97F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apostilamento poderá ser executado por qualquer notário ou registrador cadastrado, mediante capacitação oferecida por suas entidades de classe, sob supervisão da Corregedoria Nacional de Justiça, independentemente de especialização do serviço ou de circunscrição territorial.</w:t>
      </w:r>
    </w:p>
    <w:p w14:paraId="68E42F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responsável pela serventia e os escreventes autorizados já cadastrados deverão participar e obter aprovação no curso de capacitação a que se refere o § 1.º deste artigo.</w:t>
      </w:r>
    </w:p>
    <w:p w14:paraId="51A954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Ao apostilar documentos emitidos por serviço notarial ou registral, a autoridade apostilante deverá verificar a função e a autenticidade da assinatura do subscritor mediante consulta às centrais de sinais públicos das respectivas especialidades, cujo acesso deverá ser franqueado às autoridades apostilantes para este fim.</w:t>
      </w:r>
    </w:p>
    <w:p w14:paraId="188070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4.º Será mantida, no sistema eletrônico de apostilamento, ferramenta relacionada a banco de dados de sinais públicos de autoridades brasileiras, para fins de coleta de seus padrões de sinais públicos, assim como identificação civil e documentação comprobatória do cargo ou função exercida, cumprindo-se as formalidades constantes do art. 3.º da Convenção sobre a Eliminação da Exigência de Legalização de Documentos Públicos Estrangeiros, firmada pela República Federativa do Brasil, em Haia, em 5 de outubro de 1961, para consulta e conferência pelas autoridades apostilantes.</w:t>
      </w:r>
    </w:p>
    <w:p w14:paraId="33B0DF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No caso de vacância ou afastamento do titular do serviço notarial e de registro, o serviço será prestado pelo designado responsável do serviço extrajudicial.</w:t>
      </w:r>
    </w:p>
    <w:p w14:paraId="5C6298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5.º A aposição de apostila em documento público brasileiro somente será admitida por autoridade apostilante devidamente cadastrada no sistema eletrônico de apostilamento disponibilizado gratuitamente pelo Conselho Nacional de Justiça (CNJ), para a confecção, consulta e aposição de apostila.</w:t>
      </w:r>
    </w:p>
    <w:p w14:paraId="6857F32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As apostilas serão assinadas com certificado digital e registradas pelo emissor.</w:t>
      </w:r>
    </w:p>
    <w:p w14:paraId="5B6025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gestão, administração e manutenção do sistema poderá ser delegada pela Corregedoria Nacional de Justiça à Associação de Notários e Registradores do Brasil (Anoreg/BR) ou outra entidade de representação nacional de todas as especialidades notariais e registrais que venha a substituí-la, mediante a celebração de Termo de Cooperação Técnica com os seus institutos membros, no qual serão definidos deveres, responsabilidades, critérios de rateio dos custos, prazo para transição, condições em caso da extinção da delegação prevista neste parágrafo, entre outras disposições pertinentes.</w:t>
      </w:r>
    </w:p>
    <w:p w14:paraId="3E776A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delegação a que se refere o § 2.º deste artigo ocorrerá sem ônus para o CNJ e será fiscalizada por Comitê Técnico instituído pela Corregedoria Nacional de Justiça, cujas competências serão definidas no ato normativo que o instituir.</w:t>
      </w:r>
    </w:p>
    <w:p w14:paraId="1A2FCF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6.º As corregedorias-gerais de Justiça e os juízes diretores do foro das unidades judiciárias são autoridades competentes para o ato de aposição de apostila somente quanto aos documentos de interesse do Poder Judiciário.</w:t>
      </w:r>
    </w:p>
    <w:p w14:paraId="010CCF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Consideram-se documentos de interesse do Poder Judiciário aqueles oriundos de seus respectivos órgãos em países signatários da Convenção da Apostila, bem como aqueles necessários à adoção internacional.</w:t>
      </w:r>
    </w:p>
    <w:p w14:paraId="73FBFE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7.º Para fins de apostilamento, a critério do solicitante do serviço, os documentos eletrônicos poderão ser impressos para aposição de apostila.</w:t>
      </w:r>
    </w:p>
    <w:p w14:paraId="4E05F5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papel de segurança padronizado, conforme requisitos de segurança submetidos pela Anoreg/BR e aprovados pela Corregedoria Nacional de Justiça, será numerado sequencialmente e vinculado ao Cadastro Nacional de Serventia de cada unidade (CNS).</w:t>
      </w:r>
    </w:p>
    <w:p w14:paraId="1FF0C2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papel de segurança não pode ser alienado ou cedido entre as autoridades apostilantes, sob pena de responsabilidade civil, penal e administrativa.</w:t>
      </w:r>
    </w:p>
    <w:p w14:paraId="04D6B6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8.º As autoridades apostilantes deverão, para fins de controle das corregedorias-gerais de Justiça dos estados e do Distrito Federal, afixar no documento, previamente ao ato de digitalização do documento apostilando, o selo físico, a etiqueta e/ou a estampa de selo eletrônico, conforme regras locais.</w:t>
      </w:r>
    </w:p>
    <w:p w14:paraId="5B54C5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9.º A apostila será emitida mediante solicitação do portador do documento, sendo dispensado requerimento escrito. As autoridades apostilantes darão recibo de protocolo no momento do requerimento, estipulando prazo para entrega, que não poderá ultrapassar cinco dias.</w:t>
      </w:r>
    </w:p>
    <w:p w14:paraId="54D540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As autoridades apostilantes deverão prestar ao solicitante do serviço todos os esclarecimentos necessários antes da prática do ato de apostilamento.</w:t>
      </w:r>
    </w:p>
    <w:p w14:paraId="46F436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Para a emissão da apostila, a autoridade apostilante deverá realizar a análise formal do documento apresentado, aferindo a autenticidade de todas as assinaturas apostas, do cargo ou da função exercida pelo signatário e, quando cabível, a autenticidade do selo ou do carimbo aposto.</w:t>
      </w:r>
    </w:p>
    <w:p w14:paraId="3AB859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apostilamento de reconhecimento de firma ou de cópia autenticada é ato excepcional, caso em que a assinatura, a função ou o cargo exercido a serem lançados na apostila serão do tabelião ou do seu preposto que apôs a fé pública no documento.</w:t>
      </w:r>
    </w:p>
    <w:p w14:paraId="3185A7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apostilamento de certidão de registro de documento e de reconhecimento de firma somente será permitido em documentos de natureza privada.</w:t>
      </w:r>
    </w:p>
    <w:p w14:paraId="6F63D7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 Em caso de dúvida quanto à autenticidade do documento público produzido em território brasileiro, a autoridade apostilante deverá realizar procedimento específico prévio, conforme previsto no art. 3.º, § 2.º, da Resolução CNJ n. 228/2016.</w:t>
      </w:r>
    </w:p>
    <w:p w14:paraId="6C445A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Persistindo a existência de dúvida após a finalização do procedimento específico prévio, a autoridade apostilante poderá recusar a aposição de apostila mediante ato fundamentado, que deverá ser entregue ao solicitante do serviço.</w:t>
      </w:r>
    </w:p>
    <w:p w14:paraId="49B50F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ato de instauração do procedimento prévio e o de recusa de aposição da apostila poderão ser impugnados pelo solicitante do serviço no prazo de cinco dias, perante a autoridade apostilante, que, não reconsiderando o ato, no mesmo prazo, remeterá o pedido à Corregedoria-Geral de Justiça (CGJ) do Estado ou do Distrito Federal para decisão sobre a questão duvidosa em 30 dias.</w:t>
      </w:r>
    </w:p>
    <w:p w14:paraId="58CE8E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 A apostila será emitida por documento, não importando a quantidade de páginas que possuir. Será de forma diversa se o solicitante do serviço assim o requerer.</w:t>
      </w:r>
    </w:p>
    <w:p w14:paraId="524655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 Ao realizar o ato de apostilamento, a autoridade apostilante deverá proceder à inserção da imagem do documento no banco de dados unificado do registro eletrônico das apostilas.</w:t>
      </w:r>
    </w:p>
    <w:p w14:paraId="3AF140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 ato de digitalização do documento, a autoridade apostilante deverá utilizar-se de software que minimize o tamanho do arquivo.</w:t>
      </w:r>
    </w:p>
    <w:p w14:paraId="0295B8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autoridade apostilante deverá conferir a correspondência entre a imagem eletrônica e o documento.</w:t>
      </w:r>
    </w:p>
    <w:p w14:paraId="0D3C08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 Encerrado o procedimento de aposição de apostila e constatado erro, a autoridade apostilante deverá refazer o procedimento para a aposição de outra apostila, inutilizando o primeiro ato.</w:t>
      </w:r>
    </w:p>
    <w:p w14:paraId="2052CD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Constatado que o erro ocorreu devido à falha do serviço da autoridade apostilante, o novo apostilamento deverá ser realizado sem custo para o solicitante do serviço.</w:t>
      </w:r>
    </w:p>
    <w:p w14:paraId="3AF0B8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Constatado que o erro ocorreu devido à falha de informações por parte do solicitante do serviço, o novo apostilamento será por ele custeado.</w:t>
      </w:r>
    </w:p>
    <w:p w14:paraId="096A15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 O documento eletrônico apresentado à autoridade apostilante ou por ela expedido poderá ser apostilado independentemente de impressão em papel, desde que esteja emitido em formato compatível para upload no sistema do CNJ e assinado eletronicamente.</w:t>
      </w:r>
    </w:p>
    <w:p w14:paraId="2CB577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apostila eletrônica será salva em arquivo único, na sequência do documento, assinada pela autoridade apostilante, entregue em mídia ou enviada no endereço eletrônico fornecido pelo solicitante.</w:t>
      </w:r>
    </w:p>
    <w:p w14:paraId="77848F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Para os fins estabelecidos no caput deste artigo, considera-se assinado eletronicamente:</w:t>
      </w:r>
    </w:p>
    <w:p w14:paraId="43C6E6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 arquivo eletrônico assinado na forma do art. 10, § 1.º, da Medida Provisória n. 2.200-2, de 24 de agosto de 2001, ou legislação superveniente; ou</w:t>
      </w:r>
    </w:p>
    <w:p w14:paraId="76FEA3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 — o documento que contém declaração de ter sido assinado na forma do art. 10, § 1.º, da Medida Provisória n. 2.200-2, de 24 de agosto de 2001; do art. 1.º,</w:t>
      </w:r>
    </w:p>
    <w:p w14:paraId="452B99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III, da Lei n. 11.419, de 19 de dezembro de 2006; ou do art. 4.º da Lei n. 14.063, de 23 de setembro de 2020, cujo conteúdo pode ser conferido na rede mundial de computadores, em site governamental.</w:t>
      </w:r>
    </w:p>
    <w:p w14:paraId="57963F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Nas hipóteses do § 2.º, II, deste artigo, em caso de dúvida sobre a veracidade do documento ou do sítio eletrônico de verificação, a autoridade apostilante contatará o órgão responsável pela emissão do documento e, permanecendo a dúvida, o apostilamento será negado.</w:t>
      </w:r>
    </w:p>
    <w:p w14:paraId="5DDDE1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 A aposição de apostila em tradução de documento público produzido no território nacional somente será admitida em tradução realizada por tradutor público ou nomeado ad hoc pela junta comercial.</w:t>
      </w:r>
    </w:p>
    <w:p w14:paraId="138F84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procedimento deverá ser realizado em duas apostilas distintas: apostila-se primeiro o documento público original e, posteriormente, o traduzido.</w:t>
      </w:r>
    </w:p>
    <w:p w14:paraId="220FE2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Para fins de aposição da apostila, o documento de procedência interna bilíngue, contendo versão em língua estrangeira, não dispensa a apresentação da tradução juramentada.</w:t>
      </w:r>
    </w:p>
    <w:p w14:paraId="205A21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 Em caso de extravio ou de inutilização do papel de segurança utilizado para o ato de aposição da apostila, as autoridades apostilantes deverão inserir a informação diretamente no sistema eletrônico de apostilamento.</w:t>
      </w:r>
    </w:p>
    <w:p w14:paraId="31710E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Em caso de inutilização do papel de segurança, a autoridade apostilante deverá destruí-lo mediante incineração ou procedimento semelhante, registrando o incidente na forma do caput.</w:t>
      </w:r>
    </w:p>
    <w:p w14:paraId="6555BA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17. Os emolumentos serão cobrados por apostila, nos termos do art. 18 da Resolução CNJ n. 228/2016, enquanto não for editada legislação específica no âmbito dos estados e do Distrito Federal.</w:t>
      </w:r>
    </w:p>
    <w:p w14:paraId="4B6C7F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É dispensada a cobrança de emolumentos para emissão de apostila em documentos requeridos por órgãos da Administração Direta do Poder Executivo Federal, Estadual ou Municipal para utilização no exterior, no interesse do serviço público.</w:t>
      </w:r>
    </w:p>
    <w:p w14:paraId="4F3895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órgãos da Administração Direta do Poder Executivo Federal, Estadual ou Municipal solicitarão o apostilamento do documento público produzido no território nacional mediante ofício endereçado ao serviço de notas ou de registro.</w:t>
      </w:r>
    </w:p>
    <w:p w14:paraId="2C46733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Poder Judiciário dos estados e do Distrito Federal, no âmbito de sua competência, estabelecerá forma de compensação para a emissão de apostila em documentos requeridos por órgãos da Administração Direta do Poder Executivo Federal, Estadual ou Municipal.</w:t>
      </w:r>
    </w:p>
    <w:p w14:paraId="354665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É vedada a prática de cobrança parcial ou de não cobrança de emolumentos, ressalvadas as hipóteses de isenção, não incidência ou diferimento previstas na legislação específica.</w:t>
      </w:r>
    </w:p>
    <w:p w14:paraId="46512F04"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221F3835"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CONCILIAÇÃO E MEDIAÇÃO</w:t>
      </w:r>
    </w:p>
    <w:p w14:paraId="4449372E"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2E9CFC9"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05CE6F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 Os procedimentos de conciliação e de mediação nos serviços notariais e de registro serão facultativos e deverão observar os requisitos previstos neste Código, sem prejuízo do disposto na Lei n. 13.140/2015.</w:t>
      </w:r>
    </w:p>
    <w:p w14:paraId="39E157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19. As corregedorias-gerais de Justiça dos estados e do Distrito Federal e dos Territórios manterão em seu site listagem pública dos serviços notariais e de registro autorizados para os procedimentos de conciliação e de mediação, indicando os nomes dos conciliadores e dos mediadores, de livre escolha das partes.</w:t>
      </w:r>
    </w:p>
    <w:p w14:paraId="7A93B4A9" w14:textId="59A001A4" w:rsidR="002B3E41" w:rsidRPr="002B3E41" w:rsidRDefault="002B3E41" w:rsidP="002B3E41">
      <w:pPr>
        <w:spacing w:before="100" w:beforeAutospacing="1" w:after="100" w:afterAutospacing="1" w:line="240" w:lineRule="auto"/>
        <w:jc w:val="both"/>
        <w:rPr>
          <w:rFonts w:ascii="Book Antiqua" w:hAnsi="Book Antiqua"/>
          <w:sz w:val="19"/>
          <w:szCs w:val="19"/>
        </w:rPr>
      </w:pPr>
      <w:r w:rsidRPr="00AE5344">
        <w:rPr>
          <w:rFonts w:ascii="Book Antiqua" w:hAnsi="Book Antiqua"/>
          <w:b/>
          <w:bCs/>
          <w:sz w:val="19"/>
          <w:szCs w:val="19"/>
          <w:highlight w:val="magenta"/>
        </w:rPr>
        <w:t>Art. 20</w:t>
      </w:r>
      <w:r w:rsidRPr="00AE5344">
        <w:rPr>
          <w:rFonts w:ascii="Book Antiqua" w:hAnsi="Book Antiqua"/>
          <w:b/>
          <w:bCs/>
          <w:sz w:val="19"/>
          <w:szCs w:val="19"/>
        </w:rPr>
        <w:t>. O processo de autorização dos serviços notariais e de registro para a realização de conciliação e de mediação deverá ser regulamentado pelos Núcleos Permanentes de Métodos Consensuais de Solução de Conflitos (Nupemec) e pelas corregedorias-gerais de Justiça dos estados e do Distrito Federal e dos Territórios. Parágrafo único. Os serviços notariais e de registro poderão solicitar autorização específica para que o serviço seja prestado, sob supervisão do delegatário, por no máximo cinco escreventes habilitados</w:t>
      </w:r>
      <w:r w:rsidRPr="002B3E41">
        <w:rPr>
          <w:rFonts w:ascii="Book Antiqua" w:hAnsi="Book Antiqua"/>
          <w:sz w:val="19"/>
          <w:szCs w:val="19"/>
        </w:rPr>
        <w:t>.</w:t>
      </w:r>
      <w:r w:rsidR="00AE5344">
        <w:rPr>
          <w:rFonts w:ascii="Book Antiqua" w:hAnsi="Book Antiqua"/>
          <w:sz w:val="19"/>
          <w:szCs w:val="19"/>
        </w:rPr>
        <w:t xml:space="preserve"> </w:t>
      </w:r>
      <w:r w:rsidR="00AE5344">
        <w:rPr>
          <w:rFonts w:ascii="Book Antiqua" w:eastAsia="Times New Roman" w:hAnsi="Book Antiqua" w:cs="Times New Roman"/>
          <w:b/>
          <w:bCs/>
          <w:color w:val="FF0000"/>
          <w:sz w:val="16"/>
          <w:szCs w:val="16"/>
          <w:u w:val="single"/>
          <w:lang w:eastAsia="pt-BR"/>
        </w:rPr>
        <w:t>(Cartórios/TJSP-2024)</w:t>
      </w:r>
    </w:p>
    <w:p w14:paraId="3C91ED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 Os procedimentos de conciliação e de mediação serão fiscalizados pela Corregedoria-Geral de Justiça (CGJ) e pelo juiz coordenador do Centro Judiciário de Solução de Conflitos e Cidadania (Cejusc) da jurisdição a que estejam vinculados os serviços notariais e de registro.</w:t>
      </w:r>
    </w:p>
    <w:p w14:paraId="537B7F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Nupemec manterá cadastro de conciliadores e mediadores habilitados, do qual deverão constar dados relevantes de atuação, tais como o número de causas de que participou, o sucesso ou insucesso da atividade, a matéria sobre a qual versou a controvérsia, além de outras informações que julgar relevantes.</w:t>
      </w:r>
    </w:p>
    <w:p w14:paraId="38A3075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dados colhidos na forma do parágrafo anterior serão classificados sistematicamente pelo Nupemec, que os publicará, ao menos anualmente, para conhecimento da população e para fins estatísticos e de avaliação da conciliação e da mediação pelos serviços notariais e de registro e de seus conciliadores e mediadores.</w:t>
      </w:r>
    </w:p>
    <w:p w14:paraId="462F4E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 Somente poderão atuar como conciliadores ou mediadores aqueles que forem formados em curso para o desempenho das funções, observadas as diretrizes curriculares estabelecidas no Anexo I da Resolução CNJ  n. 125/2010, com a redação dada pela Emenda n. 2, de 8 de março de 2016.</w:t>
      </w:r>
    </w:p>
    <w:p w14:paraId="39079B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curso de formação mencionado no caput deste artigo será custeado pelos serviços notariais e de registro e será ofertado pelas escolas judiciais ou por instituição formadora de mediadores judiciais, nos termos do art. 11 da Lei n. 13.140/2015, regulamentada pela Resolução Enfam n. 6 de 21 de novembro de 2016.</w:t>
      </w:r>
    </w:p>
    <w:p w14:paraId="31ED45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tribunais de Justiça dos estados e do Distrito Federal e dos Territórios poderão credenciar associações, escolas e institutos vinculados aos serviços notariais e de registro não integrantes do Poder Judiciário para que realizem, sob supervisão, o curso de formação mencionado no caput deste artigo, desde que respeitados os parâmetros estabelecidos pela Resolução Enfam n. 6/2016.</w:t>
      </w:r>
    </w:p>
    <w:p w14:paraId="5C7056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conciliadores e mediadores autorizados a prestar o serviço deverão, a cada dois anos, contados da autorização, comprovar à CGJ e ao Nupemec a que estão vinculados a realização de curso de aperfeiçoamento em conciliação e em mediação.</w:t>
      </w:r>
    </w:p>
    <w:p w14:paraId="1D3D83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admissão, como conciliadores ou mediadores, daqueles que comprovarem a realização do curso de formação mencionado no caput deste artigo promovido por entidade não integrante do Poder Judiciário e anterior à edição do Provimento n. 67, de 26 de março de 2018, será condicionada a prévio treinamento e aperfeiçoamento (art. 12, § 1.º, da Resolução CNJ n. 125/2010).</w:t>
      </w:r>
    </w:p>
    <w:p w14:paraId="22F83B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 O conciliador e o mediador observarão os princípios e as regras previstas na Lei n. 13.140/2015, no art. 166 da Lei n. 13.105, de 16 de março de 2015 (Código de Processo Civil) e no Código de Ética de Conciliadores e Mediadores (Anexo III da Resolução CNJ n. 125/2010).</w:t>
      </w:r>
    </w:p>
    <w:p w14:paraId="1E81F3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8C2EAD">
        <w:rPr>
          <w:rFonts w:ascii="Book Antiqua" w:hAnsi="Book Antiqua"/>
          <w:b/>
          <w:bCs/>
          <w:sz w:val="19"/>
          <w:szCs w:val="19"/>
          <w:highlight w:val="magenta"/>
        </w:rPr>
        <w:t>Art. 24</w:t>
      </w:r>
      <w:r w:rsidRPr="002B3E41">
        <w:rPr>
          <w:rFonts w:ascii="Book Antiqua" w:hAnsi="Book Antiqua"/>
          <w:sz w:val="19"/>
          <w:szCs w:val="19"/>
        </w:rPr>
        <w:t>. Toda e qualquer informação revelada na sessão de conciliação ou mediação será confidencial, salvo as hipóteses do art. 30 da Lei n. 13.140/2015.</w:t>
      </w:r>
    </w:p>
    <w:p w14:paraId="1C8F79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dever de confidencialidade aplica-se ao conciliador, ao mediador, às partes, aos seus prepostos, advogados, assessores técnicos e a outras pessoas que tenham, direta ou indiretamente, participado dos procedimentos.</w:t>
      </w:r>
    </w:p>
    <w:p w14:paraId="14648018" w14:textId="6A8B0BFA" w:rsidR="002B3E41" w:rsidRPr="002B3E41" w:rsidRDefault="002B3E41" w:rsidP="002B3E41">
      <w:pPr>
        <w:spacing w:before="100" w:beforeAutospacing="1" w:after="100" w:afterAutospacing="1" w:line="240" w:lineRule="auto"/>
        <w:jc w:val="both"/>
        <w:rPr>
          <w:rFonts w:ascii="Book Antiqua" w:hAnsi="Book Antiqua"/>
          <w:sz w:val="19"/>
          <w:szCs w:val="19"/>
        </w:rPr>
      </w:pPr>
      <w:r w:rsidRPr="008C2EAD">
        <w:rPr>
          <w:rFonts w:ascii="Book Antiqua" w:hAnsi="Book Antiqua"/>
          <w:b/>
          <w:bCs/>
          <w:sz w:val="19"/>
          <w:szCs w:val="19"/>
          <w:highlight w:val="magenta"/>
        </w:rPr>
        <w:lastRenderedPageBreak/>
        <w:t>§ 2.º</w:t>
      </w:r>
      <w:r w:rsidRPr="008C2EAD">
        <w:rPr>
          <w:rFonts w:ascii="Book Antiqua" w:hAnsi="Book Antiqua"/>
          <w:b/>
          <w:bCs/>
          <w:sz w:val="19"/>
          <w:szCs w:val="19"/>
        </w:rPr>
        <w:t xml:space="preserve"> Não será protegida pela regra de confidencialidade a informação relativa à ocorrência de crime de ação pública</w:t>
      </w:r>
      <w:r w:rsidRPr="002B3E41">
        <w:rPr>
          <w:rFonts w:ascii="Book Antiqua" w:hAnsi="Book Antiqua"/>
          <w:sz w:val="19"/>
          <w:szCs w:val="19"/>
        </w:rPr>
        <w:t>.</w:t>
      </w:r>
      <w:r w:rsidR="008C2EAD">
        <w:rPr>
          <w:rFonts w:ascii="Book Antiqua" w:hAnsi="Book Antiqua"/>
          <w:sz w:val="19"/>
          <w:szCs w:val="19"/>
        </w:rPr>
        <w:t xml:space="preserve"> </w:t>
      </w:r>
      <w:r w:rsidR="008C2EAD">
        <w:rPr>
          <w:rFonts w:ascii="Book Antiqua" w:eastAsia="Times New Roman" w:hAnsi="Book Antiqua" w:cs="Times New Roman"/>
          <w:b/>
          <w:color w:val="FF0000"/>
          <w:sz w:val="16"/>
          <w:szCs w:val="16"/>
          <w:u w:val="single"/>
          <w:lang w:eastAsia="pt-BR"/>
        </w:rPr>
        <w:t>(Cartórios/TJSP-2024)</w:t>
      </w:r>
    </w:p>
    <w:p w14:paraId="0F3ABC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confidencialidade não afastará o dever de prestar informações à administração tributária.</w:t>
      </w:r>
    </w:p>
    <w:p w14:paraId="27078E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Serão vedados para fim diverso daquele expressamente deliberado pelas partes o registro, a divulgação e a utilização das informações apresentadas no curso do procedimento.</w:t>
      </w:r>
    </w:p>
    <w:p w14:paraId="4145BD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 Aos que atuarem como conciliadores e mediadores aplicar- se-ão as regras de impedimento e suspeição, nos termos do disposto no art. 148, II, 167, § 5.º, art. 172 e art. 173 do CPC e art. 5.º ao art. 8.º da Lei n. 11.340/2016, devendo, quando constatadas essas circunstâncias, ser informadas aos envolvidos, interrompendo-se a sessão.</w:t>
      </w:r>
    </w:p>
    <w:p w14:paraId="36088B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Notários e registradores poderão prestar serviços profissionais relacionados com suas atribuições às partes envolvidas em sessão de conciliação ou de mediação de sua responsabilidade.</w:t>
      </w:r>
    </w:p>
    <w:p w14:paraId="59586EAF" w14:textId="77777777" w:rsidR="001B7534"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 xml:space="preserve">Seção II </w:t>
      </w:r>
    </w:p>
    <w:p w14:paraId="71572CD5" w14:textId="794B506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Partes</w:t>
      </w:r>
    </w:p>
    <w:p w14:paraId="4F2F046A" w14:textId="0F2F24E7" w:rsidR="002B3E41" w:rsidRPr="002B3E41" w:rsidRDefault="002B3E41" w:rsidP="002B3E41">
      <w:pPr>
        <w:spacing w:before="100" w:beforeAutospacing="1" w:after="100" w:afterAutospacing="1" w:line="240" w:lineRule="auto"/>
        <w:jc w:val="both"/>
        <w:rPr>
          <w:rFonts w:ascii="Book Antiqua" w:hAnsi="Book Antiqua"/>
          <w:sz w:val="19"/>
          <w:szCs w:val="19"/>
        </w:rPr>
      </w:pPr>
      <w:r w:rsidRPr="00AE5344">
        <w:rPr>
          <w:rFonts w:ascii="Book Antiqua" w:hAnsi="Book Antiqua"/>
          <w:b/>
          <w:bCs/>
          <w:sz w:val="19"/>
          <w:szCs w:val="19"/>
          <w:highlight w:val="magenta"/>
        </w:rPr>
        <w:t>Art. 26</w:t>
      </w:r>
      <w:r w:rsidRPr="002B3E41">
        <w:rPr>
          <w:rFonts w:ascii="Book Antiqua" w:hAnsi="Book Antiqua"/>
          <w:sz w:val="19"/>
          <w:szCs w:val="19"/>
        </w:rPr>
        <w:t>. Podem participar da conciliação e da mediação como requerente ou requerido a pessoa natural absolutamente capaz, a pessoa jurídica e os entes despersonalizados a que a lei confere capacidade postulatória.</w:t>
      </w:r>
      <w:r w:rsidR="00AE5344">
        <w:rPr>
          <w:rFonts w:ascii="Book Antiqua" w:hAnsi="Book Antiqua"/>
          <w:sz w:val="19"/>
          <w:szCs w:val="19"/>
        </w:rPr>
        <w:t xml:space="preserve"> </w:t>
      </w:r>
    </w:p>
    <w:p w14:paraId="14DDC8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pessoa natural poderá ser representada por procurador devidamente constituído, mediante instrumento público ou particular com poderes para transigir e com firma reconhecida.</w:t>
      </w:r>
    </w:p>
    <w:p w14:paraId="20C74B2F" w14:textId="19118C89" w:rsidR="002B3E41" w:rsidRPr="002B3E41" w:rsidRDefault="002B3E41" w:rsidP="002B3E41">
      <w:pPr>
        <w:spacing w:before="100" w:beforeAutospacing="1" w:after="100" w:afterAutospacing="1" w:line="240" w:lineRule="auto"/>
        <w:jc w:val="both"/>
        <w:rPr>
          <w:rFonts w:ascii="Book Antiqua" w:hAnsi="Book Antiqua"/>
          <w:sz w:val="19"/>
          <w:szCs w:val="19"/>
        </w:rPr>
      </w:pPr>
      <w:r w:rsidRPr="00AE5344">
        <w:rPr>
          <w:rFonts w:ascii="Book Antiqua" w:hAnsi="Book Antiqua"/>
          <w:b/>
          <w:bCs/>
          <w:sz w:val="19"/>
          <w:szCs w:val="19"/>
          <w:highlight w:val="magenta"/>
        </w:rPr>
        <w:t>§ 2.º</w:t>
      </w:r>
      <w:r w:rsidRPr="00AE5344">
        <w:rPr>
          <w:rFonts w:ascii="Book Antiqua" w:hAnsi="Book Antiqua"/>
          <w:b/>
          <w:bCs/>
          <w:sz w:val="19"/>
          <w:szCs w:val="19"/>
        </w:rPr>
        <w:t xml:space="preserve"> A pessoa jurídica e o empresário individual poderão ser representados por preposto, munido de carta de preposição com poderes para transigir e com firma reconhecida, sem necessidade da existência de vínculo empregatício</w:t>
      </w:r>
      <w:r w:rsidRPr="002B3E41">
        <w:rPr>
          <w:rFonts w:ascii="Book Antiqua" w:hAnsi="Book Antiqua"/>
          <w:sz w:val="19"/>
          <w:szCs w:val="19"/>
        </w:rPr>
        <w:t>.</w:t>
      </w:r>
      <w:r w:rsidR="00AE5344">
        <w:rPr>
          <w:rFonts w:ascii="Book Antiqua" w:hAnsi="Book Antiqua"/>
          <w:sz w:val="19"/>
          <w:szCs w:val="19"/>
        </w:rPr>
        <w:t xml:space="preserve"> </w:t>
      </w:r>
      <w:r w:rsidR="00AE5344">
        <w:rPr>
          <w:rFonts w:ascii="Book Antiqua" w:eastAsia="Times New Roman" w:hAnsi="Book Antiqua" w:cs="Times New Roman"/>
          <w:b/>
          <w:bCs/>
          <w:color w:val="FF0000"/>
          <w:sz w:val="16"/>
          <w:szCs w:val="16"/>
          <w:u w:val="single"/>
          <w:lang w:eastAsia="pt-BR"/>
        </w:rPr>
        <w:t>(Cartórios/TJSP-2024)</w:t>
      </w:r>
    </w:p>
    <w:p w14:paraId="36155C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Deverá ser exigida da pessoa jurídica a prova de representação mediante a exibição dos seus atos constitutivos.</w:t>
      </w:r>
    </w:p>
    <w:p w14:paraId="67F678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Os entes despersonalizados poderão ser representados conforme previsto em lei.</w:t>
      </w:r>
    </w:p>
    <w:p w14:paraId="0FE39E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 As partes poderão ser assistidas por advogados ou defensores públicos munidos de instrumento de mandato com poderes especiais para o ato.</w:t>
      </w:r>
    </w:p>
    <w:p w14:paraId="20ADB1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Comparecendo uma das partes desacompanhada de advogado ou de defensor público, o conciliador ou mediador suspenderá o procedimento até que todas estejam devidamente assistidas.</w:t>
      </w:r>
    </w:p>
    <w:p w14:paraId="5E36428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572E3DF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Objeto</w:t>
      </w:r>
    </w:p>
    <w:p w14:paraId="2AE1494E" w14:textId="6F776743" w:rsidR="002B3E41" w:rsidRPr="002B3E41" w:rsidRDefault="002B3E41" w:rsidP="002B3E41">
      <w:pPr>
        <w:spacing w:before="100" w:beforeAutospacing="1" w:after="100" w:afterAutospacing="1" w:line="240" w:lineRule="auto"/>
        <w:jc w:val="both"/>
        <w:rPr>
          <w:rFonts w:ascii="Book Antiqua" w:hAnsi="Book Antiqua"/>
          <w:sz w:val="19"/>
          <w:szCs w:val="19"/>
        </w:rPr>
      </w:pPr>
      <w:r w:rsidRPr="00AE5344">
        <w:rPr>
          <w:rFonts w:ascii="Book Antiqua" w:hAnsi="Book Antiqua"/>
          <w:b/>
          <w:bCs/>
          <w:sz w:val="19"/>
          <w:szCs w:val="19"/>
          <w:highlight w:val="magenta"/>
        </w:rPr>
        <w:t>Art. 28</w:t>
      </w:r>
      <w:r w:rsidRPr="00AE5344">
        <w:rPr>
          <w:rFonts w:ascii="Book Antiqua" w:hAnsi="Book Antiqua"/>
          <w:b/>
          <w:bCs/>
          <w:sz w:val="19"/>
          <w:szCs w:val="19"/>
        </w:rPr>
        <w:t>. Os direitos disponíveis e os indisponíveis que admitam transação poderão ser objeto de conciliação e de mediação, o qual poderá versar sobre todo o conflito ou parte dele</w:t>
      </w:r>
      <w:r w:rsidRPr="002B3E41">
        <w:rPr>
          <w:rFonts w:ascii="Book Antiqua" w:hAnsi="Book Antiqua"/>
          <w:sz w:val="19"/>
          <w:szCs w:val="19"/>
        </w:rPr>
        <w:t>.</w:t>
      </w:r>
      <w:r w:rsidR="00AE5344">
        <w:rPr>
          <w:rFonts w:ascii="Book Antiqua" w:hAnsi="Book Antiqua"/>
          <w:sz w:val="19"/>
          <w:szCs w:val="19"/>
        </w:rPr>
        <w:t xml:space="preserve"> </w:t>
      </w:r>
      <w:r w:rsidR="00AE5344">
        <w:rPr>
          <w:rFonts w:ascii="Book Antiqua" w:eastAsia="Times New Roman" w:hAnsi="Book Antiqua" w:cs="Times New Roman"/>
          <w:b/>
          <w:bCs/>
          <w:color w:val="FF0000"/>
          <w:sz w:val="16"/>
          <w:szCs w:val="16"/>
          <w:u w:val="single"/>
          <w:lang w:eastAsia="pt-BR"/>
        </w:rPr>
        <w:t>(Cartórios/TJSP-2024)</w:t>
      </w:r>
    </w:p>
    <w:p w14:paraId="080273E9" w14:textId="37B660D2" w:rsidR="002B3E41" w:rsidRDefault="002B3E41" w:rsidP="002B3E41">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8C2EAD">
        <w:rPr>
          <w:rFonts w:ascii="Book Antiqua" w:hAnsi="Book Antiqua"/>
          <w:b/>
          <w:bCs/>
          <w:sz w:val="19"/>
          <w:szCs w:val="19"/>
          <w:highlight w:val="magenta"/>
        </w:rPr>
        <w:t>§ 1.º</w:t>
      </w:r>
      <w:r w:rsidRPr="008C2EAD">
        <w:rPr>
          <w:rFonts w:ascii="Book Antiqua" w:hAnsi="Book Antiqua"/>
          <w:b/>
          <w:bCs/>
          <w:sz w:val="19"/>
          <w:szCs w:val="19"/>
        </w:rPr>
        <w:t xml:space="preserve"> A conciliação e a mediação que envolvam direitos indisponíveis, mas transigíveis, deverão ser homologadas em juízo, na forma do art. 725, VIII, do CPC e do art. 3.º, § 2.º, da Lei n. 13.140/2015.</w:t>
      </w:r>
      <w:r w:rsidR="008C2EAD" w:rsidRPr="008C2EAD">
        <w:rPr>
          <w:rFonts w:ascii="Book Antiqua" w:hAnsi="Book Antiqua"/>
          <w:b/>
          <w:bCs/>
          <w:sz w:val="19"/>
          <w:szCs w:val="19"/>
        </w:rPr>
        <w:t xml:space="preserve"> </w:t>
      </w:r>
      <w:r w:rsidR="008C2EAD" w:rsidRPr="008C2EAD">
        <w:rPr>
          <w:rFonts w:ascii="Book Antiqua" w:eastAsia="Times New Roman" w:hAnsi="Book Antiqua" w:cs="Times New Roman"/>
          <w:b/>
          <w:bCs/>
          <w:color w:val="FF0000"/>
          <w:sz w:val="16"/>
          <w:szCs w:val="16"/>
          <w:u w:val="single"/>
          <w:lang w:eastAsia="pt-BR"/>
        </w:rPr>
        <w:t>(Cartórios/TJSP-2024)</w:t>
      </w:r>
    </w:p>
    <w:p w14:paraId="704F42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hipótese do parágrafo anterior, o cartório encaminhará ao juízo competente o termo de conciliação ou de mediação e os documentos que instruíram o procedimento e, posteriormente, em caso de homologação, entregará o termo homologado diretamente às partes.</w:t>
      </w:r>
    </w:p>
    <w:p w14:paraId="787F640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III</w:t>
      </w:r>
    </w:p>
    <w:p w14:paraId="6C9A617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Requerimento</w:t>
      </w:r>
    </w:p>
    <w:p w14:paraId="1D0B8E04" w14:textId="43B71A60" w:rsidR="002B3E41" w:rsidRPr="002B3E41" w:rsidRDefault="00AF0895"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29. O requerimento de conciliação ou de mediação poderá ser dirigido a qualquer serviço notarial ou de registro de acordo com as respectivas competências (art. 42 da Lei n. 13.140/2015).</w:t>
      </w:r>
    </w:p>
    <w:p w14:paraId="31C804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Admitir-se-á a formulação de requerimento conjunto firmado pelos interessados.</w:t>
      </w:r>
    </w:p>
    <w:p w14:paraId="3C0076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 São requisitos mínimos do requerimento de realização de conciliação ou de mediação:</w:t>
      </w:r>
    </w:p>
    <w:p w14:paraId="7C5C6A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qualificação do requerente, em especial, o nome ou denominação social, endereço, telefone e e-mail de contato, número da carteira de identidade e do Cadastro de Pessoa Física (CPF) ou do Cadastro Nacional de Pessoa Jurídica (CNPJ) na Secretaria da Receita Federal, conforme o caso;</w:t>
      </w:r>
    </w:p>
    <w:p w14:paraId="30718D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dados suficientes da outra parte para que seja possível sua identificação e convite;</w:t>
      </w:r>
    </w:p>
    <w:p w14:paraId="0A9E5E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indicação de meio idôneo de notificação da outra parte;</w:t>
      </w:r>
    </w:p>
    <w:p w14:paraId="7527AA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narrativa sucinta do conflito e, se houver, proposta de acordo; e</w:t>
      </w:r>
    </w:p>
    <w:p w14:paraId="7D7DC8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outras informações relevantes, a critério do requerente.</w:t>
      </w:r>
    </w:p>
    <w:p w14:paraId="4A971B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os fins do caput deste artigo, os serviços notariais e de registro poderão disponibilizar aos usuários, por intermédio da rede mundial de computadores ou presencialmente, um formulário-padrão.</w:t>
      </w:r>
    </w:p>
    <w:p w14:paraId="697A65D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Caberá ao requerente oferecer tantas cópias do requerimento quantas forem as partes interessadas, caso não opte pelo meio eletrônico como forma de notificação.</w:t>
      </w:r>
    </w:p>
    <w:p w14:paraId="3BCD92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Serão de inteira responsabilidade do requerente a veracidade e correção dos dados fornecidos relacionados nos incisos I a V deste artigo.</w:t>
      </w:r>
    </w:p>
    <w:p w14:paraId="6ED5BB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 Após o recebimento e protocolo do requerimento, se, em exame formal, for considerado não preenchido algum dos requisitos previstos no art. 30 deste Código de Normas, o requerente será notificado, preferencialmente por meio eletrônico, para sanar o vício no prazo de dez dias, marcando-se nova data para audiência, se necessário.</w:t>
      </w:r>
    </w:p>
    <w:p w14:paraId="422C8A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Persistindo o não cumprimento de qualquer dos requisitos, o conciliador ou o mediador rejeitará o pedido.</w:t>
      </w:r>
    </w:p>
    <w:p w14:paraId="2B452B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inércia do requerente acarretará o arquivamento do pedido por ausência de interesse.</w:t>
      </w:r>
    </w:p>
    <w:p w14:paraId="2A5BE5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 No ato do requerimento, o requerente pagará emolumentos referentes a uma sessão de mediação de até 60 minutos.</w:t>
      </w:r>
    </w:p>
    <w:p w14:paraId="5FF8D6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 A distribuição do requerimento será anotada no livro de protocolo de conciliação e de mediação conforme a ordem cronológica de apresentação.</w:t>
      </w:r>
    </w:p>
    <w:p w14:paraId="379039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 Ao receber o requerimento, o serviço notarial ou de registro designará, de imediato, data e hora para a realização da sessão de conciliação ou de mediação e dará ciência dessas informações ao apresentante do pedido, dispensando-se a notificação do requerente.</w:t>
      </w:r>
    </w:p>
    <w:p w14:paraId="4775EE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ciência a que se refere o caput deste artigo recairá na pessoa do apresentante do requerimento, ainda que não seja ele o requerente.</w:t>
      </w:r>
    </w:p>
    <w:p w14:paraId="265609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Ao apresentante do requerimento será dado recibo do protocolo e de todos os valores recebidos a título de depósito prévio.</w:t>
      </w:r>
    </w:p>
    <w:p w14:paraId="16F939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 A notificação da parte requerida será realizada por qualquer meio idôneo de comunicação, devendo ocorrer preferencialmente por meio eletrônico, por carta com Aviso de Recebimento (AR) ou notificação por oficial de registro de títulos e documentos do domicílio de quem deva recebê-la.</w:t>
      </w:r>
    </w:p>
    <w:p w14:paraId="78D222D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serviço notarial ou de registro informará ao requerente os meios idôneos de comunicação permitidos e respectivos custos.</w:t>
      </w:r>
    </w:p>
    <w:p w14:paraId="05729F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requerente arcará com o custo da notificação; no entanto, se for feita por meio eletrônico não será cobrada.</w:t>
      </w:r>
    </w:p>
    <w:p w14:paraId="4D13CDE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custo do envio da carta com AR não poderá ser superior ao praticado pela Empresa Brasileira de Correios e Telégrafos e o custo da notificação por oficial de registro de títulos e documentos será o previsto na tabela de emolumentos.</w:t>
      </w:r>
    </w:p>
    <w:p w14:paraId="17E6AE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 O serviço notarial ou de registro remeterá, com notificação, cópia do requerimento à parte requerida, esclarecendo, desde logo, que sua participação na sessão de conciliação ou de mediação será facultativa e concederá prazo de dez dias para que, querendo, indique, por escrito, nova data e novo horário, caso não possa comparecer à sessão designada.</w:t>
      </w:r>
    </w:p>
    <w:p w14:paraId="75C433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a conveniência dos trabalhos, o serviço notarial ou de registro poderá manter contato com as partes no intuito de designar data de comum acordo para a sessão de conciliação ou de mediação.</w:t>
      </w:r>
    </w:p>
    <w:p w14:paraId="68DA2E0C" w14:textId="15256FC2" w:rsidR="00AF0895"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64983E00" w14:textId="3B66911F"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Sessões</w:t>
      </w:r>
    </w:p>
    <w:p w14:paraId="7F2AD5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37. Os serviços notariais e de registro manterão espaço reservado em suas dependências para a realização das sessões de conciliação e de mediação durante o horário de atendimento ao público.</w:t>
      </w:r>
    </w:p>
    <w:p w14:paraId="2CA529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 data e hora designadas para a realização da sessão de conciliação ou de mediação, realizado o chamamento nominal das partes e constatado o não comparecimento de qualquer delas, o requerimento será arquivado.</w:t>
      </w:r>
    </w:p>
    <w:p w14:paraId="33D9D8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Não se aplicará o disposto no parágrafo anterior se estiverem preenchidos, cumulativamente, os seguintes requisitos:</w:t>
      </w:r>
    </w:p>
    <w:p w14:paraId="2E9C55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pluralidade de requerentes ou de requeridos;</w:t>
      </w:r>
    </w:p>
    <w:p w14:paraId="251364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comparecimento de ao menos duas partes contrárias com o intuito de transigir; e</w:t>
      </w:r>
    </w:p>
    <w:p w14:paraId="059D0C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identificação formal da viabilidade de eventual acordo.</w:t>
      </w:r>
    </w:p>
    <w:p w14:paraId="393AA4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sessão de conciliação ou de mediação terá eficácia apenas entre as partes presentes.</w:t>
      </w:r>
    </w:p>
    <w:p w14:paraId="42138A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38. Obtido o acordo, será lavrado termo de conciliação ou de mediação e as partes presentes assinarão a última folha do termo, rubricando as demais. Finalizado o procedimento, o termo será arquivado no livro de conciliação e de mediação.</w:t>
      </w:r>
    </w:p>
    <w:p w14:paraId="59496C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Será fornecida via do termo de conciliação ou de mediação a cada uma das partes presentes à sessão, que será considerado documento público com força de título executivo extrajudicial, nos termos do art. 784, IV, do CPC.</w:t>
      </w:r>
    </w:p>
    <w:p w14:paraId="18B9BD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 A não obtenção de acordo não impedirá a realização de novas sessões de conciliação ou de mediação até que finalizadas as tratativas.</w:t>
      </w:r>
    </w:p>
    <w:p w14:paraId="7B7C7A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40. O pedido será arquivado, independentemente de anuência da parte contrária, se o requerente solicitar, a qualquer tempo e por escrito, a desistência do pedido.</w:t>
      </w:r>
    </w:p>
    <w:p w14:paraId="08CC42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Solicitada a desistência, o requerimento será arquivado em pasta própria, não subsistindo a obrigatoriedade de sua conservação quando for microfilmado ou gravado por processo eletrônico de imagens.</w:t>
      </w:r>
    </w:p>
    <w:p w14:paraId="56D715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Presumir-se-á a desistência do requerimento se o requerente, após notificado, não se manifestar no prazo de 30 dias.</w:t>
      </w:r>
    </w:p>
    <w:p w14:paraId="26B1D9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 Em caso de não obtenção do acordo ou de desistência do requerimento antes da sessão de conciliação ou de mediação, o procedimento será arquivado pelo serviço notarial ou de registro, que anotará essa circunstância no livro de conciliação e de mediação.</w:t>
      </w:r>
    </w:p>
    <w:p w14:paraId="2EC6A585" w14:textId="15C8ACA5" w:rsidR="00AF0895"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w:t>
      </w:r>
    </w:p>
    <w:p w14:paraId="3B20C5D1" w14:textId="3C128D61"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Livros</w:t>
      </w:r>
    </w:p>
    <w:p w14:paraId="1FC993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 Os serviços notariais e de registro optantes pela prestação do serviço criarão livro de protocolo específico para recebimento de requerimentos de conciliação e de mediação.</w:t>
      </w:r>
    </w:p>
    <w:p w14:paraId="7359A7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livro de protocolo, com 300 folhas, será aberto, numerado, autenticado e encerrado pelo oficial do serviço notarial e de registro, podendo ser utilizado, para tal fim, processo mecânico de autenticação previamente aprovado pela autoridade judiciária competente.</w:t>
      </w:r>
    </w:p>
    <w:p w14:paraId="782A47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Do livro de protocolo deverão constar os seguintes dados:</w:t>
      </w:r>
    </w:p>
    <w:p w14:paraId="333132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 número de ordem, que seguirá indefinidamente nos livros da mesma espécie;</w:t>
      </w:r>
    </w:p>
    <w:p w14:paraId="4E2B7D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data da apresentação do requerimento;</w:t>
      </w:r>
    </w:p>
    <w:p w14:paraId="6241E4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nome do requerente; e</w:t>
      </w:r>
    </w:p>
    <w:p w14:paraId="17DFCF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a natureza da mediação.</w:t>
      </w:r>
    </w:p>
    <w:p w14:paraId="320F8B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 Os serviços notariais e de registro que optarem por prestar o serviço deverão instituir livro de conciliação e de mediação, cuja abertura atenderá às normas estabelecidas pelas corregedorias-gerais de Justiça dos estados e do Distrito Federal e dos Territórios.</w:t>
      </w:r>
    </w:p>
    <w:p w14:paraId="74D349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termos de audiência de conciliação ou de mediação serão lavrados em livro exclusivo, vedada sua utilização para outros fins.</w:t>
      </w:r>
    </w:p>
    <w:p w14:paraId="59E793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livros obedecerão aos modelos de uso corrente, aprovados pelo juízo da vara de registros públicos.</w:t>
      </w:r>
    </w:p>
    <w:p w14:paraId="0611759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números de ordem dos termos de conciliação e de mediação não serão interrompidos ao final de cada livro, mas continuarão indefinidamente nos seguintes da mesma espécie.</w:t>
      </w:r>
    </w:p>
    <w:p w14:paraId="2FBDB0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Poderá ser adotado simultaneamente mais de um livro de conciliação e de mediação para lavratura de audiências por meio eletrônico.</w:t>
      </w:r>
    </w:p>
    <w:p w14:paraId="083D13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Deverá ser adotado pelos serviços notariais e de registro livro de carga físico, no qual serão correlacionados os escreventes e os livros quando o serviço utilizar, concomitantemente, mais de um livro de conciliação e de mediação.</w:t>
      </w:r>
    </w:p>
    <w:p w14:paraId="4323F8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O livro sob a responsabilidade de um escrevente é de seu uso exclusivo, permitida a utilização por outro escrevente apenas com autorização prévia do notário e do registrador, lançada e datada no livro de carga.</w:t>
      </w:r>
    </w:p>
    <w:p w14:paraId="7D1062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44. O livro de conciliação e de mediação terá 300 folhas, permitido o acréscimo apenas para evitar a inconveniência de cisão do ato.</w:t>
      </w:r>
    </w:p>
    <w:p w14:paraId="302008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Além do timbre do serviço notarial e de registro, todas as folhas conterão o número do livro e do termo de conciliação ou de mediação correspondentes, numeradas em ordem crescente por sistema mecânico ou eletrônico.</w:t>
      </w:r>
    </w:p>
    <w:p w14:paraId="171F93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Eventual erro material na numeração das folhas poderá ser corrigido pelo notário ou registrador, devendo constar do termo de encerramento.</w:t>
      </w:r>
    </w:p>
    <w:p w14:paraId="3DEFBF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livro eletrônico somente poderá ser adotado por sistema que garanta a verificação da existência e do conteúdo do ato, subordinando-se às mesmas regras de lavratura atinentes ao livro físico.</w:t>
      </w:r>
    </w:p>
    <w:p w14:paraId="2CE8AF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 Nos termos de audiências de conciliação e de mediação lavradas em livro de folhas soltas, as partes lançarão a assinatura no final da última, rubricando as demais.</w:t>
      </w:r>
    </w:p>
    <w:p w14:paraId="6834CA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 os declarantes ou os participantes não puderem, por alguma circunstância, assinar, far-se-á declaração no termo, assinando a rogo outra pessoa e apondo-se à margem do ato a impressão datiloscópica da que não assinar.</w:t>
      </w:r>
    </w:p>
    <w:p w14:paraId="14B627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 As folhas soltas utilizadas serão acondicionadas em pasta própria, correspondente ao livro a que pertençam, até a encadernação, que ocorrerá no período de até 60 dias subsequentes à data do encerramento.</w:t>
      </w:r>
    </w:p>
    <w:p w14:paraId="1344A9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encerramento será feito imediatamente após a lavratura do último termo de audiência, ainda que pendente o decurso do prazo previsto no caput deste artigo para ultimação do ato previamente praticado e não subscrito.</w:t>
      </w:r>
    </w:p>
    <w:p w14:paraId="2CB561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 O livro de conciliação e de mediação conterá índice alfabético com a indicação dos nomes das partes interessadas presentes à sessão, devendo constar o número do CPF/CNPJ — ou, na sua falta, o número de documento de identidade — e a referência ao livro e à folha em que foi lavrado o termo de conciliação ou de mediação.</w:t>
      </w:r>
    </w:p>
    <w:p w14:paraId="229A34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índices poderão ser elaborados pelo sistema de fichas, microfichas ou eletrônico, em que serão anotados os dados das partes envolvidas nos procedimentos de mediação ou de conciliação.</w:t>
      </w:r>
    </w:p>
    <w:p w14:paraId="79347A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 O livro e qualquer documento oriundo de conciliação ou de mediação extrajudicial deverão permanecer no ofício e quaisquer diligências judiciais ou extrajudiciais que exigirem sua apresentação serão realizadas, sempre que possível, no próprio ofício, salvo por determinação judicial, caso em que o documento ou o livro poderá deixar o serviço extrajudicial.</w:t>
      </w:r>
    </w:p>
    <w:p w14:paraId="31D5FE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 Os serviços notariais e de registro deverão manter em segurança permanente os livros e os documentos de conciliação e de mediação, respondendo pela ordem, guarda e conservação.</w:t>
      </w:r>
    </w:p>
    <w:p w14:paraId="3A927D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livro de conciliação e de mediação poderá ser escriturado em meio eletrônico e o traslado do termo respectivo poderá ser disponibilizado na rede mundial de computadores para acesso restrito, mediante a utilização de código específico fornecido às partes.</w:t>
      </w:r>
    </w:p>
    <w:p w14:paraId="0F697E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 Os documentos eventualmente apresentados pelas partes para a instrução da conciliação ou da mediação serão examinados e devolvidos a seus titulares durante a sessão, devendo os serviços notariais e de registro manter em arquivo próprio, além do requerimento firmado pelas partes, todos os documentos que julgar pertinentes.</w:t>
      </w:r>
    </w:p>
    <w:p w14:paraId="53F58E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 Os serviços notariais e de registro observarão o prazo mínimo de cinco anos para arquivamento dos documentos relativos à conciliação e à mediação.</w:t>
      </w:r>
    </w:p>
    <w:p w14:paraId="2C4F7F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Parágrafo único. Não subsistirá a obrigatoriedade de conservação dos documentos microfilmados ou gravados por processo eletrônico de imagens.</w:t>
      </w:r>
    </w:p>
    <w:p w14:paraId="764D84A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w:t>
      </w:r>
    </w:p>
    <w:p w14:paraId="45ADE87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Emolumentos</w:t>
      </w:r>
    </w:p>
    <w:p w14:paraId="29D060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 Enquanto não editadas, no âmbito dos estados e do Distrito Federal, normas específicas relativas aos emolumentos, observadas as diretrizes previstas pela Lei n. 10.169, de 29 de dezembro de 2000, aplicar-se-á às conciliações e às mediações extrajudiciais a tabela referente ao menor valor cobrado na lavratura de escritura pública sem valor econômico.</w:t>
      </w:r>
    </w:p>
    <w:p w14:paraId="7D80C4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emolumentos previstos no caput deste artigo referem-se a uma sessão de até 60 minutos e neles será incluído o valor de uma via do termo de conciliação e de mediação para cada uma das partes.</w:t>
      </w:r>
    </w:p>
    <w:p w14:paraId="3DCA57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 excedidos os 60 minutos mencionados no parágrafo anterior ou se forem necessárias sessões extraordinárias para a obtenção de acordo, serão cobrados emolumentos proporcionais ao tempo excedido, na primeira hipótese, e relativos a cada nova sessão de conciliação ou de mediação, na segunda hipótese, mas, em todo caso, poderá o custo ser repartido pro rata entre as partes, salvo se transigirem de forma diversa.</w:t>
      </w:r>
    </w:p>
    <w:p w14:paraId="351A5F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Será considerada sessão extraordinária aquela não prevista no agendamento.</w:t>
      </w:r>
    </w:p>
    <w:p w14:paraId="471D01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 É vedado aos serviços notariais e de registro receber das partes qualquer vantagem referente à sessão de conciliação ou de mediação, exceto os valores relativos aos emolumentos e às despesas de notificação.</w:t>
      </w:r>
    </w:p>
    <w:p w14:paraId="17514D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 Na hipótese de o arquivamento do requerimento ocorrer antes da sessão de conciliação ou de mediação, 75% do valor recebido a título emolumentos será restituído ao requerente.Parágrafo único. As despesas de notificação não serão restituídas, salvo se ocorrer desistência do pedido antes da realização do ato.</w:t>
      </w:r>
    </w:p>
    <w:p w14:paraId="0CECA8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 Com base no art. 169, § 2.º, do CPC, os serviços notariais e de registro realizarão sessões não remuneradas de conciliação e de mediação para atender demandas de gratuidade, como contrapartida da autorização para prestar o serviço.</w:t>
      </w:r>
    </w:p>
    <w:p w14:paraId="757DB2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tribunais determinarão o percentual de audiências não remuneradas, que não poderá ser inferior a 10% da média semestral das sessões realizadas pelo serviço extrajudicial nem inferior ao percentual fixado para as câmaras privadas.</w:t>
      </w:r>
    </w:p>
    <w:p w14:paraId="2584088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w:t>
      </w:r>
    </w:p>
    <w:p w14:paraId="2801923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Finais</w:t>
      </w:r>
    </w:p>
    <w:p w14:paraId="270E2317" w14:textId="76A3940F" w:rsidR="002B3E41" w:rsidRDefault="002B3E41" w:rsidP="002B3E4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C2EAD">
        <w:rPr>
          <w:rFonts w:ascii="Book Antiqua" w:hAnsi="Book Antiqua"/>
          <w:b/>
          <w:bCs/>
          <w:sz w:val="19"/>
          <w:szCs w:val="19"/>
          <w:highlight w:val="magenta"/>
        </w:rPr>
        <w:t>Art. 56</w:t>
      </w:r>
      <w:r w:rsidRPr="008C2EAD">
        <w:rPr>
          <w:rFonts w:ascii="Book Antiqua" w:hAnsi="Book Antiqua"/>
          <w:b/>
          <w:bCs/>
          <w:sz w:val="19"/>
          <w:szCs w:val="19"/>
        </w:rPr>
        <w:t>. Será vedado aos serviços notariais e de registro estabelecer, em documentos por eles expedidos, cláusula compromissória de conciliação ou de mediação extrajudicial</w:t>
      </w:r>
      <w:r w:rsidRPr="002B3E41">
        <w:rPr>
          <w:rFonts w:ascii="Book Antiqua" w:hAnsi="Book Antiqua"/>
          <w:sz w:val="19"/>
          <w:szCs w:val="19"/>
        </w:rPr>
        <w:t>.</w:t>
      </w:r>
      <w:r w:rsidR="008C2EAD">
        <w:rPr>
          <w:rFonts w:ascii="Book Antiqua" w:hAnsi="Book Antiqua"/>
          <w:sz w:val="19"/>
          <w:szCs w:val="19"/>
        </w:rPr>
        <w:t xml:space="preserve"> </w:t>
      </w:r>
      <w:r w:rsidR="008C2EAD">
        <w:rPr>
          <w:rFonts w:ascii="Book Antiqua" w:eastAsia="Times New Roman" w:hAnsi="Book Antiqua" w:cs="Times New Roman"/>
          <w:b/>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8C2EAD" w14:paraId="2F977772" w14:textId="77777777" w:rsidTr="00AB47C4">
        <w:tc>
          <w:tcPr>
            <w:tcW w:w="8494" w:type="dxa"/>
            <w:shd w:val="clear" w:color="auto" w:fill="CCFFFF"/>
          </w:tcPr>
          <w:p w14:paraId="5E3197C0" w14:textId="140271C1" w:rsidR="008C2EAD" w:rsidRPr="00F739C7" w:rsidRDefault="008C2EAD" w:rsidP="00AB47C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Cartórios/TJSP-2024-VUNESP</w:t>
            </w:r>
            <w:r>
              <w:rPr>
                <w:rFonts w:ascii="Book Antiqua" w:hAnsi="Book Antiqua"/>
                <w:b/>
                <w:bCs/>
                <w:sz w:val="19"/>
                <w:szCs w:val="19"/>
              </w:rPr>
              <w:t>)</w:t>
            </w:r>
            <w:r>
              <w:rPr>
                <w:rFonts w:ascii="Book Antiqua" w:hAnsi="Book Antiqua"/>
                <w:sz w:val="19"/>
                <w:szCs w:val="19"/>
              </w:rPr>
              <w:t xml:space="preserve">: </w:t>
            </w:r>
            <w:r w:rsidRPr="008C2EAD">
              <w:rPr>
                <w:rFonts w:ascii="Book Antiqua" w:hAnsi="Book Antiqua"/>
                <w:sz w:val="19"/>
                <w:szCs w:val="19"/>
              </w:rPr>
              <w:t>Com relação ao tema de conciliação ou mediação no âmbito extrajudicial, de acordo com as Normas de Serviço da Corregedoria Geral da Justiça e na legislação aplicável, é correto afirmar:</w:t>
            </w:r>
            <w:r>
              <w:rPr>
                <w:rFonts w:ascii="Book Antiqua" w:hAnsi="Book Antiqua"/>
                <w:sz w:val="19"/>
                <w:szCs w:val="19"/>
              </w:rPr>
              <w:t xml:space="preserve"> </w:t>
            </w:r>
            <w:r w:rsidRPr="008C2EAD">
              <w:rPr>
                <w:rFonts w:ascii="Book Antiqua" w:hAnsi="Book Antiqua"/>
                <w:sz w:val="19"/>
                <w:szCs w:val="19"/>
              </w:rPr>
              <w:t>Não se permite aos serviços extrajudiciais estabelecer, em documentos por eles expedidos, cláusula de compromisso de conciliação ou mediação extrajudicial.</w:t>
            </w:r>
            <w:r>
              <w:rPr>
                <w:rFonts w:ascii="Book Antiqua" w:hAnsi="Book Antiqua"/>
                <w:sz w:val="19"/>
                <w:szCs w:val="19"/>
              </w:rPr>
              <w:t xml:space="preserve"> </w:t>
            </w:r>
            <w:r>
              <w:rPr>
                <w:rFonts w:ascii="Book Antiqua" w:hAnsi="Book Antiqua"/>
                <w:b/>
                <w:bCs/>
                <w:sz w:val="19"/>
                <w:szCs w:val="19"/>
              </w:rPr>
              <w:t>BL: art. 56, Prov. 149/23, CNJ.</w:t>
            </w:r>
          </w:p>
        </w:tc>
      </w:tr>
    </w:tbl>
    <w:p w14:paraId="108EF9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57. Aplica-se o disposto no art. 132, caput e § 1.º, do Código Civil brasileiro à contagem dos prazos.</w:t>
      </w:r>
    </w:p>
    <w:p w14:paraId="0015F42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7825E5E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ORGANIZAÇÃO NA PRESTAÇÃO DOS SERVIÇOS</w:t>
      </w:r>
    </w:p>
    <w:p w14:paraId="6C514B6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CAPÍTULO I</w:t>
      </w:r>
    </w:p>
    <w:p w14:paraId="4003DBD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TELETRABALHO</w:t>
      </w:r>
    </w:p>
    <w:p w14:paraId="0033B64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FB499F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F8865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58. A adoção do teletrabalho é facultativa aos escreventes, prepostos e colaboradores do serviço notarial e de registro.</w:t>
      </w:r>
    </w:p>
    <w:p w14:paraId="6FA8E7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É vedada a realização de teletrabalho pelos titulares delegatários, bem como pelos interinos e interventores nomeados para responder pelo serviço notarial e de registro.</w:t>
      </w:r>
    </w:p>
    <w:p w14:paraId="508ACB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59. Os escreventes, prepostos e colaboradores do serviço notarial e de registro, quando autorizados pelos titulares delegatários, interinos e interventores, podem executar suas tarefas fora das dependências da serventia extrajudicial, de forma remota, com a utilização de recursos tecnológicos, sob a denominação de teletrabalho.</w:t>
      </w:r>
    </w:p>
    <w:p w14:paraId="1E2587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Não se enquadram no conceito de teletrabalho as atividades notariais e de registro executadas externamente em razão da natureza do ato a ser praticado.</w:t>
      </w:r>
    </w:p>
    <w:p w14:paraId="0313AD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teletrabalho não implica a criação de sucursais e não autoriza ao notário e ao registrador a prática de atos de seu ofício fora do âmbito de sua delegação.</w:t>
      </w:r>
    </w:p>
    <w:p w14:paraId="6B3FAB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afastamentos justificados do titular delegatário do serviço notarial e de registro não são considerados teletrabalho e sempre devem ser comunicados à corregedoria local.</w:t>
      </w:r>
    </w:p>
    <w:p w14:paraId="05B6FF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60. A prestação do serviço notarial e de registro em regime de teletrabalho é auxiliar da prestação do serviço presencial e será realizada sem prejuízo da eficiência e da qualidade do serviço, assim como da continuidade do atendimento presencial aos usuários do serviço.</w:t>
      </w:r>
    </w:p>
    <w:p w14:paraId="1BF9C1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61. A atividade notarial e de registro na modalidade teletrabalho está limitada a 30% da força de trabalho da serventia extrajudicial, desde que seja mantida a capacidade plena de funcionamento dos setores de atendimento ao público externo.</w:t>
      </w:r>
    </w:p>
    <w:p w14:paraId="6A3AB0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capacidade de funcionamento dos setores de atendimento ao público externo deverá ser avaliada constantemente pelos juízes corregedores permanentes e/ou pelas corregedorias de Justiça dos estados e do Distrito Federal e, em caso de constatação de prejuízo para a prestação do serviço, o teletrabalho deve ser adequado ou suspenso.</w:t>
      </w:r>
    </w:p>
    <w:p w14:paraId="0F52E5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titulares delegatários definirão, no âmbito do seu poder de gestão das serventias extrajudiciais, as atividades que poderão ser realizadas de forma remota.</w:t>
      </w:r>
    </w:p>
    <w:p w14:paraId="7563D9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É vedada a prestação de serviço notarial e de registro na modalidade teletrabalho em relação aos atos para os quais a lei exija a prática exclusiva pelo titular delegatário da serventia extrajudicial.</w:t>
      </w:r>
    </w:p>
    <w:p w14:paraId="2CB4309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62. O titular do serviço notarial e de registro que decidir implementar ou alterar o regime de teletrabalho na serventia extrajudicial deverá comunicar ao órgão correcional local:</w:t>
      </w:r>
    </w:p>
    <w:p w14:paraId="2522F0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 nome, CPF, e-mail e telefone dos escreventes, prepostos e colaboradores do serviço notarial e de registro incluídos no sistema de teletrabalho; e</w:t>
      </w:r>
    </w:p>
    <w:p w14:paraId="19ED93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os meios de controle das atividades dos escreventes, prepostos e colaboradores do serviço notarial e de registro incluídos no sistema de teletrabalho.</w:t>
      </w:r>
    </w:p>
    <w:p w14:paraId="586CB2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adoção e a alteração previstas no caput deste artigo deverão ser comunicadas à corregedoria local com antecedência mínima de 15 dias.</w:t>
      </w:r>
    </w:p>
    <w:p w14:paraId="4EC096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63. Os escreventes, prepostos e colaboradores do serviço notarial e de registro incluídos no sistema de teletrabalho deverão estar presentes às correições ordinárias realizadas pelas corregedorias locais e pela Corregedoria Nacional de Justiça.</w:t>
      </w:r>
    </w:p>
    <w:p w14:paraId="5F28CC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64. Aplicam-se ao teletrabalho dos escreventes, prepostos e colaboradores do serviço notarial e de registro, no que couber, as disposições contidas na Resolução CNJ n. 227/2016.</w:t>
      </w:r>
    </w:p>
    <w:p w14:paraId="62B7797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III</w:t>
      </w:r>
    </w:p>
    <w:p w14:paraId="3520FBF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INTERINOS E DOS PREPOSTOS</w:t>
      </w:r>
    </w:p>
    <w:p w14:paraId="75BFC00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2390E06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RESTRIÇÕES</w:t>
      </w:r>
    </w:p>
    <w:p w14:paraId="545A006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473E4C0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familiares de juízes corregedores</w:t>
      </w:r>
    </w:p>
    <w:p w14:paraId="08C615F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65. A contratação, por delegados extrajudiciais, de familiares de magistrado incumbido da corregedoria do respectivo serviço de notas ou de registro deverá observar a Resolução n. 20, de agosto de 2006, sem prejuízo de outras normas compatíveis.</w:t>
      </w:r>
    </w:p>
    <w:p w14:paraId="12F4783B"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CAPÍTULO II</w:t>
      </w:r>
    </w:p>
    <w:p w14:paraId="0C288963"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DAS SERVENTIAS VAGAS</w:t>
      </w:r>
    </w:p>
    <w:p w14:paraId="3BD7466E"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(redação dada pelo Provimento n. 176, de 23 de julho de 2024)</w:t>
      </w:r>
    </w:p>
    <w:p w14:paraId="7100855A"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Seção I</w:t>
      </w:r>
    </w:p>
    <w:p w14:paraId="39317DE8"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 Designação do Interino</w:t>
      </w:r>
    </w:p>
    <w:p w14:paraId="3E3001E1"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(redação dada pelo Provimento n. 176, de 23 de julho de 2024)</w:t>
      </w:r>
    </w:p>
    <w:p w14:paraId="6541351F"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66. A designação de interino para assumir temporariamente serventias vagas observará o disposto neste Capítulo. (redação dada pelo Provimento n. 176, de 23 de julho de 2024)</w:t>
      </w:r>
    </w:p>
    <w:p w14:paraId="3A5CC2D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Parágrafo único. A critério da Corregedoria-Geral das Justiças dos Estados e do Distrito Federal, é possível a cumulação do exercício da interinidade pela mesma pessoa, desde que não haja prejuízo à eficiência da prestação do serviço público e desde que tenham sido observadas as regras deste Capítulo para seleção. (redação dada pelo Provimento n. 176, de 23 de julho de 2024)</w:t>
      </w:r>
    </w:p>
    <w:p w14:paraId="0F9B7BF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67. Declarada a vacância de serventia extrajudicial, a Corregedoria-Geral das Justiças dos Estados e do Distrito Federal, ou, se assim dispuser os atos normativos locais, o juiz competente designará o substituto mais antigo para responder interinamente pelo expediente pelo prazo máximo e improrrogável de 6 (seis) meses. (redação dada pelo Provimento n. 176, de 23 de julho de 2024)</w:t>
      </w:r>
    </w:p>
    <w:p w14:paraId="11B6ED6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A designação do substituto para o exercício da interinidade deverá recair apenas sobre o mais antigo que exerça a substituição no momento da declaração da vacância (Lei 8.935/94, art. 39, § 2º).</w:t>
      </w:r>
    </w:p>
    <w:p w14:paraId="57F0027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Havendo coincidência, na data de nomeação de dois ou mais substitutos, para o exercício da interinidade, será dada preferência àquele que atua há mais tempo como escrevente e, se ainda houver empate, àquele de maior idade. (redação dada pelo Provimento n. 176, de 23 de julho de 2024)</w:t>
      </w:r>
    </w:p>
    <w:p w14:paraId="3F98F803"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§3º A designação do substituto mais antigo para responder interinamente pelo expediente não poderá recair sobre cônjuge, companheiro ou parente em linha reta, colateral ou por afinidade, até o terceiro </w:t>
      </w:r>
      <w:r w:rsidRPr="00903749">
        <w:rPr>
          <w:rFonts w:ascii="Book Antiqua" w:hAnsi="Book Antiqua"/>
          <w:sz w:val="19"/>
          <w:szCs w:val="19"/>
        </w:rPr>
        <w:lastRenderedPageBreak/>
        <w:t>grau do antigo delegatário ou de magistrados do tribunal local. (redação dada pelo Provimento n. 176, de 23 de julho de 2024)</w:t>
      </w:r>
    </w:p>
    <w:p w14:paraId="4CC803EB"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68. A designação do substituto mais antigo para responder interinamente pelo expediente não poderá recair sobre pessoa condenada em decisão com trânsito em julgado ou proferida por órgão jurisdicional colegiado, nas seguintes hipóteses: (redação dada pelo Provimento n. 176, de 23 de julho de 2024)</w:t>
      </w:r>
    </w:p>
    <w:p w14:paraId="50C2353A"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 — atos de improbidade administrativa; e (redação dada pelo Provimento n. 176, de 23 de julho de 2024)</w:t>
      </w:r>
    </w:p>
    <w:p w14:paraId="774130A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 — crimes dolosos e que não sejam de menor potencial ofensivo: (redação dada pelo Provimento n. 176, de 23 de julho de 2024)</w:t>
      </w:r>
    </w:p>
    <w:p w14:paraId="2DDA8DB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 contra a administração pública; (redação dada pelo Provimento n. 176, de 23 de julho de 2024)</w:t>
      </w:r>
    </w:p>
    <w:p w14:paraId="62CCB826"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b) contra a incolumidade pública; (redação dada pelo Provimento n. 176, de 23 de julho de 2024)</w:t>
      </w:r>
    </w:p>
    <w:p w14:paraId="30D35A3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c) contra a fé pública; (redação dada pelo Provimento n. 176, de 23 de julho de 2024)</w:t>
      </w:r>
    </w:p>
    <w:p w14:paraId="0D2C730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d) hediondos; (redação dada pelo Provimento n. 176, de 23 de julho de 2024)</w:t>
      </w:r>
    </w:p>
    <w:p w14:paraId="50AF5DAD"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e) praticados por organização criminosa, quadrilha ou bando; (redação dada pelo Provimento n. 176, de 23 de julho de 2024)</w:t>
      </w:r>
    </w:p>
    <w:p w14:paraId="700B0CD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f) de redução de pessoa à condição análoga à de escravo; (redação dada pelo Provimento n. 176, de 23 de julho de 2024)</w:t>
      </w:r>
    </w:p>
    <w:p w14:paraId="18ADEF2A"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g) eleitorais, para os quais a lei comine pena privativa de liberdade; e (redação dada pelo Provimento n. 176, de 23 de julho de 2024)</w:t>
      </w:r>
    </w:p>
    <w:p w14:paraId="61DD3BE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h) de lavagem ou ocultação de bens, direitos e valores. (redação dada pelo Provimento n. 176, de 23 de julho de 2024)</w:t>
      </w:r>
    </w:p>
    <w:p w14:paraId="2B2E3E1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III - punição disciplinar aplicada por decisão administrativa ou judicial e que acarretou: (redação dada pelo Provimento n. 176, de 23 de julho de 2024)</w:t>
      </w:r>
    </w:p>
    <w:p w14:paraId="185F520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 a perda de cargo ou emprego públicos; (redação dada pelo Provimento n. 176, de 23 de julho de 2024)</w:t>
      </w:r>
    </w:p>
    <w:p w14:paraId="017045D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b) a exclusão de órgão de fiscalização profissional; (redação dada pelo Provimento n. 176, de 23 de julho de 2024)</w:t>
      </w:r>
    </w:p>
    <w:p w14:paraId="26731A86"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c) a perda delegação de serviços notariais ou registrais. (redação dada pelo Provimento n. 176, de 23 de julho de 2024)</w:t>
      </w:r>
    </w:p>
    <w:p w14:paraId="69B4C33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c) a perda da delegação de serviços notariais ou registrais.  (redação dada pelo Provimento CN n. 202, de 19.8.2025)</w:t>
      </w:r>
    </w:p>
    <w:p w14:paraId="0CC3312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IV – rejeição de contas relativas ao exercício de cargos ou funções públicas em razão de irregularidade insanável que configure ato doloso de improbidade administrativa, desde que a rejeição tenha decorrido de decisão irrecorrível do órgão administrativo competente; (redação dada pelo Provimento n. 176, de 23 de julho de 2024)</w:t>
      </w:r>
    </w:p>
    <w:p w14:paraId="43C97379"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Art. 69. Ultrapassado o prazo máximo de 6 (seis) meses, havendo falta de interesse, renúncia à designação do substituto mais antigo ou não atendendo este aos requisitos previstos neste Capítulo, a autoridade competente designará interinamente, como responsável pelo expediente, delegatário titular de outra serventia do mesmo município ou, não sendo possível, de município contíguo, desde </w:t>
      </w:r>
      <w:r w:rsidRPr="00903749">
        <w:rPr>
          <w:rFonts w:ascii="Book Antiqua" w:hAnsi="Book Antiqua"/>
          <w:sz w:val="19"/>
          <w:szCs w:val="19"/>
        </w:rPr>
        <w:lastRenderedPageBreak/>
        <w:t>que, em ambos os casos, detenha pelo menos uma das especialidades do serviço vago. (redação dada pelo Provimento n. 176, de 23 de julho de 2024)</w:t>
      </w:r>
    </w:p>
    <w:p w14:paraId="4E8A403D"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Havendo concorrência entre delegatários do mesmo município, será designado aquele com o maior número de especialidades do serviço vago e, mantida a concorrência, o mais antigo em atividade no município. (redação dada pelo Provimento n. 176, de 23 de julho de 2024)</w:t>
      </w:r>
    </w:p>
    <w:p w14:paraId="31B575BC"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Havendo concorrência entre delegatários de municípios contíguos, será designado o titular de cartório de menor distância da serventia vaga. (redação dada pelo Provimento n. 176, de 23 de julho de 2024)</w:t>
      </w:r>
    </w:p>
    <w:p w14:paraId="562224A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3º Nos municípios contíguos em que o deslocamento se dê exclusivamente através de embarcações, para a designação do interino, deverá ser observado o menor tempo de deslocamento entre o terminal hidroviário do local da serventia vaga e aquele da serventia do delegatário titular. (redação dada pelo Provimento n. 176, de 23 de julho de 2024)</w:t>
      </w:r>
    </w:p>
    <w:p w14:paraId="38BE469A"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4º O processo seletivo de que trata este artigo deverá ser deflagrado em até 30 (trinta) dias antes do encerramento do prazo de 6 (seis) meses previsto no caput. (redação dada pelo Provimento n. 176, de 23 de julho de 2024)</w:t>
      </w:r>
    </w:p>
    <w:p w14:paraId="0D004520" w14:textId="7B9F340D"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w:t>
      </w:r>
      <w:r>
        <w:rPr>
          <w:rFonts w:ascii="Book Antiqua" w:hAnsi="Book Antiqua"/>
          <w:sz w:val="19"/>
          <w:szCs w:val="19"/>
        </w:rPr>
        <w:t xml:space="preserve"> </w:t>
      </w:r>
      <w:r w:rsidRPr="00903749">
        <w:rPr>
          <w:rFonts w:ascii="Book Antiqua" w:hAnsi="Book Antiqua"/>
          <w:sz w:val="19"/>
          <w:szCs w:val="19"/>
        </w:rPr>
        <w:t>70. Não sendo possível a escolha de delegatário para exercer a interinidade na forma do artigo anterior, inclusive por ausência de interesse, a autoridade competente lançará edital para a inscrição de outros delegatários interessados, ao qual será conferida a mais ampla divulgação, inclusive com publicação no Diário da Justiça. (redação dada pelo Provimento n. 176, de 23 de julho de 2024)</w:t>
      </w:r>
    </w:p>
    <w:p w14:paraId="6F4CE60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Na escolha dos inscritos, será dada prioridade ao delegatário que tenha melhores condições de assumir a interinidade, levando em conta os seguintes critérios: (redação dada pelo Provimento n. 176, de 23 de julho de 2024)</w:t>
      </w:r>
    </w:p>
    <w:p w14:paraId="288A901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 – deter pelo menos uma das especialidades do serviço vago; (redação dada pelo Provimento n. 176, de 23 de julho de 2024)</w:t>
      </w:r>
    </w:p>
    <w:p w14:paraId="6E34A6E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 – menor distância da serventia do delegatário em relação à serventia vaga. (redação dada pelo Provimento n. 176, de 23 de julho de 2024)</w:t>
      </w:r>
    </w:p>
    <w:p w14:paraId="2D96198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O limite da distância mencionada no parágrafo anterior deverá ser considerado diante das peculiaridades de cada unidade da Federação e de forma a viabilizar a boa prestação do serviço público. (redação dada pelo Provimento n. 176, de 23 de julho de 2024)</w:t>
      </w:r>
    </w:p>
    <w:p w14:paraId="78EAE7E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 É impedido a assumir a interinidade de serventia vaga o delegatário que, em relação à própria delegação: (redação dada pelo Provimento n. 176, de 23 de julho de 2024)</w:t>
      </w:r>
    </w:p>
    <w:p w14:paraId="374CC07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 - tenha pendência junto ao fundo especial do tribunal respectivo; (redação dada pelo Provimento n. 176, de 23 de julho de 2024)</w:t>
      </w:r>
    </w:p>
    <w:p w14:paraId="30EDBB7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 - possua, nos últimos cinco anos, penalidade administrativa anotada em sua ficha funcional; (redação dada pelo Provimento n. 176, de 23 de julho de 2024)</w:t>
      </w:r>
    </w:p>
    <w:p w14:paraId="73D7E1E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III - possua apontamentos negativos relevantes e reiterações de itens em suas atas de inspeções e correições; (redação dada pelo Provimento n. 176, de 23 de julho de 2024)</w:t>
      </w:r>
    </w:p>
    <w:p w14:paraId="17280D0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IV - esteja em atraso com prazos de saneamento de faltas ou irregularidades fixados nas inspeções ou correições; (redação dada pelo Provimento n. 176, de 23 de julho de 2024)</w:t>
      </w:r>
    </w:p>
    <w:p w14:paraId="432B839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V - possua pendências na alimentação dos dados dos sistemas eletrônicos nacionais de notas e de registro, já exigidas pelas autoridades competentes. (redação dada pelo Provimento n. 176, de 23 de julho de 2024)</w:t>
      </w:r>
    </w:p>
    <w:p w14:paraId="39D5A49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Parágrafo único. A designação também não poderá recair sobre cônjuge, companheiro ou parente em linha reta, colateral ou por afinidade, até o terceiro grau, de magistrado com função correcional na região da serventia vaga, com inclusão de integrantes da respectiva Corregedoria-Geral da Justiça. (redação dada pelo Provimento n. 176, de 23 de julho de 2024)</w:t>
      </w:r>
    </w:p>
    <w:p w14:paraId="12ABD8FB"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71-A. Frustradas as tentativas de escolha de interinos entre os delegatários para suceder o substituto mais antigo na forma dos artigos anteriores, poderá ser excluída a exigência de a serventia do titular ter ao menos uma das especialidades do serviço vago, mantida a observância da menor distância entre elas, devendo, neste caso, ser preferencialmente do mesmo município. (incluído pelo Provimento n. 176, de 23 de julho de 2024)</w:t>
      </w:r>
    </w:p>
    <w:p w14:paraId="237E0F6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Art.71-B. Não sendo possível a designação de titular de serventia para suceder o substituto mais antigo, a autoridade competente poderá nomear quem não seja delegatário. (incluído pelo Provimento n. 176, de 23 de julho de 2024)</w:t>
      </w:r>
    </w:p>
    <w:p w14:paraId="3B4D8B4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Na hipótese do caput deste artigo, dar-se-á preferência à renovação da designação do substituto mais antigo pelo prazo de 6 (seis) meses, admitida a recondução, pelo mesmo prazo, somente diante da impossibilidade de sua substituição por delegatário titular de outra serventia. (incluído pelo Provimento n. 176, de 23 de julho de 2024)</w:t>
      </w:r>
    </w:p>
    <w:p w14:paraId="4D22212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Na impossibilidade da aplicação da regra do parágrafo anterior, excepcionalmente, a interinidade deverá recair sobre outro substituto, sucessivamente: (incluído pelo Provimento n. 176, de 23 de julho de 2024)</w:t>
      </w:r>
    </w:p>
    <w:p w14:paraId="0EADA1A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 – da mesma serventia, observada a ordem de antiguidade; ou (incluído pelo Provimento n. 176, de 23 de julho de 2024)</w:t>
      </w:r>
    </w:p>
    <w:p w14:paraId="6DA646A3"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 - de outra serventia, observados estes critérios de desempate, nesta ordem: (incluído pelo Provimento n. 176, de 23.7.2024)</w:t>
      </w:r>
    </w:p>
    <w:p w14:paraId="152A972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 maior número de especialidades da outra serventia; (incluído pelo Provimento n. 176, de 23 de julho de 2024)</w:t>
      </w:r>
    </w:p>
    <w:p w14:paraId="5ED63F3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b) antiguidade no cargo de substituto; (incluído pelo Provimento n. 176, de 23 de julho de 2024)</w:t>
      </w:r>
    </w:p>
    <w:p w14:paraId="2B38835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c) idade. (incluído pelo Provimento n. 176, de 23 de julho de 2024)</w:t>
      </w:r>
    </w:p>
    <w:p w14:paraId="556F2D6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3º Não sendo possível a escolha de substituto na forma dos parágrafos anteriores, a interinidade poderá ser exercida por escrevente bacharel em direito ou que exerça a função por, no mínimo, dez anos, observados os critérios de desempate de que trata o parágrafo anterior. (incluído pelo Provimento n. 176, de 23 de julho de 2024)</w:t>
      </w:r>
    </w:p>
    <w:p w14:paraId="66FDBE6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4º A designação de interino na forma deste artigo será precedida de consulta ao juiz competente pela fiscalização da serventia extrajudicial vaga com o objetivo de identificar eventual fato desabonador do candidato. (incluído pelo Provimento n. 176, de 23 de julho de 2024)</w:t>
      </w:r>
    </w:p>
    <w:p w14:paraId="73CE542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5º Os impedimentos de que tratam os arts. 68 e 71 estendem-se à hipótese deste artigo, acrescido que fatos desabonadores considerados graves pela autoridade competente também serão considerados impedimentos. (incluído pelo Provimento n. 176, de 23 de julho de 2024)</w:t>
      </w:r>
    </w:p>
    <w:p w14:paraId="16D1377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6º Em nenhuma hipótese, a interinidade será deferida para quem não seja preposto de serviços notariais ou de registro na data da vacância. (incluído pelo Provimento n. 176, de 23 de julho de 2024)</w:t>
      </w:r>
    </w:p>
    <w:p w14:paraId="65153685" w14:textId="259CDF3E"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71-C.</w:t>
      </w:r>
      <w:r>
        <w:rPr>
          <w:rFonts w:ascii="Book Antiqua" w:hAnsi="Book Antiqua"/>
          <w:sz w:val="19"/>
          <w:szCs w:val="19"/>
        </w:rPr>
        <w:t xml:space="preserve"> </w:t>
      </w:r>
      <w:r w:rsidRPr="00903749">
        <w:rPr>
          <w:rFonts w:ascii="Book Antiqua" w:hAnsi="Book Antiqua"/>
          <w:sz w:val="19"/>
          <w:szCs w:val="19"/>
        </w:rPr>
        <w:t>O processo seletivo de candidatos entre os substitutos ou os escreventes de outras serventias somente ocorrerá após frustrada a tentativa de seleção entre os substitutos ou escreventes da serventia vaga na forma indicada neste Capítulo e deverá ser divulgado mediante edital com a mais ampla divulgação, inclusive com publicação no Diário da Justiça. (incluído pelo Provimento n. 176, de 23 de julho de 2024)</w:t>
      </w:r>
    </w:p>
    <w:p w14:paraId="2835EFE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Art. 71-D. Os editais de seleção de candidatos poderão ser substituídos por listas de inscrição permanentes de delegatários, substitutos ou escreventes, a depender de cada situação, que se proponham a exercer a interinidade, devendo ser dada a ela a mais ampla divulgação, inclusive com publicação no Diário da Justiça. (incluído pelo Provimento n. 176, de 23 de julho de 2024)</w:t>
      </w:r>
    </w:p>
    <w:p w14:paraId="3EEBA2F9"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71-E. Os casos omissos serão decididos pela Corregedoria-Geral das Justiças dos Estados e do Distrito Federal e deverão ser comunicados à Corregedoria Nacional de Justiça no prazo de 30 (trinta) dias. (incluído pelo Provimento n. 176, de 23 de julho de 2024)</w:t>
      </w:r>
    </w:p>
    <w:p w14:paraId="6337B928"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Seção II</w:t>
      </w:r>
    </w:p>
    <w:p w14:paraId="5104E867"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Do Exercício da Interinidade</w:t>
      </w:r>
    </w:p>
    <w:p w14:paraId="7DC246B6"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(incluído pelo Provimento n. 176, de 23 de julho de 2024)</w:t>
      </w:r>
    </w:p>
    <w:p w14:paraId="57194DC3" w14:textId="7506EF8F"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71-F.</w:t>
      </w:r>
      <w:r>
        <w:rPr>
          <w:rFonts w:ascii="Book Antiqua" w:hAnsi="Book Antiqua"/>
          <w:sz w:val="19"/>
          <w:szCs w:val="19"/>
        </w:rPr>
        <w:t xml:space="preserve"> </w:t>
      </w:r>
      <w:r w:rsidRPr="00903749">
        <w:rPr>
          <w:rFonts w:ascii="Book Antiqua" w:hAnsi="Book Antiqua"/>
          <w:sz w:val="19"/>
          <w:szCs w:val="19"/>
        </w:rPr>
        <w:t>O interino, substituto ou delegatário, atua como preposto do Estado e presta serviço público em nome deste, submetendo-se diretamente aos princípios da Administração Pública e ao regime de direito público, devendo prestar contas da regularidade dos atos praticados, sob pena de caracterização de quebra de confiança. (incluído pelo Provimento n. 176, de 23.7.2024)</w:t>
      </w:r>
    </w:p>
    <w:p w14:paraId="3BBDC4CA"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Parágrafo único. Deverão ser observadas, no exercício da interinidade, as vedações dispostas na Resolução CNJ n. 80, de 9 de junho de 2009. (incluído pelo Provimento n. 176, de 23.7.2024)</w:t>
      </w:r>
    </w:p>
    <w:p w14:paraId="1C8E400C"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71-G. Para melhor regular o exercício da interinidade, as Corregedorias-Gerais das Justiças dos Estados e do Distrito Federal deverão elaborar Plano de Gestão que envolva análise completa da estrutura em funcionamento da serventia vaga, identificando falhas e distorções para correção, balanço de transmissão de acervo, gerenciamento administrativo e financeiro, estabelecendo as metas e diretrizes relativas às despesas de custeio, investimento e pessoal, de forma a garantira a melhor prestação do serviço público. (incluído pelo Provimento n. 176, de 23.7.2024)</w:t>
      </w:r>
    </w:p>
    <w:p w14:paraId="47A2C1C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71-H. Durante o exercício da interinidade, o interino será remunerado como agente do Estado e preposto do Poder Judiciário e fará jus apenas ao recebimento da remuneração correspondente, no máximo, a 90,25% (noventa inteiros e vinte e cinco centésimos por cento) dos subsídios de ministro do Supremo Tribunal Federal, ainda que esteja no exercício de múltiplas interinidades. (incluído pelo Provimento n. 176, de 23.7.2024)</w:t>
      </w:r>
    </w:p>
    <w:p w14:paraId="1954721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Norma da Corregedoria-Geral das Justiças dos Estados e do Distrito Federal poderá limitar a remuneração do interino em valor inferior ao limite de que trata o caput deste artigo, levando em consideração a renda da serventia e a natureza do serviço, contudo, em valor nunca inferior àquele fixado para o Programa de Renda Mínima na respectiva unidade da federação. (incluído pelo Provimento n. 176, de 23.7.2024)</w:t>
      </w:r>
    </w:p>
    <w:p w14:paraId="15631EC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A designação do interino deverá ser revogada, por quebra de confiança, se for constatado o não repasse ao Tribunal de Justiça do excedente ao limite imposto para a sua remuneração. (incluído pelo Provimento n. 176, de 23.7.2024)</w:t>
      </w:r>
    </w:p>
    <w:p w14:paraId="063E453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71-I. O interino, independentemente de autorização prévia da autoridade competente, e observadas as regras deste Capítulo e da Resolução CNJ n. 80, 9 de junho de 2009, poderá contratar os empregados que trabalhavam para o anterior delegatário que sejam considerados necessários à continuidade e melhor prestação do serviço público. (incluído pelo Provimento n. 176, de 23.7.2024)</w:t>
      </w:r>
    </w:p>
    <w:p w14:paraId="4CCCD14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A extinção da delegação por qualquer motivo também importa na extinção de todos os contratos de trabalho firmados pelo anterior delegatário, sendo da responsabilidade deste, do seu espólio ou herdeiros o pagamento de todas as verbas legais pertinentes; (incluído pelo Provimento n. 176, de 23.7.2024)</w:t>
      </w:r>
    </w:p>
    <w:p w14:paraId="65B91D1F" w14:textId="69517EB3" w:rsid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 2º Considerando o caráter personalíssimo da contratação realizada pelo anterior delegatário (Lei n. 8.935/94, art. 20) e o retorno do serviço delegado para o Estado (CF, art. 236), a contratação referida no caput deverá ser formalizada mediante novo contrato de trabalho diante da modificação da </w:t>
      </w:r>
      <w:r w:rsidRPr="00903749">
        <w:rPr>
          <w:rFonts w:ascii="Book Antiqua" w:hAnsi="Book Antiqua"/>
          <w:sz w:val="19"/>
          <w:szCs w:val="19"/>
        </w:rPr>
        <w:lastRenderedPageBreak/>
        <w:t>situação jurídica inicial, com adequações do patamar remuneratório, se necessário. (incluído pelo Provimento n. 176, de 23.7.2024)</w:t>
      </w:r>
    </w:p>
    <w:p w14:paraId="041CF0B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3º O interino deverá identificar os empregados do antigo delegatário que não forem contratados, certificando seu tempo de trabalho de acordo com as informações que constarem do acervo da serventia. (redação dada pelo Provimento CN n. 202, de 19.8.2025)</w:t>
      </w:r>
    </w:p>
    <w:p w14:paraId="3B5D8501"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4º Havendo troca de interinos durante a vacância da serventia, não se faz necessária nova contratação, mas apenas a recepção do empregado, mantendo-se o vínculo trabalhista anterior, apenas com a substituição do empregador. (incluído pelo Provimento n. 176, de 23.7.2024)</w:t>
      </w:r>
    </w:p>
    <w:p w14:paraId="3D32E32B"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5º Deverá ser mantido o regime especial dos empregados que não formularem a opção prevista no art. 48 da Lei n. 8.935/94. (incluído pelo Provimento n. 176, de 23.7.2024)</w:t>
      </w:r>
    </w:p>
    <w:p w14:paraId="4B49697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Art.71-J. Nas serventias geridas por interino, a manutenção ou designação de substituto(s) dependerá da aprovação da Corregedoria-Geral das Justiças dos Estados e do Distrito Federal, ou, conforme norma local, do juiz competente, em número razoável, de acordo com a necessidade do serviço e com a arrecadação mensal da serventia. (incluído pelo Provimento n. 176, de 23.7.2024)</w:t>
      </w:r>
    </w:p>
    <w:p w14:paraId="2DFD92AC"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71-K. Aplica-se a regra da vedação ao nepotismo (STF, Súmula vinculante n. 13) às contratações promovidas pelos interinos, inclusive nas contratações de escreventes autorizados ou substitutos. (incluído pelo Provimento n. 176, de 23.7.2024)</w:t>
      </w:r>
    </w:p>
    <w:p w14:paraId="6FFA23E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Art.71-L. Na hipótese excepcional e previamente autorizada pela Corregedoria-Geral das Justiças dos Estados e do Distrito Federal ou, conforme norma local, pelo juiz competente de utilização, pelo interino, da renda da serventia para o pagamento de passivo contratual, indenizatório ou de outra natureza do titular anterior da delegação, deverá a Corregedoria local comunicar o fato à Procuradoria-Geral do Estado ou do Distrito Federal a fim de garantir eventual direito de regresso. (incluído pelo Provimento n. 176, de 23.7.2024)</w:t>
      </w:r>
    </w:p>
    <w:p w14:paraId="337274C1"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71-M. Durante o exercício da interinidade, o interino deverá realizar o provisionamento de valores, em conta bancária específica para este fim, que visem a assegurar o futuro adimplemento dos encargos trabalhistas, limitados ao período da interinidade, relativos à concessão de férias, com o acréscimo do 1/3 (terço) constitucional, 13º salário, multa do Fundo de Garantia por Tempo de Serviço - FGTS por dispensa sem justa causa e o aviso prévio indenizado, bem como a incidência dos respectivos encargos previdenciários e FGTS. (incluído pelo Provimento n. 176, de 23.7.2024)</w:t>
      </w:r>
    </w:p>
    <w:p w14:paraId="1976D159"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O valor do provisionamento referido no caput integra as despesas mensais de funcionamento da serventia vaga, devendo tanto o seu depósito quanto a sua utilização, exclusiva para as verbas indicadas, constar na prestação de contas mensal, inclusive com o envio do extrato da conta destinada a esse fim; (incluído pelo Provimento n. 176, de 23.7.2024)</w:t>
      </w:r>
    </w:p>
    <w:p w14:paraId="75FB9B7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Finalizado o período da interinidade e pagas todas as verbas trabalhistas, eventual saldo na conta do provisionamento será depositada da mesma forma que realizado o depósito do excedente do teto remuneratório. (incluído pelo Provimento n. 176, de 23.7.2024)</w:t>
      </w:r>
    </w:p>
    <w:p w14:paraId="0EDCAB4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3º Havendo demissão de empregado no curso da interinidade, a autoridade competente poderá autorizar a liberação proporcional da verba provisionada para o pagamento das verbas rescisórias. (incluído pelo Provimento n. 176, de 23.7.2024)</w:t>
      </w:r>
    </w:p>
    <w:p w14:paraId="6DFADC81"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71-N. Provida a serventia extrajudicial por concurso, caberá ao interino rescindir todos os contratos de trabalho vigentes até a data exata da assunção do novo delegatário, pagando as verbas rescisórias com as receitas da serventia provisionadas nos termos do artigo anterior ou, se insuficientes, mediante prévia autorização da Corregedoria-Geral das Justiças dos Estados e do Distrito Federal, com os recursos de fundo do Poder Judiciário, independentemente dos valores que tenha recolhido ao Tribunal de Justiça durante sua gestão, preferencialmente provenientes da arrecadação do excesso do limite remuneratório dos interinos. (incluído pelo Provimento n. 176, de 23.7.2024)</w:t>
      </w:r>
    </w:p>
    <w:p w14:paraId="7292F49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Parágrafo único. As rescisões deverão ser feitas sob a modalidade de demissão sem justa causa, salvo o cometimento de ato que implique em demissão por justa causa ou celebração de acordo entre empregador e empregado, na forma da legislação trabalhista. (incluído pelo Provimento n. 176, de 23.7.2024)</w:t>
      </w:r>
    </w:p>
    <w:p w14:paraId="314670BC"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71-O. As verbas rescisórias serão objeto de prestação de contas pelo interino à Corregedoria-Geral das Justiças dos Estados e do Distrito Federal ou, conforme norma local,ao juiz competente. (incluído pelo Provimento n. 176, de 23.7.2024)</w:t>
      </w:r>
    </w:p>
    <w:p w14:paraId="4C9F7F2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71-P. Qualquer ação judicial que venha a ser proposta contra o interino, em razão da atividade meio ou fim da serventia vaga, deverá ser comunicada à Corregedoria-Geral da Justiça no prazo máximo de 5 (cinco) dias para que possa ser avaliada a adoção das medidas cabíveis, incluindo a comunicação do fato à Procuradoria-Geral do Estado ou do Distrito Federal. (incluído pelo Provimento n. 176, de 23.7.2024)</w:t>
      </w:r>
    </w:p>
    <w:p w14:paraId="53D0E5B6"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71-Q. Nenhuma ação judicial que envolva as atividades meio ou fim da serventia vaga poderá ser proposta pelo interino. (incluído pelo Provimento n. 176, de 23.7.2024)</w:t>
      </w:r>
    </w:p>
    <w:p w14:paraId="51370FE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Parágrafo único. A regra do caput não se aplica aos procedimentos nos quais o interino atuar perante os juízos de Registros Públicos. (incluído pelo Provimento n. 176, de 23.7.2024)</w:t>
      </w:r>
    </w:p>
    <w:p w14:paraId="03CF862D"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71-R. Para possibilitar ao Estado analisar a viabilidade de agir em regresso contra o interino pelos danos que, nessa qualidade, causar a terceiros por dolo ou culpa, deverá a Corregedoria-Geral da Justiça provocar a Procuradoria-Geral do Estado ou do Distrito Federal. (incluído pelo Provimento n. 176, de 23.7.2024)</w:t>
      </w:r>
    </w:p>
    <w:p w14:paraId="041F997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71-S. Danos causados pelos prepostos da serventia presumem-se inerentes aos riscos da atividade notarial e registral e, por isso, devem ser suportados com receitas da própria serventia ou, se insuficientes, mediante prévia autorização da Corregedoria-Geral das Justiças dos Estados e do Distrito Federal, com os recursos de fundo do Poder Judiciário, independentemente dos valores que tenha recolhido ao Tribunal de Justiça durante sua gestão, preferencialmente provenientes da arrecadação do excesso do limite remuneratório dos interinos. (incluído pelo Provimento n. 176, de 23.7.2024)</w:t>
      </w:r>
    </w:p>
    <w:p w14:paraId="32595B4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Caso a Procuradoria-Geral do Estado ou do Distrito Federal não assuma a representação extrajudicial ou judicial do interino, as despesas com a contratação de advogados serão suportadas na forma do caput deste artigo. (incluído pelo Provimento n. 176, de 23.7.2024)</w:t>
      </w:r>
    </w:p>
    <w:p w14:paraId="5065A4A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Excepciona-se o disposto neste artigo se houver prova inequívoca de culpa ou dolo do interino diretamente na prática do ato danoso. (incluído pelo Provimento n. 176, de 23.7.2024)</w:t>
      </w:r>
    </w:p>
    <w:p w14:paraId="4F8AE5DC"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Seção III</w:t>
      </w:r>
    </w:p>
    <w:p w14:paraId="231BD731"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 Revogação da Designação do Interino</w:t>
      </w:r>
    </w:p>
    <w:p w14:paraId="77E7E64A"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(incluído pelo Provimento n. 176, de 23.7.2024)</w:t>
      </w:r>
    </w:p>
    <w:p w14:paraId="7B2482D6"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71-T. Havendo quebra de confiança, a mesma autoridade com competência para a designação, discricionariamente, em decisão motivada e individualizada, revogará a designação do interino, prescindindo de processo administrativo com ampla defesa e contraditório. (incluído pelo Provimento n. 176, de 23.7.2024)</w:t>
      </w:r>
    </w:p>
    <w:p w14:paraId="4E60E1B9"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Dentre outras situações, ocasionam a quebra de confiança a rejeição da prestação de contas do interino, a queda injustificada de arrecadação da serventia vaga, a contratação de empresas que detenham entre seus sócios cônjuge, companheiro ou parente em linha reta, colateral ou por afinidade, até o terceiro grau do interino. (incluído pelo Provimento n. 176, de 23.7.2024)</w:t>
      </w:r>
    </w:p>
    <w:p w14:paraId="39A6E9D6" w14:textId="7104A8E9" w:rsid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 2º A ocorrência da quebra de confiança não dispensa o saneamento das irregularidades imputadas pela autoridade correcional, independentemente da responsabilização cível, tributária, trabalhista e criminal cabíveis à espécie. (incluído pelo Provimento n. 176, de 23 de julho de 2024)</w:t>
      </w:r>
    </w:p>
    <w:p w14:paraId="7C895BB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IV</w:t>
      </w:r>
    </w:p>
    <w:p w14:paraId="7C2DC66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DELEGATÁRIO</w:t>
      </w:r>
    </w:p>
    <w:p w14:paraId="4A2D7E0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15B27B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INCOMPATIBILIDADES E IMPEDIMENTOS</w:t>
      </w:r>
    </w:p>
    <w:p w14:paraId="7ED1CA6A" w14:textId="48D940C0" w:rsidR="002B3E41" w:rsidRPr="002B3E41" w:rsidRDefault="00AF0895" w:rsidP="00AF0895">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002B3E41" w:rsidRPr="002B3E41">
        <w:rPr>
          <w:rFonts w:ascii="Book Antiqua" w:hAnsi="Book Antiqua"/>
          <w:sz w:val="19"/>
          <w:szCs w:val="19"/>
        </w:rPr>
        <w:t>eção I</w:t>
      </w:r>
    </w:p>
    <w:p w14:paraId="6A0300B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De mandatos eletivos</w:t>
      </w:r>
    </w:p>
    <w:p w14:paraId="0E531E7D" w14:textId="0DA84A09" w:rsidR="002B3E41" w:rsidRPr="002B3E41" w:rsidRDefault="002B3E41" w:rsidP="002B3E41">
      <w:pPr>
        <w:spacing w:before="100" w:beforeAutospacing="1" w:after="100" w:afterAutospacing="1" w:line="240" w:lineRule="auto"/>
        <w:jc w:val="both"/>
        <w:rPr>
          <w:rFonts w:ascii="Book Antiqua" w:hAnsi="Book Antiqua"/>
          <w:sz w:val="19"/>
          <w:szCs w:val="19"/>
        </w:rPr>
      </w:pPr>
      <w:r w:rsidRPr="00C56B64">
        <w:rPr>
          <w:rFonts w:ascii="Book Antiqua" w:hAnsi="Book Antiqua"/>
          <w:b/>
          <w:bCs/>
          <w:sz w:val="19"/>
          <w:szCs w:val="19"/>
          <w:highlight w:val="magenta"/>
        </w:rPr>
        <w:t>Art. 72</w:t>
      </w:r>
      <w:r w:rsidRPr="00C56B64">
        <w:rPr>
          <w:rFonts w:ascii="Book Antiqua" w:hAnsi="Book Antiqua"/>
          <w:b/>
          <w:bCs/>
          <w:sz w:val="19"/>
          <w:szCs w:val="19"/>
        </w:rPr>
        <w:t>. O notário e/ou registrador que desejarem exercer mandato eletivo deverão se afastar do exercício do serviço público delegado desde a sua diplomação</w:t>
      </w:r>
      <w:r w:rsidRPr="002B3E41">
        <w:rPr>
          <w:rFonts w:ascii="Book Antiqua" w:hAnsi="Book Antiqua"/>
          <w:sz w:val="19"/>
          <w:szCs w:val="19"/>
        </w:rPr>
        <w:t>.</w:t>
      </w:r>
      <w:r w:rsidR="00C56B64">
        <w:rPr>
          <w:rFonts w:ascii="Book Antiqua" w:hAnsi="Book Antiqua"/>
          <w:sz w:val="19"/>
          <w:szCs w:val="19"/>
        </w:rPr>
        <w:t xml:space="preserve"> </w:t>
      </w:r>
      <w:r w:rsidR="00C56B64" w:rsidRPr="009579B1">
        <w:rPr>
          <w:rFonts w:ascii="Book Antiqua" w:eastAsia="Times New Roman" w:hAnsi="Book Antiqua" w:cs="Times New Roman"/>
          <w:b/>
          <w:bCs/>
          <w:color w:val="FF0000"/>
          <w:sz w:val="16"/>
          <w:szCs w:val="16"/>
          <w:u w:val="single"/>
          <w:lang w:eastAsia="pt-BR"/>
        </w:rPr>
        <w:t>(Cartórios/TJSP-2024)</w:t>
      </w:r>
    </w:p>
    <w:p w14:paraId="1CE38AD2" w14:textId="348049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w:t>
      </w:r>
      <w:r w:rsidR="00903749" w:rsidRPr="00903749">
        <w:rPr>
          <w:rFonts w:ascii="Book Antiqua" w:hAnsi="Book Antiqua"/>
          <w:sz w:val="19"/>
          <w:szCs w:val="19"/>
        </w:rPr>
        <w:t>(revogado pelo Provimento CN n. 161, de 11.3.2024)</w:t>
      </w:r>
    </w:p>
    <w:p w14:paraId="2EFDD1E1" w14:textId="5C769E67" w:rsidR="002B3E41" w:rsidRPr="002B3E41" w:rsidRDefault="00903749" w:rsidP="002B3E41">
      <w:pPr>
        <w:spacing w:before="100" w:beforeAutospacing="1" w:after="100" w:afterAutospacing="1" w:line="240" w:lineRule="auto"/>
        <w:jc w:val="both"/>
        <w:rPr>
          <w:rFonts w:ascii="Book Antiqua" w:hAnsi="Book Antiqua"/>
          <w:sz w:val="19"/>
          <w:szCs w:val="19"/>
        </w:rPr>
      </w:pPr>
      <w:r w:rsidRPr="00C56B64">
        <w:rPr>
          <w:rFonts w:ascii="Book Antiqua" w:hAnsi="Book Antiqua"/>
          <w:b/>
          <w:bCs/>
          <w:sz w:val="19"/>
          <w:szCs w:val="19"/>
          <w:highlight w:val="magenta"/>
        </w:rPr>
        <w:t>§ 2.º</w:t>
      </w:r>
      <w:r w:rsidRPr="00C56B64">
        <w:rPr>
          <w:rFonts w:ascii="Book Antiqua" w:hAnsi="Book Antiqua"/>
          <w:b/>
          <w:bCs/>
          <w:sz w:val="19"/>
          <w:szCs w:val="19"/>
        </w:rPr>
        <w:t xml:space="preserve"> Quando do afastamento do delegatário para o exercício do mandato eletivo, a atividade será conduzida pelo escrevente substituto com a designação contemplada pelo art. 20, § 5°, da Lei Federal nº 8.935/1994</w:t>
      </w:r>
      <w:r w:rsidRPr="00903749">
        <w:rPr>
          <w:rFonts w:ascii="Book Antiqua" w:hAnsi="Book Antiqua"/>
          <w:sz w:val="19"/>
          <w:szCs w:val="19"/>
        </w:rPr>
        <w:t>. (redação dada pelo Provimento CN n. 161, de 11.3.2024)</w:t>
      </w:r>
      <w:r w:rsidR="00C56B64">
        <w:rPr>
          <w:rFonts w:ascii="Book Antiqua" w:hAnsi="Book Antiqua"/>
          <w:sz w:val="19"/>
          <w:szCs w:val="19"/>
        </w:rPr>
        <w:t xml:space="preserve"> </w:t>
      </w:r>
      <w:r w:rsidR="00C56B64" w:rsidRPr="009579B1">
        <w:rPr>
          <w:rFonts w:ascii="Book Antiqua" w:eastAsia="Times New Roman" w:hAnsi="Book Antiqua" w:cs="Times New Roman"/>
          <w:b/>
          <w:bCs/>
          <w:color w:val="FF0000"/>
          <w:sz w:val="16"/>
          <w:szCs w:val="16"/>
          <w:u w:val="single"/>
          <w:lang w:eastAsia="pt-BR"/>
        </w:rPr>
        <w:t>(Cartórios/TJSP-2024)</w:t>
      </w:r>
    </w:p>
    <w:p w14:paraId="1924883B" w14:textId="711F27BD" w:rsidR="002B3E41" w:rsidRPr="00C56B64" w:rsidRDefault="002B3E41" w:rsidP="002B3E41">
      <w:pPr>
        <w:spacing w:before="100" w:beforeAutospacing="1" w:after="100" w:afterAutospacing="1" w:line="240" w:lineRule="auto"/>
        <w:jc w:val="both"/>
        <w:rPr>
          <w:rFonts w:ascii="Book Antiqua" w:hAnsi="Book Antiqua"/>
          <w:b/>
          <w:bCs/>
          <w:sz w:val="19"/>
          <w:szCs w:val="19"/>
        </w:rPr>
      </w:pPr>
      <w:r w:rsidRPr="00C56B64">
        <w:rPr>
          <w:rFonts w:ascii="Book Antiqua" w:hAnsi="Book Antiqua"/>
          <w:b/>
          <w:bCs/>
          <w:sz w:val="19"/>
          <w:szCs w:val="19"/>
          <w:highlight w:val="magenta"/>
        </w:rPr>
        <w:t>§ 3.º</w:t>
      </w:r>
      <w:r w:rsidRPr="00C56B64">
        <w:rPr>
          <w:rFonts w:ascii="Book Antiqua" w:hAnsi="Book Antiqua"/>
          <w:b/>
          <w:bCs/>
          <w:sz w:val="19"/>
          <w:szCs w:val="19"/>
        </w:rPr>
        <w:t xml:space="preserve"> O notário e/ou o registrador que exercerem mandato eletivo terão o direito à percepção integral dos emolumentos gerados em decorrência da atividade notarial e/ou registral que lhe foi delegada.</w:t>
      </w:r>
      <w:r w:rsidR="00C56B64" w:rsidRPr="00C56B64">
        <w:rPr>
          <w:rFonts w:ascii="Book Antiqua" w:hAnsi="Book Antiqua"/>
          <w:b/>
          <w:bCs/>
          <w:sz w:val="19"/>
          <w:szCs w:val="19"/>
        </w:rPr>
        <w:t xml:space="preserve"> </w:t>
      </w:r>
      <w:r w:rsidR="00C56B64" w:rsidRPr="00C56B64">
        <w:rPr>
          <w:rFonts w:ascii="Book Antiqua" w:eastAsia="Times New Roman" w:hAnsi="Book Antiqua" w:cs="Times New Roman"/>
          <w:b/>
          <w:bCs/>
          <w:color w:val="FF0000"/>
          <w:sz w:val="16"/>
          <w:szCs w:val="16"/>
          <w:u w:val="single"/>
          <w:lang w:eastAsia="pt-BR"/>
        </w:rPr>
        <w:t>(Cartórios/TJSP-2024)</w:t>
      </w:r>
    </w:p>
    <w:p w14:paraId="131E863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V</w:t>
      </w:r>
    </w:p>
    <w:p w14:paraId="712E873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OUTORGA DE DELEGAÇÃO</w:t>
      </w:r>
    </w:p>
    <w:p w14:paraId="0FD8FC2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039BDB0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CONCURSO PÚBLICO</w:t>
      </w:r>
    </w:p>
    <w:p w14:paraId="16826C2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EE289A8"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39FD347"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73. Os concursos públicos de provas e títulos para a outorga das Delegações de Notas e de Registro deverão observar a Resolução CNJ n. 81, de 9 de junho de 2009, sem prejuízo de outras normas compatíveis.</w:t>
      </w:r>
    </w:p>
    <w:p w14:paraId="475D91F7"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 Realização do Concurso Público</w:t>
      </w:r>
    </w:p>
    <w:p w14:paraId="2F63AB45"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(incluído pelo Provimento n. 176, de 23.7.2024)</w:t>
      </w:r>
    </w:p>
    <w:p w14:paraId="4416BF2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73-A. O concurso de provas e títulos para o preenchimento das serventias vagas do serviço registral e notarial deverá ser realizado pelos Tribunais de Justiça dos Estados e do Distrito Federal em até 6 (seis) meses da declaração da vacância. (incluído pelo Provimento n. 176, de 23.7.2024)</w:t>
      </w:r>
    </w:p>
    <w:p w14:paraId="4FE1DA8A"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Parágrafo único. Constatada inércia injustificada do Tribunal de Justiça no cumprimento do disposto no caput, o Corregedor Nacional Justiça passará a determinar, junto ao Tribunal respectivo, os atos necessários para a realização do concurso, nos termos da Resolução CNJ n. 81, de 9 de junho de 2009. (incluído pelo Provimento n. 176, de 23.7.2024)</w:t>
      </w:r>
    </w:p>
    <w:p w14:paraId="10762BA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Art. 73-B. Considera-se inércia injustificada quando, cumulada ou isoladamente: (incluído pelo Provimento n. 176, de 23.7.2024)</w:t>
      </w:r>
    </w:p>
    <w:p w14:paraId="788CA99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 – houver 20% (vinte por cento) ou mais das serventias extrajudiciais vagas no Estado ou Distrito Federal, sem edital de concurso publicado; (incluído pelo Provimento n. 176, de 23.7.2024)</w:t>
      </w:r>
    </w:p>
    <w:p w14:paraId="55E5CD2A"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 – o Tribunal de Justiça respectivo não realizar concurso para a delegação da atividade notarial e de registro há mais de 1 (um) ano injustificadamente; (incluído pelo Provimento n. 176, de 23.7.2024)</w:t>
      </w:r>
    </w:p>
    <w:p w14:paraId="53F9A5E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III – o concurso para a delegação da atividade notarial e de registro estar em trâmite há mais de 2 anos injustificadamente. (incluído pelo Provimento n. 176, de 23.7.2024)</w:t>
      </w:r>
    </w:p>
    <w:p w14:paraId="57E4F313" w14:textId="14E26A4D" w:rsidR="00903749" w:rsidRPr="002B3E41"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73-C. Realizada a audiência de escolha das serventias vagas pelos candidatos habilitados no concurso público de provas e título para a delegação do serviço registral e notarial, o Tribunal de Justiça deverá promover curso de iniciação e capacitação dos candidatos, com o propósito de ambientação, noções de procedimentos correicionais, de gestão da serventia, voltados à prática da atividade extrajudicial, conforme critérios a serem estabelecidos pela Corregedoria-Geral das Justiças dos Estados e do Distrito Federal, com duração mínima de 20 (vinte) horas-aula. (redação dada pelo Provimento CN n. 202, de 19.8.2025)</w:t>
      </w:r>
    </w:p>
    <w:p w14:paraId="6994735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46B89FB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Painel Nacional dos Concursos Públicos de Provas e Títulos para Outorga de Delegações de Serviços de Notas e de Registro</w:t>
      </w:r>
    </w:p>
    <w:p w14:paraId="536013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74. Os tribunais de Justiça dos estados e do Distrito Federal devem enviar ao Conselho Nacional de Justiça (CNJ) os dados e as informações relativas aos Concursos Públicos de Provas e Títulos para Outorga de Delegações de Serviços de Notas e de Registro, conforme seus respectivos normativos.</w:t>
      </w:r>
    </w:p>
    <w:p w14:paraId="555B1D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envio dar-se-á mediante alimentação do Painel Nacional dos Concursos Públicos de Provas e Títulos para Outorga de Delegações de Serviços de Notas e de Registro, gerido pela Corregedoria Nacional de Justiça.</w:t>
      </w:r>
    </w:p>
    <w:p w14:paraId="190DFB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preenchimento dos dados será efetuado eletronicamente, de maneira obrigatória e continuada, sempre que houver qualquer alteração no status do concurso.</w:t>
      </w:r>
    </w:p>
    <w:p w14:paraId="2F36B1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75. O cadastro e a alimentação do painel pelos órgãos do Poder Judiciário, pela web, ocorrerão por meio do Sistema de Controle de Acesso (SCA) do CNJ.</w:t>
      </w:r>
    </w:p>
    <w:p w14:paraId="79C78CE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tribunais deverão manter administradores locais do SCA, que se encarregarão do cadastramento de usuários e das demais informações necessárias ao funcionamento do painel.</w:t>
      </w:r>
    </w:p>
    <w:p w14:paraId="5ED818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Cada administrador regional poderá cadastrar e conceder acesso aos integrantes das comissões dos concursos.</w:t>
      </w:r>
    </w:p>
    <w:p w14:paraId="52909A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responsáveis pela alimentação do painel deverão observar as diretrizes fixadas pela Resolução CNJ n. 269/2018 quando do cumprimento das disposições desta Seção.</w:t>
      </w:r>
    </w:p>
    <w:p w14:paraId="0410B95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76. Os editais, documentos e links a serem inseridos no painel deverão indicar:</w:t>
      </w:r>
    </w:p>
    <w:p w14:paraId="63064D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lista de vacâncias, em obediência à Resolução CNJ n. 80, de 09/06/2009;</w:t>
      </w:r>
    </w:p>
    <w:p w14:paraId="36D1C5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comissão de concurso;</w:t>
      </w:r>
    </w:p>
    <w:p w14:paraId="563E7B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instituição organizadora do concurso,</w:t>
      </w:r>
    </w:p>
    <w:p w14:paraId="558F44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data de publicação e links de abertura do concurso;</w:t>
      </w:r>
    </w:p>
    <w:p w14:paraId="6F4BC0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V — relação final de candidatos inscritos;</w:t>
      </w:r>
    </w:p>
    <w:p w14:paraId="7E9F32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fase do concurso em andamento;</w:t>
      </w:r>
    </w:p>
    <w:p w14:paraId="7F3659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relação final de inscrições indeferidas;</w:t>
      </w:r>
    </w:p>
    <w:p w14:paraId="65CD5A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relação dos candidatos que compareceram ao exame psicotécnico;</w:t>
      </w:r>
    </w:p>
    <w:p w14:paraId="14307B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IX — relação dos candidatos que entregaram a documentação a ser avaliada referente ao laudo neurológico e ao laudo psiquiátrico;</w:t>
      </w:r>
    </w:p>
    <w:p w14:paraId="5B858D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 — convocação para a entrevista pessoal e para a análise de vida pregressa;</w:t>
      </w:r>
    </w:p>
    <w:p w14:paraId="4F810B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publicação dos resultados das provas escritas e práticas;</w:t>
      </w:r>
    </w:p>
    <w:p w14:paraId="6A5D0D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resultados de prova oral;</w:t>
      </w:r>
    </w:p>
    <w:p w14:paraId="41311E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XIII — resultados de avaliação de Títulos;</w:t>
      </w:r>
    </w:p>
    <w:p w14:paraId="5AB92B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XIV — proclamação do resultado final do concurso, com indicação da ordem de classificação;</w:t>
      </w:r>
    </w:p>
    <w:p w14:paraId="5DFEE1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 — data e horário da sessão de escolha; e</w:t>
      </w:r>
    </w:p>
    <w:p w14:paraId="5D5305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 — demais editais e comunicados relacionados ao concurso.</w:t>
      </w:r>
    </w:p>
    <w:p w14:paraId="4E0769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77. Os dados enviados estarão permanentemente atualizados e disponíveis na forma de painel na página da Corregedoria Nacional de Justiça, no portal do CNJ.</w:t>
      </w:r>
    </w:p>
    <w:p w14:paraId="1A6E3F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Compete à Corregedoria Nacional de Justiça, com o apoio da Coordenadoria de Gestão de Serviços Notariais e de Registro, identificar possíveis inconsistências e/ou ausências de dados no sistema.</w:t>
      </w:r>
    </w:p>
    <w:p w14:paraId="625CDD2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7B04C828"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DELEGAÇÕES IRREGULARES</w:t>
      </w:r>
    </w:p>
    <w:p w14:paraId="3C90324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3D480A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7B35F7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78. A declaração de vacância dos serviços notariais e de registro ocupados em desacordo com as normas constitucionais pertinentes à matéria deverá observar o disposto na Resolução n. 80, de 9 de junho de 2009, sem prejuízo de outras normas compatíveis.</w:t>
      </w:r>
    </w:p>
    <w:p w14:paraId="15CCBE5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VI</w:t>
      </w:r>
    </w:p>
    <w:p w14:paraId="2520FF3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PROTEÇÃO DE DADOS PESSOAIS</w:t>
      </w:r>
    </w:p>
    <w:p w14:paraId="31A54AA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E249EC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ORGANIZAÇÃO DAS SERVENTIAS</w:t>
      </w:r>
    </w:p>
    <w:p w14:paraId="293841B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C51601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3033D8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79. Os responsáveis pelas serventias extrajudiciais deverão atender às disposições da Lei Geral de Proteção de Dados Pessoais (LGPD) (Lei n. 13.709/2018), independentemente do meio ou do país onde os dados estão localizados, obedecendo a seus fundamentos, seus princípios e suas obrigações concernentes à governança do tratamento de dados pessoais.</w:t>
      </w:r>
    </w:p>
    <w:p w14:paraId="4CC7DD1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Deverão ser cumpridas as disposições previstas na LGPD e nas diretrizes, nos regulamentos, nas normas, nas orientações e nos procedimentos expedidos pela Autoridade Nacional de Proteção de Dados Pessoais, com base nas competências previstas no artigo 55-J da LGPD. (anterior parágrafo único realocado para § 1.ºem razão da redação dada pelo Provimento CN n. 161, de 11.3.2024)</w:t>
      </w:r>
    </w:p>
    <w:p w14:paraId="1E2FD07B" w14:textId="78260157" w:rsidR="002B3E41" w:rsidRPr="002B3E41"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O cumprimento às disposições especiais do Capítulo I (Da Prevenção à Lavagem de Dinheiro e ao Financiamento do Terrorismo e da Proliferação de Armas de Destruição em Massa) do Título II do Livro II deste Código não será prejudicado pelo disposto na LGPD. (incluído pelo Provimento CN n. 161, de 11.3.2024)</w:t>
      </w:r>
    </w:p>
    <w:p w14:paraId="488AD2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80. O tratamento de dados pessoais destinado à prática dos atos inerentes ao exercício dos respectivos ofícios, consistentes no exercício de competências previstas em legislação específica, será promovido de forma a atender à finalidade da prestação do serviço, na persecução do interesse público, e com os objetivos de executar as competências legais e desempenhar atribuições legais e normativas dos serviços públicos delegados.</w:t>
      </w:r>
    </w:p>
    <w:p w14:paraId="3F6896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81. Ratifica-se a criação, pelo Provimento n. 134, de 24 de agosto de 2022, no âmbito da Corregedoria Nacional de Justiça do Conselho Nacional de Justiça (CNJ), da Comissão de Proteção de Dados (CPD/CN), de caráter consultivo, responsável por propor, independentemente de provocação, diretrizes com critérios sobre a aplicação, interpretação e adequação das Serventias à LGPD, espontaneamente ou mediante provocação pelas Associações.</w:t>
      </w:r>
    </w:p>
    <w:p w14:paraId="49694E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82. Os responsáveis pelas delegações dos serviços extrajudiciais de notas e de registro, na qualidade de titulares das serventias, interventores ou interinos, são controladores no exercício da atividade típica registral ou notarial, a quem compete as decisões referentes ao tratamento de dados pessoais.</w:t>
      </w:r>
    </w:p>
    <w:p w14:paraId="24F697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administradores dos operadores nacionais de registros públicos e de centrais de serviços compartilhados são controladores para fins da legislação de proteção de dados pessoais.</w:t>
      </w:r>
    </w:p>
    <w:p w14:paraId="65ADD0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83. O operador, a que se refere o art. 5.º da LGPD, é a pessoa natural ou jurídica, de direito público ou privado, externa ao quadro funcional da serventia, contratada para serviço que envolva o tratamento de dados pessoais em nome e por ordem do controlador.</w:t>
      </w:r>
    </w:p>
    <w:p w14:paraId="663B3BC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3058EA1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Governança do Tratamento de Dados Pessoais nas Serventias</w:t>
      </w:r>
    </w:p>
    <w:p w14:paraId="6433CE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84. Na implementação dos procedimentos de tratamento de dados, o responsável pela serventia extrajudicial deverá verificar o porte da sua serventia e classificá-la, de acordo com o Capítulo I do Título I do Livro IV da Parte Geral deste Código Nacional de Normas, da Corregedoria Nacional de Justiça (Classe I, II ou III), e observadas as regulamentações da Autoridade Nacional de Proteção de Dados (ANPD), fazer a adequação à legislação de proteção de dados conforme o volume e a natureza dos dados tratados, de forma proporcional à sua capacidade econômica e financeira para aporte e custeio de medidas técnicas e organizacionais, adotar ao menos as seguintes providências:</w:t>
      </w:r>
    </w:p>
    <w:p w14:paraId="3F6296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nomear encarregado pela proteção de dados;</w:t>
      </w:r>
    </w:p>
    <w:p w14:paraId="4DB53A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mapear as atividades de tratamento e realizar seu registro;</w:t>
      </w:r>
    </w:p>
    <w:p w14:paraId="2AEEE6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elaborar relatório de impacto sobre suas atividades, na medida em que o risco das atividades o faça necessário;</w:t>
      </w:r>
    </w:p>
    <w:p w14:paraId="31DFE0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adotar medidas de transparência aos usuários sobre o tratamento de dados pessoais;</w:t>
      </w:r>
    </w:p>
    <w:p w14:paraId="4BBE5B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V — definir e implementar Política de Segurança da Informação;</w:t>
      </w:r>
    </w:p>
    <w:p w14:paraId="5B3ACACE" w14:textId="551EEFD9"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definir e implementar Política Interna de Privacidade e Proteção</w:t>
      </w:r>
      <w:r w:rsidR="00AF0895">
        <w:rPr>
          <w:rFonts w:ascii="Book Antiqua" w:hAnsi="Book Antiqua"/>
          <w:sz w:val="19"/>
          <w:szCs w:val="19"/>
        </w:rPr>
        <w:t xml:space="preserve"> </w:t>
      </w:r>
      <w:r w:rsidRPr="002B3E41">
        <w:rPr>
          <w:rFonts w:ascii="Book Antiqua" w:hAnsi="Book Antiqua"/>
          <w:sz w:val="19"/>
          <w:szCs w:val="19"/>
        </w:rPr>
        <w:t>de Dados;</w:t>
      </w:r>
    </w:p>
    <w:p w14:paraId="3915A8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criar procedimentos internos eficazes, gratuitos e de fácil acesso para atendimento aos direitos dos titulares;</w:t>
      </w:r>
    </w:p>
    <w:p w14:paraId="2FB1F71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zelar para que terceiros contratados estejam em conformidade com a LGPD, questionando-os sobre sua adequação e revisando cláusulas de contratação para que incluam previsões sobre proteção de dados pessoais; e</w:t>
      </w:r>
    </w:p>
    <w:p w14:paraId="07D73F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IX — treinar e capacitar os prepostos.</w:t>
      </w:r>
    </w:p>
    <w:p w14:paraId="52CDF60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1498C63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Mapeamento das Atividades de Tratamento</w:t>
      </w:r>
    </w:p>
    <w:p w14:paraId="5BB902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85. O mapeamento de dados consiste na atividade de identificar o banco de dados da serventia, os dados pessoais objeto de tratamento e o seu ciclo de vida, incluindo todas as operações de tratamento a que estão sujeitos, como a coleta, o armazenamento, o compartilhamento, o descarte e quaisquer outras operações às quais os dados pessoais estejam sujeitos.</w:t>
      </w:r>
    </w:p>
    <w:p w14:paraId="48F3A0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produto final da atividade de mapeamento será denominado “Inventário de Dados Pessoais”, devendo o responsável pela serventia:</w:t>
      </w:r>
    </w:p>
    <w:p w14:paraId="13EF2D9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garantir que o inventário de dados pessoais contenha os registros e fluxos de tratamento dos dados com base na consolidação do mapeamento e das decisões tomadas a respeito de eventuais vulnerabilidades encontradas, que conterão informações sobre:</w:t>
      </w:r>
    </w:p>
    <w:p w14:paraId="7DE9E6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finalidade do tratamento;</w:t>
      </w:r>
    </w:p>
    <w:p w14:paraId="471C82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categorias de dados pessoais e descrição dos dados utilizados nas respectivas atividades;</w:t>
      </w:r>
    </w:p>
    <w:p w14:paraId="583B32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identificação das formas de obtenção/coleta dos dados pessoais;</w:t>
      </w:r>
    </w:p>
    <w:p w14:paraId="195F7B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base legal;</w:t>
      </w:r>
    </w:p>
    <w:p w14:paraId="7A0AAE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descrição da categoria dos titulares;</w:t>
      </w:r>
    </w:p>
    <w:p w14:paraId="1665C3E5" w14:textId="1B4E2F7E"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f) se há compartilhamento de dados com terceiros, identificando</w:t>
      </w:r>
      <w:r w:rsidR="00AF0895">
        <w:rPr>
          <w:rFonts w:ascii="Book Antiqua" w:hAnsi="Book Antiqua"/>
          <w:sz w:val="19"/>
          <w:szCs w:val="19"/>
        </w:rPr>
        <w:t xml:space="preserve"> </w:t>
      </w:r>
      <w:r w:rsidRPr="002B3E41">
        <w:rPr>
          <w:rFonts w:ascii="Book Antiqua" w:hAnsi="Book Antiqua"/>
          <w:sz w:val="19"/>
          <w:szCs w:val="19"/>
        </w:rPr>
        <w:t>eventual transferência internacional;</w:t>
      </w:r>
    </w:p>
    <w:p w14:paraId="28CCEB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categorias de destinatários, se houver;</w:t>
      </w:r>
    </w:p>
    <w:p w14:paraId="0CAB5D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h) prazo de conservação dos dados; e</w:t>
      </w:r>
    </w:p>
    <w:p w14:paraId="7C5C40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medidas de segurança organizacionais e técnicas adotadas.</w:t>
      </w:r>
    </w:p>
    <w:p w14:paraId="636D9A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elaborar plano de ação para a implementação dos novos processos, dos procedimentos, dos controles e das demais medidas internas, incluindo a revisão e criação de documentos, bem como as formas de comunicação com os titulares e a Autoridade Nacional de Proteção de Dados (ANPD), quando necessária;</w:t>
      </w:r>
    </w:p>
    <w:p w14:paraId="0103B9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conduzir a avaliação das vulnerabilidades (gap assessment) para análise de lacunas em relação à proteção de dados pessoais no que se refere às atividades desenvolvidas na serventia;</w:t>
      </w:r>
    </w:p>
    <w:p w14:paraId="71BF7A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tomar decisões diante das vulnerabilidades encontradas e implementar as adequações necessárias e compatíveis com a tomada de decisões;</w:t>
      </w:r>
    </w:p>
    <w:p w14:paraId="790364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V — atualizar, sempre que necessário, não podendo ultrapassar um ano,o inventário de dados; e</w:t>
      </w:r>
    </w:p>
    <w:p w14:paraId="1BFED8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arquivar o inventário de dados pessoais na serventia e disponibilizá- lo em caso de solicitação da Corregedoria-Geral da Justiça (CGJ), da Autoridade Nacional de Proteção de Dados Pessoais ou de outro órgão de controle.</w:t>
      </w:r>
    </w:p>
    <w:p w14:paraId="1A2251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responsável pela serventia extrajudicial poderá utilizar formulários e programas de informática adaptados para cada especialidade de serventia para o registro do fluxo dos dados pessoais, abrangendo todas as fases do seu ciclo de vida durante o tratamento, tais como coleta, armazenamento e compartilhamento, eventualmente disponibilizados por associações de classe dos notários e dos registradores.</w:t>
      </w:r>
    </w:p>
    <w:p w14:paraId="4B11AAA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6064E46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Revisão dos Contratos</w:t>
      </w:r>
    </w:p>
    <w:p w14:paraId="6CC455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86. A serventia deverá revisar e adequar todos os contratos que envolvam as atividades de tratamento de dados pessoais às normas de privacidade e proteção de dados pessoais, considerando a responsabilização dos agentes de tratamento prevista na lei, observando os seguintes procedimentos:</w:t>
      </w:r>
    </w:p>
    <w:p w14:paraId="75FF3A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revisar todos os contratos celebrados com os seus empregados, incluindo a obrigatoriedade de respeito às normas de privacidade e proteção de dados nos contratos ou em regulamentos internos;</w:t>
      </w:r>
    </w:p>
    <w:p w14:paraId="4846ED7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revisar os modelos existentes de minutas de contratos e convênios externos, que envolvam atividades de tratamento de dados pessoais, incluindo compartilhamento de dados;</w:t>
      </w:r>
    </w:p>
    <w:p w14:paraId="708AE6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elaborar “Termos de Tratamento de Dados Pessoais” para assinatura com os operadores, sempre que possível, incluindo as informações sobre quais dados pessoais são tratados, quem são os titulares dos dados tratados, para quais finalidades e quais são os limites do tratamento;</w:t>
      </w:r>
    </w:p>
    <w:p w14:paraId="0188FA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incluir cláusulas de descarte de dados pessoais nos contratos, convênios e instrumentos congêneres, conforme os parâmetros da finalidade (pública) e as necessidades acima indicadas;</w:t>
      </w:r>
    </w:p>
    <w:p w14:paraId="682AD1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elaborar orientações e procedimentos para as contratações futuras, no intuito de deixá-los em conformidade com a lei de regência; e</w:t>
      </w:r>
    </w:p>
    <w:p w14:paraId="0E3E37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criar procedimentos de auditoria regulares para realizar a gestão de terceiros com quem houver o compartilhamento de dados pessoais.</w:t>
      </w:r>
    </w:p>
    <w:p w14:paraId="719287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87. Os responsáveis pelas serventias extrajudiciais deverão exigir de seus fornecedores de tecnologia, de automação e de armazenamento a adequação às exigências da LGPD quanto aos sistemas e programas de gestão de dados internos utilizados.</w:t>
      </w:r>
    </w:p>
    <w:p w14:paraId="3C5CB1A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w:t>
      </w:r>
    </w:p>
    <w:p w14:paraId="6BF22E7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Encarregado</w:t>
      </w:r>
    </w:p>
    <w:p w14:paraId="0C3E52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88. Deverá ser designado o encarregado pelo tratamento de dados pessoais, conforme o disposto no art. 41 da LGPD, consideradas as seguintes particularidades:</w:t>
      </w:r>
    </w:p>
    <w:p w14:paraId="5B9524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os responsáveis pelas serventias extrajudiciais poderão terceirizar o exercício da função de encarregado mediante a contratação de prestador de serviços, pessoa física ou pessoa jurídica, desde que apto ao exercício da função;</w:t>
      </w:r>
    </w:p>
    <w:p w14:paraId="629900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função do encarregado não se confunde com a do responsável pela delegação dos serviços extrajudiciais de notas e de registro;</w:t>
      </w:r>
    </w:p>
    <w:p w14:paraId="16725E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III — a nomeação do encarregado será promovida mediante contrato escrito, a ser arquivado em classificador próprio, de que participarão o controlador, na qualidade de responsável pela nomeação, e o encarregado; e</w:t>
      </w:r>
    </w:p>
    <w:p w14:paraId="595E54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a nomeação de encarregado não afasta o dever de atendimento pelo responsável pela delegação dos serviços extrajudiciais de notas e de registro, quando for solicitado pelo titular dos dados pessoais.</w:t>
      </w:r>
    </w:p>
    <w:p w14:paraId="1931B7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Serventias classificadas como “Classe I” e “Classe II” pelo Capítulo I do Título I do Livro IV da Parte Geral deste Código Nacional de Normas, da Corregedoria Nacional de Justiça, poderão designar encarregado de maneira conjunta.</w:t>
      </w:r>
    </w:p>
    <w:p w14:paraId="6E0159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nomeação e contratação do encarregado de Proteção de Dados Pessoais pelas serventias será de livre escolha do titular das serventias, podendo, eventualmente, ser realizada de forma conjunta, ou ser subsidiado ou custeado pelas entidades de classe.</w:t>
      </w:r>
    </w:p>
    <w:p w14:paraId="008103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Não há óbice para a contratação independente de um mesmo encarregado por serventias de qualquer classe, desde que demonstrável a inexistência de conflito na cumulação de funções e a manutenção da qualidade dos serviços prestados.</w:t>
      </w:r>
    </w:p>
    <w:p w14:paraId="4E95CBF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w:t>
      </w:r>
    </w:p>
    <w:p w14:paraId="444A19F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Relatório de Impacto</w:t>
      </w:r>
    </w:p>
    <w:p w14:paraId="51A41B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89. Ao responsável pela serventia incumbe cuidar para que seja realizado relatório de impacto à proteção de dados pessoais referente aos atos em que o tratamento de dados pessoais possa gerar risco às liberdades civis e aos direitos fundamentais do titular, de acordo com as orientações expedidas pela ANPD. A elaboração do Relatório deverá se atentar às seguintes instruções:</w:t>
      </w:r>
    </w:p>
    <w:p w14:paraId="4DCFC0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adotar metodologia que resulte na indicação de medidas, salvaguardas e mecanismos de mitigação de risco;</w:t>
      </w:r>
    </w:p>
    <w:p w14:paraId="67F492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elaborar o documento previamente ao contrato ou convênio que seja objeto da avaliação feita por meio do Relatório;</w:t>
      </w:r>
    </w:p>
    <w:p w14:paraId="47D875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franquear, a título de transparência, aos afetados a possibilidade de se manifestarem a respeito do conteúdo; e</w:t>
      </w:r>
    </w:p>
    <w:p w14:paraId="211182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elaborar o documento previamente à adoção de novos procedimentos ou novas tecnologias.</w:t>
      </w:r>
    </w:p>
    <w:p w14:paraId="25AD08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o cumprimento das providências de que trata o caput do artigo, poderão ser fornecidos, pelas entidades representativas de classe, modelos, formulários e programas de informática adaptados para cada especialidade de serventia para elaboração de Relatório de Impacto.</w:t>
      </w:r>
    </w:p>
    <w:p w14:paraId="21B56C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Serventias Classe I e II poderão adotar modelo simplificado de Relatório de Impacto conforme orientações da CPD/CN/CNJ para a simplificação do documento. Na ausência de metodologia simplificada, adotar-se-á o Relatório completo.</w:t>
      </w:r>
    </w:p>
    <w:p w14:paraId="397EFEE0"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Serventias Classe III adotarão o modelo completo de Relatório de Impacto, conforme instruções metodológicas da CPD/CN/CNJ.</w:t>
      </w:r>
    </w:p>
    <w:p w14:paraId="71AB060D" w14:textId="380F6E7C" w:rsidR="00903749" w:rsidRPr="002B3E41" w:rsidRDefault="00903749" w:rsidP="002B3E41">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4.º Fica dispensada a obrigatoriedade de nomeação de encarregado pelo tratamento de dados pessoais para as serventias extrajudiciais classificadas como Classe I, conforme definido pelo Provimento n. 74, de 31 de julho de 2018. (incluído pelo Provimento n. 205, de 6.10.2025)</w:t>
      </w:r>
    </w:p>
    <w:p w14:paraId="511BD8A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w:t>
      </w:r>
    </w:p>
    <w:p w14:paraId="23C9C00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Medidas de Segurança, Técnicas e Administrativas</w:t>
      </w:r>
    </w:p>
    <w:p w14:paraId="220AAC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90. Cabe ao responsável pelas serventias implementar medidas de segurança, técnicas e administrativas aptas a proteger os dados pessoais de acessos não autorizados e de situações acidentais ou ilícitas de destruição, perda, alteração, comunicação ou qualquer forma de tratamento inadequado ou ilícito, nos termos do art. 46 e dos seguintes da LGPD, por meio de:</w:t>
      </w:r>
    </w:p>
    <w:p w14:paraId="14C79F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elaboração de política de segurança da informação que contenha:</w:t>
      </w:r>
    </w:p>
    <w:p w14:paraId="408616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medidas de segurança técnicas e organizacionais;</w:t>
      </w:r>
    </w:p>
    <w:p w14:paraId="613AE50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previsão de adoção de mecanismos de segurança, desde a concepção de novos produtos ou serviços (security by design) (art. 46, § 1.º, da LGPD); e</w:t>
      </w:r>
    </w:p>
    <w:p w14:paraId="3EEE09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plano de resposta a incidentes (art. 48 da LGPD).</w:t>
      </w:r>
    </w:p>
    <w:p w14:paraId="6DEC8B6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avaliação dos sistemas e dos bancos de dados em que houver tratamento de dados pessoais e/ou tratamento de dados sensíveis, submetendo tais resultados à ciência do encarregado pelo tratamento de dados pessoais da serventia;</w:t>
      </w:r>
    </w:p>
    <w:p w14:paraId="74C11A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avaliação da segurança de integrações de sistemas;</w:t>
      </w:r>
    </w:p>
    <w:p w14:paraId="25A322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análise da segurança das hipóteses de compartilhamento de dados pessoais com terceiros; e</w:t>
      </w:r>
    </w:p>
    <w:p w14:paraId="635422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realização de treinamentos.</w:t>
      </w:r>
    </w:p>
    <w:p w14:paraId="75150F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91. O plano de resposta a incidentes de segurança envolvendo dados pessoais deverá prever a comunicação, pelos responsáveis por serventias extrajudiciais, ao titular, à Autoridade Nacional de Proteção de Dados (ANPD), ao juiz corregedor permanente e à Corregedoria-Geral da Justiça (CGJ), no prazo máximo de 48 horas úteis, contados a partir do seu conhecimento, de incidente que possa acarretar risco ou dano relevante aos titulares, com esclarecimento da natureza do incidente e das medidas adotadas para a apuração das suas causas e a mitigação de novos riscos e dos impactos causados aos titulares dos dados.</w:t>
      </w:r>
    </w:p>
    <w:p w14:paraId="59BD2F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92. A inutilização e a eliminação de documentos em conformidade com a Tabela de Temporalidade de Documentos prevista na Seção I do Capítulo I do Título II do Livro III da Parte Geral deste Código Nacional de Normas, da Corregedoria-Nacional de Justiça, serão promovidas de forma a impedir a identificação dos dados pessoais neles contidos.</w:t>
      </w:r>
    </w:p>
    <w:p w14:paraId="739C943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inutilização e a eliminação de documentos não afastam os deveres previstos na Lei n. 13.709, de 14 de agosto de 2018, em relação aos dados pessoais que remanescerem em índices, classificadores, indicadores, banco de dados, arquivos de segurança ou qualquer outro modo de conservação adotado na unidade dos serviços extrajudiciais de notas e de registro.</w:t>
      </w:r>
    </w:p>
    <w:p w14:paraId="3996E1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93. O responsável pela serventia extrajudicial, sempre que possível:</w:t>
      </w:r>
    </w:p>
    <w:p w14:paraId="69010D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digitalizará os documentos físicos ainda utilizados; e</w:t>
      </w:r>
    </w:p>
    <w:p w14:paraId="5F3E88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armazenará os documentos físicos que contenham dados pessoais e dados pessoais sensíveis em salas ou compartimentos com controle de acesso.</w:t>
      </w:r>
    </w:p>
    <w:p w14:paraId="4FA3B9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Após a digitalização, o documento físico poderá ser eliminado, respeitados as disposições e os prazos definidos na Seção I do Capítulo I do Título II do Livro III da Parte Geral deste Código de Normas, da Corregedoria Nacional de Justiça.</w:t>
      </w:r>
    </w:p>
    <w:p w14:paraId="157F9919" w14:textId="5B21096E" w:rsidR="00AF0895"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VIII</w:t>
      </w:r>
    </w:p>
    <w:p w14:paraId="0ED1C784" w14:textId="5201434C"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Treinamento</w:t>
      </w:r>
    </w:p>
    <w:p w14:paraId="46C5F9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94. As serventias deverão realizar treinamentos para implementação da cultura de privacidade e proteção de dados pessoais, bem como para a capacitação de todos os envolvidos no tratamento dos dados pessoais sobre os novos controles, processos e procedimentos, observando o seguinte:</w:t>
      </w:r>
    </w:p>
    <w:p w14:paraId="60DEB30C" w14:textId="78E9666A"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capacitar todos os trabalhadores da serventia a respeito dos</w:t>
      </w:r>
      <w:r w:rsidR="00AF0895">
        <w:rPr>
          <w:rFonts w:ascii="Book Antiqua" w:hAnsi="Book Antiqua"/>
          <w:sz w:val="19"/>
          <w:szCs w:val="19"/>
        </w:rPr>
        <w:t xml:space="preserve"> </w:t>
      </w:r>
      <w:r w:rsidRPr="002B3E41">
        <w:rPr>
          <w:rFonts w:ascii="Book Antiqua" w:hAnsi="Book Antiqua"/>
          <w:sz w:val="19"/>
          <w:szCs w:val="19"/>
        </w:rPr>
        <w:t>procedimentos de tratamento de dados pessoais;</w:t>
      </w:r>
    </w:p>
    <w:p w14:paraId="22C167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realizar treinamentos com todos os novos trabalhadores;</w:t>
      </w:r>
    </w:p>
    <w:p w14:paraId="0EF432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manter treinamentos regulares, de forma a reciclar o conhecimento sobre o assunto e atualizar os procedimentos adotados, sempre que necessário;</w:t>
      </w:r>
    </w:p>
    <w:p w14:paraId="4D0018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organizar, por meio do encarregado e eventual equipe de apoio, programa de conscientização a respeito dos procedimentos de tratamento de dados, que deverá atingir todos os trabalhadores; e</w:t>
      </w:r>
    </w:p>
    <w:p w14:paraId="662BFD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manter os comprovantes da participação em cursos, conferências, seminários ou qualquer modo de treinamento proporcionado pelo controlador aos operadores e ao encarregado, com indicação do conteúdo das orientações transmitidas.</w:t>
      </w:r>
    </w:p>
    <w:p w14:paraId="3F22C3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responsável pela serventia extrajudicial poderá solicitar apoio à entidade de classe para capacitação de seus prepostos.</w:t>
      </w:r>
    </w:p>
    <w:p w14:paraId="3B597C7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IX</w:t>
      </w:r>
    </w:p>
    <w:p w14:paraId="55E30A3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Medidas de Transparência e Atendimento a Direitos de Titulares</w:t>
      </w:r>
    </w:p>
    <w:p w14:paraId="44E26D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95. Como medida de transparência e prezando pelos direitos dos titulares de dados, deverá o responsável pela serventia elaborar, por meio do canal do próprio encarregado, se terceirizado, e/ou em parceria com as respectivas entidades de classe:</w:t>
      </w:r>
    </w:p>
    <w:p w14:paraId="4EAD42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canal eletrônico específico para atendimento das requisições e/ou reclamações apresentadas pelos titulares dos dados pessoais; e</w:t>
      </w:r>
    </w:p>
    <w:p w14:paraId="2008B1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fluxo para atendimento aos direitos dos titulares de dados pessoais, requisições e/ou reclamações apresentadas, desde o seu ingresso até o fornecimento da resposta.</w:t>
      </w:r>
    </w:p>
    <w:p w14:paraId="1BEF44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96. Deverão ser divulgadas em local de fácil visualização e consulta pelo público as informações básicas a respeito dos dados pessoais e dos procedimentos de tratamento, os direitos dos titulares dos dados, o canal de atendimento disponibilizado aos titulares de dados para que exerçam seus direitos e os dados de qualificação do encarregado, com nome, endereço e meios de contato.</w:t>
      </w:r>
    </w:p>
    <w:p w14:paraId="165CCA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97. Deverão ser disponibilizadas pelos responsáveis pelas serventias informações adequadas a respeito dos procedimentos de tratamento de dados pessoais, nos termos do art. 9.º da LGPD, por meio de:</w:t>
      </w:r>
    </w:p>
    <w:p w14:paraId="5EDACC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aviso de privacidade e proteção de dados;</w:t>
      </w:r>
    </w:p>
    <w:p w14:paraId="0313A9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avisos de cookies no portal de cada serventia, se houver; e</w:t>
      </w:r>
    </w:p>
    <w:p w14:paraId="3A858D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aviso de privacidade para navegação no website da serventia, se houver.</w:t>
      </w:r>
    </w:p>
    <w:p w14:paraId="7835BB3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98. A gratuidade do livre acesso dos titulares de dados (art. 6.º, IV, da LGPD) será restrita aos dados pessoais constantes nos sistemas administrativos da serventia, não abrangendo os dados próprios do acervo registral e não podendo, em qualquer hipótese, alcançar ou implicar a prática de atos inerentes à prestação dos serviços notariais e registrais dotados de fé-pública.</w:t>
      </w:r>
    </w:p>
    <w:p w14:paraId="03D1DB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Todo documento obtido por força do exercício do direito de acesso deverá conter em seu cabeçalho os seguintes dizeres: “Este não é um documento dotado de fé pública, não se confunde com </w:t>
      </w:r>
      <w:r w:rsidRPr="002B3E41">
        <w:rPr>
          <w:rFonts w:ascii="Book Antiqua" w:hAnsi="Book Antiqua"/>
          <w:sz w:val="19"/>
          <w:szCs w:val="19"/>
        </w:rPr>
        <w:lastRenderedPageBreak/>
        <w:t>atos inerentes à prestação do serviço notarial e registral nem substitui quaisquer certidões, destinando-se exclusivamente a atender aos direitos do titular solicitante quanto ao acesso a seus dados pessoais.”</w:t>
      </w:r>
    </w:p>
    <w:p w14:paraId="5163DD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expedição de certidões deverá ser exercida conforme a legislação específica registral e notarial e as taxas e os emolumentos cobrados conforme regulamentação própria.</w:t>
      </w:r>
    </w:p>
    <w:p w14:paraId="5652B10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Mantém-se o disposto quanto aos titulares beneficiários da isenção de emolumentos, na forma da lei específica.</w:t>
      </w:r>
    </w:p>
    <w:p w14:paraId="3DF7A6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notário e/ou registrador coletarão as informações necessárias para identificação segura do solicitante, com o objetivo de garantir a confidencialidade.</w:t>
      </w:r>
    </w:p>
    <w:p w14:paraId="2BA52A1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w:t>
      </w:r>
    </w:p>
    <w:p w14:paraId="1394188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Certidões e Compartilhamento de Dados com Centrais e Órgãos Públicos</w:t>
      </w:r>
    </w:p>
    <w:p w14:paraId="68D9AA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99. Na emissão de certidão o notário ou o registrador deverá observar o conteúdo obrigatório estabelecido em legislação específica, adequado e proporcional à finalidade de comprovação de fato, ato ou relação jurídica.</w:t>
      </w:r>
    </w:p>
    <w:p w14:paraId="6D3DEF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Cabe ao registrador ou notário, na emissão de certidões, apurar a adequação, necessidade e proporcionalidade de particular conteúdo em relação à finalidade da certidão, quando este não for explicitamente exigido ou quando for apenas autorizado pela legislação específica.</w:t>
      </w:r>
    </w:p>
    <w:p w14:paraId="1FD31E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100. Em caso de requerimento de certidões por meio da telemática, havendo necessidade de justificação do interesse na certidão, o solicitante será identificado por meio idôneo, reconhecido pela entidade responsável pela tramitação do serviço eletrônico compartilhado da respectiva especialidade cartorial.</w:t>
      </w:r>
    </w:p>
    <w:p w14:paraId="7BCEE3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101. O compartilhamento de dados com centrais de serviços eletrônicos compartilhados é compatível com a proteção de dados pessoais, devendo as centrais observar a adequação, necessidade e persecução da finalidade dos dados a serem compartilhados, bem como a maior eficiência e conveniência dos serviços registrais ou notariais ao cidadão.</w:t>
      </w:r>
    </w:p>
    <w:p w14:paraId="67507F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Deverá ser dada preferência e envidados esforços no sentido de adotar a modalidade de descentralização das bases de dados entre a central de serviços eletrônicos compartilhados e as serventias, por meio do acesso pelas centrais às informações necessárias para a finalidade perseguida, evitando- se a transferência de bases de dados, a não ser quando necessária para atingir a finalidade das centrais ou quando o volume de requisições ou outro aspecto técnico prejudicar a eficiência da prestação do serviço.</w:t>
      </w:r>
    </w:p>
    <w:p w14:paraId="0D2474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102. O compartilhamento de dados com órgãos públicos pressupõe lei ou ato normativo do órgão solicitante, ou convênio ou outro instrumento formal com objeto compatível com as atribuições e competências legais da atividade notarial e registral.</w:t>
      </w:r>
    </w:p>
    <w:p w14:paraId="581E74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compartilhamento deverá ser oferecido na modalidade de fornecimento de acesso a informações específicas adequadas, necessárias e proporcionais ao atendimento das finalidades presentes na política pública perseguida pelo órgão, observando-se os protocolos de segurança da informação e evitando-se a transferência de bancos de dados, a não ser quando estritamente necessária para a persecução do interesse público.</w:t>
      </w:r>
    </w:p>
    <w:p w14:paraId="7938BB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Caso o registrador ou o notário entenda haver desproporcionalidade na solicitação de compartilhamento de dados pelo órgão público, deverá consultar a Corregedoria Nacional de Justiça, no prazo de 24 horas, oferecendo suas razões, à luz do disposto neste artigo.</w:t>
      </w:r>
    </w:p>
    <w:p w14:paraId="5DD6E3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103. O responsável pela serventia extrajudicial efetuará, sempre que possível, aplicável e compatível com a finalidade perseguida e o tipo de tratamento, a criptografia ou a pseudonimização de dados pessoais para o acesso a informações ou transferência dos dados para terceiros, inclusive centrais de serviços eletrônicos compartilhados e órgãos públicos.</w:t>
      </w:r>
    </w:p>
    <w:p w14:paraId="6253D6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104. Os registradores e os notários remeterão dados com a finalidade da formação de indicadores estatísticos às entidades previstas em lei ou regulamento, garantindo que sejam anonimizados na origem, nos termos da Lei Geral de Proteção de Dados Pessoais (LGPD).</w:t>
      </w:r>
    </w:p>
    <w:p w14:paraId="2885C7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105. Na correição anual será verificada pelo corregedor permanente a adaptação de suas práticas de tratamento de dados pessoais à Lei Geral de Proteção de Dados Pessoais (LGPD) e a este Código de Normas.</w:t>
      </w:r>
    </w:p>
    <w:p w14:paraId="2D8E492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w:t>
      </w:r>
    </w:p>
    <w:p w14:paraId="761B1E6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Notas e a Proteção de Dados</w:t>
      </w:r>
    </w:p>
    <w:p w14:paraId="48FA30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106. A emissão e o fornecimento de certidão de ficha de firma e dos documentos depositados por ocasião de sua abertura somente poderão ser realizados a pedido do titular referido nos documentos, seus representantes legais e mandatários com poderes especiais ou mediante decisão judicial.</w:t>
      </w:r>
    </w:p>
    <w:p w14:paraId="42FB3B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107. O fornecimento de certidões para os solicitantes legitimados pode ocorrer por meio de cópia reprográfica.</w:t>
      </w:r>
    </w:p>
    <w:p w14:paraId="40A8C1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108. O pedido de lavratura de ata notarial, realizado por um dos pais, ou pelo responsável legal, envolvendo dados pessoais de sujeito menor de 12 anos de idade, será considerado como consentimento específico e em destaque para o tratamento dos dados da criança.</w:t>
      </w:r>
    </w:p>
    <w:p w14:paraId="4A9E91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109. Nos atos protocolares e nas escrituras públicas, não haverá necessidade de inserção da condição de pessoa exposta politicamente.</w:t>
      </w:r>
    </w:p>
    <w:p w14:paraId="3AB477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110. A certidão de testamento somente poderá ser fornecida ao próprio testador ou mediante ordem judicial.</w:t>
      </w:r>
    </w:p>
    <w:p w14:paraId="5B34F02B"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Após o falecimento, a certidão de testamento poderá ser fornecida ao solicitante que apresentar a certidão de óbito.</w:t>
      </w:r>
    </w:p>
    <w:p w14:paraId="52DE210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110-A. A certidão de inteiro teor de escrituras de autocuratela ou de escrituras declaratórias que veiculem diretivas de curatela no caso de futura interdição somente poderá ser fornecida ao próprio declarante ou mediante ordem judicial. (incluído pelo Provimento n. 206, de 6.10.2025)</w:t>
      </w:r>
    </w:p>
    <w:p w14:paraId="1AA8A57C" w14:textId="105DC2D5" w:rsidR="00903749" w:rsidRPr="002B3E41"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Parágrafo único. Os juízes deverão observar o disposto no Provimento n. 206, de 6 de outubro de 2025. (incluído pelo Provimento n. 206, de 6.10.2025)</w:t>
      </w:r>
    </w:p>
    <w:p w14:paraId="1455DDC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111. No ato notarial, serão inseridos na qualificação dos sujeitos: o nome completo de todas as partes; o documento de identificação, ou, na sua falta, a filiação; o número de CPF; a nacionalidade; o estado civil; a existência de união estável; a profissão; e o domicílio, sendo dispensada a inserção de endereço eletrônico e de número de telefone.</w:t>
      </w:r>
    </w:p>
    <w:p w14:paraId="56CD883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XII</w:t>
      </w:r>
    </w:p>
    <w:p w14:paraId="012CC77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Títulos e Documentos e Civil de Pessoas Jurídicas e a Proteção de Dados</w:t>
      </w:r>
    </w:p>
    <w:p w14:paraId="0DFF30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112. As notificações que contenham dados pessoais tratados devem ser feitas preferencialmente pelo Registro de Títulos e Documentos da circunscrição do destinatário. Quando assim não ocorrer, a notificação deverá ser enviada junto à folha adicional informativa com os dados tratados do notificado.</w:t>
      </w:r>
    </w:p>
    <w:p w14:paraId="5ECA045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XIII</w:t>
      </w:r>
    </w:p>
    <w:p w14:paraId="09FF79A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de Pessoas Naturais e a Proteção de Dados</w:t>
      </w:r>
    </w:p>
    <w:p w14:paraId="3D3F948F" w14:textId="12EE72AB" w:rsidR="002B3E41" w:rsidRPr="002B3E41" w:rsidRDefault="00AF0895"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 xml:space="preserve">rt. 113. É livre o acesso às informações constantes nos livros de Registro Civil das Pessoas Naturais, por meio de certidões de breve relato, com as informações regulamentadas em lei, neste Código de </w:t>
      </w:r>
      <w:r w:rsidR="002B3E41" w:rsidRPr="002B3E41">
        <w:rPr>
          <w:rFonts w:ascii="Book Antiqua" w:hAnsi="Book Antiqua"/>
          <w:sz w:val="19"/>
          <w:szCs w:val="19"/>
        </w:rPr>
        <w:lastRenderedPageBreak/>
        <w:t>Normas e em outras normas compatíveis, independentemente de requerimento ou de identificação do requerente.</w:t>
      </w:r>
    </w:p>
    <w:p w14:paraId="0146AB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114. As certidões de registro civil em geral, inclusive as de inteiro teor, requeridas pelos próprios interessados, seus representantes legais, mandatários com poderes especiais, serão expedidas independentemente de autorização do juiz corregedor permanente.</w:t>
      </w:r>
    </w:p>
    <w:p w14:paraId="709E47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Nas hipóteses em que a emissão da certidão for requerida por terceiros e a certidão contiver dados sensíveis, somente será feita a expedição mediante a autorização do juízo competente.</w:t>
      </w:r>
    </w:p>
    <w:p w14:paraId="407324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Após o falecimento do titular do dado sensível, as certidões de que trata o caput deste artigo poderão ser fornecidas aos parentes em linha reta, independentemente de autorização judicial.</w:t>
      </w:r>
    </w:p>
    <w:p w14:paraId="4C3DEE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115. Nas certidões de breve relato deverão constar somente as informações previstas em lei ou ato normativo, sendo que qualquer outra informação solicitada pela parte constante do registro ou das anotações e das averbações posteriores somente poderá ser fornecida por meio de certidão por quesitos ou por inteiro teor, de acordo com as disposições previstas neste Código de Normas.</w:t>
      </w:r>
    </w:p>
    <w:p w14:paraId="538ED8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Sempre deverão constar do campo destinado às observações a existência de adoção simples realizada por meio de escritura pública; as alterações de nome indígena; a declaração do registrado como indígena; a etnia ou a inclusão de etnia; e a alteração de nome em razão da cultura ou do costume indígena.</w:t>
      </w:r>
    </w:p>
    <w:p w14:paraId="339BD8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116. As solicitações de certidões por quesitos, ou informações solicitadas independentemente da expedição de certidões, receberão o mesmo tratamento destinado às certidões solicitadas em inteiro teor quando os dados solicitados forem restritos, sensíveis ou sigilosos.</w:t>
      </w:r>
    </w:p>
    <w:p w14:paraId="724355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São considerados elementos sensíveis os elencados no inciso II do art. 5.º da Lei n. 13.709/2018, ou outros, desde que previstos em legislação específica.</w:t>
      </w:r>
    </w:p>
    <w:p w14:paraId="6E14F1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São considerados elementos restritos os previstos no art. 45 e art. 95 da Lei n. 6.015/1973, no art. 6.º e seus parágrafos da Lei n. 8.560/1992, nas normas de alteração de nome ou sexo no caso de pessoa transgênero, ou outros, desde que previstos em legislação específica.</w:t>
      </w:r>
    </w:p>
    <w:p w14:paraId="410531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São considerados elementos sigilosos os previstos no parágrafo 7.º do artigo 57 da Lei n. 6.015/1973, ou outros, desde que previstos em legislação específica.</w:t>
      </w:r>
    </w:p>
    <w:p w14:paraId="5C818F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117. A emissão de certidão em inteiro teor sempre depende de requerimento escrito com firma reconhecida do requerente ou com assinatura digital nos padrões ICP-Brasil, no padrão do sistema gov.br ou com assinatura confrontada com o documento de identidade original.</w:t>
      </w:r>
    </w:p>
    <w:p w14:paraId="0110F2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reconhecimento de firma será dispensado quando o requerimento for firmado na presença do oficial ou de preposto.</w:t>
      </w:r>
    </w:p>
    <w:p w14:paraId="4F9BCA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requerimentos poderão ser recepcionados por e-mail ou por meio da Central de Informações do Registro Civil (CRC), desde que assinados digitalmente, nos padrões da ICP-Brasil, cuja autenticidade e integridade serão conferidas no verificador de conformidade do Instituto Nacional de Tecnologia da Informação (ITI), por meio do sistema de assinatura gov.br ou com assinatura confrontada com o documento de identidade original.</w:t>
      </w:r>
    </w:p>
    <w:p w14:paraId="779ACE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requerimento de certidão em inteiro teor deverá conter a identificação do requerente, o motivo em virtude do qual se requer a certidão sob a forma de inteiro teor e o grau de parentesco com o registrado, caso exista, bem como o fato de ser este falecido ou não.</w:t>
      </w:r>
    </w:p>
    <w:p w14:paraId="4D7B5B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certidão com referência à circunstância de ser legítima a filiação poderá ser fornecida, inclusive a terceiros, independentemente de autorização judicial.</w:t>
      </w:r>
    </w:p>
    <w:p w14:paraId="6551B7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118. Não é necessário requerimento ou autorização judicial para emissão de certidão de óbito em nenhuma de suas modalidades.</w:t>
      </w:r>
    </w:p>
    <w:p w14:paraId="72D5AE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119. As restrições relativas aos dados sensíveis elencados pelo inciso II do art. 5.º da Lei n. 13.709/2018 não se aplicam ao caso de pessoa falecida.</w:t>
      </w:r>
    </w:p>
    <w:p w14:paraId="0A2239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120. A emissão e o fornecimento de certidão sobre procedimentos preparatórios ou documentos apresentados para a realização de atos no Registro Civil das Pessoas Naturais somente poderão ser realizados a pedido do próprio interessado ou do titular do documento, seus representantes legais e mandatários com poderes especiais ou mediante autorização judicial ou, ainda, quando o documento solicitado for público com publicidade geral e irrestrita.</w:t>
      </w:r>
    </w:p>
    <w:p w14:paraId="357261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Após o falecimento do titular, a certidão de que trata o caput deste artigo poderá ser fornecida ao solicitante que apresentar a certidão de óbito.</w:t>
      </w:r>
    </w:p>
    <w:p w14:paraId="1FD753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121. É facultado a qualquer interessado, independentemente de justificação ou de requerimento, realizar buscas nos índices dos Registros Civis das Pessoas Naturais, respeitados os emolumentos estabelecidos pelas legislações estaduais.</w:t>
      </w:r>
    </w:p>
    <w:p w14:paraId="1AF3AB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realização de buscas com base em outras fontes, além dos índices de registros dos livros do cartório, somente será autorizada mediante requerimento escrito fundamentado, sujeito à análise de finalidade pelo oficial do registro civil das pessoas naturais, de cuja decisão, em caso de indeferimento, caberá revisão pelo juiz competente.</w:t>
      </w:r>
    </w:p>
    <w:p w14:paraId="3D64C0AD"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122. O edital de proclamas conterá tão somente o nome, o estado civil, a filiação, a cidade e a circunscrição do domicílio dos noivos.</w:t>
      </w:r>
    </w:p>
    <w:p w14:paraId="6CE4763E" w14:textId="0AC765DC" w:rsidR="00903749" w:rsidRPr="002B3E41" w:rsidRDefault="00903749" w:rsidP="002B3E41">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Parágrafo único. Tratando-se de nubentes residentes em circunscrições diferentes, basta a publicação do edital de proclamas eletrônico na serventia onde tramita o processo de habilitação de casamento. (redação dada pelo Provimento n. 190, de 25.4.2025)</w:t>
      </w:r>
    </w:p>
    <w:p w14:paraId="176405B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XIV</w:t>
      </w:r>
    </w:p>
    <w:p w14:paraId="05828CE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Imóveis e a Proteção de Dados</w:t>
      </w:r>
    </w:p>
    <w:p w14:paraId="4D47F9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123. Dependem de identificação do requerente e independem de indicação da finalidade os pedidos de certidão de registros em sentido estrito, averbações, matrículas, transcrições ou inscrições específicas, expedidas em qualquer modalidade.</w:t>
      </w:r>
    </w:p>
    <w:p w14:paraId="73B360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Também dependem de identificação do requerente e independem de indicação da finalidade os pedidos de certidão de documentos arquivados no cartório, desde que haja previsão legal ou normativa específica de seu arquivamento no registro.</w:t>
      </w:r>
    </w:p>
    <w:p w14:paraId="27CB25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Pedidos de certidão de documentos arquivados em cartório para a qual não haja previsão legal específica de expedição dependem de identificação do requerente e indicação da finalidade, aplicando-se a regra do § 4.º deste artigo.</w:t>
      </w:r>
    </w:p>
    <w:p w14:paraId="575A09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Pedidos de certidão, de busca e de informações apresentados em bloco, ainda que instruídos com a numeração dos atos a serem certificados, dependem de identificação do requerente e indicação da finalidade.</w:t>
      </w:r>
    </w:p>
    <w:p w14:paraId="46A724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Na hipótese do parágrafo anterior, caracterizada tentativa de tratamento de dados em desacordo com as finalidades do Registro de Imóveis e com os princípios da Lei Geral de Proteção de Dados Pessoais (LGPD), poderá o oficial recusar o fornecimento em nota fundamentada do que caberá revisão pelo juízo competente.</w:t>
      </w:r>
    </w:p>
    <w:p w14:paraId="6958C7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124. Ressalvadas as hipóteses que tenham previsão legal ou normativa expressa, como as certidões de filiação de imóveis, ou de propriedade com negativa de ônus e alienações, ou outras compatíveis </w:t>
      </w:r>
      <w:r w:rsidRPr="002B3E41">
        <w:rPr>
          <w:rFonts w:ascii="Book Antiqua" w:hAnsi="Book Antiqua"/>
          <w:sz w:val="19"/>
          <w:szCs w:val="19"/>
        </w:rPr>
        <w:lastRenderedPageBreak/>
        <w:t>com as finalidades dos registros de imóveis e com os princípios da Lei Geral de Proteção de Dados (LGPD) não serão expedidas certidões cujo conteúdo envolva informações sobre dados pessoais extraídos de mais de uma matrícula, assentamento do registro auxiliar, transcrição ou inscrição.</w:t>
      </w:r>
    </w:p>
    <w:p w14:paraId="2648B9D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125. As certidões dos imóveis que já forem objeto de matrícula eletrônica, após a “primeira qualificação eletrônica”, serão expedidas, independentemente de indicação de finalidade, em formato nato-digital estruturado, contendo a situação jurídica atual do imóvel, ou seja, a sua descrição, a titularidade e os ônus reais não cancelados.</w:t>
      </w:r>
    </w:p>
    <w:p w14:paraId="6772DA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expedição de certidão de atos anteriores da cadeia filiatória do imóvel depende de identificação segura do requerente e de indicação da finalidade.</w:t>
      </w:r>
    </w:p>
    <w:p w14:paraId="0363C3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126. O atendimento a requisições de buscas fundadas exclusivamente no indicador pessoal ou real pressupõe a identificação segura do solicitante, bem como a indicação da finalidade, de tudo mantendo-se o registro em meio físico ou virtual.</w:t>
      </w:r>
    </w:p>
    <w:p w14:paraId="4D0F2C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127. O fornecimento, pelo registrador, por qualquer meio, de informações sobre o registro não veiculadas por certidão dependerá da segura identificação do solicitante e da indicação da sua finalidade, exceto nos casos em que o solicitante figure no registro em questão.</w:t>
      </w:r>
    </w:p>
    <w:p w14:paraId="03BAE8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128. Serão formados prontuários físicos ou digitais contendo os dados de identificação e indicação de finalidade em todas as hipóteses em que estas tenham sido exigidas.</w:t>
      </w:r>
    </w:p>
    <w:p w14:paraId="2C119F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titular dos dados pessoais solicitados terá direito a requisitar as informações contidas nos prontuários formados em virtude de buscas ou pedidos de informações e certidões para os quais foi exigida a identificação do solicitante e a indicação de finalidade.</w:t>
      </w:r>
    </w:p>
    <w:p w14:paraId="4E398B9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XV</w:t>
      </w:r>
    </w:p>
    <w:p w14:paraId="56501AB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Protesto de Títulos e Outros Documentos de Dívida e a Proteção de Dados</w:t>
      </w:r>
    </w:p>
    <w:p w14:paraId="365950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129. Das certidões individuais de protesto deverão constar, sempre que disponíveis, os dados enumerados no art. 259, parágrafo único, deste Código de Normas, excetuados endereço completo, endereço eletrônico e telefone do devedor.</w:t>
      </w:r>
    </w:p>
    <w:p w14:paraId="1F14F1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130. As certidões em forma de relação sobre inadimplementos por pessoas naturais serão elaboradas pelo nome e CPF dos devedores, devidamente identificados, devendo abranger protestos por falta de pagamento, de aceite ou de devolução, vedada exclusão ou omissão, espécie do título ou documento de dívida, data do vencimento da dívida, data do protesto da dívida e valor protestado.</w:t>
      </w:r>
    </w:p>
    <w:p w14:paraId="3DB116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131. Nas informações complementares requeridas em lote ou em grande volume poderão constar CPF dos devedores, espécie do título ou documento de dívida, número do título ou documento de dívida, data da emissão e data do vencimento da dívida, valor protestado, protocolo e data do protocolo, livro e folha do registro de protesto, data do protesto, nome e endereço do cartório.</w:t>
      </w:r>
    </w:p>
    <w:p w14:paraId="2D0B74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132. O fornecimento de cópias ou certidões de documentos arquivados na serventia se limita ao documento protestado propriamente dito, nos termos do art. 22 da Lei n. 9.492/1997, enquanto perdurar o protesto, e dentro do prazo máximo de 10 anos, nos termos do art. 30 Lei n. 9.492/1997, não devendo ser fornecidas cópias dos demais documentos, salvo para as partes ou com autorização judicial.</w:t>
      </w:r>
    </w:p>
    <w:p w14:paraId="33EBEE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Tratando-se de documento de identificação pessoal, a cópia arquivada somente deve ser fornecida ao próprio titular.</w:t>
      </w:r>
    </w:p>
    <w:p w14:paraId="61243A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133. O tabelião de protesto poderá devolver ou eliminar documentos apresentados para protesto ou para cancelamento que forem considerados desnecessários à prática do ato almejado, após adequada qualificação.</w:t>
      </w:r>
    </w:p>
    <w:p w14:paraId="1320F59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O documento cujo original não precise ser guardado por imposição legal deve ser eliminado de maneira segura quando for digitalizado, evitando-se a duplicidade (art. 35, § 2.º, Lei n. 9.492/1997).</w:t>
      </w:r>
    </w:p>
    <w:p w14:paraId="0301D9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Fica o tabelião de protesto autorizado a eliminar o documento após o término do prazo da tabela de temporalidade prevista no Provimento 50, da Corregedoria Nacional de Justiça, ou superada a necessidade de sua guarda por outras circunstâncias, tais como prescrição civil, tributária e penal.</w:t>
      </w:r>
    </w:p>
    <w:p w14:paraId="54C60F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134. Antes da expedição do edital para intimação do devedor, o tabelião poderá buscar outros endereços em sua base de dados, nos endereços em que outros tabeliães realizaram a intimação, desde que na mesma base da sua competência territorial, ou nos endereços eletrônicos, a serem compartilhados por meio da CENPROT, bem como nos endereços constantes de bases de natureza jurídica pública e de acesso livre e disponível ao tabelião.</w:t>
      </w:r>
    </w:p>
    <w:p w14:paraId="24BD86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CENPROT deverá compartilhar entre os tabeliães os endereços em que foi possível a realização da intimação de devedores, acompanhado do CNPJ ou CPF do intimado, bem como da data de efetivação.</w:t>
      </w:r>
    </w:p>
    <w:p w14:paraId="6E624D14"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135. A declaração eletrônica de anuência para fins de cancelamento de protesto, recebida na forma de modo eletrônico, poderá ser comunicada ao interessado por meio dos Correios, das empresas especializadas, do portador do próprio tabelião ou de correspondência eletrônica, pela internet ou por qualquer outro aplicativo de mensagem, ficando autorizado o encaminhamento de boleto bancário, outro meio de pagamento ou instruções para pagamento dos emolumentos e das despesas relativas ao cancelamento do protesto.</w:t>
      </w:r>
    </w:p>
    <w:p w14:paraId="4E393F50"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TÍTULO VII</w:t>
      </w:r>
    </w:p>
    <w:p w14:paraId="52718476" w14:textId="2CFA1626"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DO REGIME DISCIPLINAR</w:t>
      </w:r>
    </w:p>
    <w:p w14:paraId="0254A552"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(incluído pelo Provimento CN n. 162, de 11.3.2024)</w:t>
      </w:r>
    </w:p>
    <w:p w14:paraId="135BF6C6"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CAPÍTULO I</w:t>
      </w:r>
    </w:p>
    <w:p w14:paraId="64757F99"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TERMO DE AJUSTAMENTO DE CONDUTA COM O CNJ</w:t>
      </w:r>
    </w:p>
    <w:p w14:paraId="2B0DF057"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(incluído pelo Provimento CN n. 162, de 11.3.2024)</w:t>
      </w:r>
    </w:p>
    <w:p w14:paraId="4A25FBDD" w14:textId="7344AEFD" w:rsid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135-A. Aplica-se aos delegatários de serviços notariais e de registro o disposto no Provimento n. 162, de 11 de março de 2024, que trata da celebração de Termo de Ajustamento de Conduta (TAC). (incluído pelo Provimento CN n. 162, de 11.3.2024)</w:t>
      </w:r>
    </w:p>
    <w:p w14:paraId="1F14B61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II</w:t>
      </w:r>
    </w:p>
    <w:p w14:paraId="31D81CB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INTERAÇÃO INTERINSTITUCIONAL</w:t>
      </w:r>
    </w:p>
    <w:p w14:paraId="3EF8935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67A5D13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FORNECIMENTO DE INFORMAÇÕES</w:t>
      </w:r>
    </w:p>
    <w:p w14:paraId="2EA7C2C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63E403F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ALIMENTAÇÃO DOS DADOS NO SISTEMA “JUSTIÇA ABERTA”</w:t>
      </w:r>
    </w:p>
    <w:p w14:paraId="52E1B94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687E48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3410CF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136. Os notários e os registradores devem prestar as informações necessárias ao sistema “Justiça Aberta” na forma do art. 2.º do Provimento n. 24, de 23 de outubro de 2012, sem prejuízo da observância de outras normas compatíveis.</w:t>
      </w:r>
    </w:p>
    <w:p w14:paraId="674BB74E"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24461BA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PREVENÇÃO DE CRIMES</w:t>
      </w:r>
    </w:p>
    <w:p w14:paraId="20396176"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CAPÍTULO I</w:t>
      </w:r>
    </w:p>
    <w:p w14:paraId="0430D86A"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 PREVENÇÃO À LAVAGEM DE DINHEIRO E AO FINANCIAMENTO DO TERRORISMO E</w:t>
      </w:r>
    </w:p>
    <w:p w14:paraId="35F43DAA"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 PROLIFERAÇÃO DE ARMAS DE DESTRUIÇÃO EM MASSA</w:t>
      </w:r>
    </w:p>
    <w:p w14:paraId="5A8D7B7A"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(redação dada pelo Provimento CN n. 161, de 11.3.2024)</w:t>
      </w:r>
    </w:p>
    <w:p w14:paraId="65A66B53"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Seção I</w:t>
      </w:r>
    </w:p>
    <w:p w14:paraId="1B2FCFD7" w14:textId="385F98B3" w:rsidR="002B3E41" w:rsidRPr="002B3E41"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Das Disposições Gerais</w:t>
      </w:r>
    </w:p>
    <w:p w14:paraId="3CF4D1CF" w14:textId="763D57C2" w:rsidR="002B3E41" w:rsidRPr="002B3E41" w:rsidRDefault="00903749" w:rsidP="002B3E41">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137. Este Capítulo dispõe sobre o cumprimento dos deveres de prevenção à lavagem de dinheiro e ao financiamento do terrorismo e da proliferação de armas de destruição em massa (PLD/FTP) legalmente atribuídos a serviços notariais e de registro pelos arts. 9º a 11 da Lei n. 9.613, de 1998, pelos arts. 9º a 12 da Lei n. 13.810, de 8 de março de 2019, e por normas correlatas. (redação dada pelo Provimento CN n. 161, de 11.3.2024)</w:t>
      </w:r>
    </w:p>
    <w:p w14:paraId="032535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138. Este Capítulo aplica-se a:</w:t>
      </w:r>
    </w:p>
    <w:p w14:paraId="5A5F39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tabeliães de notas;</w:t>
      </w:r>
    </w:p>
    <w:p w14:paraId="724CE87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tabeliães e oficiais de registro de contratos marítimos;</w:t>
      </w:r>
    </w:p>
    <w:p w14:paraId="274575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tabeliães de protesto de títulos;</w:t>
      </w:r>
    </w:p>
    <w:p w14:paraId="094DBC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oficiais de registro de imóveis; e</w:t>
      </w:r>
    </w:p>
    <w:p w14:paraId="0AB23E86" w14:textId="1459AB83" w:rsidR="002B3E41" w:rsidRPr="002B3E41" w:rsidRDefault="00903749" w:rsidP="002B3E41">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V - oficiais de registro de títulos e documentos e civis das pessoas jurídicas. (redação dada pelo Provimento CN n. 161, de 11.3.2024)</w:t>
      </w:r>
    </w:p>
    <w:p w14:paraId="28E6FE6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Ficam sujeitos a este Capítulo titulares, interventores e interinos dos serviços notariais e registrais. (redação dada pelo Provimento CN n. 161, de 11.3.2024)</w:t>
      </w:r>
    </w:p>
    <w:p w14:paraId="52924E11" w14:textId="3DDD5A8B" w:rsidR="002B3E41" w:rsidRPr="002B3E41"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Para os fins deste Capítulo, qualquer referência a notários e a registradores considera-se estendida a autoridades consulares com atribuição notarial e registral. (redação dada pelo Provimento CN n. 161, de 11.3.2024)</w:t>
      </w:r>
    </w:p>
    <w:p w14:paraId="54BF727C"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139. Notários e registradores devem observar as disposições deste Capítulo na prestação de serviços e no atendimento a clientes ou usuários, inclusive quando envolverem interpostas pessoas, compreendendo todos os negócios e todas as operações que lhes sejam submetidas, observadas as seguintes particularidades: (redação dada pelo Provimento CN n. 161, de 11.3.2024)</w:t>
      </w:r>
    </w:p>
    <w:p w14:paraId="11EC312C"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 - as informações que para tanto possam razoavelmente obter; e (incluído pelo Provimento CN n. 161, de 11.3.2024)</w:t>
      </w:r>
    </w:p>
    <w:p w14:paraId="4F74FD7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 - a especificidade dos diversos tipos de serviços notariais e de registro. (incluído pelo Provimento CN n. 161, de 11.3.2024)</w:t>
      </w:r>
    </w:p>
    <w:p w14:paraId="76FAFE3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 1.º A adoção de política, procedimentos e controles internos em cumprimento a disposições deste Capítulo dar-se-á de forma: (incluído pelo Provimento CN n. 161, de 11.3.2024)</w:t>
      </w:r>
    </w:p>
    <w:p w14:paraId="378A53E1"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 - compatível com o porte da serventia extrajudicial de que se trate e com o volume de suas operações ou atividades; (incluído pelo Provimento CN n. 161, de 11.3.2024)</w:t>
      </w:r>
    </w:p>
    <w:p w14:paraId="09A457E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 - orientada por abordagem baseada em risco, de modo proporcional aos riscos de PLD/FTP relacionados às atividades de cada notário ou registrador, que deve identificar e avaliar tais riscos, visando à sua efetiva mitigação; e (incluído pelo Provimento CN n. 161, de 11.3.2024)</w:t>
      </w:r>
    </w:p>
    <w:p w14:paraId="504DD399"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III - considerando o nível e o tipo de contato com informações documentais e com partes e outros envolvidos, proporcionado pelas características específicas de cada tipo de serviço notarial ou de registro, inclusive no que se refere à peculiar limitação desse contato no desempenho do serviço de protesto de títulos. (incluído pelo Provimento CN n. 161, de 11.3.2024)</w:t>
      </w:r>
    </w:p>
    <w:p w14:paraId="33A7F7F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A orientação por abordagem baseada em risco de que trata o inciso II do § 1º deste artigo não afasta nem condiciona o dever de notários e registradores em, a teor dos arts. 9º a 12 da Lei n. 13.810, de 2019: (incluído pelo Provimento CN n. 161, de 11.3.2024)</w:t>
      </w:r>
    </w:p>
    <w:p w14:paraId="406BBB1F"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 - dar cumprimento pleno e sem demora a sanções impostas por resoluções do Conselho de Segurança das Nações Unidas (CSNU) ou por designações de seus comitês de sanções relacionadas a terrorismo, proliferação de armas de destruição em massa ou seu financiamento; e (incluído pelo Provimento CN n. 161, de 11.3.2024)</w:t>
      </w:r>
    </w:p>
    <w:p w14:paraId="28CB911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 - proceder às comunicações previstas no art. 11 e no parágrafo único do art. 12 da Lei n. 13.810, de 2019. (incluído pelo Provimento CN n. 161, de 11.3.2024)</w:t>
      </w:r>
    </w:p>
    <w:p w14:paraId="3E9099BD"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139-A. Para identificar e avaliar riscos de LD/FTP relacionados a suas atividades, notários e registradores devem considerar, entre outras fontes confiáveis de informação, avaliações nacionais ou setoriais de risco conduzidas pelo Poder Público, assim como avaliações setoriais ou subsetoriais realizadas por suas entidades de representação. (incluído pelo Provimento CN n. 161, de 11.3.2024)</w:t>
      </w:r>
    </w:p>
    <w:p w14:paraId="1DFA5316"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140. Para os fins deste Capítulo, considera-se: (redação dada pelo Provimento CN n. 161, de 11.3.2024)</w:t>
      </w:r>
    </w:p>
    <w:p w14:paraId="191B72EB"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 - cliente ou usuário do serviço notarial: todo o usuário que comparecer perante um notário como parte direta ou indiretamente interessada em um ato notarial, ainda que por meio de representantes, independentemente de ter sido o notário escolhido pela parte outorgante, outorgada ou por terceiro; (redação dada pelo Provimento CN n. 161, de 11.3.2024)</w:t>
      </w:r>
    </w:p>
    <w:p w14:paraId="22BF7B36"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 - cliente ou usuário do registro imobiliário: o titular de direitos sujeitos a registro; (redação dada pelo Provimento CN n. 161, de 11.3.2024)</w:t>
      </w:r>
    </w:p>
    <w:p w14:paraId="72DB3CE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III - cliente ou usuário do registro de títulos e documentos e do registro civil da pessoa jurídica: todos que forem qualificados nos instrumentos sujeitos a registro; (redação dada pelo Provimento CN n. 161, de 11.3.2024)</w:t>
      </w:r>
    </w:p>
    <w:p w14:paraId="5CA71D55"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IV - cliente ou usuário cliente do serviço de protesto de títulos: toda pessoa natural ou jurídica que for identificada no título apresentado, bem como seu apresentante; (redação dada pelo Provimento CN n. 161, de 11.3.2024)</w:t>
      </w:r>
    </w:p>
    <w:p w14:paraId="0361FB7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V - beneficiário final: a pessoa natural em nome da qual uma transação é conduzida ou que, em última instância, de forma direta ou indireta, possui, controla ou influencia significativamente uma pessoa jurídica, ainda que sem qualificação formal como sócio ou administrador; (redação dada pelo Provimento CN n. 161, de 11.3.2024)</w:t>
      </w:r>
    </w:p>
    <w:p w14:paraId="68E7BD0D"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xml:space="preserve">VI - Unidade de Inteligência Financeira (UIF): o Conselho de Controle de Atividades Financeiras (Coaf), que constitui a UIF do Brasil, tendo sido criado pelo art. 14 da Lei n. 9.613, de 3 de março de </w:t>
      </w:r>
      <w:r w:rsidRPr="00903749">
        <w:rPr>
          <w:rFonts w:ascii="Book Antiqua" w:hAnsi="Book Antiqua"/>
          <w:sz w:val="19"/>
          <w:szCs w:val="19"/>
        </w:rPr>
        <w:lastRenderedPageBreak/>
        <w:t>1998, e reestruturado na forma da Lei n. 13.974, de 7 de janeiro de 2020; e (incluído pelo Provimento CN n. 161, de 11.3.2024)</w:t>
      </w:r>
    </w:p>
    <w:p w14:paraId="19D3C0A6"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VII - em espécie: meio de pagamento consistente em moeda manual, ou seja, em cédulas de papel-moeda ou moedas metálicas fracionárias, também designado por expressões como “dinheiro vivo”, numerário ou meio circulante, que não se confundem com expressões como “moeda corrente” ou “moeda de curso legal”, referentes apenas à unidade do sistema monetário nacional, que é o Real, conforme art. 1º da Lei n. 9.069, de 29 de junho de 1995, ou à unidade do sistema monetário de outros países, independentemente do meio de pagamento pelo qual seja essa unidade veiculada (a exemplo de transferência bancária, transferência eletrônica entre contas de pagamento, PIX, cheque ou dinheiro em espécie). (incluído pelo Provimento CN n. 161, de 11.3.2024)</w:t>
      </w:r>
    </w:p>
    <w:p w14:paraId="6BCF6159"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141. Notários e registradores devem implementar procedimentos de monitoramento, seleção e análise de operações, propostas de operação ou situações com o objetivo de identificar aquelas que possam configurar indício de prática de LD/FTP ou de infração correlacionada. (redação dada pelo Provimento CN n. 161, de 11.3.2024)</w:t>
      </w:r>
    </w:p>
    <w:p w14:paraId="76F039AD"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Os procedimentos de monitoramento e seleção devem permitir a identificação de operações, propostas de operação ou situações que, considerando suas características, especialmente partes, demais envolvidos, valores, modo de realização, meios e formas de pagamento, falta de fundamento econômico ou legal ou, ainda, incompatibilidade com práticas de mercado, sinalizem, inclusive por seu caráter não usual ou atípico, possível indício de prática de LD/FTP ou de infração correlacionada, devendo, por isso, ser objeto de análise com especial atenção na forma do § 2.º. (incluído pelo Provimento CN n. 161, de 11.3.2024)</w:t>
      </w:r>
    </w:p>
    <w:p w14:paraId="0110158C"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Os procedimentos de análise das operações, propostas de operação ou situações selecionadas conforme o disposto no § 1.º devem reunir os elementos objetivos com base nos quais se conclua pela configuração, ou não, de possível indício de prática de LD/FTP ou de infração correlacionada. (incluído pelo Provimento CN n. 161, de 11.3.2024)</w:t>
      </w:r>
    </w:p>
    <w:p w14:paraId="578D596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3.º A análise e a conclusão referidas no § 2.º devem ser documentadas e estarem disponíveis para efeito de demonstração à Corregedoria Nacional de Justiça ou às Corregedorias-Gerais de Justiça estaduais ou do Distrito Federal, independentemente de terem resultado, ou não, no encaminhamento de comunicação à UIF na forma do art. 142. (incluído pelo Provimento CN n. 161, de 11.3.2024)</w:t>
      </w:r>
    </w:p>
    <w:p w14:paraId="5099DB3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4.º Nos procedimentos de monitoramento, seleção e análise de que trata este artigo, será dedicada especial atenção a operações, propostas de operação ou situações que envolvam pessoas expostas politicamente, nos termos da norma da UIF, bem como seus familiares, estreitos colaboradores e pessoas jurídicas de que participem ou nas quais se caracterizem como administrador ou beneficiário final. (incluído pelo Provimento CN n. 161, de 11.3.2024)</w:t>
      </w:r>
    </w:p>
    <w:p w14:paraId="4600C42B"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142. Notários e registradores comunicarão à UIF, pelo Sistema de Controle de Atividades Financeiras (Siscoaf), quaisquer operações, propostas de operação ou situações quanto às quais concluam, após análise na forma do art. 141, § 3.º, que, por suas características, conforme o indicado no § 1.º do mesmo artigo, possam configurar indício de prática de LD/FTP ou de infração correlacionada. (redação dada pelo Provimento CN n. 161, de 11.3.2024)</w:t>
      </w:r>
    </w:p>
    <w:p w14:paraId="3D750F33" w14:textId="0F4EDD89" w:rsidR="002B3E41" w:rsidRPr="002B3E41"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Parágrafo único. Sem prejuízo do disposto no caput, notários e registradores também comunicarão à UIF o que for definido neste Capítulo como hipótese em que devam fazê-lo independentemente de análise, devendo implementar procedimentos de monitoramento e seleção do que assim houver de ser comunicado. (incluído pelo Provimento CN n. 161, de 11.3.2024)</w:t>
      </w:r>
    </w:p>
    <w:p w14:paraId="3C487B15"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Seção II</w:t>
      </w:r>
    </w:p>
    <w:p w14:paraId="6D3DBABA" w14:textId="77777777" w:rsidR="00903749" w:rsidRPr="00903749"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Da Política de PLD/FTP</w:t>
      </w:r>
    </w:p>
    <w:p w14:paraId="34F931BF" w14:textId="27511167" w:rsidR="002B3E41" w:rsidRPr="002B3E41" w:rsidRDefault="00903749" w:rsidP="00903749">
      <w:pPr>
        <w:spacing w:before="100" w:beforeAutospacing="1" w:after="100" w:afterAutospacing="1" w:line="240" w:lineRule="auto"/>
        <w:jc w:val="center"/>
        <w:rPr>
          <w:rFonts w:ascii="Book Antiqua" w:hAnsi="Book Antiqua"/>
          <w:sz w:val="19"/>
          <w:szCs w:val="19"/>
        </w:rPr>
      </w:pPr>
      <w:r w:rsidRPr="00903749">
        <w:rPr>
          <w:rFonts w:ascii="Book Antiqua" w:hAnsi="Book Antiqua"/>
          <w:sz w:val="19"/>
          <w:szCs w:val="19"/>
        </w:rPr>
        <w:t xml:space="preserve"> (redação dada pelo Provimento CN n. 161, de 11.3.2024)</w:t>
      </w:r>
    </w:p>
    <w:p w14:paraId="7246126A"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Art. 143. Notários e registradores, sob a supervisão da Corregedoria Nacional de Justiça e das Corregedorias dos Tribunais de Justiça dos Estados e do Distrito Federal, devem estabelecer e implementar, no âmbito das serventias extrajudiciais a seu cargo, política de LD/FTP compatível com seu porte e volume de operações ou atividades, a qual deve abranger, no mínimo, diretrizes a adoção de procedimentos e controles internos destinados à: (redação dada pelo Provimento CN n. 161, de 11.3.2024)</w:t>
      </w:r>
    </w:p>
    <w:p w14:paraId="1F74FFF8"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 — realização de diligência razoável para a qualificação dos clientes, beneficiários finais e demais envolvidos nas operações que realizarem;</w:t>
      </w:r>
    </w:p>
    <w:p w14:paraId="39243C1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 — obtenção de informações sobre o propósito e a natureza da relação de negócios;</w:t>
      </w:r>
    </w:p>
    <w:p w14:paraId="2CDEA1F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III — identificação de operações ou propostas de operações suspeitas ou de comunicação obrigatória;</w:t>
      </w:r>
    </w:p>
    <w:p w14:paraId="6EFDF0CB"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IV — mitigação dos riscos de que novos produtos, serviços e novas tecnologias possam ser utilizadas para a lavagem de dinheiro e para o financiamento do terrorismo; e</w:t>
      </w:r>
    </w:p>
    <w:p w14:paraId="19DDDCE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V — verificação periódica da eficácia da política e dos procedimentos e controles internos adotados.</w:t>
      </w:r>
    </w:p>
    <w:p w14:paraId="17A94D4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A política tratada neste artigo deve ser formalizada expressamente por notários e registradores, abrangendo, também, procedimentos para:</w:t>
      </w:r>
    </w:p>
    <w:p w14:paraId="534F6F1F"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 — treinamento dos notários, dos registradores, dos oficiais de cumprimento e dos empregados contratados;</w:t>
      </w:r>
    </w:p>
    <w:p w14:paraId="6771CE4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 — disseminação do seu conteúdo ao quadro de pessoal por processos institucionalizados de caráter contínuo;</w:t>
      </w:r>
    </w:p>
    <w:p w14:paraId="0C59B16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III — monitoramento das atividades desenvolvidas pelos empregados; e</w:t>
      </w:r>
    </w:p>
    <w:p w14:paraId="42C4E69E"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IV — prevenção de conflitos entre os interesses comerciais/empresariais e os mecanismos de prevenção à lavagem de dinheiro e ao financiamento do terrorismo.</w:t>
      </w:r>
    </w:p>
    <w:p w14:paraId="48F6896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Os tabeliães de protesto de títulos cumprirão o disposto nos incisos I e II do caput deste artigo, por meio dos dados e das informações constantes do título ou documento de dívida apresentado, ou de sua indicação, bem como dos dados fornecidos pelo apresentante, não podendo obstar a realização do ato ou exigir elementos não previstos nas leis que regulam a emissão e circulação dos títulos ou documentos em questão.</w:t>
      </w:r>
    </w:p>
    <w:p w14:paraId="0D1CE2E2"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Art. 144. Os notários e os registradores são os responsáveis pela implantação das políticas, procedimentos e controles internos de prevenção à lavagem de dinheiro e ao financiamento do terrorismo no âmbito da serventia, podendo indicar, entre seus prepostos, oficiais de cumprimento.</w:t>
      </w:r>
    </w:p>
    <w:p w14:paraId="219998C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1.º Em caso de não nomeação de oficial de cumprimento, será considerado como tal o notário ou o registrador responsável pela serventia.</w:t>
      </w:r>
    </w:p>
    <w:p w14:paraId="516DFE69"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2.º São atribuições do oficial de cumprimento, do notário ou do registrador, entre outras previstas em instruções complementares:</w:t>
      </w:r>
    </w:p>
    <w:p w14:paraId="5BFEFCE7"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 — informar à Unidade de Inteligência Financeira (UIF) qualquer operação ou tentativa de operação que, pelos seus aspectos objetivos e subjetivos, possam estar relacionadas às operações de lavagem de dinheiro ou financiamento do terrorismo;</w:t>
      </w:r>
    </w:p>
    <w:p w14:paraId="083AA52B"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II — prestar, gratuitamente, no prazo estabelecido, as informações e os documentos requisitados pelos órgãos de segurança pública, do Ministério Público e do Poder Judiciário para o adequado exercício das suas funções institucionais, vedada a recusa na sua prestação sob a alegação de justificativa insuficiente ou inadequada;</w:t>
      </w:r>
    </w:p>
    <w:p w14:paraId="23CD20DD"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lastRenderedPageBreak/>
        <w:t>III — promover treinamentos para os colaboradores da serventia; e</w:t>
      </w:r>
    </w:p>
    <w:p w14:paraId="34AB55B4"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IV — elaborar manuais e rotinas internas sobre regras de condutas e sinais de alertas.</w:t>
      </w:r>
    </w:p>
    <w:p w14:paraId="222F2F40" w14:textId="77777777" w:rsidR="00903749" w:rsidRPr="00903749"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3.º Os notários e os registradores, inclusive interinos e interventores, são solidariamente responsáveis com os oficiais de cumprimento na execução dos seus deveres.</w:t>
      </w:r>
    </w:p>
    <w:p w14:paraId="394C27E8" w14:textId="00FC233A" w:rsidR="002B3E41" w:rsidRPr="002B3E41" w:rsidRDefault="00903749" w:rsidP="00903749">
      <w:pPr>
        <w:spacing w:before="100" w:beforeAutospacing="1" w:after="100" w:afterAutospacing="1" w:line="240" w:lineRule="auto"/>
        <w:jc w:val="both"/>
        <w:rPr>
          <w:rFonts w:ascii="Book Antiqua" w:hAnsi="Book Antiqua"/>
          <w:sz w:val="19"/>
          <w:szCs w:val="19"/>
        </w:rPr>
      </w:pPr>
      <w:r w:rsidRPr="00903749">
        <w:rPr>
          <w:rFonts w:ascii="Book Antiqua" w:hAnsi="Book Antiqua"/>
          <w:sz w:val="19"/>
          <w:szCs w:val="19"/>
        </w:rPr>
        <w:t>§ 4.º Os notários e os registradores deverão indicar, no Justiça Aberta, o oficial de cumprimento à Corregedoria Nacional de Justiça, no Cadastro Nacional de Serventias, disponibilizando a informação à Unidade de Inteligência Financeira (UIF) para fins de habilitação no Siscoaf.</w:t>
      </w:r>
    </w:p>
    <w:p w14:paraId="083F371C" w14:textId="6A47C256" w:rsidR="002B3E41" w:rsidRPr="002B3E41" w:rsidRDefault="005A6D2D" w:rsidP="005A6D2D">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002B3E41" w:rsidRPr="002B3E41">
        <w:rPr>
          <w:rFonts w:ascii="Book Antiqua" w:hAnsi="Book Antiqua"/>
          <w:sz w:val="19"/>
          <w:szCs w:val="19"/>
        </w:rPr>
        <w:t>eção III</w:t>
      </w:r>
    </w:p>
    <w:p w14:paraId="1EE6249A"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Cadastro de Clientes e Demais Envolvidos</w:t>
      </w:r>
    </w:p>
    <w:p w14:paraId="7E5AD7FF"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145. Notários e registradores identificarão e manterão cadastro dos envolvidos, inclusive representantes e procuradores, nos atos notariais protocolares e de registro com conteúdo econômico. (redação dada pelo Provimento CN n. 161, de 11.3.2024)</w:t>
      </w:r>
    </w:p>
    <w:p w14:paraId="439A90B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1.º No cadastro das pessoas físicas constarão os seguintes dados: (redação dada pelo Provimento CN n. 161, de 11.3.2024)</w:t>
      </w:r>
    </w:p>
    <w:p w14:paraId="178F6E03"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 nome completo;</w:t>
      </w:r>
    </w:p>
    <w:p w14:paraId="57C57F55"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 — número de inscrição no Cadastro de Pessoas Físicas (CPF); e</w:t>
      </w:r>
    </w:p>
    <w:p w14:paraId="3855277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 sempre que possível, desde que compatível com o ato a ser praticado pela serventia:</w:t>
      </w:r>
    </w:p>
    <w:p w14:paraId="4F38C64B"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 número do documento de identificação e nome do órgão expedidor ou, se estrangeiro, dados do passaporte ou carteira civil;</w:t>
      </w:r>
    </w:p>
    <w:p w14:paraId="6120CA73"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b) data de nascimento;</w:t>
      </w:r>
    </w:p>
    <w:p w14:paraId="1F4C3DCF"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c) nacionalidade;</w:t>
      </w:r>
    </w:p>
    <w:p w14:paraId="55D6002D"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d) profissão;</w:t>
      </w:r>
    </w:p>
    <w:p w14:paraId="3BF384A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e) estado civil e qualificação do cônjuge, em qualquer hipótese;</w:t>
      </w:r>
    </w:p>
    <w:p w14:paraId="15AB858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f) endereço residencial e profissional completo, inclusive eletrônico;</w:t>
      </w:r>
    </w:p>
    <w:p w14:paraId="4739C25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g) telefones, inclusive celular;</w:t>
      </w:r>
    </w:p>
    <w:p w14:paraId="3F907D0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h) dados biométricos, especialmente impressões digitais e fotografia, em padrões a serem estabelecidos pelas instruções complementares;</w:t>
      </w:r>
    </w:p>
    <w:p w14:paraId="5AAB25B6" w14:textId="605908EE" w:rsid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imagens dos documentos de identificação e dos cartões de autógrafo;</w:t>
      </w:r>
    </w:p>
    <w:p w14:paraId="60E0CE53"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j) eventual enquadramento em lista de pessoas naturais alcançadas pelas sanções de que trata a Lei n. 13.810, de 2019, relacionadas a práticas de terrorismo, proliferação de armas de destruição em massa ou seus financiamentos e impostas por resolução do Conselho de Segurança das Nações Unidas (CSNU) ou por designação de algum de seus comitês de sanções; e (redação dada pelo Provimento CN n. 161, de 11.3.2024)</w:t>
      </w:r>
    </w:p>
    <w:p w14:paraId="0CE260D0" w14:textId="701AB612" w:rsid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k) eventual enquadramento na condição de pessoa exposta politicamente, bem como na condição de familiar ou estreito colaborador de pessoa do gênero, nos termos da norma editada a respeito pela UIF. (redação dada pelo Provimento CN n. 161, de 11.3.2024)</w:t>
      </w:r>
    </w:p>
    <w:p w14:paraId="05B84010"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lastRenderedPageBreak/>
        <w:t>§ 2.º No cadastro das pessoas jurídicas constarão os seguintes dados: (redação dada pelo Provimento CN n. 161, de 11.3.2024)</w:t>
      </w:r>
    </w:p>
    <w:p w14:paraId="7023555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razão social e nome de fantasia, este quando constar do contrato social ou do Cadastro Nacional de Pessoa Jurídica (CNPJ);</w:t>
      </w:r>
    </w:p>
    <w:p w14:paraId="678B24CF"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 número de inscrição no Cadastro Nacional da Pessoa Jurídica (CNPJ);</w:t>
      </w:r>
    </w:p>
    <w:p w14:paraId="498652E1" w14:textId="62F9499E" w:rsid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endereço completo, inclusive eletrônico;</w:t>
      </w:r>
    </w:p>
    <w:p w14:paraId="1A3AC3C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IV - sempre que possível, desde que compatível com o ato a ser praticado pela serventia, elementos indicados no § 1.º em relação a: (redação dada pelo Provimento CN n. 161, de 11.3.2024)</w:t>
      </w:r>
    </w:p>
    <w:p w14:paraId="68E0F1AA"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 proprietários, sócios e beneficiários finais; e (redação dada pelo Provimento CN n. 161, de 11.3.2024)</w:t>
      </w:r>
    </w:p>
    <w:p w14:paraId="6378CD6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b) representantes legais, prepostos e demais envolvidos que compareçam ao ato; (redação dada pelo Provimento CN n. 161, de 11.3.2024)</w:t>
      </w:r>
    </w:p>
    <w:p w14:paraId="6A166291"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V - número telefônico; e (incluído pelo Provimento CN n. 161, de 11.3.2024)</w:t>
      </w:r>
    </w:p>
    <w:p w14:paraId="0E214FB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VI - eventual enquadramento em lista de pessoas jurídicas ou entidades alcançadas pelas sanções de que trata a Lei n. 13.810, de 2019, relacionadas a práticas de terrorismo, proliferação de armas de destruição em massa ou seus financiamentos e impostas por resolução do CSNU ou por designação de algum de seus comitês de sanções. (incluído pelo Provimento CN n. 161, de 11.3.2024)</w:t>
      </w:r>
    </w:p>
    <w:p w14:paraId="35A4085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3.º Constarão do registro a data do cadastro e a de suas atualizações.</w:t>
      </w:r>
    </w:p>
    <w:p w14:paraId="024D10F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4.º Os cadastros, as imagens dos documentos e os cartões de autógrafos poderão ser mantidos exclusivamente em sistema informatizado, observando-se os padrões mínimos da tecnologia da informação para a segurança, integridade e disponibilidade de dados previstos neste Código Nacional de Normas.</w:t>
      </w:r>
    </w:p>
    <w:p w14:paraId="2A9E6A40"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5.º Os tabeliães de protesto de títulos poderão cumprir o disposto no § 1.º e § 2.º deste artigo pela manutenção de cadastro com base no nome da pessoa física ou na razão social ou nome fantasia da pessoa jurídica que seja informado pelo credor ou apresentante, acompanhados do respectivo CPF ou CNPJ informado e do endereço fornecido pelo apresentante, salvo quando, pelas circunstâncias da apresentação do título ou documento de dívida apresentado, não houver as referidas informações ou ainda quando for do desconhecimento do apresentante.</w:t>
      </w:r>
    </w:p>
    <w:p w14:paraId="46A6764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6.º Para os fins de enquadramento do cliente como pessoa exposta politicamente, o notário e o registrador deverão consultar o cadastro eletrônico de Pessoas Expostas Politicamente, por intermédio do Siscoaf, ou colher a declaração das próprias partes sobre essa condição, ressalvados os casos em que seja expressamente prevista uma destas formas de identificação como obrigatória.</w:t>
      </w:r>
    </w:p>
    <w:p w14:paraId="58F7B16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7.º Aplicam-se ao conceito de beneficiários finais, para os fins deste Capítulo, os critérios definidos por ato normativo da Secretaria da Receita Federal do Brasil (RFB) relativo ao CNPJ.</w:t>
      </w:r>
    </w:p>
    <w:p w14:paraId="77AC084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8.º Para os fins de identificação do beneficiário final da operação, o titular da serventia deverá consultar a base de dados do Cadastro Único de Beneficiários Finais (CBF), complementando as informações por meio de consulta aos cadastros mencionados e com outras informações que puder extrair dos documentos disponíveis.</w:t>
      </w:r>
    </w:p>
    <w:p w14:paraId="0C36C344"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9.º Quando não for possível identificar o beneficiário final, os notários e os registradores devem dispensar especial atenção à operação e colher dos interessados a declaração sobre quem o é, não sendo vedada a prática do ato sem a indicação do beneficiário final.</w:t>
      </w:r>
    </w:p>
    <w:p w14:paraId="5807DE5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 10. Os tabeliães de protesto de títulos cumprirão o disposto no § 6.º, § 8.º e § 9.º deste artigo por meio de consulta aos cadastros mencionados, de informações constantes do título ou do documento de </w:t>
      </w:r>
      <w:r w:rsidRPr="00881C4D">
        <w:rPr>
          <w:rFonts w:ascii="Book Antiqua" w:hAnsi="Book Antiqua"/>
          <w:sz w:val="19"/>
          <w:szCs w:val="19"/>
        </w:rPr>
        <w:lastRenderedPageBreak/>
        <w:t>dívida apresentado, ou de sua indicação, bem como por meio dos dados fornecidos pelo apresentante, não podendo obstar a realização do ato ou exigir elementos não previstos em lei que regulam a emissão e circulação do título ou do documento em questão.</w:t>
      </w:r>
    </w:p>
    <w:p w14:paraId="5E6F5C5D"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11. Na definição da política de prevenção à lavagem de dinheiro e ao financiamento do terrorismo, a Corregedoria Nacional de Justiça poderá ampliar, por ato próprio, os requisitos dos registros das operações para fins de aplicação da identificação com base em risco e incluir requisitos mais estritos nos casos de operações que destoam em relação à média.</w:t>
      </w:r>
    </w:p>
    <w:p w14:paraId="701395A5"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12. O notário deverá manter cópia do documento de identificação apresentado, bem como dos contratos sociais, dos estatutos, das atas de assembleia ou da reunião, das procurações e de quaisquer outros instrumentos de representação ou dos alvarás que tenham sido utilizados para a prática do ato notarial.</w:t>
      </w:r>
    </w:p>
    <w:p w14:paraId="2F653BF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13. A obrigação de que trata o parágrafo anterior aplica-se aos registradores imobiliários em relação ao registro de instrumento particular.</w:t>
      </w:r>
    </w:p>
    <w:p w14:paraId="5CAD9C7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146. Para a prestação dos serviços de que trata este Código de Normas, os notários e os registradores e/ou os oficiais de cumprimento deverão assegurar-se de que as informações cadastrais estejam atualizadas no momento da prestação do serviço.</w:t>
      </w:r>
    </w:p>
    <w:p w14:paraId="1C37E3FF" w14:textId="6800F70A" w:rsidR="00881C4D"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A identificação das partes e de seus representantes e procuradores para fins de atualização do cadastro prevista no artigo anterior será promovida quando da prática do respectivo ato notarial ou de registro.</w:t>
      </w:r>
    </w:p>
    <w:p w14:paraId="3B5D2A2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7565549D"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Cadastro Único de Beneficiários Finais</w:t>
      </w:r>
    </w:p>
    <w:p w14:paraId="0ABE85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147. Os notários e os registradores poderão utilizar o Cadastro Único de Beneficiários Finais (CBF), criado e mantido por suas entidades associativas representativas, que, necessariamente, deverá conter os dados previstos no art. 145, sujeito à fiscalização da Corregedoria Nacional de Justiça.</w:t>
      </w:r>
    </w:p>
    <w:p w14:paraId="3877AC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Cadastro Único de Beneficiários Finais (CBF) conterá o índice único das pessoas naturais que, em última instância, de forma direta ou indireta, possuem controle ou influência significativa nas entidades que pratiquem ou possam praticar atos ou negócios jurídicos nos quais intervenham os notários e os registradores.</w:t>
      </w:r>
    </w:p>
    <w:p w14:paraId="005E4C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dados para a formação e atualização do CBF podem ser obtidos a partir de:</w:t>
      </w:r>
    </w:p>
    <w:p w14:paraId="323047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outros cadastros da mesma natureza;</w:t>
      </w:r>
    </w:p>
    <w:p w14:paraId="39F036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informações prestadas por outras instituições;</w:t>
      </w:r>
    </w:p>
    <w:p w14:paraId="0E471C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declaração das próprias partes;</w:t>
      </w:r>
    </w:p>
    <w:p w14:paraId="408BF8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exame da documentação apresentada; e</w:t>
      </w:r>
    </w:p>
    <w:p w14:paraId="0681B3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outras fontes julgadas confiáveis pelo notário ou registrador.</w:t>
      </w:r>
    </w:p>
    <w:p w14:paraId="0B4E52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148. As entidades representativas dos notários e dos registradores poderão firmar convênio com a RFB, as Juntas Comerciais dos estados, o Departamento de Registro Empresarial e Integração (DREI), a Comissão de Valores Mobiliários (CVM) e quaisquer outros órgãos, organismos internacionais ou outras instituições que detenham dados sobre atos constitutivos, modificativos, extintivos ou que informem participações societárias em pessoas jurídicas, com o objetivo de manter atualizado o cadastro de que trata esta seção.</w:t>
      </w:r>
    </w:p>
    <w:p w14:paraId="6158D1AC" w14:textId="77777777" w:rsidR="00881C4D" w:rsidRPr="00881C4D" w:rsidRDefault="00881C4D" w:rsidP="00881C4D">
      <w:pPr>
        <w:spacing w:before="100" w:beforeAutospacing="1" w:after="100" w:afterAutospacing="1" w:line="240" w:lineRule="auto"/>
        <w:jc w:val="center"/>
        <w:rPr>
          <w:rFonts w:ascii="Book Antiqua" w:hAnsi="Book Antiqua"/>
          <w:sz w:val="19"/>
          <w:szCs w:val="19"/>
        </w:rPr>
      </w:pPr>
      <w:r w:rsidRPr="00881C4D">
        <w:rPr>
          <w:rFonts w:ascii="Book Antiqua" w:hAnsi="Book Antiqua"/>
          <w:sz w:val="19"/>
          <w:szCs w:val="19"/>
        </w:rPr>
        <w:t>Seção V</w:t>
      </w:r>
    </w:p>
    <w:p w14:paraId="259107D1" w14:textId="77777777" w:rsidR="00881C4D" w:rsidRPr="00881C4D" w:rsidRDefault="00881C4D" w:rsidP="00881C4D">
      <w:pPr>
        <w:spacing w:before="100" w:beforeAutospacing="1" w:after="100" w:afterAutospacing="1" w:line="240" w:lineRule="auto"/>
        <w:jc w:val="center"/>
        <w:rPr>
          <w:rFonts w:ascii="Book Antiqua" w:hAnsi="Book Antiqua"/>
          <w:sz w:val="19"/>
          <w:szCs w:val="19"/>
        </w:rPr>
      </w:pPr>
      <w:r w:rsidRPr="00881C4D">
        <w:rPr>
          <w:rFonts w:ascii="Book Antiqua" w:hAnsi="Book Antiqua"/>
          <w:sz w:val="19"/>
          <w:szCs w:val="19"/>
        </w:rPr>
        <w:lastRenderedPageBreak/>
        <w:t>Do Registro sobre Operações, Propostas</w:t>
      </w:r>
    </w:p>
    <w:p w14:paraId="4E03E407" w14:textId="77777777" w:rsidR="00881C4D" w:rsidRPr="00881C4D" w:rsidRDefault="00881C4D" w:rsidP="00881C4D">
      <w:pPr>
        <w:spacing w:before="100" w:beforeAutospacing="1" w:after="100" w:afterAutospacing="1" w:line="240" w:lineRule="auto"/>
        <w:jc w:val="center"/>
        <w:rPr>
          <w:rFonts w:ascii="Book Antiqua" w:hAnsi="Book Antiqua"/>
          <w:sz w:val="19"/>
          <w:szCs w:val="19"/>
        </w:rPr>
      </w:pPr>
      <w:r w:rsidRPr="00881C4D">
        <w:rPr>
          <w:rFonts w:ascii="Book Antiqua" w:hAnsi="Book Antiqua"/>
          <w:sz w:val="19"/>
          <w:szCs w:val="19"/>
        </w:rPr>
        <w:t>de Operação e Situações para Fins de PLD/FTP</w:t>
      </w:r>
    </w:p>
    <w:p w14:paraId="6C4E9972" w14:textId="3C7A2A18" w:rsidR="002B3E41" w:rsidRPr="002B3E41" w:rsidRDefault="00881C4D" w:rsidP="00881C4D">
      <w:pPr>
        <w:spacing w:before="100" w:beforeAutospacing="1" w:after="100" w:afterAutospacing="1" w:line="240" w:lineRule="auto"/>
        <w:jc w:val="center"/>
        <w:rPr>
          <w:rFonts w:ascii="Book Antiqua" w:hAnsi="Book Antiqua"/>
          <w:sz w:val="19"/>
          <w:szCs w:val="19"/>
        </w:rPr>
      </w:pPr>
      <w:r w:rsidRPr="00881C4D">
        <w:rPr>
          <w:rFonts w:ascii="Book Antiqua" w:hAnsi="Book Antiqua"/>
          <w:sz w:val="19"/>
          <w:szCs w:val="19"/>
        </w:rPr>
        <w:t xml:space="preserve"> (redação dada pelo Provimento CN n. 161, de 11.3.2024)</w:t>
      </w:r>
    </w:p>
    <w:p w14:paraId="190FA24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149. Notários e registradores devem manter registro eletrônico, para fins de PLD/FTP, de todos os atos notariais protocolares e registrais de conteúdo econômico que lavrarem ou cuja lavratura lhes seja proposta, bem como sobre situações correlatas. (redação dada pelo Provimento CN n. 161, de 11.3.2024)</w:t>
      </w:r>
    </w:p>
    <w:p w14:paraId="2A744563"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No registro eletrônico a que se refere o caput constarão as seguintes informações em relação ao ato cartorário realizado ou proposto, ou a situação correlata, sempre que cabível, em razão da especialidade da serventia e do ato de que se trate: (redação dada pelo Provimento CN n. 161, de 11.3.2024)</w:t>
      </w:r>
    </w:p>
    <w:p w14:paraId="35BA842B"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 identificação de clientes ou proponentes e demais envolvidos; (redação dada pelo Provimento CN n. 161, de 11.3.2024)</w:t>
      </w:r>
    </w:p>
    <w:p w14:paraId="293A50C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 – descrição pormenorizada do ato ou da situação; (redação dada pelo Provimento CN n. 161, de 11.3.2024)</w:t>
      </w:r>
    </w:p>
    <w:p w14:paraId="10D001F1"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 valores envolvidos, quando houver, notadamente valores que tenham sido declarados, indicados por avaliadores ou adotados para fins de incidência tributária ou para fins patrimoniais em contexto sucessório ou de integralização de capital societário, por exemplo; (redação dada pelo Provimento CN n. 161, de 11.3.2024)</w:t>
      </w:r>
    </w:p>
    <w:p w14:paraId="3C7EE3F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IV – datas relevantes envolvidas, notadamente do ato cartorário ou da proposta de sua lavratura, de negócios aos quais se refira ou de situações correlatas; (redação dada pelo Provimento CN n. 161, de 11.3.2024)</w:t>
      </w:r>
    </w:p>
    <w:p w14:paraId="160D6101"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V – formas de pagamento de valores envolvidos, quando houver; (redação dada pelo Provimento CN n. 161, de 11.3.2024)</w:t>
      </w:r>
    </w:p>
    <w:p w14:paraId="663A92A4"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VI – meios de pagamento de valores envolvidos, quando houver; (redação dada pelo Provimento CN n. 161, de 11.3.2024)</w:t>
      </w:r>
    </w:p>
    <w:p w14:paraId="75BB54C4"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VII – fontes em que obtidas as informações relativas a cada um dos demais incisos deste artigo incluídas no registro, a exemplo de declaração ou documento apresentado pelas partes, outros documentos disponíveis, registros públicos, bases de dados ou cadastros a que se tenha acesso, fontes abertas disponíveis pela rede mundial de computadores (internet) ou veículos jornalísticos; e (redação dada pelo Provimento CN n. 161, de 11.3.2024)</w:t>
      </w:r>
    </w:p>
    <w:p w14:paraId="28EE09F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VIII – outras informações nos termos de regulamentos especiais e instruções complementares. (redação dada pelo Provimento CN n. 161, de 11.3.2024)</w:t>
      </w:r>
    </w:p>
    <w:p w14:paraId="121B1265"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150. Os notários deverão, antes da lavratura de ato notarial, verificar a atualidade dos poderes de uma procuração, abstendo-se da sua prática caso tenham conhecimento de que tenham eles sido revogados ou modificados.</w:t>
      </w:r>
    </w:p>
    <w:p w14:paraId="3A4AE31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150-A. O registro de que trata o art. 149: (incluído pelo Provimento CN n. 161, de 11.3.2024)</w:t>
      </w:r>
    </w:p>
    <w:p w14:paraId="480CB6E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 deve ser mantido de modo a viabilizar a implementação dos procedimentos de monitoramento, seleção, análise e comunicação de que tratam os arts. 141 e 142, bem como o atendimento a requisições de autoridades competentes, como as referidas no art. 178; e (incluído pelo Provimento CN n. 161, de 11.3.2024)</w:t>
      </w:r>
    </w:p>
    <w:p w14:paraId="113365C1" w14:textId="6C5EA484"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lastRenderedPageBreak/>
        <w:t>II - não se confunde com o ato-fim da própria serventia, ainda que suas informações possam eventualmente constar em um mesmo ambiente ou suporte documental, desde que isso não comprometa a restrição do acesso a informações sensíveis, para fins de PLD/FTP, em conformidade com o disposto no art. 154. (incluído pelo Provimento CN n. 161, de 11.3.2024)</w:t>
      </w:r>
    </w:p>
    <w:p w14:paraId="14B9820E"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w:t>
      </w:r>
    </w:p>
    <w:p w14:paraId="5D26148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Comunicações à Unidade de Inteligência Financeira (UIF)</w:t>
      </w:r>
    </w:p>
    <w:p w14:paraId="1808A223"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151. Notários e registradores, ou seu oficial de cumprimento, devem comunicar à UIF operações, propostas de operação ou situações nestas hipóteses: (redação dada pelo Provimento CN n. 161, de 11.3.2024)</w:t>
      </w:r>
    </w:p>
    <w:p w14:paraId="37A11D11"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 constatação, após análise na forma do art. 141, § 2.º, de indício de prática de LD/FTP ou de infração correlacionada; e (incluído pelo Provimento CN n. 161, de 11.3.2024)</w:t>
      </w:r>
    </w:p>
    <w:p w14:paraId="7BBADDB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 - hipótese de comunicação à UIF independentemente de análise, conforme o definido neste Capítulo. (incluído pelo Provimento CN n. 161, de 11.3.2024)</w:t>
      </w:r>
    </w:p>
    <w:p w14:paraId="1191F74A"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1.º O monitoramento e a seleção de operações, propostas de operação ou situações cuja comunicação à UIF independa de análise serão concluídos em até 30 (trinta) dias, contados da operação, proposta de operação ou situação, após os quais a comunicação deve ser efetuada em 24 (vinte e quatro) horas. (redação dada pelo Provimento CN n. 161, de 11.3.2024)</w:t>
      </w:r>
    </w:p>
    <w:p w14:paraId="54BEF46D"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2.º O monitoramento, a seleção e a análise de operações, propostas de operação ou situações cuja comunicação à UIF dependa de análise serão concluídos em até 60 (sessenta) dias, contados da operação ou proposta de operação, após os quais a comunicação deve ser efetuada em 24 (vinte e quatro) horas. (redação dada pelo Provimento CN n. 161, de 11.3.2024)</w:t>
      </w:r>
    </w:p>
    <w:p w14:paraId="441D20AA" w14:textId="5BA90B80"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3.º A comunicação de que trata o caput será efetuada por meio do Siscoaf, disponibilizado pela página da UIF na internet, resguardando-se o sigilo de que trata o art. 154. (redação dada pelo Provimento CN n. 161, de 11.3.2024)</w:t>
      </w:r>
    </w:p>
    <w:p w14:paraId="09381A7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152. Na hipótese do art. 151, I, será dedicada especial atenção, conforme o art. 141, § 4.º, no caso de operações, propostas de operação ou situações que envolvam pessoa exposta politicamente, bem como seus familiares, estreitos colaboradores e pessoas jurídicas de que participem ou nas quais se caracterizem como administrador ou beneficiário final. (redação dada pelo Provimento CN n. 161, de 11.3.2024)</w:t>
      </w:r>
    </w:p>
    <w:p w14:paraId="40AEE6C5" w14:textId="0E7D9D00"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(revogado pelo Provimento CN n. 161, de 11.3.2024)</w:t>
      </w:r>
    </w:p>
    <w:p w14:paraId="5DB119FB"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153. Notários e registradores, ou seu oficial de cumprimento, quando não identificarem ao longo de um ano civil nenhuma operação, proposta de operação ou situação que devessem comunicar à UIF na forma do art. 151, apresentarão à Corregedoria-Geral de Justiça estadual ou do Distrito Federal comunicação de não ocorrência nesse sentido até 31 de janeiro do ano seguinte. (redação dada pelo Provimento CN n. 161, de 11.3.2024)</w:t>
      </w:r>
    </w:p>
    <w:p w14:paraId="21E7E1E5" w14:textId="75571CC1"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A Corregedoria-Geral de Justiça (CGJ) instaurará procedimento administrativo para apurar a responsabilidade de notário ou registrador que deixar de prestar, no prazo estipulado, a informação prevista no caput deste artigo.</w:t>
      </w:r>
    </w:p>
    <w:p w14:paraId="0BBBCE3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154. Notários, registradores e oficiais de cumprimento devem guardar sigilo acerca das comunicações previstas nesta Seção, inclusive em relação a pessoas a que elas possam fazer referência, sendo vedado o compartilhamento de informação com as partes envolvidas ou terceiros, com exceção da Corregedoria Nacional de Justiça ou, na forma por ela autorizada, de órgãos ou integrantes de Corregedoria-Geral de Justiça estadual ou do Distrito Federal. (redação dada pelo Provimento CN n. 161, de 11.3.2024)</w:t>
      </w:r>
    </w:p>
    <w:p w14:paraId="1E8BD3D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lastRenderedPageBreak/>
        <w:t>Art. 154-A. As comunicações na forma do art. 151, I, devem ser devidamente fundamentadas, incluindo: (incluído pelo Provimento CN n. 161, de 11.3.2024)</w:t>
      </w:r>
    </w:p>
    <w:p w14:paraId="57CF840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 manifestação circunstanciada dos motivos que levaram a concluir pela configuração de possível indício de prática de LD/FTP ou de infração correlacionada; (incluído pelo Provimento CN n. 161, de 11.3.2024)</w:t>
      </w:r>
    </w:p>
    <w:p w14:paraId="4BDB4D86"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 - todos os dados relevantes da operação, proposta de operação ou situação comunicada, a exemplo dos que se refiram à descrição de bens ou direitos e formas de pagamento, assim como à identificação e qualificação das pessoas envolvidas; e (incluído pelo Provimento CN n. 161, de 11.3.2024)</w:t>
      </w:r>
    </w:p>
    <w:p w14:paraId="4664C91B"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 indicação das fontes das informações veiculadas ou consideradas na comunicação, tais como documentos em que constem, declarações prestadas, observação direta, correspondências, mensagens de e-mail ou telefonemas, matérias jornalísticas, resultados de pesquisa por mecanismos de busca na internet, redes sociais em seu âmbito mantidas ou mesmo, quando for o caso, suspeitas informalmente compartilhadas em determinado âmbito local, regional, familiar, comunitário ou de praça comercial, por exemplo. (incluído pelo Provimento CN n. 161, de 11.3.2024)</w:t>
      </w:r>
    </w:p>
    <w:p w14:paraId="15E7BE53"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Os elementos fornecidos para fundamentar as comunicações de que trata o caput devem ser: (incluído pelo Provimento CN n. 161, de 11.3.2024)</w:t>
      </w:r>
    </w:p>
    <w:p w14:paraId="3E0B709F"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 claros, precisos e suficientes para apoiar conclusão razoável de que a comunicação contém indício de prática de LD/FTP ou de infração correlacionada, de modo a facilitar sua compreensão por autoridades competentes; e (incluído pelo Provimento CN n. 161, de 11.3.2024)</w:t>
      </w:r>
    </w:p>
    <w:p w14:paraId="21AD302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 - inseridos, conforme instruções disponibilizadas pelo site da UIF, no campo “Informações adicionais”, em campos específicos ou em outros equivalentes que eventualmente os sucedam ou substituam no formulário eletrônico de comunicação do Siscoaf. (incluído pelo Provimento CN n. 161, de 11.3.2024)</w:t>
      </w:r>
    </w:p>
    <w:p w14:paraId="6D459D2C" w14:textId="765D4D08"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155. (revogado pelo Provimento CN n. 161, de 11.3.2024)</w:t>
      </w:r>
    </w:p>
    <w:p w14:paraId="2BCC91C6"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155-A. Na hipótese do art. 151, I, envolvendo dever de análise com especial atenção (art. 141, §§ 1.º e 3º), o notário e o registrador atentarão para operações, propostas de operação ou situações que, a partir dos documentos que lhes forem submetidos para a prática do ato: (incluído pelo Provimento CN n. 161, de 11.3.2024)</w:t>
      </w:r>
    </w:p>
    <w:p w14:paraId="61C0AFDA"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 aparentem não decorrer de atividades ou negócios usuais do cliente, de outros envolvidos ou do seu ramo de atuação; (incluído pelo Provimento CN n. 161, de 11.3.2024)</w:t>
      </w:r>
    </w:p>
    <w:p w14:paraId="4F8CBA8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 - tenham origem ou fundamentação econômica ou legal não claramente aferíveis; (incluído pelo Provimento CN n. 161, de 11.3.2024)</w:t>
      </w:r>
    </w:p>
    <w:p w14:paraId="0B8318F6"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 se mostrem incompatíveis com o patrimônio ou com a capacidade econômico-financeira do cliente ou de outros envolvidos; (incluído pelo Provimento CN n. 161, de 11.3.2024)</w:t>
      </w:r>
    </w:p>
    <w:p w14:paraId="1048CE42"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IV - envolvam difícil ou inviável identificação de beneficiário(s) final(is); (incluído pelo Provimento CN n. 161, de 11.3.2024)</w:t>
      </w:r>
    </w:p>
    <w:p w14:paraId="0A0AD526"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V - se relacionem a pessoa jurídica domiciliada em jurisdição listada pelo Grupo de Ação Financeira (Gafi) como de alto risco ou com deficiências estratégicas em matéria de PLD/FTP; (incluído pelo Provimento CN n. 161, de 11.3.2024)</w:t>
      </w:r>
    </w:p>
    <w:p w14:paraId="7A6C53F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VI - envolvam países ou dependências listados pela RFB como de tributação favorecida e/ou regime fiscal privilegiado; (incluído pelo Provimento CN n. 161, de 11.3.2024)</w:t>
      </w:r>
    </w:p>
    <w:p w14:paraId="72ED4D6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xml:space="preserve">VII - se relacionem a pessoa jurídica cujos sócios, administradores, beneficiários finais, procuradores ou representantes legais mantenham domicílio em jurisdições consideradas pelo Gafi de alto risco ou </w:t>
      </w:r>
      <w:r w:rsidRPr="00881C4D">
        <w:rPr>
          <w:rFonts w:ascii="Book Antiqua" w:hAnsi="Book Antiqua"/>
          <w:sz w:val="19"/>
          <w:szCs w:val="19"/>
        </w:rPr>
        <w:lastRenderedPageBreak/>
        <w:t>com deficiências estratégicas em matéria de PLD/FTP; (incluído pelo Provimento CN n. 161, de 11.3.2024)</w:t>
      </w:r>
    </w:p>
    <w:p w14:paraId="27E264C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VIII - apresentem, por parte de cliente ou demais envolvidos, resistência ao fornecimento de informação ou documentação solicitada para fins relacionados ao disposto neste Capítulo; (incluído pelo Provimento CN n. 161, de 11.3.2024)</w:t>
      </w:r>
    </w:p>
    <w:p w14:paraId="646353D5"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IX - envolvam a prestação, por parte de cliente ou demais envolvidos, de informação ou documentação falsa ou de difícil ou onerosa verificação; (incluído pelo Provimento CN n. 161, de 11.3.2024)</w:t>
      </w:r>
    </w:p>
    <w:p w14:paraId="387A113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 - se mostrem injustificadamente mais complexas ou onerosas que de ordinário, mormente se isso puder dificultar o rastreamento de recursos ou a identificação de real propósito; (incluído pelo Provimento CN n. 161, de 11.3.2024)</w:t>
      </w:r>
    </w:p>
    <w:p w14:paraId="451D8E4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XI - apresentem sinais de caráter fictício ou de relação com valores incompatíveis com os de mercado; (incluído pelo Provimento CN n. 161, de 11.3.2024)</w:t>
      </w:r>
    </w:p>
    <w:p w14:paraId="7AF7B4F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XII - envolvam cláusulas que estabeleçam condições incompatíveis com as praticadas no mercado; (incluído pelo Provimento CN n. 161, de 11.3.2024)</w:t>
      </w:r>
    </w:p>
    <w:p w14:paraId="2AA540A0"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XIII - aparentem tentativa de burlar controles e registros exigidos pela legislação de PLD/FTP, inclusive mediante fracionamento ou pagamento em espécie, com título emitido ao portador ou por outros meios que dificultem a rastreabilidade; (incluído pelo Provimento CN n. 161, de 11.3.2024)</w:t>
      </w:r>
    </w:p>
    <w:p w14:paraId="29B5E9F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XIV - envolvam o registro de documento de procedência estrangeira, nos termos do art. 129, 6º, combinado com o art. 148 da Lei n. 6.015, de 31 de dezembro de 1973, que ofereçam dificuldade significativa para a compreensão do seu sentido jurídico no contexto da atividade notarial ou registral de que se trate; (incluído pelo Provimento CN n. 161, de 11.3.2024)</w:t>
      </w:r>
    </w:p>
    <w:p w14:paraId="5F6FB222"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XV - revelem substancial ganho de capital em curto período; (incluído pelo Provimento CN n. 161, de 11.3.2024)</w:t>
      </w:r>
    </w:p>
    <w:p w14:paraId="4F31637F"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XVI - envolvam lavratura ou utilização de instrumento de procuração que outorgue amplos poderes de administração de pessoa jurídica ou de gestão empresarial, de gerência de negócios ou de movimentação de conta bancária, de pagamento ou de natureza semelhante, especialmente quando conferidos em caráter irrevogável ou irretratável ou isento de prestação de contas, independentemente de se tratar, ou não, de procuração em causa própria ou por prazo indeterminado; (incluído pelo Provimento CN n. 161, de 11.3.2024)</w:t>
      </w:r>
    </w:p>
    <w:p w14:paraId="325E1CB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XVII - revelem operações de aumento de capital social que pareçam destoar dos efetivos atributos de valor, patrimônio ou outros aspectos relacionados às condições econômico-financeiras da sociedade, diante de circunstâncias como, por exemplo, partes envolvidas no ato ou características do empreendimento; e (incluído pelo Provimento CN n. 161, de 11.3.2024)</w:t>
      </w:r>
    </w:p>
    <w:p w14:paraId="0531DE5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XVIII - quaisquer outras operações, propostas de operação ou situações que, considerando suas características, especialmente partes, demais envolvidos, valores, modo de realização, meios e formas de pagamento, falta de fundamento econômico ou legal ou, ainda, incompatibilidade com práticas de mercado, possam configurar sérios indícios de práticas de LD/FTP ou de infrações que com elas se relacionem. (incluído pelo Provimento CN n. 161, de 11.3.2024)</w:t>
      </w:r>
    </w:p>
    <w:p w14:paraId="749800B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Na hipótese do caput deste artigo, o notário e o registrador também atentarão para operações, propostas de operação ou situações que: (incluído pelo Provimento CN n. 161, de 11.3.2024)</w:t>
      </w:r>
    </w:p>
    <w:p w14:paraId="56A7B6D5"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 revelem emprego não usual de meio ou forma de pagamento que possa viabilizar anonimato ou dificultar a rastreabilidade de movimentação de valores ou a identificação de quem a tenha realizado, como o uso de valores anormalmente elevados em espécie ou na forma de título emitido ao portador ou, ainda, de ativo virtual não vinculado nominalmente a quem o movimente; e (incluído pelo Provimento CN n. 161, de 11.3.2024)</w:t>
      </w:r>
    </w:p>
    <w:p w14:paraId="14BAEAA3" w14:textId="46C7B450"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lastRenderedPageBreak/>
        <w:t>II - apresentem algum sinal de possível relação, direta ou indireta, com práticas de terrorismo ou proliferação de armas de destruição em massa ou com seus financiamentos, inclusive em hipóteses correlatas eventualmente contempladas em atos normativos da UIF. (incluído pelo Provimento CN n. 161, de 11.3.2024)</w:t>
      </w:r>
    </w:p>
    <w:p w14:paraId="3E317B52" w14:textId="5A78C165" w:rsidR="002B3E41" w:rsidRDefault="002B3E41" w:rsidP="00881C4D">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156. </w:t>
      </w:r>
      <w:r w:rsidR="00881C4D" w:rsidRPr="00881C4D">
        <w:rPr>
          <w:rFonts w:ascii="Book Antiqua" w:hAnsi="Book Antiqua"/>
          <w:sz w:val="19"/>
          <w:szCs w:val="19"/>
        </w:rPr>
        <w:t>(revogado pelo Provimento CN n. 161, de 11.3.2024)</w:t>
      </w:r>
    </w:p>
    <w:p w14:paraId="1E1BDF01"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156-A. A Corregedoria Nacional de Justiça poderá dispor ou emitir orientações sobre outras hipóteses, além das contempladas neste Capítulo, de: (incluído pelo Provimento CN n. 161, de 11.3.2024)</w:t>
      </w:r>
    </w:p>
    <w:p w14:paraId="700310BB"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 operações, propostas de operação ou situações que devam ser analisadas com especial atenção para efeito de eventual comunicação à UIF; e (incluído pelo Provimento CN n. 161, de 11.3.2024)</w:t>
      </w:r>
    </w:p>
    <w:p w14:paraId="4B92B5F9" w14:textId="33ECBBB5" w:rsidR="00881C4D"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 - comunicação à UIF independentemente de análise. (incluído pelo Provimento CN n. 161, de 11.3.2024)</w:t>
      </w:r>
    </w:p>
    <w:p w14:paraId="4872350A"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w:t>
      </w:r>
    </w:p>
    <w:p w14:paraId="0A5B0CDA" w14:textId="7F4A48AF"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Tabeliães e Oficiais de Registro de Contratos</w:t>
      </w:r>
      <w:r w:rsidR="005A6D2D">
        <w:rPr>
          <w:rFonts w:ascii="Book Antiqua" w:hAnsi="Book Antiqua"/>
          <w:sz w:val="19"/>
          <w:szCs w:val="19"/>
        </w:rPr>
        <w:t xml:space="preserve"> </w:t>
      </w:r>
      <w:r w:rsidRPr="002B3E41">
        <w:rPr>
          <w:rFonts w:ascii="Book Antiqua" w:hAnsi="Book Antiqua"/>
          <w:sz w:val="19"/>
          <w:szCs w:val="19"/>
        </w:rPr>
        <w:t>Marítimos</w:t>
      </w:r>
    </w:p>
    <w:p w14:paraId="04F69E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157. Aplicam-se ao Registro de Contrato Marítimo as disposições referentes ao Registro de Títulos e Documentos.</w:t>
      </w:r>
    </w:p>
    <w:p w14:paraId="1A2F21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158. Aplicam-se ao tabelionato de contrato marítimo as disposições referentes aos tabeliães de notas.</w:t>
      </w:r>
    </w:p>
    <w:p w14:paraId="7099167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VIII</w:t>
      </w:r>
    </w:p>
    <w:p w14:paraId="666F553C"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Tabeliães de Protesto</w:t>
      </w:r>
    </w:p>
    <w:p w14:paraId="06D1494C" w14:textId="763320EB" w:rsidR="002B3E41" w:rsidRPr="002B3E41" w:rsidRDefault="00881C4D" w:rsidP="002B3E41">
      <w:pPr>
        <w:spacing w:before="100" w:beforeAutospacing="1" w:after="100" w:afterAutospacing="1" w:line="240" w:lineRule="auto"/>
        <w:jc w:val="both"/>
        <w:rPr>
          <w:rFonts w:ascii="Book Antiqua" w:hAnsi="Book Antiqua"/>
          <w:sz w:val="19"/>
          <w:szCs w:val="19"/>
        </w:rPr>
      </w:pPr>
      <w:r w:rsidRPr="00D07416">
        <w:rPr>
          <w:rFonts w:ascii="Book Antiqua" w:hAnsi="Book Antiqua"/>
          <w:b/>
          <w:bCs/>
          <w:sz w:val="19"/>
          <w:szCs w:val="19"/>
          <w:highlight w:val="magenta"/>
        </w:rPr>
        <w:t>Art. 159</w:t>
      </w:r>
      <w:r w:rsidRPr="00D07416">
        <w:rPr>
          <w:rFonts w:ascii="Book Antiqua" w:hAnsi="Book Antiqua"/>
          <w:b/>
          <w:bCs/>
          <w:sz w:val="19"/>
          <w:szCs w:val="19"/>
        </w:rPr>
        <w:t>. O tabelião de protesto, ou seu oficial de cumprimento, comunicará à UIF, na forma do art. 151, II, qualquer operação que envolva pagamento ou recebimento em espécie, ou por título ao portador, de valor igual ou superior a R$ 100.000,00 (cem mil reais) ou ao equivalente em outra moeda, desde que perante o tabelião ou seu preposto</w:t>
      </w:r>
      <w:r w:rsidRPr="00881C4D">
        <w:rPr>
          <w:rFonts w:ascii="Book Antiqua" w:hAnsi="Book Antiqua"/>
          <w:sz w:val="19"/>
          <w:szCs w:val="19"/>
        </w:rPr>
        <w:t>. (redação dada pelo Provimento CN n. 161, de 11.3.2024)</w:t>
      </w:r>
      <w:r w:rsidR="00D07416">
        <w:rPr>
          <w:rFonts w:ascii="Book Antiqua" w:hAnsi="Book Antiqua"/>
          <w:sz w:val="19"/>
          <w:szCs w:val="19"/>
        </w:rPr>
        <w:t xml:space="preserve"> </w:t>
      </w:r>
      <w:r w:rsidR="00D07416">
        <w:rPr>
          <w:rFonts w:ascii="Book Antiqua" w:eastAsia="Times New Roman" w:hAnsi="Book Antiqua" w:cs="Times New Roman"/>
          <w:b/>
          <w:bCs/>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D07416" w14:paraId="198B4983" w14:textId="77777777" w:rsidTr="00D07416">
        <w:tc>
          <w:tcPr>
            <w:tcW w:w="8494" w:type="dxa"/>
            <w:shd w:val="clear" w:color="auto" w:fill="CCFFFF"/>
          </w:tcPr>
          <w:p w14:paraId="417AA7FC" w14:textId="6E547A6B" w:rsidR="00D07416" w:rsidRPr="00D07416" w:rsidRDefault="00D07416" w:rsidP="00D07416">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07416">
              <w:rPr>
                <w:rFonts w:ascii="Book Antiqua" w:hAnsi="Book Antiqua"/>
                <w:b/>
                <w:bCs/>
                <w:sz w:val="19"/>
                <w:szCs w:val="19"/>
                <w:highlight w:val="yellow"/>
              </w:rPr>
              <w:t>Cartórios/TJSP-2024-VUNESP</w:t>
            </w:r>
            <w:r>
              <w:rPr>
                <w:rFonts w:ascii="Book Antiqua" w:hAnsi="Book Antiqua"/>
                <w:b/>
                <w:bCs/>
                <w:sz w:val="19"/>
                <w:szCs w:val="19"/>
              </w:rPr>
              <w:t>)</w:t>
            </w:r>
            <w:r>
              <w:rPr>
                <w:rFonts w:ascii="Book Antiqua" w:hAnsi="Book Antiqua"/>
                <w:sz w:val="19"/>
                <w:szCs w:val="19"/>
              </w:rPr>
              <w:t xml:space="preserve">: </w:t>
            </w:r>
            <w:r w:rsidRPr="00D07416">
              <w:rPr>
                <w:rFonts w:ascii="Book Antiqua" w:hAnsi="Book Antiqua"/>
                <w:sz w:val="19"/>
                <w:szCs w:val="19"/>
              </w:rPr>
              <w:t>Os Notários, para prevenção de atividades de lavagem de dinheiro e financiamento do terrorismo, devem comunicar à Unidade de Inteligência Financeira (UIF) no seguinte caso:</w:t>
            </w:r>
            <w:r>
              <w:rPr>
                <w:rFonts w:ascii="Book Antiqua" w:hAnsi="Book Antiqua"/>
                <w:sz w:val="19"/>
                <w:szCs w:val="19"/>
              </w:rPr>
              <w:t xml:space="preserve"> </w:t>
            </w:r>
            <w:r w:rsidRPr="00D07416">
              <w:rPr>
                <w:rFonts w:ascii="Book Antiqua" w:hAnsi="Book Antiqua"/>
                <w:sz w:val="19"/>
                <w:szCs w:val="19"/>
              </w:rPr>
              <w:t>qualquer operação que envolva o pagamento ou recebimento de valor em espécie igual ou superior a R$ 100.000,00 (cem mil reais) ou equivalente em outra moeda, inclusive a compra ou venda de bens móveis ou imóveis.</w:t>
            </w:r>
            <w:r>
              <w:rPr>
                <w:rFonts w:ascii="Book Antiqua" w:hAnsi="Book Antiqua"/>
                <w:sz w:val="19"/>
                <w:szCs w:val="19"/>
              </w:rPr>
              <w:t xml:space="preserve"> </w:t>
            </w:r>
            <w:r>
              <w:rPr>
                <w:rFonts w:ascii="Book Antiqua" w:hAnsi="Book Antiqua"/>
                <w:b/>
                <w:bCs/>
                <w:sz w:val="19"/>
                <w:szCs w:val="19"/>
              </w:rPr>
              <w:t>BL: art. 159, Prov. 149/2023, CNJ.</w:t>
            </w:r>
          </w:p>
        </w:tc>
      </w:tr>
    </w:tbl>
    <w:p w14:paraId="04CA7E2C" w14:textId="0852969D"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160. O tabelião de protesto, ou seu oficial de cumprimento, deve analisar com especial atenção, para fins de eventual comunicação à UIF na forma do art. 151, I, operações, propostas de operação ou situações relacionadas a pagamentos ou cancelamentos de títulos protestados: (redação dada pelo Provimento CN n. 161, de 11.3.2024)</w:t>
      </w:r>
    </w:p>
    <w:p w14:paraId="10688303"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 em valor igual ou superior a R$ 100.000,00 (cem mil reais), quando o devedor for pessoa física; (incluído pelo Provimento CN n. 161, de 11.3.2024)</w:t>
      </w:r>
    </w:p>
    <w:p w14:paraId="294AC13F"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 - em valor igual ou superior a R$ 500.000,00 (quinhentos mil reais), quando o devedor for pessoa jurídica, salvo quando se tratar de instituição do mercado financeiro, do mercado de capitais ou de órgãos e entes públicos. (incluído pelo Provimento CN n. 161, de 11.3.2024)</w:t>
      </w:r>
    </w:p>
    <w:p w14:paraId="7FF03E76" w14:textId="5BAE64C7"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Ocorrendo qualquer das hipóteses previstas no caput deste artigo, o tabelião de protesto, ou oficial de cumprimento, comunicará a operação à Unidade de Inteligência Financeira (UIF), caso a considere suspeita, no prazo previsto no art. 151.</w:t>
      </w:r>
    </w:p>
    <w:p w14:paraId="14401FC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IX</w:t>
      </w:r>
    </w:p>
    <w:p w14:paraId="0D6C6C9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Registradores de Imóveis</w:t>
      </w:r>
    </w:p>
    <w:p w14:paraId="56BC4929" w14:textId="30B58CC0" w:rsidR="002B3E41" w:rsidRPr="002B3E41" w:rsidRDefault="00881C4D" w:rsidP="002B3E41">
      <w:pPr>
        <w:spacing w:before="100" w:beforeAutospacing="1" w:after="100" w:afterAutospacing="1" w:line="240" w:lineRule="auto"/>
        <w:jc w:val="both"/>
        <w:rPr>
          <w:rFonts w:ascii="Book Antiqua" w:hAnsi="Book Antiqua"/>
          <w:sz w:val="19"/>
          <w:szCs w:val="19"/>
        </w:rPr>
      </w:pPr>
      <w:r w:rsidRPr="00A12E6C">
        <w:rPr>
          <w:rFonts w:ascii="Book Antiqua" w:hAnsi="Book Antiqua"/>
          <w:b/>
          <w:bCs/>
          <w:sz w:val="19"/>
          <w:szCs w:val="19"/>
          <w:highlight w:val="magenta"/>
        </w:rPr>
        <w:t>Art. 161</w:t>
      </w:r>
      <w:r w:rsidRPr="00A12E6C">
        <w:rPr>
          <w:rFonts w:ascii="Book Antiqua" w:hAnsi="Book Antiqua"/>
          <w:b/>
          <w:bCs/>
          <w:sz w:val="19"/>
          <w:szCs w:val="19"/>
        </w:rPr>
        <w:t>. O oficial de registro de imóveis, ou seu oficial de cumprimento, comunicará à UIF, na forma do art. 151, II, registro de documento ou título em que conste declaração das partes de que foi realizado pagamento em espécie, ou por título ao portador, de valor igual ou superior a R$ 100.000,00 (cem mil reais) ou ao equivalente em outra moeda</w:t>
      </w:r>
      <w:r w:rsidRPr="00881C4D">
        <w:rPr>
          <w:rFonts w:ascii="Book Antiqua" w:hAnsi="Book Antiqua"/>
          <w:sz w:val="19"/>
          <w:szCs w:val="19"/>
        </w:rPr>
        <w:t>. (redação dada pelo Provimento CN n. 161, de 11.3.2024)</w:t>
      </w:r>
      <w:r w:rsidR="00A12E6C">
        <w:rPr>
          <w:rFonts w:ascii="Book Antiqua" w:hAnsi="Book Antiqua"/>
          <w:sz w:val="19"/>
          <w:szCs w:val="19"/>
        </w:rPr>
        <w:t xml:space="preserve"> </w:t>
      </w:r>
      <w:r w:rsidR="00A12E6C">
        <w:rPr>
          <w:rFonts w:ascii="Book Antiqua" w:eastAsia="Times New Roman" w:hAnsi="Book Antiqua" w:cs="Times New Roman"/>
          <w:b/>
          <w:bCs/>
          <w:color w:val="FF0000"/>
          <w:sz w:val="16"/>
          <w:szCs w:val="16"/>
          <w:u w:val="single"/>
          <w:lang w:eastAsia="pt-BR"/>
        </w:rPr>
        <w:t>(Cartórios/TJSP-2024)</w:t>
      </w:r>
    </w:p>
    <w:p w14:paraId="2C8C859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162. O oficial de registro de imóveis, ou seu oficial de cumprimento, deve analisar com especial atenção, para fins de eventual comunicação à UIF na forma do art. 151, I, operações, propostas de operação ou situações relacionadas a: (redação dada pelo Provimento CN n. 161, de 11.3.2024)</w:t>
      </w:r>
    </w:p>
    <w:p w14:paraId="53A8D356"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 doações de bens imóveis ou direitos reais sobre bens imóveis para terceiros sem vínculo familiar aparente com o doador, referente a bem imóvel que tenha valor venal atribuído pelo município igual ou superior a R$ 100.000,00 (cem mil reais); (redação dada pelo Provimento CN n. 161, de 11.3.2024)</w:t>
      </w:r>
    </w:p>
    <w:p w14:paraId="069B41FE"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 - concessão de empréstimos hipotecários ou com alienação fiduciária entre particulares; (redação dada pelo Provimento CN n. 161, de 11.3.2024)</w:t>
      </w:r>
    </w:p>
    <w:p w14:paraId="54E5269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 registro de negócios celebrados por sociedades que tenham sido dissolvidas e tenham regressado à atividade; (redação dada pelo Provimento CN n. 161, de 11.3.2024)</w:t>
      </w:r>
    </w:p>
    <w:p w14:paraId="0700D9B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IV - registro de aquisição de imóveis por fundações e associações, quando as características do negócio não se coadunem com suas finalidades; (redação dada pelo Provimento CN n. 161, de 11.3.2024)</w:t>
      </w:r>
    </w:p>
    <w:p w14:paraId="72894055"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V - registro de transmissões sucessivas do mesmo bem em período e com diferença de valor anormais; e (incluído pelo Provimento CN n. 161, de 11.3.2024)</w:t>
      </w:r>
    </w:p>
    <w:p w14:paraId="438CCDA4"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VI - registro de título no qual conste valor declarado de bem com diferença anormal em relação a outros valores a ele associados, como o de sua avaliação fiscal ou o valor patrimonial pelo qual tenha sido considerado para fins sucessórios ou de integralização de capital de sociedade, por exemplo. (incluído pelo Provimento CN n. 161, de 11.3.2024)</w:t>
      </w:r>
    </w:p>
    <w:p w14:paraId="381DD1A8" w14:textId="747357EE"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Ocorrendo qualquer das hipóteses previstas neste artigo, o registrador de imóveis, ou oficial de cumprimento, comunicará a operação à Unidade de Inteligência Financeira (UIF), caso a considere suspeita, no prazo previsto no art. 151.</w:t>
      </w:r>
    </w:p>
    <w:p w14:paraId="0DFF4FF0"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w:t>
      </w:r>
    </w:p>
    <w:p w14:paraId="24646B91"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Oficiais de Registro de Títulos e Documentos e Civis das Pessoas Jurídicas</w:t>
      </w:r>
    </w:p>
    <w:p w14:paraId="55E40517" w14:textId="65606DC1" w:rsidR="002B3E41" w:rsidRPr="002B3E41" w:rsidRDefault="00881C4D" w:rsidP="002B3E41">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163. O oficial de registro de títulos e documentos e de registro civil das pessoas jurídicas, ou seu oficial de cumprimento, comunicará à UIF, na forma do art. 151, II, qualquer operação que envolva pagamento ou recebimento em espécie, ou por título ao portador, de valor igual ou superior a R$ 100.000,00 (cem mil reais) ou ao equivalente em outra moeda, inclusive quando se relacionar à compra ou venda de bens móveis ou imóveis. (redação dada pelo Provimento CN n. 161, de 11.3.2024)</w:t>
      </w:r>
    </w:p>
    <w:p w14:paraId="5C2746D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164. O oficial de registro de títulos e documentos e de registro civil das pessoas jurídicas, ou seu oficial de cumprimento, deve analisar com especial atenção, para fins de eventual comunicação à UIF na forma do art. 151, I, operações, propostas de operação ou situações relacionadas ao registro de títulos ou documentos que se refiram, ainda que indiretamente, a: (redação dada pelo Provimento CN n. 161, de 11.3.2024)</w:t>
      </w:r>
    </w:p>
    <w:p w14:paraId="41B0B506"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 transferências de bens imóveis de qualquer valor, de cotas ou participações societárias ou de bens móveis de valor superior a R$ 100.000,00 (cem mil reais); (redação dada pelo Provimento CN n. 161, de 11.3.2024)</w:t>
      </w:r>
    </w:p>
    <w:p w14:paraId="0ABDF31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lastRenderedPageBreak/>
        <w:t>II - mútuos concedidos ou contraídos ou doações concedidas ou recebidas de valor superior ao equivalente a R$ 100.000,00 (cem mil reais); (redação dada pelo Provimento CN n. 161, de 11.3.2024)</w:t>
      </w:r>
    </w:p>
    <w:p w14:paraId="504EFF50"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 participações, investimentos ou representações de pessoas naturais ou jurídicas brasileiras em entidades estrangeiras, especialmente trusts, arranjos semelhantes ou fundações; e (redação dada pelo Provimento CN n. 161, de 11.3.2024)</w:t>
      </w:r>
    </w:p>
    <w:p w14:paraId="47C61C1C"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IV - cessão de direito de títulos de créditos ou de títulos públicos de valor igual ou superior a R$ 500.000,00 (quinhentos mil reais). (redação dada pelo Provimento CN n. 161, de 11.3.2024)</w:t>
      </w:r>
    </w:p>
    <w:p w14:paraId="1167D53A" w14:textId="0137E400"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Parágrafo único. (revogado pelo Provimento CN n. 161, de 11.3.2024)</w:t>
      </w:r>
    </w:p>
    <w:p w14:paraId="39C3C10D"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XI</w:t>
      </w:r>
    </w:p>
    <w:p w14:paraId="7DFA8D83"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Aplicáveis aos Notários</w:t>
      </w:r>
    </w:p>
    <w:p w14:paraId="31FBFB14"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57241A7D"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CEF50FB"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165. Nas matérias tratadas nesta Seção, a Corregedoria Nacional de Justiça e as Corregedorias locais contarão, como órgão de supervisão auxiliar, na organização e orientação dos notários, com o Colégio Notarial do Brasil – Conselho Federal (CNB/CF), que divulgará instruções técnicas complementares para o devido cumprimento das disposições deste Capítulo. (redação dada pelo Provimento CN n. 161, de 11.3.2024)</w:t>
      </w:r>
    </w:p>
    <w:p w14:paraId="648EEE79"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Art. 165-A. Toda escritura pública de constituição, alienação ou oneração de direitos reais sobre imóveis deve indicar, de forma precisa, meios e formas de pagamento que tenham sido utilizados no contexto de sua realização, bem como a eventual condição de pessoa politicamente exposta de cliente ou usuário ou de outros envolvidos nesse mesmo contexto. (incluído pelo Provimento CN n. 161, de 11.3.2024)</w:t>
      </w:r>
    </w:p>
    <w:p w14:paraId="1D6370D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1.º Para efeito da indicação de meios e formas de pagamento de que trata o caput, deve-se, com base em fonte documental ou declaração das partes, observar o seguinte: (incluído pelo Provimento CN n. 161, de 11.3.2024)</w:t>
      </w:r>
    </w:p>
    <w:p w14:paraId="34B736AB"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 - o uso de recursos em espécie deve ser expressamente mencionado juntamente com local e data correspondentes; (incluído pelo Provimento CN n. 161, de 11.3.2024)</w:t>
      </w:r>
    </w:p>
    <w:p w14:paraId="1E9CACC2"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 - na menção a transferências bancárias, devem ser especificados dados bancários que permitam identificação inequívoca das contas envolvidas, tanto de origem quanto de destino dos recursos transferidos, bem como dos seus titulares e das datas e dos valores das transferências; (incluído pelo Provimento CN n. 161, de 11.3.2024)</w:t>
      </w:r>
    </w:p>
    <w:p w14:paraId="36052F05"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III - na referência a cheques, devem ser especificados os seus elementos de identificação, as informações da conta bancária de origem e de eventual conta de destino dos recursos correspondentes e dos seus titulares, bem como a data e os valores envolvidos; (incluído pelo Provimento CN n. 161, de 11.3.2024)</w:t>
      </w:r>
    </w:p>
    <w:p w14:paraId="3F6C9EEA"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IV - o emprego de outros meios de pagamento que não os indicados nos incisos I, II e III, tais como participações societárias na forma de cotas ou ações, cessões de direitos, títulos e valores mobiliários, ativos virtuais, dações em pagamento, permutas ou prestações de serviço, deve ser expressamente mencionado juntamente com local e data correspondentes e com a especificação de dados destinados a viabilizar a identificação da origem e do destino dos valores pagos; e (incluído pelo Provimento CN n. 161, de 11.3.2024)</w:t>
      </w:r>
    </w:p>
    <w:p w14:paraId="77A6E1D8"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lastRenderedPageBreak/>
        <w:t>V - em relação a pagamentos de forma parcelada, devem ser discriminados os meios de pagamento correspondentes a cada parcela, incluindo os dados apontados nos incisos I, II, III e IV, conforme o meio de pagamento de que se trate. (incluído pelo Provimento CN n. 161, de 11.3.2024)</w:t>
      </w:r>
    </w:p>
    <w:p w14:paraId="3C6B9F37" w14:textId="77777777" w:rsidR="00881C4D" w:rsidRPr="00881C4D"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2.º No caso de pagamento que envolva contas ou recursos de terceiros, estes devem ser qualificados na escritura pública. (incluído pelo Provimento CN n. 161, de 11.3.2024)</w:t>
      </w:r>
    </w:p>
    <w:p w14:paraId="1D661D5D" w14:textId="1650FC6D" w:rsidR="002B3E41" w:rsidRPr="002B3E41" w:rsidRDefault="00881C4D" w:rsidP="00881C4D">
      <w:pPr>
        <w:spacing w:before="100" w:beforeAutospacing="1" w:after="100" w:afterAutospacing="1" w:line="240" w:lineRule="auto"/>
        <w:jc w:val="both"/>
        <w:rPr>
          <w:rFonts w:ascii="Book Antiqua" w:hAnsi="Book Antiqua"/>
          <w:sz w:val="19"/>
          <w:szCs w:val="19"/>
        </w:rPr>
      </w:pPr>
      <w:r w:rsidRPr="00881C4D">
        <w:rPr>
          <w:rFonts w:ascii="Book Antiqua" w:hAnsi="Book Antiqua"/>
          <w:sz w:val="19"/>
          <w:szCs w:val="19"/>
        </w:rPr>
        <w:t>§ 3.º A recusa de partes em fornecer informações para viabilizar as indicações de que trata este artigo deve ser mencionada na escritura, sem prejuízo do disposto no art. 155, VIII. (incluído pelo Provimento CN n. 161, de 11.3.2024)</w:t>
      </w:r>
    </w:p>
    <w:p w14:paraId="113476F5"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1C0E867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Cadastro Único de Clientes do Notariado (CCN)</w:t>
      </w:r>
    </w:p>
    <w:p w14:paraId="481DD3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166. O CNB/CF criará e manterá o Cadastro Único de Clientes do Notariado (CCN), que reunirá as informações previstas no art. 145 deste Código, além de outros dados que entender necessários, de todas as pessoas cadastradas e qualificadas pelos notários, sejam ou não partes em ato notarial.</w:t>
      </w:r>
    </w:p>
    <w:p w14:paraId="23959C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dados para a formação e atualização da base nacional do CCN serão fornecidos pelos próprios notários de forma sincronizada ou com periodicidade, no máximo, quinzenal e contarão:</w:t>
      </w:r>
    </w:p>
    <w:p w14:paraId="398BAE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com dados relativos aos atos notariais protocolares praticados; e</w:t>
      </w:r>
    </w:p>
    <w:p w14:paraId="4D478B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com dados relacionados aos integrantes do seu cadastro de firmas abertas, contendo, no mínimo, todos os elementos do art. 145, § 1.º, deste Código, inclusive imagens das documentações, dos cartões de autógrafo e dos dados biométricos.</w:t>
      </w:r>
    </w:p>
    <w:p w14:paraId="251AD11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Nos atos notariais que praticar, o notário deverá qualificar a parte comparecente nos exatos termos do CCN ou, havendo insuficiência ou divergência nos dados, segundo o verificado nos documentos que lhe forem apresentados, encarregando-se de providenciar a atualização da base nacional.</w:t>
      </w:r>
    </w:p>
    <w:p w14:paraId="456FF1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Para a criação, manutenção ou validação dos dados do CCN, e visando à correta individualização de que trata o art. 149 deste Código os notários e o CNB/CF poderão, mediante convênio, se servir também dos dados do Sistema Nacional de Informações de Segurança Pública (Sinesp), INFOSEG, dos dados das secretarias estaduais e do Distrito Federal de segurança pública, de outras bases de dados confiáveis e de bases biométricas públicas, inclusive as constituídas nos termos da Lei n. 13.444, de 11 de maio de 2017, além de criar e manter base de dados biométricos próprios.</w:t>
      </w:r>
    </w:p>
    <w:p w14:paraId="230C90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acesso aos bancos de dados referidos nos parágrafos anteriores restringir-se-á à conferência dos documentos de identificação apresentados.</w:t>
      </w:r>
    </w:p>
    <w:p w14:paraId="453391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CCN disponibilizará eletronicamente listagem de fraudes efetivas e tentativas de fraude de identificação que tenham sido comunicadas pelos notários.</w:t>
      </w:r>
    </w:p>
    <w:p w14:paraId="7A51915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489229F0"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Cadastro Único de Beneficiários Finais</w:t>
      </w:r>
    </w:p>
    <w:p w14:paraId="3410A5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167. O CNB/CF criará e manterá o Cadastro Único de Beneficiários Finais (CBF), que conterá o índice único das pessoas naturais que, em última instância, de forma direta ou indireta, possuem controle ou influência significativa nas entidades que pratiquem ou possam praticar atos ou negócios jurídicos em que intervenham os notários.</w:t>
      </w:r>
    </w:p>
    <w:p w14:paraId="6874A3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Aplicam-se ao conceito de beneficiários finais, para os fins deste Capítulo, os critérios definidos por ato normativo da Secretaria da Receita Federal do Brasil (RFB) relativo ao CNPJ.</w:t>
      </w:r>
    </w:p>
    <w:p w14:paraId="5DD974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dados para a formação e atualização do CBF podem ser obtidos a partir de:</w:t>
      </w:r>
    </w:p>
    <w:p w14:paraId="4788F9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 — outros cadastros da mesma natureza;</w:t>
      </w:r>
    </w:p>
    <w:p w14:paraId="37A384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informações prestadas por outras instituições;</w:t>
      </w:r>
    </w:p>
    <w:p w14:paraId="5CAD79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declaração das próprias partes;</w:t>
      </w:r>
    </w:p>
    <w:p w14:paraId="3BC2A9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exame da documentação apresentada; e</w:t>
      </w:r>
    </w:p>
    <w:p w14:paraId="22CE6A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outras fontes confiáveis.</w:t>
      </w:r>
    </w:p>
    <w:p w14:paraId="593638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Para os fins de identificação do beneficiário final da operação, o notário deverá consultar a base de dados do Cadastro Único de Beneficiários Finais (CBF), complementando as informações com outras que puder extrair dos documentos disponíveis.</w:t>
      </w:r>
    </w:p>
    <w:p w14:paraId="080C2C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Quando não for possível identificar o beneficiário final, os notários devem dispensar especial atenção à operação e colher dos interessados a declaração sobre quem o é.</w:t>
      </w:r>
    </w:p>
    <w:p w14:paraId="41E0E4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168. O CNB/CF poderá firmar convênio com a RFB, as Juntas Comerciais dos estados, o Departamento de Registro Empresarial e Integração (DREI), a Comissão de Valores Mobiliários (CVM), instituições representativas dos registradores civis de pessoas jurídicas e quaisquer outros órgãos, organismos internacionais ou instituições que detenham dados sobre atos constitutivos, modificativos, extintivos ou que informem participações societárias em pessoas jurídicas, com o objetivo de manter atualizado o cadastro de que trata esta subseção.</w:t>
      </w:r>
    </w:p>
    <w:p w14:paraId="359DA85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2172A14E"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Operações e do Índice Único de Atos Notariais</w:t>
      </w:r>
    </w:p>
    <w:p w14:paraId="14AE5C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169. Além do definido em regulamentos especiais, os notários devem manter o registro eletrônico de todos os atos notariais protocolares que lavrarem, independentemente da sua natureza ou objeto, e remeter seus dados essenciais ao CNB/CF por meio eletrônico, de forma sincronizada ou com periodicidade, no máximo, quinzenal.</w:t>
      </w:r>
    </w:p>
    <w:p w14:paraId="17D0A1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São dados essenciais:</w:t>
      </w:r>
    </w:p>
    <w:p w14:paraId="52D0FA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 identificação do cliente;</w:t>
      </w:r>
    </w:p>
    <w:p w14:paraId="65CA60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descrição pormenorizada da operação realizada;</w:t>
      </w:r>
    </w:p>
    <w:p w14:paraId="6F1E3C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valor da operação realizada;</w:t>
      </w:r>
    </w:p>
    <w:p w14:paraId="5DA087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o valor de avaliação para fins de incidência tributária;</w:t>
      </w:r>
    </w:p>
    <w:p w14:paraId="1A84A4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a data da operação;</w:t>
      </w:r>
    </w:p>
    <w:p w14:paraId="6B249C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a forma de pagamento;</w:t>
      </w:r>
    </w:p>
    <w:p w14:paraId="5AEC69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o meio de pagamento; e</w:t>
      </w:r>
    </w:p>
    <w:p w14:paraId="70E1E2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outros dados, nos termos de regulamentos especiais e das instruções complementares.</w:t>
      </w:r>
    </w:p>
    <w:p w14:paraId="399534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informações de que tratam os incisos III, VI e VII serão as declaradas pelas partes outorgantes e outorgadas, sem prejuízo de o notário fornecer outras de que tenha tido conhecimento a partir dos documentos disponíveis.</w:t>
      </w:r>
    </w:p>
    <w:p w14:paraId="06B735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170. O CNB/CF criará e manterá um Índice Único de Atos Notariais, que será composto:</w:t>
      </w:r>
    </w:p>
    <w:p w14:paraId="3A16B1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 — pela importação dos dados integrantes da Central Notarial de Serviços Eletrônicos Compartilhados (CENSEC) e, por meio de permanente sincronização, dos dados que a ela forem sendo remetidos pelos notários;</w:t>
      </w:r>
    </w:p>
    <w:p w14:paraId="3F8D43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pela importação dos dados integrantes das centrais estaduais ou regionais de atos notariais e, por meio de permanente sincronização, dos dados que a elas forem sendo remetidos pelos notários;</w:t>
      </w:r>
    </w:p>
    <w:p w14:paraId="670A5A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pelos dados remetidos pelos notários na forma deste Capítulo; e</w:t>
      </w:r>
    </w:p>
    <w:p w14:paraId="4E6640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por outros dados relevantes.</w:t>
      </w:r>
    </w:p>
    <w:p w14:paraId="593979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notários ficam obrigados a remeter ao CNB/CF as informações que compõem o Índice Único simultaneamente à prática do ato ou em periodicidade não superior a 15 dias, nos termos das instruções complementares.</w:t>
      </w:r>
    </w:p>
    <w:p w14:paraId="103CBEED" w14:textId="77777777" w:rsidR="00881C4D" w:rsidRPr="00881C4D" w:rsidRDefault="00881C4D" w:rsidP="00881C4D">
      <w:pPr>
        <w:spacing w:before="100" w:beforeAutospacing="1" w:after="100" w:afterAutospacing="1" w:line="240" w:lineRule="auto"/>
        <w:jc w:val="center"/>
        <w:rPr>
          <w:rFonts w:ascii="Book Antiqua" w:hAnsi="Book Antiqua"/>
          <w:sz w:val="19"/>
          <w:szCs w:val="19"/>
        </w:rPr>
      </w:pPr>
      <w:r w:rsidRPr="00881C4D">
        <w:rPr>
          <w:rFonts w:ascii="Book Antiqua" w:hAnsi="Book Antiqua"/>
          <w:sz w:val="19"/>
          <w:szCs w:val="19"/>
        </w:rPr>
        <w:t>Subseção V</w:t>
      </w:r>
    </w:p>
    <w:p w14:paraId="7C4113A9" w14:textId="77777777" w:rsidR="00881C4D" w:rsidRPr="00881C4D" w:rsidRDefault="00881C4D" w:rsidP="00881C4D">
      <w:pPr>
        <w:spacing w:before="100" w:beforeAutospacing="1" w:after="100" w:afterAutospacing="1" w:line="240" w:lineRule="auto"/>
        <w:jc w:val="center"/>
        <w:rPr>
          <w:rFonts w:ascii="Book Antiqua" w:hAnsi="Book Antiqua"/>
          <w:sz w:val="19"/>
          <w:szCs w:val="19"/>
        </w:rPr>
      </w:pPr>
      <w:r w:rsidRPr="00881C4D">
        <w:rPr>
          <w:rFonts w:ascii="Book Antiqua" w:hAnsi="Book Antiqua"/>
          <w:sz w:val="19"/>
          <w:szCs w:val="19"/>
        </w:rPr>
        <w:t>Das Comunicações dos Tabeliães de Notas à UIF</w:t>
      </w:r>
    </w:p>
    <w:p w14:paraId="1525C19D" w14:textId="6D30ABF8" w:rsidR="002B3E41" w:rsidRPr="002B3E41" w:rsidRDefault="00881C4D" w:rsidP="00881C4D">
      <w:pPr>
        <w:spacing w:before="100" w:beforeAutospacing="1" w:after="100" w:afterAutospacing="1" w:line="240" w:lineRule="auto"/>
        <w:jc w:val="center"/>
        <w:rPr>
          <w:rFonts w:ascii="Book Antiqua" w:hAnsi="Book Antiqua"/>
          <w:sz w:val="19"/>
          <w:szCs w:val="19"/>
        </w:rPr>
      </w:pPr>
      <w:r w:rsidRPr="00881C4D">
        <w:rPr>
          <w:rFonts w:ascii="Book Antiqua" w:hAnsi="Book Antiqua"/>
          <w:sz w:val="19"/>
          <w:szCs w:val="19"/>
        </w:rPr>
        <w:t xml:space="preserve"> (redação dada pelo Provimento CN n. 161, de 11.3.2024)</w:t>
      </w:r>
    </w:p>
    <w:p w14:paraId="52E9F889" w14:textId="254DE758" w:rsidR="002B3E41" w:rsidRDefault="00881C4D" w:rsidP="002B3E41">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A12E6C">
        <w:rPr>
          <w:rFonts w:ascii="Book Antiqua" w:hAnsi="Book Antiqua"/>
          <w:b/>
          <w:bCs/>
          <w:sz w:val="19"/>
          <w:szCs w:val="19"/>
          <w:highlight w:val="magenta"/>
        </w:rPr>
        <w:t>Art. 171</w:t>
      </w:r>
      <w:r w:rsidRPr="00A12E6C">
        <w:rPr>
          <w:rFonts w:ascii="Book Antiqua" w:hAnsi="Book Antiqua"/>
          <w:b/>
          <w:bCs/>
          <w:sz w:val="19"/>
          <w:szCs w:val="19"/>
        </w:rPr>
        <w:t>. O tabelião de notas, ou seu oficial de cumprimento, comunicará à UIF, na forma do art. 151, II, qualquer operação que envolva pagamento ou recebimento em espécie, ou por título ao portador, de valor igual ou superior a R$ 100.000,00 (cem mil reais) ou ao equivalente em outra moeda, inclusive quando se relacionar à compra ou venda de bens móveis ou imóveis</w:t>
      </w:r>
      <w:r w:rsidRPr="00881C4D">
        <w:rPr>
          <w:rFonts w:ascii="Book Antiqua" w:hAnsi="Book Antiqua"/>
          <w:sz w:val="19"/>
          <w:szCs w:val="19"/>
        </w:rPr>
        <w:t>. (redação dada pelo Provimento CN n. 161, de 11.3.2024)</w:t>
      </w:r>
      <w:r w:rsidR="00A12E6C">
        <w:rPr>
          <w:rFonts w:ascii="Book Antiqua" w:hAnsi="Book Antiqua"/>
          <w:sz w:val="19"/>
          <w:szCs w:val="19"/>
        </w:rPr>
        <w:t xml:space="preserve"> </w:t>
      </w:r>
      <w:r w:rsidR="00A12E6C">
        <w:rPr>
          <w:rFonts w:ascii="Book Antiqua" w:eastAsia="Times New Roman" w:hAnsi="Book Antiqua" w:cs="Times New Roman"/>
          <w:b/>
          <w:bCs/>
          <w:color w:val="FF0000"/>
          <w:sz w:val="16"/>
          <w:szCs w:val="16"/>
          <w:u w:val="single"/>
          <w:lang w:eastAsia="pt-BR"/>
        </w:rPr>
        <w:t>(Cartórios/TJSP-2024)</w:t>
      </w:r>
    </w:p>
    <w:tbl>
      <w:tblPr>
        <w:tblStyle w:val="Tabelacomgrade"/>
        <w:tblW w:w="0" w:type="auto"/>
        <w:tblLook w:val="04A0" w:firstRow="1" w:lastRow="0" w:firstColumn="1" w:lastColumn="0" w:noHBand="0" w:noVBand="1"/>
      </w:tblPr>
      <w:tblGrid>
        <w:gridCol w:w="8494"/>
      </w:tblGrid>
      <w:tr w:rsidR="00A12E6C" w14:paraId="41FCB9CE" w14:textId="77777777" w:rsidTr="00C3284A">
        <w:tc>
          <w:tcPr>
            <w:tcW w:w="8494" w:type="dxa"/>
            <w:shd w:val="clear" w:color="auto" w:fill="CCFFFF"/>
          </w:tcPr>
          <w:p w14:paraId="4A9B46EC" w14:textId="581CE638" w:rsidR="00A12E6C" w:rsidRPr="00D07416" w:rsidRDefault="00A12E6C" w:rsidP="00C3284A">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07416">
              <w:rPr>
                <w:rFonts w:ascii="Book Antiqua" w:hAnsi="Book Antiqua"/>
                <w:b/>
                <w:bCs/>
                <w:sz w:val="19"/>
                <w:szCs w:val="19"/>
                <w:highlight w:val="yellow"/>
              </w:rPr>
              <w:t>Cartórios/TJSP-2024-VUNESP</w:t>
            </w:r>
            <w:r>
              <w:rPr>
                <w:rFonts w:ascii="Book Antiqua" w:hAnsi="Book Antiqua"/>
                <w:b/>
                <w:bCs/>
                <w:sz w:val="19"/>
                <w:szCs w:val="19"/>
              </w:rPr>
              <w:t>)</w:t>
            </w:r>
            <w:r>
              <w:rPr>
                <w:rFonts w:ascii="Book Antiqua" w:hAnsi="Book Antiqua"/>
                <w:sz w:val="19"/>
                <w:szCs w:val="19"/>
              </w:rPr>
              <w:t xml:space="preserve">: </w:t>
            </w:r>
            <w:r w:rsidRPr="00D07416">
              <w:rPr>
                <w:rFonts w:ascii="Book Antiqua" w:hAnsi="Book Antiqua"/>
                <w:sz w:val="19"/>
                <w:szCs w:val="19"/>
              </w:rPr>
              <w:t>Os Notários, para prevenção de atividades de lavagem de dinheiro e financiamento do terrorismo, devem comunicar à Unidade de Inteligência Financeira (UIF) no seguinte caso:</w:t>
            </w:r>
            <w:r>
              <w:rPr>
                <w:rFonts w:ascii="Book Antiqua" w:hAnsi="Book Antiqua"/>
                <w:sz w:val="19"/>
                <w:szCs w:val="19"/>
              </w:rPr>
              <w:t xml:space="preserve"> </w:t>
            </w:r>
            <w:r w:rsidRPr="00D07416">
              <w:rPr>
                <w:rFonts w:ascii="Book Antiqua" w:hAnsi="Book Antiqua"/>
                <w:sz w:val="19"/>
                <w:szCs w:val="19"/>
              </w:rPr>
              <w:t>qualquer operação que envolva o pagamento ou recebimento de valor em espécie igual ou superior a R$ 100.000,00 (cem mil reais) ou equivalente em outra moeda, inclusive a compra ou venda de bens móveis ou imóveis.</w:t>
            </w:r>
            <w:r>
              <w:rPr>
                <w:rFonts w:ascii="Book Antiqua" w:hAnsi="Book Antiqua"/>
                <w:sz w:val="19"/>
                <w:szCs w:val="19"/>
              </w:rPr>
              <w:t xml:space="preserve"> </w:t>
            </w:r>
            <w:r>
              <w:rPr>
                <w:rFonts w:ascii="Book Antiqua" w:hAnsi="Book Antiqua"/>
                <w:b/>
                <w:bCs/>
                <w:sz w:val="19"/>
                <w:szCs w:val="19"/>
              </w:rPr>
              <w:t>BL: art. 1</w:t>
            </w:r>
            <w:r>
              <w:rPr>
                <w:rFonts w:ascii="Book Antiqua" w:hAnsi="Book Antiqua"/>
                <w:b/>
                <w:bCs/>
                <w:sz w:val="19"/>
                <w:szCs w:val="19"/>
              </w:rPr>
              <w:t>71</w:t>
            </w:r>
            <w:r>
              <w:rPr>
                <w:rFonts w:ascii="Book Antiqua" w:hAnsi="Book Antiqua"/>
                <w:b/>
                <w:bCs/>
                <w:sz w:val="19"/>
                <w:szCs w:val="19"/>
              </w:rPr>
              <w:t>, Prov. 149/2023, CNJ.</w:t>
            </w:r>
          </w:p>
        </w:tc>
      </w:tr>
    </w:tbl>
    <w:p w14:paraId="30ADB70E" w14:textId="0B64138D" w:rsidR="002B3E41" w:rsidRPr="002B3E41" w:rsidRDefault="007146AD" w:rsidP="002B3E41">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172. O tabelião de notas, ou seu oficial de cumprimento, deve analisar com especial atenção, para fins de eventual comunicação à UIF na forma do art. 151, I, operações, propostas de operação ou situações relacionadas a quaisquer das hipóteses listadas no art. 162, quando envolverem escritura pública. (redação dada pelo Provimento CN n. 161, de 11.3.2024)</w:t>
      </w:r>
    </w:p>
    <w:p w14:paraId="1A347726"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Seção XII</w:t>
      </w:r>
    </w:p>
    <w:p w14:paraId="45072DDC"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 xml:space="preserve"> (renumerado pelo Provimento CN n. 161, de 11.3.2024)</w:t>
      </w:r>
    </w:p>
    <w:p w14:paraId="296E08CA" w14:textId="5BE972E7" w:rsidR="002B3E41" w:rsidRPr="002B3E41"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 Guarda e Conservação de Registros e Documentos</w:t>
      </w:r>
    </w:p>
    <w:p w14:paraId="17B5EB08"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173. Notários e registradores conservarão os cadastros e os registros de que trata este Capítulo, bem como a documentação correlata, pelo prazo mínimo de cinco anos, contados da prática do ato, sem prejuízo de deveres de conservação por tempo superior decorrentes de legislação diversa. (redação dada pelo Provimento CN n. 161, de 11.3.2024)</w:t>
      </w:r>
    </w:p>
    <w:p w14:paraId="2C4DD213" w14:textId="40F6CE65" w:rsidR="002B3E41"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Parágrafo único. A conservação de que trata o caput poderá ser realizada em meio eletrônico, respeitadas o correspondente regramento de regência. (redação dada pelo Provimento CN n. 161, de 11.3.2024)</w:t>
      </w:r>
    </w:p>
    <w:p w14:paraId="3F3FD8A1"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Seção XIII</w:t>
      </w:r>
    </w:p>
    <w:p w14:paraId="69A701E4"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 xml:space="preserve"> (renumerado pelo Provimento CN n. 161, de 11.3.2024)</w:t>
      </w:r>
    </w:p>
    <w:p w14:paraId="10DB9C7C" w14:textId="774A90C9" w:rsidR="002B3E41" w:rsidRPr="002B3E41"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Das Disposições Finais</w:t>
      </w:r>
    </w:p>
    <w:p w14:paraId="6EE5FB2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Art. 174. As Corregedorias-Gerais de Justiça dos Estados e do Distrito Federal deverão enviar os dados estatísticos das fiscalizações realizadas nos cartórios extrajudiciais quanto ao cumprimento dos deveres estabelecidos neste Capítulo, bem como de correlatas sanções com base nele aplicadas, na forma do Provimento n. 108, de 3 de julho de 2020. (redação dada pelo Provimento CN n. 161, de 11.3.2024)</w:t>
      </w:r>
    </w:p>
    <w:p w14:paraId="51EF6E8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175. A utilização de informações existentes em bancos de dados de entidades públicas ou privadas não substitui nem supre as exigências previstas nos arts. 145, 147, 166 e 167 deste Código, admitindo-se seu uso para complementar ou confirmar dados e informações a serem obtidos também por outras fontes. (redação dada pelo Provimento CN n. 161, de 11.3.2024)</w:t>
      </w:r>
    </w:p>
    <w:p w14:paraId="6BE30EAC" w14:textId="62E6785A" w:rsid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176. As comunicações de boa-fé, feitas na forma prevista no art. 11 da Lei n. 9.613, de 3 de março de 1998, não acarretarão responsabilidade civil, administrativa ou penal.</w:t>
      </w:r>
    </w:p>
    <w:p w14:paraId="2FD6B72B"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177. O notário ou o registrador, inclusive na condição de interventor ou interino, que deixar de cumprir os deveres previstos neste Capítulo, sujeita-se às sanções previstas no art. 12 da Lei n. 9.613, de 1998. (redação dada pelo Provimento CN n. 161, de 11.3.2024)</w:t>
      </w:r>
    </w:p>
    <w:p w14:paraId="3552C94B" w14:textId="6955ACAB" w:rsid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1º As sanções serão aplicadas pela Corregedoria Nacional de Justiça ou pelas Corregedorias-Gerais de Justiça dos Estados e do Distrito Federal, cabendo recurso para o Conselho de Recursos do Sistema Financeiro Nacional (CRSFN), na forma do Decreto n. 9.889, de 27 de junho de 2019. (redação dada pelo Provimento CN n. 161, de 11.3.2024)</w:t>
      </w:r>
    </w:p>
    <w:p w14:paraId="75975817" w14:textId="286C7333" w:rsidR="007146AD"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2.º (revogado pelo Provimento CN n. 161, de 11.3.2024)</w:t>
      </w:r>
    </w:p>
    <w:p w14:paraId="20625E6E"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178. Notários e registradores devem atender às requisições formuladas pela UIF e pelo CNJ na forma e nas condições por eles estabelecidas, cabendo-lhes preservar, nos termos da lei, o sigilo das informações prestadas. (redação dada pelo Provimento CN n. 161, de 11.3.2024)</w:t>
      </w:r>
    </w:p>
    <w:p w14:paraId="7933B14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179. Notários e registradores não recusarão a prática de ato a seu cargo tão somente por motivo de falta de informação ou documento cuja obtenção seja determinada exclusivamente em razão do disposto neste Capítulo. (redação dada pelo Provimento CN n. 161, de 11.3.2024)</w:t>
      </w:r>
    </w:p>
    <w:p w14:paraId="497FD6AE"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180. Para fins de cumprimento dos deveres previstos neste Capítulo, as entidades representativas de notários e registradores poderão, por intermédio de convênios e/ou acordos de cooperação, ter acesso aos bancos de dados estatais de identificação da RFB e do Tribunal Superior Eleitoral (TSE), bem como de outras bases confiáveis, limitando-se a consulta aos dados necessários à confirmação da autenticidade de documentos de identificação apresentados. (redação dada pelo Provimento CN n. 161, de 11.3.2024)</w:t>
      </w:r>
    </w:p>
    <w:p w14:paraId="7AC35ADE" w14:textId="7DC11A48" w:rsidR="002B3E41"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181. Os valores especificados neste Capítulo como parâmetros para comunicação à UIF poderão ser atualizados periodicamente pela Corregedoria Nacional de Justiça. (redação dada pelo Provimento CN n. 161, de 11.3.2024)</w:t>
      </w:r>
    </w:p>
    <w:p w14:paraId="0B22B10B"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III</w:t>
      </w:r>
    </w:p>
    <w:p w14:paraId="7A0526AB"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INTERAÇÃO COM ÓRGÃOS E ENTES PÚBLICOS</w:t>
      </w:r>
    </w:p>
    <w:p w14:paraId="0CC39175"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0A41831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ENVIO DE DADOS PELO REGISTRO CIVIL DAS PESSOAS NATURAIS</w:t>
      </w:r>
    </w:p>
    <w:p w14:paraId="6B06F60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7221861"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envio de dados registrais de pessoas em estado de vulnerabilidade econômica</w:t>
      </w:r>
    </w:p>
    <w:p w14:paraId="144B27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182. Os cartórios de registro civil de pessoas naturais, diretamente ou por intermédio da Central de Informações de Registro Civil de Pessoas Naturais (CRC), enviarão aos Institutos de Identificação </w:t>
      </w:r>
      <w:r w:rsidRPr="002B3E41">
        <w:rPr>
          <w:rFonts w:ascii="Book Antiqua" w:hAnsi="Book Antiqua"/>
          <w:sz w:val="19"/>
          <w:szCs w:val="19"/>
        </w:rPr>
        <w:lastRenderedPageBreak/>
        <w:t>dos estados e do Distrito Federal, gratuitamente, os dados registrais das pessoas em estado de vulnerabilidade socioeconômica, para fins exclusivos de emissão de registro geral de identidade.</w:t>
      </w:r>
    </w:p>
    <w:p w14:paraId="2FD5F8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cartórios de registro civil ou a Central de Informações de Registro Civil de Pessoas Naturais (CRC) deverão enviar, eletronicamente, os dados registrais das pessoas em estado de vulnerabilidade socioeconômica, em até 48 horas, a contar do recebimento da solicitação Institutos de Identificação dos estados e do Distrito Federal.</w:t>
      </w:r>
    </w:p>
    <w:p w14:paraId="1E9896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183. Considera-se em estado de vulnerabilidade socioeconômica:</w:t>
      </w:r>
    </w:p>
    <w:p w14:paraId="11E6E2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população em situação de rua, definida no Decreto n. 7.053/2009;</w:t>
      </w:r>
    </w:p>
    <w:p w14:paraId="4D7FCA5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povos e comunidades tradicionais, hipossuficientes, definidos no Decreto n. 6.040/2007;</w:t>
      </w:r>
    </w:p>
    <w:p w14:paraId="37971F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pessoa beneficiada por programas sociais do governo federal;</w:t>
      </w:r>
    </w:p>
    <w:p w14:paraId="77348F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pessoa com deficiência ou idosa incapaz de prover sua manutenção, cuja renda familiar, per capta, seja igual ou inferior a ¼ do salário mínimo; e</w:t>
      </w:r>
    </w:p>
    <w:p w14:paraId="6F022D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migrantes, imigrantes e refugiados sem qualquer identidade civil nacional.</w:t>
      </w:r>
    </w:p>
    <w:p w14:paraId="76D03D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 A comprovação de quaisquer das hipóteses previstas neste artigo será efetuada pelos órgãos públicos, inclusive de assistência social dos estados e dos municípios, no momento em que formularem a solicitação aos institutos de identificação.</w:t>
      </w:r>
    </w:p>
    <w:p w14:paraId="1F1CCD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 Incorrerá em crime, o agente público que, falsamente, atestar a existência de estado de vulnerabilidade socioeconômica inexistente.</w:t>
      </w:r>
    </w:p>
    <w:p w14:paraId="5520C9C8"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Seção II</w:t>
      </w:r>
    </w:p>
    <w:p w14:paraId="58AF0147"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Do envio de dados ao Tribunal Superior Eleitoral</w:t>
      </w:r>
    </w:p>
    <w:p w14:paraId="7B561B66" w14:textId="07C9F7B4" w:rsidR="002B3E41" w:rsidRPr="002B3E41"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 xml:space="preserve"> (Seção renumerada pelo Provimento n. 190, de 25.4.2025)</w:t>
      </w:r>
    </w:p>
    <w:p w14:paraId="33C358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184. Os cartórios de registro civil das pessoas naturais, ao realizarem a comunicação a que se refere o art. 56, § 3.º, da Lei n. 6.015/1973, com a redação dada pela Lei n. 14.382/2022, ao Tribunal Superior Eleitoral (TSE), deverão:</w:t>
      </w:r>
    </w:p>
    <w:p w14:paraId="079603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prestar as informações suficientes para individualizar a pessoa requerente (nome anterior, nome atualizado, nome dos pais, data de nascimento, documento de identidade e CPF), em documento cuja autenticidade possa ser verificada; e</w:t>
      </w:r>
    </w:p>
    <w:p w14:paraId="36CC25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informar à pessoa interessada que a retificação do seu prenome no Cadastro Eleitoral deverá ser por ela requerida à Justiça Eleitoral, mediante operação de revisão, o que é indispensável para possibilitar que as certidões eleitorais e o caderno de votação contemplem o nome atual.</w:t>
      </w:r>
    </w:p>
    <w:p w14:paraId="1978C483"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comunicação a que se refere o inciso I deverá ser encaminhada ao Tribunal de Justiça Eleitoral (TSE), preferencialmente, por Malote Digital, nos termos deste Código de Normas.</w:t>
      </w:r>
    </w:p>
    <w:p w14:paraId="1D81B604"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CAPÍTULO II</w:t>
      </w:r>
    </w:p>
    <w:p w14:paraId="2376FC1F"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DO ENVIO DE DADOS PELOS CARTÓRIOS DE NOTAS E DE REGISTRO DE IMÓVEIS</w:t>
      </w:r>
    </w:p>
    <w:p w14:paraId="3C39A794"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CN n. 174, de 2.7.2024)</w:t>
      </w:r>
    </w:p>
    <w:p w14:paraId="198877BD"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Seção I</w:t>
      </w:r>
    </w:p>
    <w:p w14:paraId="25030BB5"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lastRenderedPageBreak/>
        <w:t>Da comunicação de mudança de titularidade às prefeituras</w:t>
      </w:r>
    </w:p>
    <w:p w14:paraId="68C8EBEB"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CN n. 174, de 2.7.2024)</w:t>
      </w:r>
    </w:p>
    <w:p w14:paraId="10D767A8"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184-A. Os cartórios de notas e de registro de imóveis informarão às prefeituras, até o último dia útil do mês subsequente à prática dos atos, todas as mudanças na titularidade de imóveis realizadas no período, a fim de permitir a atualização cadastral dos contribuintes das Fazendas Municipais (art. 4º da Resolução n. 547, de 22/02/2024). (incluído pelo Provimento CN n. 174, de 2.7.2024)</w:t>
      </w:r>
    </w:p>
    <w:p w14:paraId="33CE638D"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1º As hipóteses de comunicação serão as mesmas objeto das Declarações de Operações Imobiliárias encaminhadas para a Secretaria Especial da Receita Federal do Brasil. (incluído pelo Provimento CN n. 174, de 2.7.2024)</w:t>
      </w:r>
    </w:p>
    <w:p w14:paraId="67C4046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2º Para efeito deste artigo, as informações deverão ser remetidas por meio eletrônico e mediante recibo de entrega: (incluído pelo Provimento CN n. 174, de 2.7.2024)</w:t>
      </w:r>
    </w:p>
    <w:p w14:paraId="5302DF2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 – pelos cartórios de notas, à plataforma mantida pelo Colégio Notarial do Brasil-CNB/CF; e (incluído pelo Provimento CN n. 174, de 2.7.2024)</w:t>
      </w:r>
    </w:p>
    <w:p w14:paraId="77CE3D13"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II - pelos cartórios de registro de imóveis, à plataforma mantida pelo Operador Nacional do Sistema de Registro Eletrônico de Imóveis – ONR. (incluído pelo Provimento CN n. 174, de 2.7.2024)</w:t>
      </w:r>
    </w:p>
    <w:p w14:paraId="20FF978F"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3º É obrigatória a indicação do fato ou ato jurídico que ensejou a aquisição ou a transmissão do direito real de propriedade (compra e venda, doação, usucapião etc.). (incluído pelo Provimento CN n. 174, de 2.7.2024)</w:t>
      </w:r>
    </w:p>
    <w:p w14:paraId="4C8BC80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4º O CNB/CF e o ONR disponibilizarão acesso aos municípios, para obtenção das informações, mediante convênio padronizado, para fins de os destinatários das informações atenderem ao disposto nas regras de proteção de dados e de sigilo fiscal. (incluído pelo Provimento CN n. 174, de 2.7.2024)</w:t>
      </w:r>
    </w:p>
    <w:p w14:paraId="7626935E"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5º O acesso pode ocorrer mediante plataforma que permita aos municípios obterem, em um mesmo ambiente eletrônico, as informações. (incluído pelo Provimento CN n. 174, de 2.7.2024)</w:t>
      </w:r>
    </w:p>
    <w:p w14:paraId="62FD6EE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6º Caberão ao CNB/CF e ao ONR a elaboração de manual técnico em que serão estabelecidos o formato dos dados e o padrão dos programas de interface eletrônica (Application Programming Interface – API), a serem utilizados no intercâmbio de dados estruturados entre as serventias extrajudiciais e as municipalidades. (incluído pelo Provimento CN n. 174, de 2.7.2024)</w:t>
      </w:r>
    </w:p>
    <w:p w14:paraId="0D941D7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7º Preservada sua integralidade para as demais finalidades regulamentares, os dados serão anonimizados pelo CNB/CF e pelo ONR, quando de seu recebimento, antes de qualquer tratamento estatístico. (incluído pelo Provimento CN n. 174, de 2.7.2024)</w:t>
      </w:r>
    </w:p>
    <w:p w14:paraId="022E7A0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8º O convênio com o município para acesso das informações poderá dispor sobre a possibilidade de emissão de guias de Imposto de Transmissão de Bens Imóveis Inter Vivos – ITBI – pelos oficiais. (incluído pelo Provimento CN n. 174, de 2.7.2024)</w:t>
      </w:r>
    </w:p>
    <w:p w14:paraId="5CBD3073" w14:textId="5F6D7904" w:rsidR="007146AD"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9º Os emolumentos devidos pelo fornecimento de informações serão tratados de acordo com o disposto na legislação de cada um dos Estados e do Distrito Federal. (incluído pelo Provimento CN n. 174, de 2.7.2024)</w:t>
      </w:r>
    </w:p>
    <w:p w14:paraId="0069AF35"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III</w:t>
      </w:r>
    </w:p>
    <w:p w14:paraId="696212C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ACERVO DAS SERVENTIAS</w:t>
      </w:r>
    </w:p>
    <w:p w14:paraId="6F1F448E"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19EFB3EA"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LIVROS</w:t>
      </w:r>
    </w:p>
    <w:p w14:paraId="3CA2B9A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CAPÍTULO I</w:t>
      </w:r>
    </w:p>
    <w:p w14:paraId="5AE5A02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ESCRITURAÇÃO CONTÁBIL E CORRECIONAL</w:t>
      </w:r>
    </w:p>
    <w:p w14:paraId="49897C8C"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3F1FD0EA"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24966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185. Os serviços notariais e de registros públicos prestados mediante delegação do Poder Público possuirão os seguintes livros administrativos, salvo aqueles previstos em lei especial:</w:t>
      </w:r>
    </w:p>
    <w:p w14:paraId="6CD66B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Visitas e Correições;</w:t>
      </w:r>
    </w:p>
    <w:p w14:paraId="414F32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Diário Auxiliar da Receita e da Despesa; e</w:t>
      </w:r>
    </w:p>
    <w:p w14:paraId="1DE33C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Controle de Depósito Prévio, nos termos do que este Código de Normas dispõe sobre o depósito prévio de emolumentos.</w:t>
      </w:r>
    </w:p>
    <w:p w14:paraId="06743E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186. Os livros previstos neste Capítulo serão abertos, numerados, autenticados e encerrados pelo delegatário, podendo utilizar-se, para esse fim, de processo mecânico de autenticação previamente aprovado pela autoridade judiciária competente na esfera estadual ou distrital.</w:t>
      </w:r>
    </w:p>
    <w:p w14:paraId="0911E5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termo de abertura deverá conter o número do livro, o fim a que se destina, o número de folhas que contém, a declaração de que todas as suas folhas estão rubricadas e o fecho, com data, nome do delegatário e assinatura.</w:t>
      </w:r>
    </w:p>
    <w:p w14:paraId="1BB038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187. Com exceção do Livro de Visitas e Correições, a responsabilidade pela escrituração dos livros referidos neste Código de Normas é do delegatário, ainda quando escriturado pelo seu preposto.</w:t>
      </w:r>
    </w:p>
    <w:p w14:paraId="63E012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Livro de Visitas e Correições será escriturado pelas competentes autoridades judiciárias fiscalizadoras e conterá 100 páginas, respondendo o delegatário pela guarda e integridade do conjunto de atos nele praticados.</w:t>
      </w:r>
    </w:p>
    <w:p w14:paraId="6C1065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188. Os delegatários de unidades cujos serviços admitam o depósito prévio de emolumentos manterão livro próprio, especialmente aberto para o controle das importâncias recebidas a esse título, livro em que deverão indicar-se o número do protocolo, a data do depósito e o valor depositado, além da data de sua conversão em emolumentos resultante da prática do ato solicitado, ou, conforme o caso, da data da devolução do valor depositado, quando o ato não for praticado.</w:t>
      </w:r>
    </w:p>
    <w:p w14:paraId="6A2549D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Considerando a natureza dinâmica do Livro de Controle de Depósito Prévio, poderá este ser escriturado apenas eletronicamente, a critério do delegatário, livro esse que será impresso sempre que a autoridade judiciária competente assim o determinar, sem prejuízo da manutenção de cópia atualizada em sistema de backup ou outro método hábil para sua preservação.</w:t>
      </w:r>
    </w:p>
    <w:p w14:paraId="7DBAD0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189. O Livro Diário Auxiliar observará o modelo usual para a forma contábil e terá suas folhas divididas em colunas para anotação da data, da discriminação da receita e da despesa, além do valor respectivo, devendo, quando impresso em folhas soltas, encadernar-se tão logo encerrado.</w:t>
      </w:r>
    </w:p>
    <w:p w14:paraId="1946C0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190. A receita será lançada no Livro Diário Auxiliar separadamente, por especialidade, de forma individualizada, no dia da prática do ato, ainda que o delegatário não tenha recebido os emolumentos, devendo discriminar-se sucintamente, de modo a possibilitar-lhe identificação com a indicação, quando existente, do número do ato, ou do livro e da folha em que praticado, ou ainda o do protocolo.</w:t>
      </w:r>
    </w:p>
    <w:p w14:paraId="37D2B4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Para a finalidade prevista no caput deste artigo, considera-se como dia da prática do ato o da lavratura e do encerramento do ato notarial, para o serviço de notas; o do registro, para os serviços de registros de imóveis, títulos e documentos e civil de pessoa jurídica; o do registro, para os atos não compensáveis do Registro Civil das Pessoas Naturais; e para seus atos gratuitos, o do momento do </w:t>
      </w:r>
      <w:r w:rsidRPr="002B3E41">
        <w:rPr>
          <w:rFonts w:ascii="Book Antiqua" w:hAnsi="Book Antiqua"/>
          <w:sz w:val="19"/>
          <w:szCs w:val="19"/>
        </w:rPr>
        <w:lastRenderedPageBreak/>
        <w:t>recebimento do pagamento efetuado por fundo de reembolso de atos gratuitos e fundo de renda mínima.</w:t>
      </w:r>
    </w:p>
    <w:p w14:paraId="15E13D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Nos estados em que o pagamento dos emolumentos para o serviço de protesto de título for diferido em virtude de previsão legal, será considerado como dia da prática do ato o da lavratura do termo de cancelamento, o do acatamento do pedido de desistência e o do pagamento do título, se outra data não decorrer de norma estadual específica.</w:t>
      </w:r>
    </w:p>
    <w:p w14:paraId="06F748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lançamentos relativos a receitas compreenderão os emolumentos previstos no regimento de custas estadual ou distrital exclusivamente na parte percebida como receita do próprio delegatário, em razão dos atos efetivamente praticados, excluídas as quantias recebidas em depósito para a prática futura de atos, os tributos recebidos a título de substituição tributária ou outro valor que constitua receita devida diretamente ao Estado, ao Distrito Federal, ao Tribunal de Justiça, a outras entidades de direito e aos fundos de renda mínima e de custeio de atos gratuitos, conforme previsão legal específica.</w:t>
      </w:r>
    </w:p>
    <w:p w14:paraId="7A4531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191. É vedada a prática de cobrança parcial ou de não cobrança de emolumentos, ressalvadas as hipóteses de isenção, não incidência ou diferimento previstas na legislação específica.</w:t>
      </w:r>
    </w:p>
    <w:p w14:paraId="0DA73E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192. Ao final de cada mês serão somadas, em separado, as receitas e as despesas da unidade de serviço extrajudicial, com a apuração do saldo líquido positivo ou negativo do período.</w:t>
      </w:r>
    </w:p>
    <w:p w14:paraId="768B64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193. Ao final de cada exercício será feito o balanço anual da unidade de serviço extrajudicial, com a indicação da receita, da despesa e do líquido mês a mês, se entender conveniente.</w:t>
      </w:r>
    </w:p>
    <w:p w14:paraId="1DFEA2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requerimento de reexame da decisão que determina exclusão de lançamento de despesa deverá ser formulado no prazo de recurso administrativo previsto na Lei de Organização Judiciária local ou, caso inexista, no prazo de 15 dias contados de sua ciência pelo delegatário.</w:t>
      </w:r>
    </w:p>
    <w:p w14:paraId="63FC3D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194. As normas impostas por este Capítulo aos delegatários de serviços notariais e registrais aplicam-se aos designados para responder interinamente por serventias vagas, observadas as seguintes peculiaridades:</w:t>
      </w:r>
    </w:p>
    <w:p w14:paraId="06B62C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os responsáveis interinamente por delegações vagas de notas e de registro lançarão, no Livro Diário Auxiliar, o valor da renda líquida excedente a 90,25% dos subsídios de ministro do Supremo Tribunal Federal (STF) que depositarem à disposição do Tribunal de Justiça correspondente, indicando a data do depósito e a conta em que foi realizado, observadas as normas editadas para esse depósito pelo respectivo Tribunal;</w:t>
      </w:r>
    </w:p>
    <w:p w14:paraId="457BDA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ao responsável interinamente por delegação vaga é defeso contratar novos prepostos, aumentar salários dos prepostos já existentes na unidade, ou contratar novas locações de bens móveis ou imóveis, de equipamentos ou de serviços, que possam onerar a renda da unidade vaga de modo continuado, sem a prévia autorização do Tribunal a que estiver afeta a unidade do serviço;</w:t>
      </w:r>
    </w:p>
    <w:p w14:paraId="1D3788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todos os investimentos que comprometam a renda da unidade vaga deverão ser objeto de projeto a ser encaminhado para a aprovação do Tribunal de Justiça competente;</w:t>
      </w:r>
    </w:p>
    <w:p w14:paraId="4FCAB6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respeitado o disposto no inciso anterior, para apuração do valor excedente a 90,25% dos subsídios de ministro do Supremo Tribunal Federal (STF), deve abater-se, como despesas do responsável interinamente pela unidade vaga, as previstas em disposição legal ou infralegal;</w:t>
      </w:r>
    </w:p>
    <w:p w14:paraId="7671EE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nos prazos previstos no art. 2.º do Provimento n. 24/2012 desta Corregedoria Nacional de Justiça, os responsáveis interinamente pelas unidades vagas lançarão no sistema “Justiça Aberta”, em campos específicos criados para essa finalidade, os valores que, nos termos do inciso anterior, depositarem na conta indicada pelo respectivo Tribunal de Justiça; e</w:t>
      </w:r>
    </w:p>
    <w:p w14:paraId="725CBD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a periodicidade de recolhimento do valor da renda líquida excedente a 90,25% dos subsídios de ministro do Supremo Tribunal Federal (STF) é trimestral, considerando-se as receitas e as despesas do trimestre, não havendo lei estadual que estabeleça periodicidade diversa.</w:t>
      </w:r>
    </w:p>
    <w:p w14:paraId="1B756A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195. Será disciplinado por norma editada pela competente Corregedoria-Geral da Justiça local:</w:t>
      </w:r>
    </w:p>
    <w:p w14:paraId="5673E3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 controle dos recolhimentos relativos à taxa de fiscalização, ao selo ou a outro valor que constituir receita devida ao Estado, ao Distrito Federal, ao Tribunal de Justiça, ao Município, a outras entidades de direito e aos fundos de renda mínima e de custeio de atos gratuitos; e</w:t>
      </w:r>
    </w:p>
    <w:p w14:paraId="4F3CB3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o dia da prática do ato notarial ou registral, quanto aos serviços de Registro de Distribuição e de Registro de Contratos Marítimos, eventualmente existentes.</w:t>
      </w:r>
    </w:p>
    <w:p w14:paraId="772DD16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00DD413C"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CONSERVAÇÃO DE DOCUMENTOS</w:t>
      </w:r>
    </w:p>
    <w:p w14:paraId="5EA7537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9BC8B16"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PRAZO</w:t>
      </w:r>
    </w:p>
    <w:p w14:paraId="57FA6F30"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3572C5F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Tabela de Temporalidade</w:t>
      </w:r>
    </w:p>
    <w:p w14:paraId="3F7F8CA5" w14:textId="03527899" w:rsidR="002B3E41" w:rsidRPr="002B3E41" w:rsidRDefault="005A6D2D"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196. Os cartórios de notas, protestos de letras e títulos, registros de imóveis, registros civis de pessoas naturais, registros civis de pessoas jurídicas e registros de títulos e documentos adotarão a Tabela de Temporalidade de Documentos na forma indicada no Provimento n. 50, de 28 de setembro de 2015.</w:t>
      </w:r>
    </w:p>
    <w:p w14:paraId="03821C44"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III</w:t>
      </w:r>
    </w:p>
    <w:p w14:paraId="0C55834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EXTRAVIO OU DANIFICAÇÃO DO ACERVO</w:t>
      </w:r>
    </w:p>
    <w:p w14:paraId="3D77F92E"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CAPÍTULO I</w:t>
      </w:r>
    </w:p>
    <w:p w14:paraId="7C9D98FC"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DO PROCEDIMENTO DE RESTAURAÇÃO E SUPRIMENTO</w:t>
      </w:r>
    </w:p>
    <w:p w14:paraId="1FDC96C7"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(redação  dada pelo Provimento CN n. 195, de 3.6.2025)</w:t>
      </w:r>
    </w:p>
    <w:p w14:paraId="123C0EE3"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Seção I</w:t>
      </w:r>
    </w:p>
    <w:p w14:paraId="06D8854F"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 restauração e suprimento do registro perante o juiz corregedor competente</w:t>
      </w:r>
    </w:p>
    <w:p w14:paraId="51BFCF30" w14:textId="0C94200F" w:rsidR="002B3E41" w:rsidRPr="002B3E41"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(redação  dada pelo Provimento CN n. 195, de 3.6.2025)</w:t>
      </w:r>
    </w:p>
    <w:p w14:paraId="298A6327"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197. O extravio, ou danificação que impeça a leitura e o uso, no todo ou em parte, de qualquer livro do serviço extrajudicial de notas e de registro deverá ser imediatamente comunicado ao juiz corregedor, assim considerado aquele definido na órbita estadual e do Distrito Federal como competente para a fiscalização judiciária dos atos notariais e de registro, e à Corregedoria-Geral da Justiça (CGJ).</w:t>
      </w:r>
    </w:p>
    <w:p w14:paraId="3112D19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197-A. Aplica-se à restauração e ao suprimento de atos e livros perante o Juiz Corregedor o disposto nesta Seção. (incluído pelo Provimento CN n. 195, de 3.6.2025)</w:t>
      </w:r>
    </w:p>
    <w:p w14:paraId="70433E9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1.º. Para efeito desta Seção, considera-se: (incluído pelo Provimento CN n. 195, de 3.6.2025)</w:t>
      </w:r>
    </w:p>
    <w:p w14:paraId="4204148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 - atos de registro: os atos praticados pelos oficiais de registro no âmbito da respectiva especialidade, como registros, averbações, anotações e abertura de matrículas; (incluído pelo Provimento CN n. 195, de 3.6.2025)</w:t>
      </w:r>
    </w:p>
    <w:p w14:paraId="1D600A1F"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II – restauração: o procedimento previsto para regularização de casos em que, por conta de extravio ou danificação total ou parcial de folhas do livro da serventia, tenham-se tornado inviáveis a leitura do ato e a respectiva emissão de certidão; (incluído pelo Provimento CN n. 195, de 3.6.2025)</w:t>
      </w:r>
    </w:p>
    <w:p w14:paraId="71DCCFFE"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III – suprimento: o procedimento previsto para suprir: (incluído pelo Provimento CN n. 195, de 3.6.2025)</w:t>
      </w:r>
    </w:p>
    <w:p w14:paraId="6BA8236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 dados que não foram inseridos no ato do registro quando de sua lavratura, apesar de obrigatórios ou recomendáveis (suprimento parcial do ato); (incluído pelo Provimento CN n. 195, de 3.6.2025)</w:t>
      </w:r>
    </w:p>
    <w:p w14:paraId="47AC8453"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b) ato cuja lavratura no livro competente não se consumou, apesar de ter sido objeto de certidão entregue a terceiros (suprimento total do ato). (incluído pelo Provimento CN n. 195, de 3.6.2025)</w:t>
      </w:r>
    </w:p>
    <w:p w14:paraId="429729DB" w14:textId="53E3ADA9" w:rsidR="007146AD"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2.º. A restauração ou o suprimento mediante pedido direcionado ao juiz corregedor competente, na via administrativo-judicial, não exclui a via administrativo extrajudicial, quando cabível. (incluído pelo Provimento CN n. 195, de 3.6.2025)</w:t>
      </w:r>
    </w:p>
    <w:p w14:paraId="5BD1D1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198. É vedada a abertura de nova matrícula para imóvel tendo como base apenas certidão de matrícula, de transcrição, ou de inscrição expedida pela mesma unidade do serviço extrajudicial de registro de imóveis em que a nova matrícula será aberta, sem que se promova a prévia conferência da existência e do inteiro teor da precedente matrícula, transcrição ou inscrição contida no livro próprio.</w:t>
      </w:r>
    </w:p>
    <w:p w14:paraId="6278E3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Em se tratando de registro anterior de imóvel efetuado em outra circunscrição, aplicar-se-á para a abertura de matrícula o disposto no art. 229 e art. 230 da Lei n. 6.015/1973, com arquivamento da respectiva certidão atualizada daquele registro.</w:t>
      </w:r>
    </w:p>
    <w:p w14:paraId="1B5C2F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199. É vedada a abertura pelo oficial de registro de imóveis, no Livro n. 2 — Registro Geral, de matrículas para imóveis distintos com uso do mesmo número de ordem, ainda que seguido da aposição de letra do alfabeto (ex. matrícula 1, matrícula 1-A, matrícula 1-B etc.). É vedada a prática no Livro n. 3 — Registro Auxiliar, do Serviço de Registro de Imóveis, de ato que não lhe for atribuído por lei.</w:t>
      </w:r>
    </w:p>
    <w:p w14:paraId="647A0E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oficial de registro de imóveis que mantiver em sua serventia matrículas para imóveis com o mesmo número de ordem, ainda que seguido da aposição de letra do alfabeto, observará o disposto no art. 338 deste Código.</w:t>
      </w:r>
    </w:p>
    <w:p w14:paraId="6E3F60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200. É vedada a expedição de nova certidão de inteiro teor ou de parte de registro de imóvel (transcrição, inscrição, matrícula e averbação) tendo como única fonte de consulta anterior certidão expedida por unidade do serviço extrajudicial.</w:t>
      </w:r>
    </w:p>
    <w:p w14:paraId="4DA61B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201. Sendo impossível a verificação da correspondência entre o teor da certidão já expedida e a respectiva matrícula, transcrição ou inscrição mediante consulta do livro em que contido o ato de que essa certidão foi extraída, por encontrar-se o livro (encadernado ou escriturado por meio de fichas), no todo ou em parte, extraviado ou deteriorado de forma a impedir sua leitura, deverá o oficial da unidade do Registro de Imóveis em que expedida a certidão, para a realização de novos registros e novas averbações e para a expedição de novas certidões, promover a prévia restauração da matrícula, transcrição ou inscrição mediante autorização do juiz corregedor competente.</w:t>
      </w:r>
    </w:p>
    <w:p w14:paraId="115B9E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202. A autorização para restauração de livro do serviço extrajudicial de notas e de registro, extraviado ou danificado, deverá ser solicitada ao juiz corregedor, a quem se comunicou o extravio ou a danificação, pelo oficial de registro ou tabelião competente para a restauração, e poderá ser requerida pelos demais interessados.</w:t>
      </w:r>
    </w:p>
    <w:p w14:paraId="5904CE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restauração poderá ter por objeto o todo ou parte do livro que se encontrar extraviado ou deteriorado, ou registro ou ato notarial específico.</w:t>
      </w:r>
    </w:p>
    <w:p w14:paraId="0671A3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203. Uma vez autorizada pelo juiz corregedor competente, se for possível à vista dos elementos constantes dos índices, dos arquivos das unidades do serviço extrajudicial de notas e de registro e dos traslados, das certidões e de outros documentos apresentados pelo oficial de registro, ou pelo tabelião, </w:t>
      </w:r>
      <w:r w:rsidRPr="002B3E41">
        <w:rPr>
          <w:rFonts w:ascii="Book Antiqua" w:hAnsi="Book Antiqua"/>
          <w:sz w:val="19"/>
          <w:szCs w:val="19"/>
        </w:rPr>
        <w:lastRenderedPageBreak/>
        <w:t>e pelos demais interessados, a restauração do livro extraviado ou danificado, ou de registro ou ato notarial, será efetuada desde logo pelo oficial de registro ou pelo tabelião.</w:t>
      </w:r>
    </w:p>
    <w:p w14:paraId="02BF41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204. Para a instrução do procedimento de autorização de restauração poderá o juiz corregedor competente requisitar, de oficial de registro e de tabelião de notas, novas certidões e cópias de livros, assim como cópias de outros documentos arquivados na serventia.</w:t>
      </w:r>
    </w:p>
    <w:p w14:paraId="2EE394EC" w14:textId="69A50A96" w:rsidR="002B3E41" w:rsidRDefault="007146AD" w:rsidP="002B3E41">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205. A restauração do assentamento no Registro Civil a que se refere o artigo 109, e seus parágrafos, da Lei n. 6.015/73, poderá ser requerida perante o juízo do foro do domicílio da pessoa legitimada para pleiteá-la e será processada na forma prevista na referida lei e nas normas editadas pela CorregedoriaGeral da Justiça do ente federativo em que formulado e processado o requerimento, dispensado o “cumpra-se” do juiz corregedor a que estiver subordinado o Registro Civil das Pessoas Naturais em que lavrado o assento a ser restaurado, quando se tratar de jurisdição diversa, desde que seja possível a verificação de sua autenticidade. (redação dada pelo Provimento n. 180, de 16.8.2024)</w:t>
      </w:r>
    </w:p>
    <w:p w14:paraId="015D3201"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Seção II</w:t>
      </w:r>
    </w:p>
    <w:p w14:paraId="039A5280"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 Restauração e Suprimento diretamente perante o Registro Civil de Pessoas Naturais</w:t>
      </w:r>
    </w:p>
    <w:p w14:paraId="21ECE6FA" w14:textId="33744CB5"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n. 177, de 15.8.2024)</w:t>
      </w:r>
    </w:p>
    <w:p w14:paraId="1492284C"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Subseção I</w:t>
      </w:r>
    </w:p>
    <w:p w14:paraId="6E0ACF13"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Das Disposições Gerais</w:t>
      </w:r>
    </w:p>
    <w:p w14:paraId="18C622AF" w14:textId="0FAF863C"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n. 177, de 15.8.2024)</w:t>
      </w:r>
    </w:p>
    <w:p w14:paraId="59F1598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205-A. Sem prejuízo da aplicação subsidiária do disposto na Seção I deste Capítulo, aplica-se à restauração e ao suprimento de atos e livros no Registro Civil das Pessoas Naturais o disposto nesta Seção. (incluído pelo Provimento n. 177, de 15.8.2024) </w:t>
      </w:r>
    </w:p>
    <w:p w14:paraId="23A9B92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1º Para efeito desta Seção, considera-se: (incluído pelo Provimento n. 177, de 15.8.2024) </w:t>
      </w:r>
    </w:p>
    <w:p w14:paraId="5ECC733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 – atos do registro civil: registros, averbações e anotações; (incluído pelo Provimento n. 177, de 15.8.2024) </w:t>
      </w:r>
    </w:p>
    <w:p w14:paraId="536D2C7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 – restauração: procedimento previsto para regularização de casos em que, por conta de extravio ou danificação total ou parcial de folhas do livro do registro civil das pessoas naturais, tenham-se tornado inviáveis a leitura do ato e a respectiva emissão de certidão; (incluído pelo Provimento n. 177, de 15.8.2024) </w:t>
      </w:r>
    </w:p>
    <w:p w14:paraId="02D2BA5F"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III – suprimento: procedimento previsto para suprir: (incluído pelo Provimento n. 177, de 15.8.2024) </w:t>
      </w:r>
    </w:p>
    <w:p w14:paraId="052A2DDB"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 dados que não foram inseridos no ato do registro civil quando de sua lavratura, apesar de obrigatórios ou recomendáveis (suprimento parcial do ato); (incluído pelo Provimento n. 177, de 15.8.2024) </w:t>
      </w:r>
    </w:p>
    <w:p w14:paraId="7EC8E6A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b) ato cuja lavratura no livro competente não se consumou, apesar de ter sido objeto de certidão entregue a terceiros (suprimento total do ato). (incluído pelo Provimento n. 177, de 15.8.2024) </w:t>
      </w:r>
    </w:p>
    <w:p w14:paraId="25DFF7C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2º Não sendo cabíveis os procedimentos administrativos de que tratam as Subseções deste Capítulo, a restauração ou o suprimento deverá ocorrer mediante requerimento direto ao juiz corregedor permanente na forma da Seção I deste Capítulo. (incluído pelo Provimento n. 177, de 15.8.2024) </w:t>
      </w:r>
    </w:p>
    <w:p w14:paraId="3B2C80D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3º Aplicam-se à restauração e ao suprimento as regras de transporte previstas no art. 109, § 6º, da Lei n. 6.015/1973. (incluído pelo Provimento n. 177, de 15.8.2024) </w:t>
      </w:r>
    </w:p>
    <w:p w14:paraId="585BD7A2"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 xml:space="preserve">§ 4º Após o suprimento ou restauração administrativos, o registrador deverá cientificar o fato ao juiz corregedor local que, a seu turno, dará ciência ao Ministério Público. (incluído pelo Provimento n. 177, de 15.8.2024) </w:t>
      </w:r>
    </w:p>
    <w:p w14:paraId="13B8EA44"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205-B. Enquanto não for editada legislação específica no âmbito dos Estados e do Distrito Federal, o valor dos emolumentos para os procedimentos de restauração ou suprimento será o correspondente ao procedimento de retificação administrativa ou, em caso de inexistência desta previsão específica em legislação estadual, de 50% (cinquenta por cento) do valor previsto para o procedimento de habilitação de casamento. (incluído pelo Provimento n. 177, de 15.8.2024) </w:t>
      </w:r>
    </w:p>
    <w:p w14:paraId="6FFD3B12"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Parágrafo único. Nos casos em que a restauração ou suprimento decorra de fato imputável ao oficial não será devido o pagamento de emolumentos. (incluído pelo Provimento n. 177, de 15.8.2024) </w:t>
      </w:r>
    </w:p>
    <w:p w14:paraId="0E9B10C0"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Subseção II</w:t>
      </w:r>
    </w:p>
    <w:p w14:paraId="01FFBB04"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 Restauração Administrativa perante o Registro Civil das Pessoas Naturais</w:t>
      </w:r>
    </w:p>
    <w:p w14:paraId="4C202B65" w14:textId="3F3CAF0F"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n. 177, de 15.8.2024)</w:t>
      </w:r>
    </w:p>
    <w:p w14:paraId="34922F24"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205-C. Poderá ser objeto de restauração administrativa, independentemente de autorização do juiz corregedor permanente, qualquer ato lançado nos livros do Registro Civil das Pessoas Naturais, quando constatados o extravio ou a danificação total ou parcial da folha do livro, desde que haja prova documental suficiente e inequívoca para a restauração, ressalvada a hipótese de o objeto ser assento de óbito (art. 205-F). (incluído pelo Provimento n. 177, de 15.8.2024) </w:t>
      </w:r>
    </w:p>
    <w:p w14:paraId="698FE0C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Parágrafo único. Entre outras hipóteses, este artigo abrange as de desaparecimento de folha ou de algum dado ou assinatura na folha. (incluído pelo Provimento n. 177, de 15.8.2024) </w:t>
      </w:r>
    </w:p>
    <w:p w14:paraId="08E46C5D"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205-D. O requerimento para restauração administrativa deverá ser apresentado ao Oficial do Registro Civil do lugar onde o registro originário deveria estar lavrado. (incluído pelo Provimento n. 177, de 15.8.2024) </w:t>
      </w:r>
    </w:p>
    <w:p w14:paraId="1C7DAE5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1º O requerimento deverá conter pedido específico para restauração do registro e poderá ser formalizado: (incluído pelo Provimento n. 177, de 15.8.2024) </w:t>
      </w:r>
    </w:p>
    <w:p w14:paraId="34DC5A1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 – por escrito, mediante requerimento com: (incluído pelo Provimento n. 177, de 15.8.2024) </w:t>
      </w:r>
    </w:p>
    <w:p w14:paraId="0D0A90F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 firma reconhecida; ou (incluído pelo Provimento n. 177, de 15.8.2024) </w:t>
      </w:r>
    </w:p>
    <w:p w14:paraId="59AF4DFB"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b) firma lançada na presença do oficial, que deverá confrontá-la com o documento de identidade do requerimento; (incluído pelo Provimento n. 177, de 15.8.2024) </w:t>
      </w:r>
    </w:p>
    <w:p w14:paraId="462729B8"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 – verbalmente perante o próprio oficial, hipótese em que este reduzirá o requerimento a termo; (incluído pelo Provimento n. 177, de 15.8.2024) </w:t>
      </w:r>
    </w:p>
    <w:p w14:paraId="0DA61AF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III – eletronicamente, perante o sistema eletrônico mantido pelo Operador Nacional do Registro Civil de Pessoas Naturais (ON-RCPN), com as assinaturas eletrônicas que compõem a Lista de Serviços Eletrônicos Confiáveis do Registro Civil do Brasil (art. 228-F deste Código). (incluído pelo Provimento n. 177, de 15.8.2024) </w:t>
      </w:r>
    </w:p>
    <w:p w14:paraId="1D51F7C3"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2º A legitimidade para formular o requerimento de que trata este artigo é, exclusivamente: (incluído pelo Provimento n. 177, de 15.8.2024) </w:t>
      </w:r>
    </w:p>
    <w:p w14:paraId="074A9AF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 - do próprio registrado, por si, por seu representante legal ou por procurador com poderes específicos; (incluído pelo Provimento n. 177, de 15.8.2024) </w:t>
      </w:r>
    </w:p>
    <w:p w14:paraId="2E3D924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 xml:space="preserve">II - em caso de óbito do registrado, de pessoa que demonstre legítimo interesse comprovado documentalmente, presumido este nas hipóteses de prova da existência, com o registrado, ao tempo da morte, de: (incluído pelo Provimento n. 177, de 15.8.2024) </w:t>
      </w:r>
    </w:p>
    <w:p w14:paraId="7367A95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 vínculo conjugal ou convivencial; (incluído pelo Provimento n. 177, de 15.8.2024) </w:t>
      </w:r>
    </w:p>
    <w:p w14:paraId="0CBB05F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b) parentesco na linha reta; (incluído pelo Provimento n. 177, de 15.8.2024) </w:t>
      </w:r>
    </w:p>
    <w:p w14:paraId="2BF8525B"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c) parentesco na linha colateral até o quarto grau. (incluído pelo Provimento n. 177, de 15.8.2024) </w:t>
      </w:r>
    </w:p>
    <w:p w14:paraId="684BD329"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III – do próprio oficial, nos casos em que a restauração possa ser realizada a partir de documentação arquivada na própria serventia. (incluído pelo Provimento n. 177, de 15.8.2024) </w:t>
      </w:r>
    </w:p>
    <w:p w14:paraId="0F32620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3º À vista de provas documentais suficientes para obtenção, com segurança, dos dados necessários à restauração, o requerimento deverá ser instruído com documentos oficiais emitidos por autoridade pública e que tenham sido gerados com base no ato objeto da restauração, tais como certidão (original ou cópia legível) do registro civil anterior; carteira de identidade (Lei n. 7.116, de 29 de agosto de 1983); carteira de identidade profissional; carteira nacional de habilitação; título de eleitor; declaração de nascido vivo; certificado de reservista. (incluído pelo Provimento n. 177, de 15.8.2024) </w:t>
      </w:r>
    </w:p>
    <w:p w14:paraId="4B1EAC8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4º Em caso de inviabilidade de apresentação de qualquer dos documentos do § 3º deste artigo, o requerente deverá justificar essa inviabilidade e apresentar outras provas que permitam, por segurança, a obtenção dos dados necessários à restauração. (incluído pelo Provimento n. 177, de 15.8.2024) </w:t>
      </w:r>
    </w:p>
    <w:p w14:paraId="729596B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5º É competente para o protocolo do requerimento e o atesto de que trata a alínea “b” do inciso I do § 1º deste artigo qualquer oficial de registro civil de pessoas naturais, observado, se for o caso, o dever de encaminhamento do requerimento ao oficial competente após prévia qualificação preliminar do requerimento na forma do art. 231-A deste Código. (incluído pelo Provimento n. 177, de 15.8.2024) </w:t>
      </w:r>
    </w:p>
    <w:p w14:paraId="27F815F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6º É facultado o processamento do pedido pelo sistema eletrônico, por meio do Operador Nacional do Registro Civil das Pessoas Naturais (ON-RCPN), utilizando os meios de autenticação e assinatura estabelecidos neste Código de Normas. (incluído pelo Provimento n. 177, de 15.8.2024) </w:t>
      </w:r>
    </w:p>
    <w:p w14:paraId="07D8AB2F"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205-E. O oficial receberá o requerimento e decidirá, sucinta e fundamentadamente, em até 10 (dez) dias úteis, mediante: (incluído pelo Provimento n. 177, de 15.8.2024) </w:t>
      </w:r>
    </w:p>
    <w:p w14:paraId="15382C6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 – a prática do ato de restauração, no caso de acolhimento do requerimento; (incluído pelo Provimento n. 177, de 15.8.2024) </w:t>
      </w:r>
    </w:p>
    <w:p w14:paraId="751B4FAF"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 - nota explicativa a ser entregue ao interessado, no caso de rejeição do requerimento. (incluído pelo Provimento n. 177, de 15.8.2024) </w:t>
      </w:r>
    </w:p>
    <w:p w14:paraId="5570F963"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1º Na hipótese do inciso II deste artigo, será assegurado ao requerente o direito a, no prazo do art. 198 da Lei n. 6.015/1973, apresentar provas adicionais ou requerer a suscitação de dúvida, fato que deverá estar consignado na nota explicativa. (incluído pelo Provimento n. 177, de 15.8.2024) </w:t>
      </w:r>
    </w:p>
    <w:p w14:paraId="560755A2"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2º A rejeição do requerimento ocorrerá quando o oficial entender ser insuficiente a prova documental, suspeitar de falsidade ou reputar inconsistentes as informações prestadas. (incluído pelo Provimento n. 177, de 15.8.2024) </w:t>
      </w:r>
    </w:p>
    <w:p w14:paraId="5E8CEAF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3º Na hipótese de acolhimento do requerimento, ainda que após o julgamento de eventual dúvida registral, as provas documentais, ou aquelas que possam ser reduzidas a termo, serão posteriormente arquivadas, em meio físico ou digital, na serventia extrajudicial competente para o ato. (incluído pelo Provimento n. 177, de 15.8.2024) </w:t>
      </w:r>
    </w:p>
    <w:p w14:paraId="1C683DD4"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 xml:space="preserve">§ 4º Antes de decidir, quando a restauração decorrer do extravio de folhas de livro, o oficial deverá proceder à consulta na Central de Informações de Registro Civil (CRC) para certificar-se quanto à inexistência de duplicidade do ato a ser restaurado. (incluído pelo Provimento n. 177, de 15.8.2024) </w:t>
      </w:r>
    </w:p>
    <w:p w14:paraId="5DF1C2A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205-F. No caso de o objeto da restauração administrativa ser o assento de óbito, o oficial só poderá realizar o registro após prévia autorização específica do juízo competente para eventual dúvida registral. (incluído pelo Provimento n. 177, de 15.8.2024) </w:t>
      </w:r>
    </w:p>
    <w:p w14:paraId="2533BAD8"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Parágrafo único. Como prova documental necessária à obtenção, com segurança, dos dados necessários à restauração do assento de óbito, é indispensável, na hipótese do caput deste artigo, a apresentação de certidão de óbito e de declaração de óbito, ainda que em cópia, desde que legível, sem prejuízo de outras provas. (incluído pelo Provimento n. 177, de 15.8.2024) </w:t>
      </w:r>
    </w:p>
    <w:p w14:paraId="57CE8388"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205-G. Se houver dados a serem retificados em relação ao registro originário na forma do art. 110 da Lei n. 6.015/1973, é permitido cumular, no requerimento inicial, o pedido de retificação com prova documental suficiente. (incluído pelo Provimento n. 177, de 15.8.2024) </w:t>
      </w:r>
    </w:p>
    <w:p w14:paraId="0C786D8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Parágrafo único. Na hipótese do caput deste artigo, os atos de retificação serão praticados após realizada a restauração. (incluído pelo Provimento n. 177, de 15.8.2024) </w:t>
      </w:r>
    </w:p>
    <w:p w14:paraId="5AE2BF7E"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205-H. A restauração administrativa será feita no livro corrente, com remissões recíprocas no registro original e no restaurado, se existente. (incluído pelo Provimento n. 177, de 15.8.2024) </w:t>
      </w:r>
    </w:p>
    <w:p w14:paraId="72EDADE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1º Quando possível, o assento restaurado, embora seja lançado no livro corrente, deve possuir o mesmo número de ordem do registro original e o mesmo número de matrícula, em razão da unicidade e imutabilidade do número de matrícula. (incluído pelo Provimento n. 177, de 15.8.2024) </w:t>
      </w:r>
    </w:p>
    <w:p w14:paraId="2AFDF78E"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2º Quando não for possível o aproveitamento da numeração na forma do § 1º deste artigo, deverá constar na certidão, no campo observação, a menção de que se trata de restauração administrativa, com menção dos dados do registro originário (livro, folha e termo), se houver. (incluído pelo Provimento n. 177, de 15.8.2024) </w:t>
      </w:r>
    </w:p>
    <w:p w14:paraId="1B737EE4"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Subseção III</w:t>
      </w:r>
    </w:p>
    <w:p w14:paraId="47F465E6"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Do Suprimento Administrativo perante o Registro Civil das Pessoas Naturais</w:t>
      </w:r>
    </w:p>
    <w:p w14:paraId="49EEEC8D" w14:textId="7E512830"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n. 177, de 15.8.2024)</w:t>
      </w:r>
    </w:p>
    <w:p w14:paraId="0945926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205-I. Poderá ser objeto de suprimento administrativo, independentemente de autorização do juiz corregedor permanente, qualquer ato lançado nos livros do Registro Civil das Pessoas Naturais, desde que haja prova documental suficiente para realizar o suprimento total ou parcial (art. 205-A, §1º, III, “a” e “b”, deste Código). (incluído pelo Provimento n. 177, de 15.8.2024) </w:t>
      </w:r>
    </w:p>
    <w:p w14:paraId="4721C0F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Parágrafo único. No caso de insuficiência da prova documental para a realização de suprimento total de assento de nascimento, o oficial, em nome do princípio da fungibilidade, receberá o requerimento como pedido de registro tardio de nascimento e observará as regrais pertinentes (arts. 480 e seguintes deste Código). (incluído pelo Provimento n. 177, de 15.8.2024) </w:t>
      </w:r>
    </w:p>
    <w:p w14:paraId="42CFA00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205-J. Aplicam-se ao suprimento todas as regras da restauração, no que couber. (incluído pelo Provimento n. 177, de 15.8.2024) </w:t>
      </w:r>
    </w:p>
    <w:p w14:paraId="12922C7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205-K. À vista de provas documentais suficientes para obtenção, com segurança, dos dados necessários ao suprimento, o requerimento será instruído com a certidão, original ou cópia legível, do ato objeto do suprimento e, se houver, outras provas inequívocas. (incluído pelo Provimento n. 177, de 15.8.2024) </w:t>
      </w:r>
    </w:p>
    <w:p w14:paraId="5087A73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1ª O oficial deverá: (incluído pelo Provimento n. 177, de 15.8.2024) </w:t>
      </w:r>
    </w:p>
    <w:p w14:paraId="2C9FD84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 xml:space="preserve">I – constatar se há realmente no livro, termo e folhas indicados a lacuna apontada no requerimento; (incluído pelo Provimento n. 177, de 15.8.2024) </w:t>
      </w:r>
    </w:p>
    <w:p w14:paraId="3F7FD39F"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II – no caso de suprimento total, consultar a Central de Informações de Registro Civil (CRC) para certificar-se quanto à inexistência de duplicidade do ato a ser suprido. (incluído pelo Provimento n. 177, de 15.8.2024) </w:t>
      </w:r>
    </w:p>
    <w:p w14:paraId="11EC16BD"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 2º Se o requerente não dispuser da certidão do ato objeto do suprimento, observar-se-á o disposto no art. 205-D, § 4º, deste Código. (incluído pelo Provimento n. 177, de 15.8.2024) </w:t>
      </w:r>
    </w:p>
    <w:p w14:paraId="5A38F03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Art. 205-L. O suprimento parcial será realizado na mesma folha do ato suprido, mediante preenchimento nas áreas devidas, se possível, exigido, porém, em qualquer caso, que tudo seja descrito em ato de averbação. (incluído pelo Provimento n. 177, de 15.8.2024) </w:t>
      </w:r>
    </w:p>
    <w:p w14:paraId="7EB787E9"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xml:space="preserve">Parágrafo único. Na hipótese de inviabilidade de realização do disposto no caput por qualquer motivo (como danificação da folha, extravio da folha, qualquer outra impossibilidade), o suprimento será realizado mediante reprodução do ato objeto de suprimento no livro corrente, com averbações recíprocas e preservação dos mesmos números de assento e de matrícula, observado, no que couber, o disposto para restauração administrativa. (incluído pelo Provimento n. 177, de 15.8.2024) </w:t>
      </w:r>
    </w:p>
    <w:p w14:paraId="33901B2C"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Seção III</w:t>
      </w:r>
    </w:p>
    <w:p w14:paraId="58D4934C"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 Restauração e Suprimento diretamente perante o Registro de Imóveis</w:t>
      </w:r>
    </w:p>
    <w:p w14:paraId="6B0C230E" w14:textId="614F36E8"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CN n. 195, de 3.6.2025)</w:t>
      </w:r>
    </w:p>
    <w:p w14:paraId="4B32C971"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Subseção I</w:t>
      </w:r>
    </w:p>
    <w:p w14:paraId="61BBCC93"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Disposições Gerais</w:t>
      </w:r>
    </w:p>
    <w:p w14:paraId="3D89DEEA" w14:textId="36FA4D6E"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CN n. 195, de 3.6.2025)</w:t>
      </w:r>
    </w:p>
    <w:p w14:paraId="55961992"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205-M. Aplica-se à restauração e ao suprimento de atos e livros no Registro de Imóveis o disposto no § 1.º do art. 205-A. (incluído pelo Provimento CN n. 195, de 3.6.2025)</w:t>
      </w:r>
    </w:p>
    <w:p w14:paraId="1D14ECB1"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Subseção II</w:t>
      </w:r>
    </w:p>
    <w:p w14:paraId="2A60B8BD" w14:textId="77777777"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Da restauração e suprimento perante o registro de imóveis</w:t>
      </w:r>
    </w:p>
    <w:p w14:paraId="0715A5D6" w14:textId="365B30F5" w:rsidR="007146AD" w:rsidRPr="007146AD" w:rsidRDefault="007146AD" w:rsidP="007146AD">
      <w:pPr>
        <w:spacing w:before="100" w:beforeAutospacing="1" w:after="100" w:afterAutospacing="1" w:line="240" w:lineRule="auto"/>
        <w:jc w:val="center"/>
        <w:rPr>
          <w:rFonts w:ascii="Book Antiqua" w:hAnsi="Book Antiqua"/>
          <w:sz w:val="19"/>
          <w:szCs w:val="19"/>
        </w:rPr>
      </w:pPr>
      <w:r w:rsidRPr="007146AD">
        <w:rPr>
          <w:rFonts w:ascii="Book Antiqua" w:hAnsi="Book Antiqua"/>
          <w:sz w:val="19"/>
          <w:szCs w:val="19"/>
        </w:rPr>
        <w:t>(incluído pelo Provimento CN n. 195, de 3.6.2025)</w:t>
      </w:r>
    </w:p>
    <w:p w14:paraId="46C5043D"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205-N. O oficial de registro de imóveis, de ofício ou mediante provocação do interessado, pode adotar providências para a restauração ou suprimento das transcrições e matrículas extraviadas ou danificadas e dos respectivos atos registrais, observando as seguintes diretrizes: (incluído pelo Provimento CN n. 195, de 3.6.2025)</w:t>
      </w:r>
    </w:p>
    <w:p w14:paraId="35B5C36F"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 - abertura e autuação de procedimento administrativo interno de restauração ou suprimento pelo oficial de registro de imóveis; (incluído pelo Provimento CN n. 195, de 3.6.2025)</w:t>
      </w:r>
    </w:p>
    <w:p w14:paraId="2B9CA97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II - análise de documentos e outros elementos de prova que contenham o teor do registro extraviado ou danificado, tais como: (incluído pelo Provimento CN n. 195, de 3.6.2025)</w:t>
      </w:r>
    </w:p>
    <w:p w14:paraId="53C5D09E"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 certidão de inteiro teor expedida e apresentada pelo requerente ou constante do acervo da serventia, verificada sua autenticidade; (incluído pelo Provimento CN n. 195, de 3.6.2025)</w:t>
      </w:r>
    </w:p>
    <w:p w14:paraId="65BB000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b) resumo do registro constante do livro talão a que se referia o revogado art. 53 do Decreto n. 4.857/1939, cuja cópia será fornecida para fins de instrução do procedimento, quando presente no acervo da serventia; (incluído pelo Provimento CN n. 195, de 3.6.2025)</w:t>
      </w:r>
    </w:p>
    <w:p w14:paraId="62C2122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c) traslado ou certidão de escritura pública ou instrumento particular que tenha dado origem ao registro e contenha carimbo, etiqueta ou certidão de ato praticado do registro; (incluído pelo Provimento CN n. 195, de 3.6.2025)</w:t>
      </w:r>
    </w:p>
    <w:p w14:paraId="75333E5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d) títulos judiciais ou administrativos que contenham a indicação da ocorrência do registro e os respectivos elementos, desde que verificada a sua autenticidade e integridade; (incluído pelo Provimento CN n. 195, de 3.6.2025)</w:t>
      </w:r>
    </w:p>
    <w:p w14:paraId="4208B87D"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e) cópia eletrônica do registro constante do repositório registral eletrônico; (incluído pelo Provimento CN n. 195, de 3.6.2025)</w:t>
      </w:r>
    </w:p>
    <w:p w14:paraId="36162528"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f) lançamento do número de ordem no Livro de Protocolo com a respectiva anotação do ato registral; (incluído pelo Provimento CN n. 195, de 3.6.2025)</w:t>
      </w:r>
    </w:p>
    <w:p w14:paraId="26D788C8"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g) selo digital válido ou comprovante de pagamento dos emolumentos, vinculados ao ato registral; e/ou (incluído pelo Provimento CN n. 195, de 3.6.2025)</w:t>
      </w:r>
    </w:p>
    <w:p w14:paraId="6B11909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h) outros documentos que permitam identificar, com segurança, os elementos do registro. (incluído pelo Provimento CN n. 195, de 3.6.2025)</w:t>
      </w:r>
    </w:p>
    <w:p w14:paraId="38CA0094"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III - havendo elementos comprobatórios suficientes, mediante decisão fundamentada, a ser arquivada no procedimento administrativo, o oficial de registro promoverá, de ofício, a restauração ou suprimento da matrícula ou da transcrição e de seus respectivos atos registrais, se houver. (incluído pelo Provimento CN n. 195, de 3.6.2025)</w:t>
      </w:r>
    </w:p>
    <w:p w14:paraId="62ACB50A"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1.º. Para a realização do procedimento administrativo, o oficial de registro deverá verificar os indicadores pessoal e real com o intuito de identificar alterações dos registros posteriores à emissão do documento que instrui a restauração. (incluído pelo Provimento CN n. 195, de 3.6.2025)</w:t>
      </w:r>
    </w:p>
    <w:p w14:paraId="18F12CA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2.º. A abertura de matrícula decorrente de restauração ou suprimento prescinde, desde que não alterem elementos essenciais do ato ou negócio jurídico praticado e que possam ser complementados por outros documentos, dos elementos de especialidade do art. 176 e §§ da Lei n. 6.015/1973, que complementados por outros documentos. (incluído pelo Provimento CN n. 195, de 3.6.2025)</w:t>
      </w:r>
    </w:p>
    <w:p w14:paraId="2671BF19"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205-O. Ainda que haja ausência da materialização de quaisquer registros, matrículas ou transcrições no registro de imóveis, o oficial poderá promover a sua restauração ou suprimento, desde que exista arquivo eletrônico em computador da serventia ou outro documento físico ou digital que demonstre que o ato registral não foi formalizado por omissão decorrente de erro material do serviço. (incluído pelo Provimento CN n. 195, de 3.6.2025)</w:t>
      </w:r>
    </w:p>
    <w:p w14:paraId="10A0A3D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Parágrafo único. Aplica-se o disposto neste artigo para os suprimentos e restaurações de atos registrais que constem de acervo eletrônico e não tenham sido regularmente materializados por oficiais de registro de imóveis anteriormente responsáveis pela serventia. (incluído pelo Provimento CN n. 195, de 3.6.2025)</w:t>
      </w:r>
    </w:p>
    <w:p w14:paraId="6BAD5EB1"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205-P. Caso o oficial de registro de imóveis constate que ato praticado por oficial anterior não contém assinatura, havendo elementos suficientes que comprovem a veracidade do conteúdo impresso na matrícula, poderá promover, de ofício, o suprimento da omissão da assinatura da gestão anterior, mediante averbação específica. (incluído pelo Provimento CN n. 195, de 3.6.2025)</w:t>
      </w:r>
    </w:p>
    <w:p w14:paraId="77F05A71" w14:textId="7EF9443B" w:rsidR="007146AD"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205-Q. Após realizadas as diligências para restauração ou suprimento de que trata esta Seção, se ainda persistirem dúvidas, imprecisões, incertezas ou possibilidade de prejuízo a terceiros, bem como ausência ou insuficiência de documentos comprobatórios, o oficial de registro encaminhará pedido de providências, instruído com todos os elementos de prova levantados, para o Juiz Corregedor competente, para fins de regular processamento, nos termos da Seção I deste Capítulo. (incluído pelo Provimento CN n. 195, de 3.6.2025)</w:t>
      </w:r>
    </w:p>
    <w:p w14:paraId="01DCBD24"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IV</w:t>
      </w:r>
    </w:p>
    <w:p w14:paraId="1390DA12"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DA ORGANIZAÇÃO DIGITAL DOS SERVIÇOS</w:t>
      </w:r>
    </w:p>
    <w:p w14:paraId="07BE689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0167880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GERAIS</w:t>
      </w:r>
    </w:p>
    <w:p w14:paraId="423144B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12B70694"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PADRÕES DE TECNOLOGIA DA INFORMAÇÃO</w:t>
      </w:r>
    </w:p>
    <w:p w14:paraId="0103D29E"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AD737BB"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53C13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206. Os serviços notariais e de registro deverão observar os padrões mínimos de tecnologia da informação para a segurança, integridade e disponibilidade de dados na forma do Provimento n. 74, de 31 de julho de 2018.</w:t>
      </w:r>
    </w:p>
    <w:p w14:paraId="65EC40A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7B232A08"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SISTEMAS DIGITAIS DOS SERVIÇOS</w:t>
      </w:r>
    </w:p>
    <w:p w14:paraId="5CFAC07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739C413F"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COMUNS</w:t>
      </w:r>
    </w:p>
    <w:p w14:paraId="0C17BA09"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4D553EB0"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Comunicações entre as serventias e destas com o Poder Judiciário</w:t>
      </w:r>
    </w:p>
    <w:p w14:paraId="3B54B4E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207. As comunicações entre as serventias extrajudiciais de notas e de registro, e entre estas e os órgãos do Poder Judiciário, serão realizadas com a utilização das plataformas Serp, Censec e Cenprot. (redação dada pelo Provimento n. 180, de 16.8.2024)</w:t>
      </w:r>
    </w:p>
    <w:p w14:paraId="3574115E" w14:textId="0ECBA15A" w:rsidR="002B3E41"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Parágrafo único. Enquanto não completadas as integrações entre as plataformas e sistemas, as comunicações poderão ser realizadas com a utilização do Sistema Hermes — Malote Digital na forma do Provimento n. 25, de 12 de novembro de 2012. (incluído pelo Provimento n. 180, de 16.8.2024)</w:t>
      </w:r>
    </w:p>
    <w:p w14:paraId="5BC5499C"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05A22E47" w14:textId="77777777" w:rsidR="002B3E41" w:rsidRPr="002B3E41" w:rsidRDefault="002B3E41" w:rsidP="005A6D2D">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recepção de títulos e documentos por via eletrônica</w:t>
      </w:r>
    </w:p>
    <w:p w14:paraId="7A2A2FE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208. Os oficiais de registro e os tabeliães deverão recepcionar diretamente títulos e documentos nato-digitais ou digitalizados, observado o seguinte: (redação dada pelo Provimento n. 180, de 16.8.2024)</w:t>
      </w:r>
    </w:p>
    <w:p w14:paraId="248E4CB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 – a recepção pelos tabeliães de notas e de protestos ocorrerá por meio que comprove a autoria e integridade do arquivo; (incluído pelo Provimento n. 180, de 16.8.2024)</w:t>
      </w:r>
    </w:p>
    <w:p w14:paraId="5EED48F3"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II – a recepção pelos oficiais de registro ocorrerá por meio: (incluído pelo Provimento n. 180, de 16.8.2024)</w:t>
      </w:r>
    </w:p>
    <w:p w14:paraId="3A090923"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 preferencialmente, do Sistema Eletrônico dos Registros Públicos – Serp e dos sistemas que o integra (especialmente os indicados nos incisos I a III do § 1º do art. 211 deste Código); ou (incluído pelo Provimento n. 180, de 16.8.2024)</w:t>
      </w:r>
    </w:p>
    <w:p w14:paraId="10644BE7"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lastRenderedPageBreak/>
        <w:t>b) de sistema ou plataforma facultativamente mantidos em suas próprias serventias, desde que tenham sido produzidos por meios que permitam certeza quanto à autoria e integridade. (incluído pelo Provimento n. 180, de 16.8.2024)</w:t>
      </w:r>
    </w:p>
    <w:p w14:paraId="63C31E15"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 1º Consideram-se títulos nato-digitais, para todas as atividades, sem prejuízo daqueles previstos em lei específica: (incluído pelo Provimento n. 180, de 16.8.2024)</w:t>
      </w:r>
    </w:p>
    <w:p w14:paraId="14407156"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 – o documento público ou particular gerado eletronicamente em PDF/A e assinado, por todos os signatários (inclusive testemunhas), com assinatura eletrônica qualificada ou com assinatura eletrônica avançada admitida perante os serviços notariais e registrais (art. 17, §§ 1º e 2º, da Lei n. 6.015/1973; art. 38, § 2º, da Lei n. 11.977/2009; art. 285, I, deste Código); (incluído pelo Provimento n. 180, de 16.8.2024)</w:t>
      </w:r>
    </w:p>
    <w:p w14:paraId="0A27CB39"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II – o documento público ou particular para qual seja exigível a assinatura apenas do apresentante, desde que gerado eletronicamente em PDF/A e assinado por aquele com assinatura eletrônica qualificada ou com assinatura eletrônica avançada admitida perante os serviços notariais e registrais (art. 17, §§ 1º e 2º, da Lei n. 6.015/1973; art. 38, § 2º, da Lei n. 11.977/2009; art. 285, I, deste Código); (incluído pelo Provimento n. 180, de 16.8.2024)</w:t>
      </w:r>
    </w:p>
    <w:p w14:paraId="6AB7A7BD"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III - a certidão ou o traslado notarial gerado eletronicamente em PDF/A ou XML e assinado por tabelião de notas, seu substituto ou preposto; (incluído pelo Provimento n. 180, de 16.8.2024)</w:t>
      </w:r>
    </w:p>
    <w:p w14:paraId="153B949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IV — os documentos desmaterializados por qualquer notário ou registrador, gerados em PDF/A e assinados por ele, seus substitutos ou prepostos com assinatura qualificada ou avançada; (incluído pelo Provimento n. 180, de 16.8.2024)</w:t>
      </w:r>
    </w:p>
    <w:p w14:paraId="23227FD0"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V - cartas de sentença, formais de partilha, cartas de adjudicação, os mandados de registro, de averbação e de retificação, obtidos na forma do inciso I ou por acesso direto do oficial do registro ao processo judicial eletrônico, a requerimento do interessado; (incluído pelo Provimento n. 180, de 16.8.2024)</w:t>
      </w:r>
    </w:p>
    <w:p w14:paraId="4EE2296C" w14:textId="77777777" w:rsidR="007146AD" w:rsidRPr="007146AD"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§2.º Consideram-se títulos digitalizados com padrões técnicos aqueles que forem digitalizados em conformidade com os critérios estabelecidos no art. 5.º do Decreto n. 10.278, de 18 de março de 2020, inclusive os que utilizem assinatura eletrônica qualificada ou avançada admitida perante os registros públicos (art. 17, §§ 1º e 2º, da Lei n. 6.015/1973; art. 38, § 2º, da Lei n. 11.977/2009; art. 285, I, deste Código). (incluído pelo Provimento n. 180, de 16.8.2024)</w:t>
      </w:r>
    </w:p>
    <w:p w14:paraId="5F5301A2" w14:textId="42F2698A" w:rsidR="002B3E41" w:rsidRPr="002B3E41" w:rsidRDefault="007146AD" w:rsidP="007146AD">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209.  (revogado pelo Provimento n. 180, de 16.8.2024)</w:t>
      </w:r>
    </w:p>
    <w:p w14:paraId="5A74D3A7" w14:textId="3A27E100" w:rsidR="002B3E41" w:rsidRPr="002B3E41" w:rsidRDefault="007146AD" w:rsidP="002B3E41">
      <w:pPr>
        <w:spacing w:before="100" w:beforeAutospacing="1" w:after="100" w:afterAutospacing="1" w:line="240" w:lineRule="auto"/>
        <w:jc w:val="both"/>
        <w:rPr>
          <w:rFonts w:ascii="Book Antiqua" w:hAnsi="Book Antiqua"/>
          <w:sz w:val="19"/>
          <w:szCs w:val="19"/>
        </w:rPr>
      </w:pPr>
      <w:r w:rsidRPr="007146AD">
        <w:rPr>
          <w:rFonts w:ascii="Book Antiqua" w:hAnsi="Book Antiqua"/>
          <w:sz w:val="19"/>
          <w:szCs w:val="19"/>
        </w:rPr>
        <w:t>Art. 210. Os oficiais de registro ou tabeliães, quando recepcionarem título ou documento digitalizado, poderão exigir a apresentação do original e, em caso de dúvida, poderão requerer, ao juiz, na forma da lei, providências para esclarecimento da autenticidade e integridade. (redação dada pelo Provimento n. 180, de 16.8.2024)</w:t>
      </w:r>
    </w:p>
    <w:p w14:paraId="42ECAF01"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3873F0F1"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SISTEMA ELETRÔNICO DOS REGISTROS PÚBLICOS (SERP)</w:t>
      </w:r>
    </w:p>
    <w:p w14:paraId="47B60EAC"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D64919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diretrizes para organização do Sistema Eletrônico de Registros Públicos (Serp)</w:t>
      </w:r>
    </w:p>
    <w:p w14:paraId="09A619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211. O Sistema Eletrônico de Registros Público (Serp), previsto na Lei n. 14.382, de 27 de junho de 2022, será integrado tecnologicamente e de forma obrigatória pelos oficiais de registros públicos de que trata a Lei n. 6.015, de 31 de dezembro de 1973, responsáveis interinos ou interventores, que disponibilizarão, nos termos estabelecidos pela Corregedoria Nacional de Justiça, as informações necessárias para a sua adequada implantação e funcionamento.</w:t>
      </w:r>
    </w:p>
    <w:p w14:paraId="01080E02"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lastRenderedPageBreak/>
        <w:t>§ 1.º O Serp reger-se-á pelos princípios que disciplinam a Administração Pública em geral e os serviços notariais e registrais, em especial, os princípios da legalidade, integridade, impessoalidade, moralidade, razoabilidade, finalidade, motivação, interesse público, eficiência, segurança, adequação, regularidade, continuidade, atualidade, generalidade, publicidade, autenticidade e cortesia na prestação dos serviços. (renumerado pelo Provimento n. 180, de 16.8.2024)</w:t>
      </w:r>
    </w:p>
    <w:p w14:paraId="10963925"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É vedada a criação, a implantação e a manutenção de centrais de serviços eletrônicos de registros públicos compartilhados descentralizados (estaduais ou regionais). (incluído pelo Provimento n. 180, de 16.8.2024)</w:t>
      </w:r>
    </w:p>
    <w:p w14:paraId="1BA8F8FF"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3ºAs únicas plataformas autorizadas a prestar serviços públicos de registro eletrônico no Brasil são as mantidas pelos operadores integrantes do Serp (ON-RCPN, ONR e ON-RTDPJ), como: (incluído pelo Provimento n. 180, de 16.8.2024)</w:t>
      </w:r>
    </w:p>
    <w:p w14:paraId="0DB7FA0D"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I - o Serviço de Atendimento Eletrônico Compartilhado (SAEC), no caso de Registro de Imóveis (art. 321); (incluído pelo Provimento n. 180, de 16.8.2024)</w:t>
      </w:r>
    </w:p>
    <w:p w14:paraId="3AE21045"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II - a Central de Informações do Registro Civil das Pessoas Naturais (CRC), no caso de Registro Civil das Pessoas Naturais (art. 229); (incluído pelo Provimento n. 180, de 16.8.2024)</w:t>
      </w:r>
    </w:p>
    <w:p w14:paraId="735B6959"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III - a Central RTDPJ Brasil, no caso de Registro de Títulos e Documentos e de Registro Civil das Pessoas Jurídicas (art. 246).” (incluído pelo Provimento n. 180, de 16.8.2024)</w:t>
      </w:r>
    </w:p>
    <w:p w14:paraId="435681CB"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4º É obrigatório a todas as unidades do serviço registral integrarem suas plataformas e sistemas internos à plataforma de serviços de sua especialidade no ambiente do Serp.  (incluído pelo Provimento n. 180, de 16.8.2024)</w:t>
      </w:r>
    </w:p>
    <w:p w14:paraId="3763334C" w14:textId="5EDD61B5"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5º Para possibilitar a recepção e envio de títulos e documentos bem como outras atividades destinadas a viabilizar a prestação do serviço eletrônico de registro público, os oficiais de registro público deverão atender aos padrões de segurança e integridade do Serp a serem definidos em Instruções Técnicas de Normalização (ITN) do ONSERP. (incluído pelo Provimento n. 180, de 16.8.2024)</w:t>
      </w:r>
    </w:p>
    <w:p w14:paraId="4EB8AD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212. Para promover a implantação, a manutenção e o funcionamento do Sistema Eletrônico de Registros Públicos (Serp), será constituído o Operador Nacional do Sistema Eletrônico dos Registros Públicos (ONSERP), sob a forma de pessoa jurídica de direito privado, prevista nos incisos I e III do art. 44 da Lei n. 10.406, de 10 de janeiro de 2002 (Código Civil), na modalidade de entidade civil sem fins lucrativos, de forma a viabilizar os objetivos constantes no art. 3.º da Lei n. 14.382, de 2022.</w:t>
      </w:r>
    </w:p>
    <w:p w14:paraId="7E3105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Integrarão o ONSERP o Operador Nacional do Sistema de Registro Eletrônico de Imóveis (ONR) e os operadores nacionais de registros públicos mencionados neste Capítulo.</w:t>
      </w:r>
    </w:p>
    <w:p w14:paraId="2132F1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gestão do ONSERP ficará a cargo do Comitê Executivo de Gestão, composto pelos presidentes dos operadores nacionais de registros públicos, que funcionará sob a orientação e a fiscalização da Corregedoria Nacional de Justiça.</w:t>
      </w:r>
    </w:p>
    <w:p w14:paraId="4962E1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ONSERP terá sede e foro em Brasília, Distrito Federal.</w:t>
      </w:r>
    </w:p>
    <w:p w14:paraId="7A2767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São atribuições do ONSERP:</w:t>
      </w:r>
    </w:p>
    <w:p w14:paraId="1C4753D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 implantação e coordenação do Serp, visando ao seu funcionamento uniforme, apoiando os demais operadores nacionais de registros e atuando em cooperação com a Corregedoria Nacional de Justiça e as corregedorias-gerais da Justiça;</w:t>
      </w:r>
    </w:p>
    <w:p w14:paraId="6D6A1D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operação do Sistema Eletrônico de Registros Públicos (Serp) em consonância com norma específica da Corregedoria Nacional de Justiça, organizando e desenvolvendo as suas atividades estatutárias sob permanente supervisão do agente regulador;</w:t>
      </w:r>
    </w:p>
    <w:p w14:paraId="65A65A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III — a apresentação de sugestões à Corregedoria Nacional de Justiça para edição de instruções técnicas de normatização aplicáveis ao Serp, de modo a propiciar a operação segura do sistema, a interoperabilidade de dados e documentos e a longevidade de arquivos eletrônicos, como também a adaptação eletrônica dos requisitos jurídico-formais implicados nos serviços, visando garantir a autenticidade e a segurança das operações realizadas com documentos digitais; e</w:t>
      </w:r>
    </w:p>
    <w:p w14:paraId="7B7558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a formulação de indicadores de eficiência e a implementação de sistemas em apoio às atividades das corregedorias-gerais da Justiça e do CNJ, que permitam a inspeção remota.</w:t>
      </w:r>
    </w:p>
    <w:p w14:paraId="5A2F82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ONSERP observará:</w:t>
      </w:r>
    </w:p>
    <w:p w14:paraId="7964D5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 cumprimento das leis, dos regulamentos, das normas externas e internas, dos convênios e dos contratos, notadamente as normas editadas pela Corregedoria Nacional de Justiça, conforme se extrai dos dispositivos da Lei n. 14.382, de 2022;</w:t>
      </w:r>
    </w:p>
    <w:p w14:paraId="2EF717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as normas que regem o segredo de justiça, os sigilos profissional, bancário e fiscal, a autonomia do registrador e sua independência no exercício de suas atribuições, nos termos da Lei n. 8.935, de 18 de novembro de 1994; e</w:t>
      </w:r>
    </w:p>
    <w:p w14:paraId="330AE9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as normas gerais e específicas aplicáveis à proteção de dados pessoais, conforme dispõe a Lei Geral de Proteção de Dados (Lei n. 13.709/2018) e este Código Nacional de Normas.</w:t>
      </w:r>
    </w:p>
    <w:p w14:paraId="35969750" w14:textId="07E1C87F"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xml:space="preserve">§ 6.º </w:t>
      </w:r>
      <w:r>
        <w:rPr>
          <w:rFonts w:ascii="Book Antiqua" w:hAnsi="Book Antiqua"/>
          <w:sz w:val="19"/>
          <w:szCs w:val="19"/>
        </w:rPr>
        <w:t xml:space="preserve"> </w:t>
      </w:r>
      <w:r w:rsidRPr="00217772">
        <w:rPr>
          <w:rFonts w:ascii="Book Antiqua" w:hAnsi="Book Antiqua"/>
          <w:sz w:val="19"/>
          <w:szCs w:val="19"/>
        </w:rPr>
        <w:t>(revogado pelo Provimento n. 180, de 16.8.2024)</w:t>
      </w:r>
    </w:p>
    <w:p w14:paraId="124366EC" w14:textId="6DCD0E92" w:rsidR="002B3E41" w:rsidRPr="002B3E41" w:rsidRDefault="00702660" w:rsidP="00702660">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002B3E41" w:rsidRPr="002B3E41">
        <w:rPr>
          <w:rFonts w:ascii="Book Antiqua" w:hAnsi="Book Antiqua"/>
          <w:sz w:val="19"/>
          <w:szCs w:val="19"/>
        </w:rPr>
        <w:t>eção II</w:t>
      </w:r>
    </w:p>
    <w:p w14:paraId="51726A7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Operadores Nacional de Registros Públicos</w:t>
      </w:r>
    </w:p>
    <w:p w14:paraId="184E6A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213. O Operador Nacional do Sistema Eletrônico dos Registros Públicos (ONSERP) será integrado pelo Operador Nacional do Registro Civil das Pessoas Naturais (ON-RCPN), pelo Operador Nacional do Registro de Títulos e Documentos e Civil das Pessoas Jurídicas (ON-RTDPJ) e pelo ONR.</w:t>
      </w:r>
    </w:p>
    <w:p w14:paraId="3D402A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As unidades do serviço de Registro Civil das Pessoas Naturais e de Registro de Títulos e Documentos e Civil das Pessoas Jurídicas dos Estados e do Distrito Federal integram o Serp, na forma disposta no art. 211 deste Código, e ficam vinculadas ao ON-RCPN e ao ON-RTDPJ, respectivamente.</w:t>
      </w:r>
    </w:p>
    <w:p w14:paraId="167FDB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214. Os registradores civis das pessoas naturais e os registradores de títulos e documentos e civis das pessoas jurídicas do Brasil, por meio de suas entidades representativas de caráter nacional já instituídas em 1.º de fevereiro de 2023, ficam autorizados a constituir formalmente e organizar, respectivamente, o ON-RCPN e o ON-RTDPJ, na forma de pessoas jurídicas de direito privado, sem fins lucrativos.</w:t>
      </w:r>
    </w:p>
    <w:p w14:paraId="281CD0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registradores civis das pessoas naturais e os registradores de títulos e documentos e civis das pessoas jurídicas do Brasil, por meio de suas entidades representativas de caráter nacional já instituídas em 1.º de fevereiro de 2023, respectivamente, apresentarão propostas de estatuto do ON-RCPN e do ON-RTDPJ.</w:t>
      </w:r>
    </w:p>
    <w:p w14:paraId="4F96EA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estatutos do ON-RCPN e do ON-RTDPJ deverão ser aprovados pelos oficiais de registros das respectivas especialidades de todo o território nacional, reunidos em assembleia geral.</w:t>
      </w:r>
    </w:p>
    <w:p w14:paraId="44228E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registradores civis das pessoas naturais e os registradores de títulos e documentos e civis das pessoas jurídicas vinculados ao ON-RCPN e ao ON-RTDPJ, respectivamente, serão convocados para as assembleias gerais nos demais casos previstos em seus estatutos.</w:t>
      </w:r>
    </w:p>
    <w:p w14:paraId="51CBFC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assembleia geral de que trata o § 3.º deste artigo será convocada pelas entidades representativas dos oficiais dos respectivos registros, de caráter nacional e já instituídas em 1.º de fevereiro de 2023, alcançando os filiados e não filiados, sob supervisão da Corregedoria Nacional de Justiça.</w:t>
      </w:r>
    </w:p>
    <w:p w14:paraId="7CA858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215. A Corregedoria Nacional de Justiça atuará como agente regulador do ONSERP, ON-RCPN e do ON-RTDPJ, conforme regulamento a ser editado nos moldes da regulamentação do ONR.</w:t>
      </w:r>
    </w:p>
    <w:p w14:paraId="04FE3E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estatuto aprovado pela assembleia geral e suas alterações deverão ser submetidos à Corregedoria Nacional de Justiça para homologação, no exercício de sua função de agente regulador.</w:t>
      </w:r>
    </w:p>
    <w:p w14:paraId="3F76C7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pessoas jurídicas do ON-RCPN e do ON-RTDPJ, mantidas e administradas conforme deliberação da assembleia geral, somente poderão ter em seu quadro diretivo delegatários que estejam em pleno exercício da atividade.</w:t>
      </w:r>
    </w:p>
    <w:p w14:paraId="776364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Após aprovação, os estatutos serão registrados no 1.º Ofício de Registro Civil das Pessoas Jurídicas de Brasília/DF.</w:t>
      </w:r>
    </w:p>
    <w:p w14:paraId="3D10B8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216. Os operadores nacionais de registros públicos manterão registros contábeis, financeiros e administrativos, de acordo com as correspondentes arrecadações, deduzidas eventuais despesas a título de ressarcimentos.</w:t>
      </w:r>
    </w:p>
    <w:p w14:paraId="41BFB500"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09792430" w14:textId="77777777" w:rsidR="002B3E41" w:rsidRPr="002B3E41" w:rsidRDefault="002B3E41" w:rsidP="001B7534">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Sustentação Financeira do ONSERP, ONR, ON-RCPN e ON-RTDPJ</w:t>
      </w:r>
    </w:p>
    <w:p w14:paraId="20CABC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217. Os recursos financeiros para desenvolvimento, implantação, sustentação e evolução do Sistema Eletrônico de Registros Públicos (Serp) advirão do Fundo para a Implementação e Custeio do Sistema Eletrônico dos Registros Públicos (FIC-ONSERP), criado pelo art. 5.º da Lei 14.382, de 2022.</w:t>
      </w:r>
    </w:p>
    <w:p w14:paraId="587B85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FIC-ONSERP será subvencionado indiretamente pelos oficiais dos registros públicos, responsáveis interinos ou interventores, dos estados e do Distrito Federal, mediante repasses de percentual das rendas do FIC-RCPN, FIC-RTDPJ e FIC/SREI, em montante a ser definido em processo administrativo análogo ao destinado à definição da cota de participação desses fundos setoriais.</w:t>
      </w:r>
    </w:p>
    <w:p w14:paraId="246B94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218. Constituem rendas do ON-RCPN e do ON-RTDPJ:</w:t>
      </w:r>
    </w:p>
    <w:p w14:paraId="39EA59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 Fundo para a Implementação e Custeio do Sistema Eletrônico do Registro Civil de Pessoas Naturais (FIC-RCPN) e o Fundo para a Implementação e Custeio do Sistema Eletrônico do Registro de Títulos e Documentos e Civil de Pessoas Jurídicas (FIC-RTDPJ), subvencionados pelos oficiais dos registros públicos, ou responsáveis interinos ou interventores, respectivos dos estados e do Distrito Federal, na forma do art. 5.º da Lei n. 14.382 de 2022;</w:t>
      </w:r>
    </w:p>
    <w:p w14:paraId="2024A0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os valores recebidos em atos de liberalidade, como doações e legados;</w:t>
      </w:r>
    </w:p>
    <w:p w14:paraId="16E098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as rendas oriundas de prestação de serviços facultativos, nos termos do art. 42-A da Lei n. 8.935, de 18 de novembro de 1994, e da alienação ou locação de seus bens; e</w:t>
      </w:r>
    </w:p>
    <w:p w14:paraId="36DB2D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as rendas eventuais.</w:t>
      </w:r>
    </w:p>
    <w:p w14:paraId="7937A19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 A cota da subvenção a que se refere o inciso I deste artigo será definida em processo administrativo instaurado pela Corregedoria Nacional de Justiça, no qual serão realizados estudos sobre o volume de arrecadação dos emolumentos brutos pelos atos praticados nos respectivos registros públicos e colhidas informações sobre os montantes estimados necessários para implementação, sustentação e evolução do Serp por cada operador de registros públicos.</w:t>
      </w:r>
    </w:p>
    <w:p w14:paraId="43D508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recolhimento da cota de participação será efetuado até o último dia útil de cada mês, com base nos emolumentos percebidos no mês imediatamente anterior.</w:t>
      </w:r>
    </w:p>
    <w:p w14:paraId="743336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219. O FIC/SREI é gerido pelo ONR, cujas regras estão previstas no Capítulo VII do Título II do Livro IV da Parte Geral deste Código de Normas.</w:t>
      </w:r>
    </w:p>
    <w:p w14:paraId="65E2F2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219-B. OFIC-ONSERP, o FIC-RCPN e o FIC-RTDPJ são geridos pelos respectivos operadores nacionais setoriais (ONSERP, ON-RCPN e ON-RTDPJ), e as regras relativas ao seu custeio, com inclusão dos percentuais de cota de participação devida pelos contribuintes, observará o disposto no Provimento nº 159, de 18 de dezembro de 2023. (incluído pelo Provimento n. 159, de 18.12.2023)</w:t>
      </w:r>
    </w:p>
    <w:p w14:paraId="5F7013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 Ao Operador Nacional do Sistema Eletrônico de Registros Públicos (ONSERP), ao ONR, ao ON-RCPN e ao ON-RTDPJ, bem como aos tabeliães e aos registradores, é vedado cobrar dos usuários do serviço público delegado valores, a qualquer título e sob qualquer pretexto, pela prestação de serviços eletrônicos relacionados com a atividade dos registradores públicos, inclusive pela intermediação dos próprios serviços, conforme disposto no art. 25, caput, da Lei n. 8.935 de 1994, sob pena de ficar configurada a infração administrativa prevista no artigo 31, I, II, III e V, da referida Lei.</w:t>
      </w:r>
    </w:p>
    <w:p w14:paraId="4441B73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III-A</w:t>
      </w:r>
    </w:p>
    <w:p w14:paraId="629E6885"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Agente Regulador</w:t>
      </w:r>
    </w:p>
    <w:p w14:paraId="5156AC3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40293DE5"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4F6FDA6D"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161E3C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62878F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220-A. O Agente Regulador dos Operadores Nacionais dos Registros Públicos (ONSERP, ONR, ON-RCPN e ON-RTDPJ), é o órgão da Corregedoria Nacional de Justiça encarregado de exercer a competência reguladora, conforme se extrai dos seguintes dispositivos da Lei n. 14.382/2002: inciso XI do art. 3º; § 3º, I, do art. 3º; parte final do § 4º do art. 3º; parte final do caput do art. 4º; § 2º, do art. 4º; §§ 1º e 2º do art. 5º; art. 7º e art. 8º. (incluído pelo Provimento n. 150, de 11.9.2023)</w:t>
      </w:r>
    </w:p>
    <w:p w14:paraId="530A52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220-B. O Agente Regulador funcionará por meio dos seguintes órgãos internos: (incluído pelo Provimento n. 150, de 11.9.2023)</w:t>
      </w:r>
    </w:p>
    <w:p w14:paraId="365FE2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Secretaria Executiva; (incluído pelo Provimento n. 150, de 11.9.2023)</w:t>
      </w:r>
    </w:p>
    <w:p w14:paraId="0BBABA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Câmara de Regulação; e (incluído pelo Provimento n. 150, de 11.9.2023)</w:t>
      </w:r>
    </w:p>
    <w:p w14:paraId="575DBA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Conselho Consultivo. (incluído pelo Provimento n. 150, de 11.9.2023)</w:t>
      </w:r>
    </w:p>
    <w:p w14:paraId="1B2367F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22EF58EF"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Atividades de Regulação do Agente Regulador</w:t>
      </w:r>
    </w:p>
    <w:p w14:paraId="7DFCF08C"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3BBF47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220-C. Competem ao Agente Regulador, observados os princípios regentes do Sistema Eletrônico dos Registros Públicos, as seguintes atribuições de regulação: (incluído pelo Provimento n. 150, de 11.9.2023)</w:t>
      </w:r>
    </w:p>
    <w:p w14:paraId="251934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regular as atividades relacionadas à implementação e à operação do Serp por meio de diretrizes direcionadas ao ONSERP; (incluído pelo Provimento n. 150, de 11.9.2023)</w:t>
      </w:r>
    </w:p>
    <w:p w14:paraId="7E080B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propor diretrizes para o funcionamento do ONSERP; (incluído pelo Provimento n. 150, de 11.9.2023)</w:t>
      </w:r>
    </w:p>
    <w:p w14:paraId="055C03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formular propostas ao planejamento estratégico do ONSERP, ONR, ON-RCPN e ON-RTDPJ, sempre visando atingir os seus fins estatutários; (incluído pelo Provimento n. 150, de 11.9.2023)</w:t>
      </w:r>
    </w:p>
    <w:p w14:paraId="16517F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IV – aprovar as diretrizes nacionais e monitorar a execução do planejamento estratégico do ONSERP, ONR, ON-RCPN e ON-RTDPJ; (incluído pelo Provimento n. 150, de 11.9.2023)</w:t>
      </w:r>
    </w:p>
    <w:p w14:paraId="351112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zelar pelo cumprimento do estatuto do ONSERP, ONR, ON-RCPN e ON-RTDPJ, e pelo alcance de suas finalidades para as quais foram instituídos; (incluído pelo Provimento n. 150, de 11.9.2023)</w:t>
      </w:r>
    </w:p>
    <w:p w14:paraId="5C13A5BE" w14:textId="18C1A83D"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VI - suspender, cautelarmente, e cassar, a qualquer tempo, de ofício ou por solicitação, as Instruções Técnicas de Normalização (ITN) editadas pelo ONSERP, ONR, ON-RCPN e ON-RTDPJ. (redação dada pelo Provimento n. 180, de 16.8.2024)</w:t>
      </w:r>
    </w:p>
    <w:p w14:paraId="065A5B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participar da elaboração dos indicadores estatísticos pertinentes à atividade registral, zelando sempre pela aplicação da Lei Geral de Proteção de Dados Pessoais e regras do Título VI do Livro I do presente Código de Normas. (incluído pelo Provimento n. 150, de 11.9.2023)</w:t>
      </w:r>
    </w:p>
    <w:p w14:paraId="4FDCDA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regular as atividades do ONSERP, ONR, ON-RCPN e ON-RTDPJ, quando necessário, por meio de diretrizes propostas pela Câmara de Regulação, após audiência com os representantes do Operadores, sempre com o objetivo de zelar pelo cumprimento dos seus fins estatutários e para o estrito cumprimento das finalidades legais dos referidos Operadores Nacionais dos Registros Públicos; (incluído pelo Provimento n. 150, de 11.9.2023)</w:t>
      </w:r>
    </w:p>
    <w:p w14:paraId="6D145F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IX – zelar pela implantação do Serp e pelo contínuo aperfeiçoamento de seu funcionamento; (incluído pelo Provimento n. 150, de 11.9.2023)</w:t>
      </w:r>
    </w:p>
    <w:p w14:paraId="6F6C8D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 – aprovar as alterações estatutárias do ONSERP, ONR, ON-RCPN e ON-RTDPJ; (incluído pelo Provimento n. 150, de 11.9.2023)</w:t>
      </w:r>
    </w:p>
    <w:p w14:paraId="7D76E0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elaborar e aprovar o Regimento Interno do Agente Regulador; e (incluído pelo Provimento n. 150, de 11.9.2023)</w:t>
      </w:r>
    </w:p>
    <w:p w14:paraId="1D6D7C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responder consultas concernentes à adequada interpretação do Estatuto do ONSERP, ONR, ON-RCPN e ON-RTDPJ. (incluído pelo Provimento n. 150, de 11.9.2023)</w:t>
      </w:r>
    </w:p>
    <w:p w14:paraId="0296C7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Das decisões do Agente Regulador, não caberá recurso administrativo. (incluído pelo Provimento n. 150, de 11.9.2023)</w:t>
      </w:r>
    </w:p>
    <w:p w14:paraId="10AC413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órgãos internos do Agente Regulador poderão, a qualquer tempo, solicitar informes aos operadores nacionais ou convidar seus dirigentes a participar de reuniões ordinárias ou extraordinárias. (incluído pelo Provimento n. 150, de 11.9.2023)</w:t>
      </w:r>
    </w:p>
    <w:p w14:paraId="7D5F1313"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14B8FFF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Fiscalização do ONSERP, ONR, ON-RCPN e ON-RTDPJ</w:t>
      </w:r>
    </w:p>
    <w:p w14:paraId="70992814"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22E9F4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220-D. A fiscalização do ONSERP, ONR, ON-RCPN e ON-RTDPJ será exercida diretamente pela Corregedoria Nacional de Justiça, Agente Regulador dos referidos Operadores Nacionais dos Registros Públicos, a qual caberá: (incluído pelo Provimento n. 150, de 11.9.2023)</w:t>
      </w:r>
    </w:p>
    <w:p w14:paraId="5BE72B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fiscalizar a gestão administrativa e financeira, buscando sempre assegurar a sua sustentabilidade e o cumprimento de seus fins estatutários; (incluído pelo Provimento n. 150, de 11.9.2023)</w:t>
      </w:r>
    </w:p>
    <w:p w14:paraId="4F7047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exercer a atividade correcional, por meio de visitas, inspeções, correições ordinárias e extraordinárias, inclusive intervenções previstas na Lei Federal n. 8.935/1994, com vistas a assegurar o estrito respeito às finalidades do ONSERP, ONR, ON-RCPN e ON-RTDPJ. (incluído pelo Provimento n. 150, de 11.9.2023)</w:t>
      </w:r>
    </w:p>
    <w:p w14:paraId="7537C3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220-E. No exercício de funções de planejamento, fiscalização e controle, o Agente Regulador poderá atuar de ofício. (incluído pelo Provimento n. 150, de 11.9.2023)</w:t>
      </w:r>
    </w:p>
    <w:p w14:paraId="0661FA6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14F2150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órgãos internos do agente regulador</w:t>
      </w:r>
    </w:p>
    <w:p w14:paraId="50C0C73F"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745C940D"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IV.1</w:t>
      </w:r>
    </w:p>
    <w:p w14:paraId="4693157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Secretaria Executiva</w:t>
      </w:r>
    </w:p>
    <w:p w14:paraId="347DEB6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26BE3E1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220-F. São atribuições da Secretaria Executiva do Agente Regulador do ONSERP, ONR, ON-RCPN e ON-RTDPJ: (incluído pelo Provimento n. 150, de 11.9.2023)</w:t>
      </w:r>
    </w:p>
    <w:p w14:paraId="18E371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receber e processar os procedimentos administrativos de competência do Agente Regulador; (incluído pelo Provimento n. 150, de 11.9.2023)</w:t>
      </w:r>
    </w:p>
    <w:p w14:paraId="532F78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elaborar a pauta das reuniões e secretariar os trabalhos de competência da Câmara de Regulação e do Conselho Consultivo, formalizando a convocação, a pedido dos respectivos coordenadores desses órgãos internos, e lavrando as atas das reuniões; (incluído pelo Provimento n. 150, de 11.9.2023)</w:t>
      </w:r>
    </w:p>
    <w:p w14:paraId="60441D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secretariar os trabalhos de fiscalização do Agente Regulador do ONSERP, ONR, ON-RCPN e ON-RTDPJ, de competência da Corregedoria Nacional de Justiça, quando for o caso, lavrando as respectivas atas; (incluído pelo Provimento n. 150, de 11.9.2023)</w:t>
      </w:r>
    </w:p>
    <w:p w14:paraId="355E74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outras atividades que lhe sejam atribuídas pela Câmara de Regulação, pelo Conselho Consultivo, ou pelo Regimento Interno do Agente Regulador. (incluído pelo Provimento n. 150, de 11.9.2023)</w:t>
      </w:r>
    </w:p>
    <w:p w14:paraId="496E1D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Coordenadoria de Gestão de Serviços Notariais e de Registro da Corregedoria Nacional de Justiça – CONR funcionará como Secretaria Executiva do Agente Regulador. (incluído pelo Provimento n. 150, de 11.9.2023)</w:t>
      </w:r>
    </w:p>
    <w:p w14:paraId="4C1C4964"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IV.2</w:t>
      </w:r>
    </w:p>
    <w:p w14:paraId="32E2DD3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Câmara de Regulação</w:t>
      </w:r>
    </w:p>
    <w:p w14:paraId="648B8C5C"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571ED9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220-G. A Câmara de Regulação do Agente Regulador será integrada por 7 (sete) membros, designados pelo Corregedor Nacional de Justiça. (incluído pelo Provimento n. 150, de 11.9.2023)</w:t>
      </w:r>
    </w:p>
    <w:p w14:paraId="52934A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coordenação da Câmara de Regulação competirá a um Juiz Auxiliar da Corregedoria designado pelo Corregedor Nacional de Justiça. (incluído pelo Provimento n. 150, de 11.9.2023)</w:t>
      </w:r>
    </w:p>
    <w:p w14:paraId="61E03F1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Serão designados dois suplentes que se revezarão, quando possível, para atuar nos impedimentos dos membros titulares, inclusive naqueles ocasionados por necessidade de serviço. (incluído pelo Provimento n. 150, de 11.9.2023)</w:t>
      </w:r>
    </w:p>
    <w:p w14:paraId="3F8C94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220-H. Compete à Câmara de Regulação deliberar sobre todas as atividades do Agente Regulador, especialmente aquelas do elenco dos artigos 220-D e 220-E deste Código, assim como propor soluções e ações para promover os objetivos do Serp, ONSERP, ONR, ON-RCPN e ON-RTDPJ. (incluído pelo Provimento n. 150, de 11.9.2023)</w:t>
      </w:r>
    </w:p>
    <w:p w14:paraId="4D35A9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As deliberações, propostas de portarias, ordens de serviço, ofícios circulares e decisões administrativas com caráter normativo da Câmara de Regulação serão submetidas ao Corregedor Nacional de Justiça para homologação. (incluído pelo Provimento n. 150, de 11.9.2023)</w:t>
      </w:r>
    </w:p>
    <w:p w14:paraId="49ADA2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Corregedor Nacional de Justiça poderá delegar a Juiz Auxiliar da Corregedoria Nacional a homologação dos atos deliberativos e a assinatura dos atos correspondentes, no todo ou em parte. (incluído pelo Provimento n. 150, de 11.9.2023)</w:t>
      </w:r>
    </w:p>
    <w:p w14:paraId="58429D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220-I. Os atos e decisões propostos pela Câmara de Regulação, uma vez homologados, serão publicados no Diário da Justiça Eletrônico – DJe para que se dê publicidade e tenham vigência. (incluído pelo Provimento n. 150, de 11.9.2023)</w:t>
      </w:r>
    </w:p>
    <w:p w14:paraId="75B5DAB2"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IV.3</w:t>
      </w:r>
    </w:p>
    <w:p w14:paraId="2C9821E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Conselho Consultivo</w:t>
      </w:r>
    </w:p>
    <w:p w14:paraId="75FB950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05995D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220-J. O Conselho Consultivo d (incluído pelo Provimento n. 150, de 11.9.2023)o Agente Regulador será integrado por 11 (onze) membros designados pelo Corregedor Nacional de Justiça.</w:t>
      </w:r>
    </w:p>
    <w:p w14:paraId="60B7A7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coordenação do Conselho Consultivo competirá a um Juiz Auxiliar da Corregedoria designado pelo Corregedor Nacional de Justiça. (incluído pelo Provimento n. 150, de 11.9.2023)</w:t>
      </w:r>
    </w:p>
    <w:p w14:paraId="5D50E9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designações recairão, preferencialmente, sobre nomes com notório saber nas áreas do direito registral imobiliário, civil das pessoas naturais, de título e documentos e civil das pessoas jurídicas, notas e protestos, da administração pública, da gestão estratégica, da tecnologia da informação e da proteção de dados. (incluído pelo Provimento n. 150, de 11.9.2023)</w:t>
      </w:r>
    </w:p>
    <w:p w14:paraId="7130EA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Na forma do Regimento Interno do Agente Regulador, a função do Conselho será planejar e propor diretrizes para o funcionamento do SERP, ONSERP, ONR, ON-RCPN e ON-RTDPJ, além de promover estudos, sugerir estratégias e formular propostas em geral, a fim de que sejam apreciadas pela Câmara de Regulação, sempre visando aos fins estatutários. (incluído pelo Provimento n. 150, de 11.9.2023)</w:t>
      </w:r>
    </w:p>
    <w:p w14:paraId="5130BD22"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w:t>
      </w:r>
    </w:p>
    <w:p w14:paraId="5AD65B81"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Finais</w:t>
      </w:r>
    </w:p>
    <w:p w14:paraId="34BBB8FA"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3AF028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220-K. Não são remunerados quaisquer dos serviços prestados pelos integrantes da Câmara de Regulação e do Conselho Consultivo do Agente Regulador, constituindo suas atividades serviço público voluntário e de relevante interesse público. (incluído pelo Provimento n. 150, de 11.9.2023)</w:t>
      </w:r>
    </w:p>
    <w:p w14:paraId="2C411E1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14F80954"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1E70914"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(redação dada pelo Provimento n. 150, de 11.9.2023)</w:t>
      </w:r>
    </w:p>
    <w:p w14:paraId="093A7D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221. O ONSERP, o ONR, o ON-RCPN e o ON-RTDPJ observarão as disposições estatutárias e as orientações gerais editadas pela Corregedoria Nacional de Justiça para composição de receitas e execução de despesas, bem como prestarão contas anuais aos respectivos órgãos internos e ao agente regulador, acompanhadas de pareceres produzidos por auditoria independente.</w:t>
      </w:r>
    </w:p>
    <w:p w14:paraId="18AB64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prestação de contas e os pareceres também deverão ser apresentados sempre que solicitado pelo agente regulador.</w:t>
      </w:r>
    </w:p>
    <w:p w14:paraId="52FD26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222. O ONSERP, ONR, ON-RCPN e ON-RTDPJ apresentarão ao agente regulador relatórios semestrais de gestão, sem prejuízo dos demais deveres tratados neste Capítulo e nos atos próprios da Câmara de Regulação.</w:t>
      </w:r>
    </w:p>
    <w:p w14:paraId="787624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223. Ao ONSERP, ONR, ON-RCPN e ON-RTDPJ são aplicáveis, no que couber, as disposições do art. 37 e art. 38, ambos da Lei n. 8.935 de 1994.</w:t>
      </w:r>
    </w:p>
    <w:p w14:paraId="3F901B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224. O Operador Nacional do Sistema de Registro Eletrônico de Imóveis (ONR) manterá sua organização e governança na forma estabelecida no art. 76 da Lei n. 13.465, de 11 de julho de 2017, e nos atos normativos expedidos pela Corregedoria Nacional de Justiça.</w:t>
      </w:r>
    </w:p>
    <w:p w14:paraId="4ACD05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225. Para viabilizar a consulta referida no art. 3.º, X, “c”, “1”, da Lei n. 14.382, de 2022, diretamente no Serp, a Central Nacional de Serviços Eletrônicos Compartilhados dos Tabeliães de Protesto (CENPROT), prevista no art. 41-A da Lei n. 9.492, de 10 de setembro de 1997, será integrada por meio de Interface de Programação de Aplicação (API).</w:t>
      </w:r>
    </w:p>
    <w:p w14:paraId="04584C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226. O intercâmbio de documentos eletrônicos e de informações entre as serventias de registros públicos e os tabeliães de notas, nos termos do art. 3.º, VII, “b”, da Lei n. 14.382, de 2022, será feito por meio de Interface de Programação de Aplicação (API).</w:t>
      </w:r>
    </w:p>
    <w:p w14:paraId="0234239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227. As entidades representativas de caráter nacional já constituídas em 1.° de fevereiro de 2023 deverão, até o dia 2 de maio de 2023, instituir os pertinentes operadores nacionais na forma deste Código de Norma.</w:t>
      </w:r>
    </w:p>
    <w:p w14:paraId="2ACF01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 No prazo de 15 dias da composição do ON-RCPN e do ON-RTDPJ, aqueles que integrarão o Comitê Executivo de Gestão do ONSERP apresentarão proposta de estatuto para homologação pela Corregedoria Nacional de Justiça.</w:t>
      </w:r>
    </w:p>
    <w:p w14:paraId="6AA5DF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Após a homologação, o Comitê Executivo de Gestão realizará a constituição jurídica do ONSERP, na forma disciplinada neste Código de Normas.</w:t>
      </w:r>
    </w:p>
    <w:p w14:paraId="17D426C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w:t>
      </w:r>
    </w:p>
    <w:p w14:paraId="017D5C3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Autenticação de Usuários, Assinatura Eletrônica e Lista de Serviços Eletrônicos Confiáveis no ON-RCPN</w:t>
      </w:r>
    </w:p>
    <w:p w14:paraId="67554025"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7FF615AD"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0EB6CA4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988A0EA"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1246DD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228-A. Ficam instituídos os seguintes módulos nos sistemas eletrônicos do ON-RCPN:(incluído pelo Provimento n. 157, de 13.11.2023)</w:t>
      </w:r>
    </w:p>
    <w:p w14:paraId="0ABBC1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Sistema de Autenticação Eletrônica do Registro Civil – IdRC;(incluído pelo Provimento n. 157, de 13.11.2023)</w:t>
      </w:r>
    </w:p>
    <w:p w14:paraId="3A712A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Infraestrutura de Chaves Públicas do Registro Civil – ICP-RC,(incluído pelo Provimento n. 157, de 13.11.2023)</w:t>
      </w:r>
    </w:p>
    <w:p w14:paraId="4260B0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Lista de Serviços Eletrônicos Confiáveis do Registro Civil do Brasil – LSEC-RCPN.(incluído pelo Provimento n. 157, de 13.11.2023)</w:t>
      </w:r>
    </w:p>
    <w:p w14:paraId="557552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A documentação técnica referente ao IdRC e à ICP-RC será apresentada à Corregedoria Nacional de Justiça, onde ficará arquivada, e será publicada na página eletrônica do ON-RCPN (https://onrcpn.org.br/icp). (incluído pelo Provimento n. 157, de 13.11.2023)</w:t>
      </w:r>
    </w:p>
    <w:p w14:paraId="42D7CC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utilização do IdRC e da ICP-RC, para o acesso ao sistema eletrônico do ON-RCPN e para a prática dos atos de Registro Civil das Pessoas Naturais, não gerará custos para o usuário.(incluído pelo Provimento n. 157, de 13.11.2023)</w:t>
      </w:r>
    </w:p>
    <w:p w14:paraId="63F0C9E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66EAB0C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Sistema de Autenticação Eletrônica do Registro Civil - IdRC</w:t>
      </w:r>
    </w:p>
    <w:p w14:paraId="49B1FD21"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1A6550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228-B. O IdRC é destinado à autenticação e ao controle de acesso de usuários internos e externos e utilizará o acesso às bases de dados biográficos do Registro Civil das Pessoas Naturais e dados biométricos, na forma do art. 9º da Lei n. 14.382, de 27 de junho de 2022, para validação da identificação do titular. (incluído pelo Provimento n. 157, de 13.11.2023)</w:t>
      </w:r>
    </w:p>
    <w:p w14:paraId="6AED21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 o batimento dos dados biométricos não permitir a identificação do titular, o oficial de Registro Civil poderá fazê-lo presencialmente, à vista de documento de identificação oficial e válido, equiparada a esta a manifestação eletrônica na forma do § 8º do art. 67 da Lei n. 6.015, de 31 de dezembro de 1973. (incluído pelo Provimento n. 157, de 13.11.2023)</w:t>
      </w:r>
    </w:p>
    <w:p w14:paraId="09A69F41" w14:textId="372EDE47"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228-C. O IdRC será considerado válido para identificação e autenticação de usuários em todas as plataformas e serviços do Serp, inclusive pelas demais especialidades de registro, sem prejuízo da possibilidade ou obrigatoriedade legal de utilização da assinatura eletrônica qualificada, tratada na Lei 14.063/2020, ou de outras formas de identificação previstas em Instrução Técnica de Normalização - ITN. (redação dada pelo Provimento n. 180, de 16.8.2024)</w:t>
      </w:r>
    </w:p>
    <w:p w14:paraId="7F9203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228-D. O IdRC poderá ser utilizado para a indexação e correlação dos atos de registro e averbação praticados pelos oficiais do Registro Civil. (incluído pelo Provimento n. 157, de 13.11.2023)</w:t>
      </w:r>
    </w:p>
    <w:p w14:paraId="400285F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6366857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Infraestrutura de Chaves Públicas do Registro Civil (ICP-RC)</w:t>
      </w:r>
    </w:p>
    <w:p w14:paraId="233947E8" w14:textId="1E101E88"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738106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228-E. A ICP-RC será utilizada para a gestão do ciclo de vida de chaves públicas de assinaturas eletrônicas avançadas, em conformidade com o disposto no art. 38 da Lei n. 11.977, de 7 de julho de 2009, e art. 4º, II, da Lei n. 14.063, de 23 de setembro de 2020. (incluído pelo Provimento n. 157, de 13.11.2023)</w:t>
      </w:r>
    </w:p>
    <w:p w14:paraId="46251E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ICP-RC não integra a cadeia hierárquica da ICP-Brasil. (incluído pelo Provimento n. 157, de 13.11.2023)</w:t>
      </w:r>
    </w:p>
    <w:p w14:paraId="505E3578" w14:textId="4EF912E4"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Serão regulamentadas, mediante edição de ITNs, modalidades de assinatura eletrônica avançada não compreendidas na hierarquia da ICP-RC, de menor nível de exigência de requisitos de segurança, destinadas à prática de atos de menor criticidade, nos limites da Lei n. 14.063/2020. (redação dada pelo Provimento n. 180, de 16.8.2024)</w:t>
      </w:r>
    </w:p>
    <w:p w14:paraId="3E783C15"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63BAF4EE"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Lista de Serviços Eletrônicos Confiáveis do Registro Civil do Brasil (LSEC-RCPN)</w:t>
      </w:r>
    </w:p>
    <w:p w14:paraId="104EF75D" w14:textId="4442E764"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157, de 13.11.2023)</w:t>
      </w:r>
    </w:p>
    <w:p w14:paraId="4A11F0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228-F. A LSEC-RCPN conterá dados que descrevem os serviços aceitos como confiáveis pelo ON-RCPN. (incluído pelo Provimento n. 157, de 13.11.2023)</w:t>
      </w:r>
    </w:p>
    <w:p w14:paraId="6939A4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LSEC-RCPN será mantida, atualizada e publicada pelo ON-RCPN. (incluído pelo Provimento n. 157, de 13.11.2023)</w:t>
      </w:r>
    </w:p>
    <w:p w14:paraId="2E836A6B" w14:textId="63F84BFC"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Serão regulamentadas, mediante edição de ITNs, as alterações, inclusões e exclusões de serviços da LSEC-RCPN. (redação dada pelo Provimento n. 180, de 16.8.2024)</w:t>
      </w:r>
    </w:p>
    <w:p w14:paraId="5D469B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ICP-RC integra a LSEC-RCPN. (incluído pelo Provimento n. 157, de 13.11.2023)</w:t>
      </w:r>
    </w:p>
    <w:p w14:paraId="5CBB91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É válida a utilização de assinaturas eletrônicas cuja raiz estiver registrada na LSEC-RCPN para os atos descritos nos art. 38 da Lei n. 11.977, de 7 de julho de 2009, art. 17 da Lei n. 6.015, de 31 de dezembro de 1973, e no art. 17-A da Lei n. 14.063, de 14 de julho de 2023. (incluído pelo Provimento n. 157, de 13.11.2023)</w:t>
      </w:r>
    </w:p>
    <w:p w14:paraId="6461F5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228-G. Os demais Operadores Nacionais dos Registros Públicos (ONSERP, ONR e ON-RTDPJ) poderão adotar a LSEC-RCPN. (incluído pelo Provimento n. 157, de 13.11.2023)</w:t>
      </w:r>
    </w:p>
    <w:p w14:paraId="796CC553"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228-H. A regulamentação das disposições desta Seção ocorrerá mediante edição de ITNs do ON-RCPN, quando necessário. (incluído pelo Provimento n. 157, de 13.11.2023)</w:t>
      </w:r>
    </w:p>
    <w:p w14:paraId="1CEAB814" w14:textId="77777777" w:rsidR="00217772" w:rsidRPr="00217772" w:rsidRDefault="00217772" w:rsidP="00217772">
      <w:pPr>
        <w:spacing w:before="100" w:beforeAutospacing="1" w:after="100" w:afterAutospacing="1" w:line="240" w:lineRule="auto"/>
        <w:jc w:val="center"/>
        <w:rPr>
          <w:rFonts w:ascii="Book Antiqua" w:hAnsi="Book Antiqua"/>
          <w:sz w:val="19"/>
          <w:szCs w:val="19"/>
        </w:rPr>
      </w:pPr>
      <w:r w:rsidRPr="00217772">
        <w:rPr>
          <w:rFonts w:ascii="Book Antiqua" w:hAnsi="Book Antiqua"/>
          <w:sz w:val="19"/>
          <w:szCs w:val="19"/>
        </w:rPr>
        <w:t>Seção VI</w:t>
      </w:r>
    </w:p>
    <w:p w14:paraId="0F4814B3" w14:textId="77777777" w:rsidR="00217772" w:rsidRPr="00217772" w:rsidRDefault="00217772" w:rsidP="00217772">
      <w:pPr>
        <w:spacing w:before="100" w:beforeAutospacing="1" w:after="100" w:afterAutospacing="1" w:line="240" w:lineRule="auto"/>
        <w:jc w:val="center"/>
        <w:rPr>
          <w:rFonts w:ascii="Book Antiqua" w:hAnsi="Book Antiqua"/>
          <w:sz w:val="19"/>
          <w:szCs w:val="19"/>
        </w:rPr>
      </w:pPr>
      <w:r w:rsidRPr="00217772">
        <w:rPr>
          <w:rFonts w:ascii="Book Antiqua" w:hAnsi="Book Antiqua"/>
          <w:sz w:val="19"/>
          <w:szCs w:val="19"/>
        </w:rPr>
        <w:t>Dos Comitês de Normas Técnicas e Das Instruções Técnicas de Normalização - ITNs</w:t>
      </w:r>
    </w:p>
    <w:p w14:paraId="7B78E8FA" w14:textId="77777777" w:rsidR="00217772" w:rsidRPr="00217772" w:rsidRDefault="00217772" w:rsidP="00217772">
      <w:pPr>
        <w:spacing w:before="100" w:beforeAutospacing="1" w:after="100" w:afterAutospacing="1" w:line="240" w:lineRule="auto"/>
        <w:jc w:val="center"/>
        <w:rPr>
          <w:rFonts w:ascii="Book Antiqua" w:hAnsi="Book Antiqua"/>
          <w:sz w:val="19"/>
          <w:szCs w:val="19"/>
        </w:rPr>
      </w:pPr>
      <w:r w:rsidRPr="00217772">
        <w:rPr>
          <w:rFonts w:ascii="Book Antiqua" w:hAnsi="Book Antiqua"/>
          <w:sz w:val="19"/>
          <w:szCs w:val="19"/>
        </w:rPr>
        <w:t>(incluído pelo Provimento n. 180, de 16.8.2024)</w:t>
      </w:r>
    </w:p>
    <w:p w14:paraId="45FB69AB"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228-I. O ONSERP, ONR, ON-RCPN e ON-RTDPJ disporão de órgão técnico, dentro de suas respectivas estruturas, denominados Comitê de Normas Técnicas, com a sigla CNT seguida da sigla de cada Operador, incumbidos da edição de Instruções Técnicas de Normalização (ITNs) destinadas ao detalhamento de orientações aos oficiais de registros públicos sobre o cumprimento de determinações legais ou normativos que digam respeito às plataformas, sistemas e serviços eletrônicos. (incluído pelo Provimento n. 180, de 16.8.2024)</w:t>
      </w:r>
    </w:p>
    <w:p w14:paraId="1670597F"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1º As Instruções Técnicas de Normalização (ITNs) aprovadas pelo ONSERP, ONR, ON-RCPN e ONRTDPJ entram em vigor imediatamente após a publicação pelo respectivo Operador, independentemente de homologação do Agente Regulador. (incluído pelo Provimento n. 180, de 16.8.2024)</w:t>
      </w:r>
    </w:p>
    <w:p w14:paraId="22F64199"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Concomitantemente com a publicação, as ITNs deverão ter seu acesso disponibilizado de forma eletrônica ao Agente Regulador, com aviso ou alerta sobre a inclusão no sistema dos Operadores. (incluído pelo Provimento n. 180, de 16.8.2024)</w:t>
      </w:r>
    </w:p>
    <w:p w14:paraId="01B551B2"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3º As ITNs ficam sujeitas, a qualquer tempo, à suspensão cautelar e à cassação, caso exorbitem da atribuição de normalização dos Operadores ou incorram em colidência com disposição legal ou normativa, o que pode ser feito de ofício pelo Agente Regulador ou a requerimento de qualquer interessado. (incluído pelo Provimento n. 180, de 16.8.2024)</w:t>
      </w:r>
    </w:p>
    <w:p w14:paraId="70C75269"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4º Cada Operador deverá manter registro das ITNs, atualizado e de fácil acesso ao público e ao Agente Regulador, com histórico de alterações, revogações, suspensões ou cassações. (incluído pelo Provimento n. 180, de 16.8.2024)</w:t>
      </w:r>
    </w:p>
    <w:p w14:paraId="16E6DF43"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5º As matérias que não possam ser objeto de ITN poderão ser encaminhadas ao Agente Regulador como proposta de alteração ou edição de norma administrativa. (incluído pelo Provimento n. 180, de 16.8.2024)</w:t>
      </w:r>
    </w:p>
    <w:p w14:paraId="45436F6D" w14:textId="22DD72A8" w:rsidR="00217772"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lastRenderedPageBreak/>
        <w:t>§ 6º Caso seja recorrente a extrapolação de atribuições por qualquer dos Operadores, a edição de ITNs poderá ser suspensa pelo Agente Regulador, e toda a pretensão regulatória deverá ser objeto de proposta de provimento ou decisão normativa, conforme § 5º. (incluído pelo Provimento n. 180, de 16.8.2024)</w:t>
      </w:r>
    </w:p>
    <w:p w14:paraId="04052BF1"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46A684D9"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DAS PESSOAS NATURAIS</w:t>
      </w:r>
    </w:p>
    <w:p w14:paraId="2D5CF2BB"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20FA1A4"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de Informações de Registro Civil das Pessoas Naturais (CRC)</w:t>
      </w:r>
    </w:p>
    <w:p w14:paraId="1BB2ABCE" w14:textId="4E778384"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229. A Central de Informações de Registro Civil das Pessoas Naturais (CRC) consiste em sistema eletrônico interligado, disponibilizado na rede mundial de computadores, com os objetivos de: (redação dada pelo Provimento n. 180, de 16.8.2024)</w:t>
      </w:r>
    </w:p>
    <w:p w14:paraId="31F16F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interligar os oficiais de registro civil das pessoas naturais, permitindo o intercâmbio de documentos eletrônicos e o tráfego de informações e dados;</w:t>
      </w:r>
    </w:p>
    <w:p w14:paraId="014AB7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aprimorar tecnologias para viabilizar os serviços de registro civil das pessoas naturais em meio eletrônico;</w:t>
      </w:r>
    </w:p>
    <w:p w14:paraId="24B8B8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implantar, em âmbito nacional, sistema de localização de registros e solicitação de certidões;</w:t>
      </w:r>
    </w:p>
    <w:p w14:paraId="4FDA4E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possibilitar o acesso direto de órgãos do Poder Público, mediante ofício ou requisição eletrônica direcionada ao Oficial competente, às informações do registro civil das pessoas naturais; e</w:t>
      </w:r>
    </w:p>
    <w:p w14:paraId="7D79A1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possibilitar a interligação com o Ministério das Relações Exteriores (MRE), mediante prévia autorização deste, a fim de obter os dados e documentos referentes a atos da vida civil de brasileiros ocorridos no exterior, bem como possibilitar às repartições consulares do Brasil a participação no sistema de localização de registros e solicitação de certidões do registro civil das pessoas naturais.</w:t>
      </w:r>
    </w:p>
    <w:p w14:paraId="092159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oficiais de registro civil das pessoas naturais, pessoalmente, ou por meio das Centrais de Informações do Registro Civil (CRC), devem fornecer meios tecnológicos para o acesso das informações exclusivamente estatísticas à Administração Pública Direta, sendo-lhes vedado o envio e repasse de dados de forma genérica, que não justifiquem seu fim, devendo respeitar-se o princípio e a garantia previstos no inciso X do art. 5.° da Constituição Federal de 1988.</w:t>
      </w:r>
    </w:p>
    <w:p w14:paraId="1DD08B09" w14:textId="6BE21C03"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230. A Central de Informações de Registro Civil das Pessoas Naturais (CRC) é organizada e mantida pelo ON-RCPN, e objetiva viabilizar a operacionalização do Sistema Eletrônico dos Registros Públicos - Serp no âmbito do Registro Civil de Pessoas Naturais. (redação dada pelo Provimento n. 180, de 16.8.2024)</w:t>
      </w:r>
    </w:p>
    <w:p w14:paraId="4A08FEC6" w14:textId="176B525A"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1.º (revogado pelo Provimento n. 180, de 16.8.2024)</w:t>
      </w:r>
    </w:p>
    <w:p w14:paraId="46C5BFDF"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Todo acesso à CRC para a prática de atos registrais, será feito exclusivamente pelo oficial de registro civil ou prepostos que autorizar, utilizando-se como meio de autenticação a forma prevista no artigo 228- C deste código. (redação dada pelo Provimento n. 180, de 16.8.2024)</w:t>
      </w:r>
    </w:p>
    <w:p w14:paraId="304B20CB" w14:textId="6937A96B"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3.º O Ministério das Relações Exteriores (MRE) poderá ter acesso à Central de Informações de Registro Civil das Pessoas Naturais (CRC), utilizando-se como meio de autenticação a forma prevista no artigo 228-C deste código. (redação dada pelo Provimento n. 180, de 16.8.2024)</w:t>
      </w:r>
    </w:p>
    <w:p w14:paraId="23AAAB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231. A Central de Informações de Registro Civil das Pessoas Naturais (CRC) disponibilizará as seguintes funcionalidades:</w:t>
      </w:r>
    </w:p>
    <w:p w14:paraId="12E91E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CRC — Buscas: ferramenta destinada a localizar os atos de registro civil das pessoas naturais;</w:t>
      </w:r>
    </w:p>
    <w:p w14:paraId="3F0192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 — CRC — Comunicações: ferramenta destinada a cumprir as comunicações obrigatórias previstas no art. 106 e art. 107 da Lei n. 6.015, de 31 de dezembro de 1973;</w:t>
      </w:r>
    </w:p>
    <w:p w14:paraId="142A20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CRC — Certidões: ferramenta destinada à solicitação de certidões;</w:t>
      </w:r>
    </w:p>
    <w:p w14:paraId="689AF3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CRC — e-Protocolo: ferramenta destinada ao envio de documentos eletrônicos representativos de atos que devem ser cumpridos por outras serventias; e</w:t>
      </w:r>
    </w:p>
    <w:p w14:paraId="18AD69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CRC - Interoperabilidade: ferramenta destinada a interligar os serviços prestados por meio de convênios com os programas necessários para o seu desenvolvimento.</w:t>
      </w:r>
    </w:p>
    <w:p w14:paraId="425BEDE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Mediante iniciativa do Ministério das Relações Exteriores (MRE), poderá promover-se a integração entre a Central de Informações de Registro Civil das Pessoas Naturais (CRC) e o Sistema Consular Integrado do Ministério das Relações Exteriores (SCI/MRE), a fim de possibilitar a consulta à CRC pelas repartições consulares do Brasil no exterior e a consulta, pelos oficiais de registro civil das pessoas naturais, aos índices de atos relativos ao registro civil das pessoas naturais praticados nas repartições consulares.</w:t>
      </w:r>
    </w:p>
    <w:p w14:paraId="43D05BC3"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231-A. No caso de procedimento iniciado pelo requerente perante serventia diversa da competente para o ato, caber-lhe-á o pagamento dos emolumentos respectivos a todos os registradores envolvidos no procedimento, observadas as gratuidades legais. (redação dada pelo Provimento n. 180, de 16.8.2024)</w:t>
      </w:r>
    </w:p>
    <w:p w14:paraId="2C2D210D"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1º Se o pedido realizado nos termos do caput deste artigo tiver como objeto ato gratuito previsto em lei federal, não serão devidos custas e emolumentos a nenhum dos oficiais envolvidos, garantido, entretanto, o ressarcimento dos atos pelos fundos de compensação locais. (incluído pelo Provimento n. 180, de 16.8.2024)</w:t>
      </w:r>
    </w:p>
    <w:p w14:paraId="31DBE8DE" w14:textId="40E15322"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Em se tratando de erro imputável ao oficial, previsto no art. 110, § 5º, da Lei 6.015/73, não será possível a utilização do módulo e-Protocolo para encaminhamento do pedido a partir de outra serventia; nesse caso, deverá o interessado formulá-lo de forma física ou eletrônica diretamente ao oficial a quem se imputa o erro. (incluído pelo Provimento n. 180, de 16.8.2024)</w:t>
      </w:r>
    </w:p>
    <w:p w14:paraId="486FBEC6"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232. A Central de Informações de Registro Civil das Pessoas Naturais (CRC) será integrada por todos os oficiais de registro civil das pessoas naturais do Brasil que deverão acessá-la para incluir os dados específicos, nos termos desta Seção, observados os requisitos técnicos fixados pelo ON-RCPN. (redação dada pelo Provimento n. 180, de 16.8.2024)</w:t>
      </w:r>
    </w:p>
    <w:p w14:paraId="6CAFDB77"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1.º A adesão à Central de Informações de Registro Civil das Pessoas Naturais (CRC) e a sua utilização são obrigatórias a todas as serventias de Registro Civil das Pessoas Naturais do Brasil. (redação dada pelo Provimento n. 180, de 16.8.2024)</w:t>
      </w:r>
    </w:p>
    <w:p w14:paraId="58192EEF" w14:textId="798D8656"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(revogado pelo Provimento n. 180, de 16.8.2024)</w:t>
      </w:r>
    </w:p>
    <w:p w14:paraId="4D7441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233. A Central de Informações de Registro Civil das Pessoas Naturais (CRC) permitirá aos oficiais de registro civil das pessoas naturais a consulta em tempo real para a localização dos atos de registro.</w:t>
      </w:r>
    </w:p>
    <w:p w14:paraId="5C095BBB"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234. Os oficiais de registro civil das pessoas naturais deverão disponibilizar para a Central de Informações de Registro Civil das Pessoas Naturais (CRC) as informações definidas pelo ON-RCPN, observada a legislação em vigor no que se refere a dados estatísticos, no prazo de 1 (um) dia útil, contado da lavratura dos atos, respeitadas as peculiaridades locais. (redação dada pelo Provimento n. 180, de 16.8.2024)</w:t>
      </w:r>
    </w:p>
    <w:p w14:paraId="185F3DA2" w14:textId="1B76CA2A"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Parágrafo único. Qualquer alteração nos registros informados à CRC deverá ser atualizada no mesmo prazo e na forma do parágrafo anterior.</w:t>
      </w:r>
    </w:p>
    <w:p w14:paraId="78E048FE"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235. Em relação aos assentos lavrados anteriormente à vigência do Provimento n. 46/2015, serão comunicados à Central de Informações de Registro Civil das Pessoas Naturais (CRC) os elementos necessários à identificação do registro, observadas as definições feitas pelo ON-RCPN, considerando-</w:t>
      </w:r>
      <w:r w:rsidRPr="00217772">
        <w:rPr>
          <w:rFonts w:ascii="Book Antiqua" w:hAnsi="Book Antiqua"/>
          <w:sz w:val="19"/>
          <w:szCs w:val="19"/>
        </w:rPr>
        <w:lastRenderedPageBreak/>
        <w:t>se a necessidade de afastar, o mais possível, o risco relativo à existência de homônimos. (redação dada pelo Provimento n. 180, de 16.8.2024) (correção redacional promovida pelo Provimento n. 190, de 25.4.2025)</w:t>
      </w:r>
    </w:p>
    <w:p w14:paraId="4743A6F2"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1.º As informações serão prestadas progressivamente, começando pelos registros mais recentes.</w:t>
      </w:r>
    </w:p>
    <w:p w14:paraId="05960151"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O prazo para o fornecimento das informações previstas neste artigo será de seis meses para cada cinco anos de registros lavrados, iniciando-se a contagem desse prazo a partir de um ano da vigência do Provimento 46/2015.</w:t>
      </w:r>
    </w:p>
    <w:p w14:paraId="7E08D1C1" w14:textId="1A5C4CF6"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3.º O prazo do parágrafo anterior poderá ser reduzido ou prorrogado uma vez, mediante ato da competente Corregedoria-Geral da Justiça (CGJ), fundamentado nas peculiares condições das serventias locais, comunicando-se à Corregedoria Nacional de Justiça e ao ON-RCPN. (redação dada pelo Provimento n. 180, de 16.8.2024)</w:t>
      </w:r>
    </w:p>
    <w:p w14:paraId="169521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236. As comunicações previstas no art. 106 e art. 107 da Lei n. 6.015/73 deverão ser enviadas obrigatoriamente pela Central de Informações de Registro Civil das Pessoas Naturais (CRC).</w:t>
      </w:r>
    </w:p>
    <w:p w14:paraId="65E167FA"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envio de informações entre as serventias pela Central de Informações de Registro Civil das Pessoas Naturais (CRC) dispensa o uso do Sistema Hermes — Malote Digital de que trata este Código de Normas.</w:t>
      </w:r>
    </w:p>
    <w:p w14:paraId="1CA20D28"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236-A. Os mandados judiciais a serem cumpridos pelos oficiais de registro civil das pessoas naturais serão enviados eletronicamente pelos respectivos juízos de origem, por meio de módulo disponibilizado pelo ON-RCPN, devendo a parte interessada efetuar o pagamento dos emolumentos, caso não seja beneficiária da justiça gratuita. (incluído pelo Provimento n. 180, de 16.8.2024)</w:t>
      </w:r>
    </w:p>
    <w:p w14:paraId="0DDEA670"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1º. O registrador poderá rejeitar o recebimento de mandados judiciais enviados por via diversa da prevista no caput deste artigo. (incluído pelo Provimento n. 180, de 16.8.2024)</w:t>
      </w:r>
    </w:p>
    <w:p w14:paraId="628F6739" w14:textId="757B08D0" w:rsidR="00217772"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2º. O mandado judicial advindo de juízo de comarca diversa do oficial de registro civil destinatário da ordem é dispensado do recebimento do “Cumpra-se” do juízo local, desde que seja possível a verificação de sua autenticidade. (incluído pelo Provimento n. 180, de 16.8.2024)</w:t>
      </w:r>
    </w:p>
    <w:p w14:paraId="39FAD2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237. A utilização da CRC — Comunicações não impede a realização da anotação por outros meios, como a apresentação diretamente ao oficial de registro civil das pessoas naturais do original ou da cópia autenticada da certidão do ato, ou a informação obtida na CRC — Buscas.</w:t>
      </w:r>
    </w:p>
    <w:p w14:paraId="502BD4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238. A emissão de certidão negativa pelos oficiais de registro civil das pessoas naturais deverá ser precedida de consulta à Central de Informações de Registro Civil das Pessoas Naturais (CRC), devendo ser consignado na certidão o código da consulta gerado (hash).</w:t>
      </w:r>
    </w:p>
    <w:p w14:paraId="5D1185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a emissão de certidão negativa deverá promover- se consulta prévia ao SCI/MRE quando estiver disponível a integração com o Ministério das Relações Exteriores.</w:t>
      </w:r>
    </w:p>
    <w:p w14:paraId="58FB2A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239. Caso seja encontrado o registro pesquisado, poderá o consulente, no mesmo ato, solicitar a expedição da respectiva certidão que, pagos os emolumentos, as custas e os encargos administrativos devidos, será disponibilizada na Central de Informações de Registro Civil das Pessoas Naturais (CRC), em formato eletrônico, em prazo não superior a cinco dias úteis.</w:t>
      </w:r>
    </w:p>
    <w:p w14:paraId="6B89DDC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a emissão das certidões eletrônicas deverão ser utilizados formatos de documentos eletrônicos de longa duração, compreendidos nessa categoria os formatos PDF/A e os produzidos em linguagem de marcação XML, com certificado digital ICP-Brasil, tipo A3 ou superior, assinatura digital em formato PKCS#7, com disponibilização do código de rastreamento.</w:t>
      </w:r>
    </w:p>
    <w:p w14:paraId="0E1705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certidões eletrônicas ficarão disponíveis na Central Nacional de Informações do Registro Civil (CRC) pelo prazo de 30 dias corridos, vedado o envio por intermédio de correio eletrônico convencional (e-mail).</w:t>
      </w:r>
    </w:p>
    <w:p w14:paraId="7776B3C4" w14:textId="0944A089" w:rsidR="002B3E41" w:rsidRPr="002B3E41" w:rsidRDefault="00217772" w:rsidP="002B3E41">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lastRenderedPageBreak/>
        <w:t>§ 3º. Nas hipóteses de solicitação de certidão eletrônica em cartório diverso do cartório no qual consta o registro, nos termos do art. 19, § 6º, da Lei n. 6.015/1973, caberá ao interessado o pagamento dos emolumentos respectivos aos registradores envolvidos, salvo hipótese de gratuidade. (redação dada pelo Provimento n. 180, de 16.8.2024)</w:t>
      </w:r>
    </w:p>
    <w:p w14:paraId="3C7932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interessado poderá solicitar a qualquer oficial de registro civil das pessoas naturais integrante da Central de Informações de Registro Civil das Pessoas Naturais (CRC), ou a qualquer repartição consular do Brasil no exterior após operacionalização da integração entre CRC e SCI/MRE, que a certidão expedida em formato eletrônico seja materializada em papel e assinada fisicamente, observados os emolumentos devidos.</w:t>
      </w:r>
    </w:p>
    <w:p w14:paraId="528D2721"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5º Para a obtenção da gratuidade, a hipossuficiência deve ser declarada pelo próprio interessado ao oficial do registro, de forma física ou eletrônica, nos termos de Instrução Técnica de Normalização (ITN) do ON-RCPN. (redação dada pelo Provimento n. 180, de 16.8.2024)</w:t>
      </w:r>
    </w:p>
    <w:p w14:paraId="28DB129A" w14:textId="35BA054C"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 6º Ressalvados os casos de gratuidade prevista em lei, os encargos administrativos referidos no caput deste artigo serão reembolsados pelo solicitante da certidão na forma e conforme os valores que forem fixados em norma de cada Corregedoria-Geral da Justiça (CGJ). (incluído pelo Provimento n. 180, de 16.8.2024)</w:t>
      </w:r>
    </w:p>
    <w:p w14:paraId="0A580F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240. Os oficiais de registro civil deverão, obrigatoriamente, atender às solicitações de certidões efetuadas por via postal, telefônica, eletrônica, ou pela Central de Informações de Registro Civil das Pessoas Naturais (CRC), desde que satisfeitos os emolumentos previstos em lei e, se existentes, pagas as despesas de remessa.</w:t>
      </w:r>
    </w:p>
    <w:p w14:paraId="2AD293CA"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241. A CRC poderá ser utilizada para consulta por pessoas naturais ou jurídicas de direito público ou privadas, respeitadas as hipóteses de gratuidades por lei. (redação dada pelo Provimento n. 180, de 16.8.2024) (correção redacional promovida pelo Provimento n. 190, de 25.4.2025)</w:t>
      </w:r>
    </w:p>
    <w:p w14:paraId="1CD16BEF" w14:textId="229AD15D"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Parágrafo único. O ON-RCPN poderá firmar convênios com Instituições Públicas e entidades privadas para melhor prestar os serviços disponibilizados pela CRC, respeitados os convênios firmados pela Arpen-Brasil até a data da cessão dos direitos sobre a CRC feita por esta ao ON-RCPN. (redação dada pelo Provimento n. 180, de 16.8.2024)</w:t>
      </w:r>
    </w:p>
    <w:p w14:paraId="42D2FA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242. O sistema deverá contar com módulo de geração de relatórios (correição on-line) para efeito de contínuo acompanhamento, controle e fiscalização pelas corregedorias-gerais da Justiça e pelo Conselho Nacional de Justiça (CNJ).</w:t>
      </w:r>
    </w:p>
    <w:p w14:paraId="7B6A99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243. Este Código de Normas define o conjunto mínimo de especificações técnicas e funcionalidades da Central de Informações de Registro Civil das Pessoas Naturais (CRC), de forma que, independentemente de novo ato normativo, as tecnologias utilizadas possam ser aprimoradas com outras que venham a ser adotadas no futuro, a partir de novas funcionalidades incorporadas à CRC.</w:t>
      </w:r>
    </w:p>
    <w:p w14:paraId="516373C9"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244. Ocorrendo a extinção do ON-RCPN, ou a paralisação da prestação, por ele, do serviço objeto desta da Seção, sem substituição por associação ou entidade que o assuma em idênticas condições mediante autorização do Conselho Nacional de Justiça (CNJ), será o banco de dados, em sua totalidade, transmitido ao CNJ ou à entidade que o CNJ indicar, com o código-fonte e as informações técnicas necessárias para o acesso e a utilização de todos os seus dados, bem como para a continuação de seu funcionamento na forma prevista neste Código de Normas, sem ônus, custos ou despesas para o Poder Público e, notadamente, sem qualquer remuneração por direitos autorais e de propriedade intelectual a fim de que a Central de Informações de Registro Civil das Pessoas Naturais (CRC) permaneça em integral funcionamento. (redação dada pelo Provimento n. 180, de 16.8.2024)</w:t>
      </w:r>
    </w:p>
    <w:p w14:paraId="05E52350" w14:textId="7DDD86D4"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245. O ON-RCPN, ou quem o substituir na forma da Seção deste Código de Normas, se obriga a manter sigilo relativo à identificação dos órgãos públicos e dos respectivos servidores que acessarem a Central de Informações de Registro Civil das Pessoas Naturais (CRC), ressalvada requisição judicial e fiscalização pela Corregedoria Nacional de Justiça. (redação dada pelo Provimento n. 180, de 16.8.2024)</w:t>
      </w:r>
    </w:p>
    <w:p w14:paraId="12CB69A6"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CAPÍTULO IV</w:t>
      </w:r>
    </w:p>
    <w:p w14:paraId="52FA0A04"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DE TÍTULOS E DOCUMENTOS E DO REGISTRO CIVIL DAS PESSOAS JURÍDICAS</w:t>
      </w:r>
    </w:p>
    <w:p w14:paraId="5F1B3A44" w14:textId="77777777" w:rsidR="00217772" w:rsidRPr="00217772" w:rsidRDefault="00217772" w:rsidP="00217772">
      <w:pPr>
        <w:spacing w:before="100" w:beforeAutospacing="1" w:after="100" w:afterAutospacing="1" w:line="240" w:lineRule="auto"/>
        <w:jc w:val="center"/>
        <w:rPr>
          <w:rFonts w:ascii="Book Antiqua" w:hAnsi="Book Antiqua"/>
          <w:sz w:val="19"/>
          <w:szCs w:val="19"/>
        </w:rPr>
      </w:pPr>
      <w:r w:rsidRPr="00217772">
        <w:rPr>
          <w:rFonts w:ascii="Book Antiqua" w:hAnsi="Book Antiqua"/>
          <w:sz w:val="19"/>
          <w:szCs w:val="19"/>
        </w:rPr>
        <w:t>Seção I</w:t>
      </w:r>
    </w:p>
    <w:p w14:paraId="6B0F0814" w14:textId="77777777" w:rsidR="00217772" w:rsidRPr="00217772" w:rsidRDefault="00217772" w:rsidP="00217772">
      <w:pPr>
        <w:spacing w:before="100" w:beforeAutospacing="1" w:after="100" w:afterAutospacing="1" w:line="240" w:lineRule="auto"/>
        <w:jc w:val="center"/>
        <w:rPr>
          <w:rFonts w:ascii="Book Antiqua" w:hAnsi="Book Antiqua"/>
          <w:sz w:val="19"/>
          <w:szCs w:val="19"/>
        </w:rPr>
      </w:pPr>
      <w:r w:rsidRPr="00217772">
        <w:rPr>
          <w:rFonts w:ascii="Book Antiqua" w:hAnsi="Book Antiqua"/>
          <w:sz w:val="19"/>
          <w:szCs w:val="19"/>
        </w:rPr>
        <w:t>Da Central do Registro de Títulos e Documentos e Civil de Pessoas Jurídicas – Central do RTDPJ</w:t>
      </w:r>
    </w:p>
    <w:p w14:paraId="2BA80B5B" w14:textId="6D3ED234" w:rsidR="002B3E41" w:rsidRPr="002B3E41" w:rsidRDefault="00217772" w:rsidP="00217772">
      <w:pPr>
        <w:spacing w:before="100" w:beforeAutospacing="1" w:after="100" w:afterAutospacing="1" w:line="240" w:lineRule="auto"/>
        <w:jc w:val="center"/>
        <w:rPr>
          <w:rFonts w:ascii="Book Antiqua" w:hAnsi="Book Antiqua"/>
          <w:sz w:val="19"/>
          <w:szCs w:val="19"/>
        </w:rPr>
      </w:pPr>
      <w:r w:rsidRPr="00217772">
        <w:rPr>
          <w:rFonts w:ascii="Book Antiqua" w:hAnsi="Book Antiqua"/>
          <w:sz w:val="19"/>
          <w:szCs w:val="19"/>
        </w:rPr>
        <w:t xml:space="preserve"> (redação dada pelo Provimento n. 180, de 16.8.2024)</w:t>
      </w:r>
    </w:p>
    <w:p w14:paraId="067D605B" w14:textId="77777777" w:rsidR="00217772" w:rsidRPr="00217772"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Art. 246. A Central do Registro de Títulos e Documentos e Civil de Pessoas Jurídicas (Central RTDPJ Brasil) é organizada e mantida pelo ON-RTDPJ. (redação dada pelo Provimento n. 180, de 16.8.2024)</w:t>
      </w:r>
    </w:p>
    <w:p w14:paraId="397F3DFE" w14:textId="5500C6F7" w:rsidR="002B3E41" w:rsidRPr="002B3E41" w:rsidRDefault="00217772" w:rsidP="00217772">
      <w:pPr>
        <w:spacing w:before="100" w:beforeAutospacing="1" w:after="100" w:afterAutospacing="1" w:line="240" w:lineRule="auto"/>
        <w:jc w:val="both"/>
        <w:rPr>
          <w:rFonts w:ascii="Book Antiqua" w:hAnsi="Book Antiqua"/>
          <w:sz w:val="19"/>
          <w:szCs w:val="19"/>
        </w:rPr>
      </w:pPr>
      <w:r w:rsidRPr="00217772">
        <w:rPr>
          <w:rFonts w:ascii="Book Antiqua" w:hAnsi="Book Antiqua"/>
          <w:sz w:val="19"/>
          <w:szCs w:val="19"/>
        </w:rPr>
        <w:t>Parágrafo único.</w:t>
      </w:r>
      <w:r>
        <w:rPr>
          <w:rFonts w:ascii="Book Antiqua" w:hAnsi="Book Antiqua"/>
          <w:sz w:val="19"/>
          <w:szCs w:val="19"/>
        </w:rPr>
        <w:t xml:space="preserve"> </w:t>
      </w:r>
      <w:r w:rsidRPr="00217772">
        <w:rPr>
          <w:rFonts w:ascii="Book Antiqua" w:hAnsi="Book Antiqua"/>
          <w:sz w:val="19"/>
          <w:szCs w:val="19"/>
        </w:rPr>
        <w:t>É obrigatória a adesão de todos os oficiais de registro de títulos e documentos e os oficiais de registro civil das pessoas jurídicas à Central RTDPJ Brasil. (incluído pelo Provimento n. 180, de 16.8.2024)</w:t>
      </w:r>
    </w:p>
    <w:p w14:paraId="529678CD"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Art. 247. A Central RTDPJ Brasil compreende, dentre outras atividades necessárias à prestação eletrônica dos serviços: (redação dada pelo Provimento n. 180, de 16.8.2024)</w:t>
      </w:r>
    </w:p>
    <w:p w14:paraId="68CAEB6E"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 — o intercâmbio de documentos eletrônicos e de informações entre os ofícios de registro de títulos e documentos e civil de pessoas jurídicas, o Poder Judiciário, a Administração Pública e o público em geral;</w:t>
      </w:r>
    </w:p>
    <w:p w14:paraId="3EA14759"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II — a recepção e o envio de títulos em formato eletrônico;</w:t>
      </w:r>
    </w:p>
    <w:p w14:paraId="0C63E870"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III — a expedição de certidões e a prestação de informações em formato eletrônico;</w:t>
      </w:r>
    </w:p>
    <w:p w14:paraId="6A744AB8"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IV — a formação, nos cartórios competentes, de repositórios registrais eletrônicos para o acolhimento de dados e o armazenamento de documentos eletrônicos; e</w:t>
      </w:r>
    </w:p>
    <w:p w14:paraId="0AF2580E" w14:textId="239CA9E6" w:rsidR="002B3E41" w:rsidRPr="002B3E41"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V — a recepção de títulos em formato físico (papel) para fins de inserção no próprio sistema, objetivando enviá-los para o registro em cartório de outra comarca.</w:t>
      </w:r>
    </w:p>
    <w:p w14:paraId="792F9EA3"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Art. 248. O intercâmbio de documentos eletrônicos e de informações entre os ofícios de registro de títulos e documentos e civil de pessoas jurídicas, o Poder Judiciário, a Administração Pública e o público em geral será realizado exclusivamente por meio da Central RTDPJ Brasil. (redação dada pelo Provimento n. 180, de 16.8.2024) (correção redacional promovida pelo Provimento n. 190, de 25.4.2025)</w:t>
      </w:r>
    </w:p>
    <w:p w14:paraId="36A1998C" w14:textId="67CD07A8"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1.º (revogado pelo Provimento n. 180, de 16.8.2024)</w:t>
      </w:r>
    </w:p>
    <w:p w14:paraId="535B853F" w14:textId="3FAB9CE3"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2.º (revogado pelo Provimento n. 180, de 16.8.2024)</w:t>
      </w:r>
    </w:p>
    <w:p w14:paraId="7F8C48C6" w14:textId="35AE76AC"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3.º (revogado pelo Provimento n. 180, de 16.8.2024)</w:t>
      </w:r>
    </w:p>
    <w:p w14:paraId="3DD9E8ED" w14:textId="010B85E5"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4.º (revogado pelo Provimento n. 180, de 16.8.2024)</w:t>
      </w:r>
    </w:p>
    <w:p w14:paraId="3134E244" w14:textId="321C5AC3"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5.º (revogado pelo Provimento n. 180, de 16.8.2024)</w:t>
      </w:r>
    </w:p>
    <w:p w14:paraId="175C277B"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6º Em todas as operações que ocorrerem por meio da Central RTDPJ Brasil, serão obrigatoriamente respeitados os direitos à privacidade, à proteção dos dados pessoais e ao sigilo das comunicações privadas e, se houver, dos registros. (redação dada pelo Provimento n. 180, de 16.8.2024)</w:t>
      </w:r>
    </w:p>
    <w:p w14:paraId="1F1129AE" w14:textId="259C3B34" w:rsidR="002B3E41" w:rsidRPr="002B3E41"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7.º (revogado pelo Provimento n. 180, de 16.8.2024)</w:t>
      </w:r>
    </w:p>
    <w:p w14:paraId="6541B85A" w14:textId="48DD0349" w:rsidR="002B3E41" w:rsidRPr="002B3E41" w:rsidRDefault="00BE3495" w:rsidP="002B3E41">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lastRenderedPageBreak/>
        <w:t>Art. 249. Todas as solicitações feitas por meio da Central RTDPJ Brasil serão enviadas ao ofício de registro de títulos e documentos e civil das pessoas jurídicas competente, que será o único responsável pelo processamento e atendimento. (redação dada pelo Provimento n. 180, de 16.8.2024)</w:t>
      </w:r>
    </w:p>
    <w:p w14:paraId="2B693E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oficiais de registro de títulos e documentos e civil de pessoas jurídicas deverão manter, em segurança e sob seu exclusivo controle, indefinida e permanentemente, os livros, classificadores, documentos e dados eletrônicos e responderão por sua guarda e conservação.</w:t>
      </w:r>
    </w:p>
    <w:p w14:paraId="4D523BF9"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Art. 250. A Lista de Serviços Eletrônicos Confiáveis do Registro de Títulos e Documentos e Civil das Pessoas Jurídicas LSEC-RTDPJ descreverá os serviços considerados confiáveis pelo ON-RTDPJ, e conterá, pelo menos, os serviços de assinatura eletrônica: (redação dada pelo Provimento n. 180, de 16.8.2024)</w:t>
      </w:r>
    </w:p>
    <w:p w14:paraId="5D007D8D"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 - da ICP-Brasil; (incluído pelo Provimento n. 180, de 16.8.2024)</w:t>
      </w:r>
    </w:p>
    <w:p w14:paraId="264BEBE0"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II - da Lista de Serviços Eletrônicos Confiáveis do Registro Civil do Brasil – LSEC-RCPN, instituída pelo artigo Art. 228-F; (incluído pelo Provimento n. 180, de 16.8.2024)</w:t>
      </w:r>
    </w:p>
    <w:p w14:paraId="4DFA9F2D"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III - da Plataforma gov.br, mediante reconhecimento facial ou certificado digital de níveis prata ou ouro; (incluído pelo Provimento n. 180, de 16.8.2024)</w:t>
      </w:r>
    </w:p>
    <w:p w14:paraId="3AC6DF4D"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IV - do Sistema de Autenticação Eletrônica do Registro Civil – IdRC, instituída pelo Artigo 228-B; (incluído pelo Provimento n. 180, de 16.8.2024)</w:t>
      </w:r>
    </w:p>
    <w:p w14:paraId="6B318EDA"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V - do e-Notariado. (incluído pelo Provimento n. 180, de 16.8.2024)</w:t>
      </w:r>
    </w:p>
    <w:p w14:paraId="73D3B7CC"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1º LSEC-RTDPJ poderá adotar o sistema de autenticação eletrônica do Registro Civil (IdRC) e aceitar serviços inclusos na Lista de Serviços Eletrônicos Confiáveis do Registro Civil do Brasil (LSEC-RCPN). (incluído pelo Provimento n. 180, de 16.8.2024)</w:t>
      </w:r>
    </w:p>
    <w:p w14:paraId="3AE89CA2"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2º A LSEC-RTDPJ será mantida, atualizada e publicada pelo ON-RTDPJ. (incluído pelo Provimento n. 180, de 16.8.2024)</w:t>
      </w:r>
    </w:p>
    <w:p w14:paraId="05D82773" w14:textId="5A3B1395" w:rsidR="002B3E41" w:rsidRPr="002B3E41"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3º A LSEC-RTDPJ será regulamentada mediante Instrução Técnica de Normalização (ITN), expedida pelo ON-RTDPJ, que poderá alterar, incluir e excluir serviços nela previstos, bem como disciplinar a extensão do acesso das assinaturas previstas neste artigo no âmbito do RTD e do RCPJ. (incluído pelo Provimento n. 180, de 16.8.2024)</w:t>
      </w:r>
    </w:p>
    <w:p w14:paraId="2CE06B0B" w14:textId="1336E375" w:rsidR="002B3E41" w:rsidRPr="002B3E41" w:rsidRDefault="00702660"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251. Os livros do registro de títulos e documentos e civil de pessoas jurídicas serão escriturados e mantidos segundo a Lei n. 6.015, de 31 de dezembro de 1973, podendo, para este fim, ser adotados os sistemas de computação, microfilmagem, disco óptico e outros meios de reprodução, nos termos do art. 41 da Lei n. 8.935, de 18 de novembro de 1994, e conforme as normas editadas pelas corregedorias-gerais de Justiça dos estados e do Distrito Federal, sem prejuízo da escrituração eletrônica em repositórios registrais eletrônicos.</w:t>
      </w:r>
    </w:p>
    <w:p w14:paraId="53AF69BF" w14:textId="696E6690" w:rsidR="002B3E41" w:rsidRPr="002B3E41" w:rsidRDefault="00702660"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252. Os repositórios registrais eletrônicos receberão os dados relativos a todos os atos de registro e aos títulos e documentos que lhes serviram de base.</w:t>
      </w:r>
    </w:p>
    <w:p w14:paraId="2C74F3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a criação, atualização, manutenção e guarda permanente dos repositórios registrais eletrônicos deverão ser observados:</w:t>
      </w:r>
    </w:p>
    <w:p w14:paraId="651A92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 especificação técnica do modelo de sistema digital para implantação de sistemas de registro de títulos e documentos e civil de pessoas jurídicas eletrônico, segundo Recomendações da Corregedoria Nacional da Justiça;</w:t>
      </w:r>
    </w:p>
    <w:p w14:paraId="35B0203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as Recomendações para Digitalização de Documentos Arquivísticos Permanentes de 2010, baixadas pelo Conselho Nacional de Arquivos - Conarq; e</w:t>
      </w:r>
    </w:p>
    <w:p w14:paraId="75C304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III — os atos normativos baixados pelas corregedorias-gerais de Justiça dos estados e do Distrito Federal e dos Territórios.</w:t>
      </w:r>
    </w:p>
    <w:p w14:paraId="68EB5698" w14:textId="647C4FE4" w:rsidR="002B3E41" w:rsidRPr="002B3E41" w:rsidRDefault="002B3E41" w:rsidP="00BE3495">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253. </w:t>
      </w:r>
      <w:r w:rsidR="00BE3495" w:rsidRPr="00BE3495">
        <w:rPr>
          <w:rFonts w:ascii="Book Antiqua" w:hAnsi="Book Antiqua"/>
          <w:sz w:val="19"/>
          <w:szCs w:val="19"/>
        </w:rPr>
        <w:t>(revogado pelo Provimento n. 180, de 16.8.2024)</w:t>
      </w:r>
    </w:p>
    <w:p w14:paraId="0DFF4806" w14:textId="4E6B516C"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254. </w:t>
      </w:r>
      <w:r w:rsidR="00BE3495" w:rsidRPr="00BE3495">
        <w:rPr>
          <w:rFonts w:ascii="Book Antiqua" w:hAnsi="Book Antiqua"/>
          <w:sz w:val="19"/>
          <w:szCs w:val="19"/>
        </w:rPr>
        <w:t>(revogado pelo Provimento n. 180, de 16.8.2024)</w:t>
      </w:r>
    </w:p>
    <w:p w14:paraId="01E398FE" w14:textId="531D4AD4"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255. </w:t>
      </w:r>
      <w:r w:rsidR="00BE3495" w:rsidRPr="00BE3495">
        <w:rPr>
          <w:rFonts w:ascii="Book Antiqua" w:hAnsi="Book Antiqua"/>
          <w:sz w:val="19"/>
          <w:szCs w:val="19"/>
        </w:rPr>
        <w:t>(revogado pelo Provimento n. 180, de 16.8.2024)</w:t>
      </w:r>
    </w:p>
    <w:p w14:paraId="2A1273DA"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Art. 256. Sempre que solicitado, documentos físicos (papel) poderão ser recepcionados por serventia de registro de títulos e documentos para envio a comarca diversa, o que se dará mediante desmaterialização e transmissão, com uso obrigatório da Central RTDPJ Brasil. (redação dada pelo Provimento n. 180, de 16.8.2024)</w:t>
      </w:r>
    </w:p>
    <w:p w14:paraId="2DC1E916"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1.º Para o fim referido no caput deste artigo, os oficiais de RTDPJ recepcionarão o título em meio físico, farão seu lançamento no livro de protocolo e, em seguida, providenciarão a digitalização e inserção na Central RTDPJ Brasil, o que se dará mediante envio de arquivo assinado digitalmente que contenha certidão relativa a todo o procedimento e imagem eletrônica do documento. (redação dada pelo Provimento n. 180, de 16.8.2024) (correção redacional promovida pelo Provimento n. 190, de 25.4.2025)</w:t>
      </w:r>
    </w:p>
    <w:p w14:paraId="654C3FDC" w14:textId="3F0D0A3F" w:rsidR="002B3E41" w:rsidRPr="002B3E41"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2.º Ao apresentar seu documento e declarar a finalidade de remessa para registro em outra serventia, o interessado preencherá requerimento em que indicará, além de seus dados pessoais e endereço eletrônico (e-mail), a comarca competente para o registro.</w:t>
      </w:r>
    </w:p>
    <w:p w14:paraId="1482C14D"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3.º Após o procedimento previsto nos parágrafos anteriores, a cada envio, a serventia devolverá ao interessado o documento físico e lhe entregará recibo com os valores cobrados e a indicação do sítio eletrônico da Central RTDPJ Brasil, na qual deverá acompanhar a tramitação do pedido e poderá visualizar o arquivo com a certidão enviada. (redação dada pelo Provimento n. 180, de 16.8.2024)</w:t>
      </w:r>
    </w:p>
    <w:p w14:paraId="62B088E2" w14:textId="2CDECDEF" w:rsidR="002B3E41" w:rsidRPr="002B3E41"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4.º O cartório destinatário, por meio da Central RTDPJ Brasil, informará aos usuários eventuais exigências, valores devidos de emolumentos e taxas e, por fim, disponibilizará o título registrado em meio eletrônico para download. (redação dada pelo Provimento n. 180, de 16.8.2024) (correção redacional promovida pelo Provimento n. 190, de 25.4.2025)</w:t>
      </w:r>
    </w:p>
    <w:p w14:paraId="714393F3"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w:t>
      </w:r>
    </w:p>
    <w:p w14:paraId="4F8C970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PROTESTO</w:t>
      </w:r>
    </w:p>
    <w:p w14:paraId="0EFB9DE5"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249A844"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Serviços Eletrônicos dos Tabeliães de Protesto de Títulos - CENPROT</w:t>
      </w:r>
    </w:p>
    <w:p w14:paraId="7EDCBE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257. Os tabeliães de protesto de títulos de todo território nacional instituirão, no prazo de 30 dias, a — Central Nacional de Serviços Eletrônicos dos Tabeliães de Protesto (CENPROT), para prestação de serviços eletrônicos.</w:t>
      </w:r>
    </w:p>
    <w:p w14:paraId="2057D8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É obrigatória a adesão de todos os tabeliães de protesto do país ou responsáveis interinos pelo expediente à CENPROT de que trata o caput deste artigo, à qual ficarão vinculados, sob pena de responsabilização disciplinar nos termos do inciso I do caput do art. 31 da Lei n. 8.935, de 18 de novembro de 1994.</w:t>
      </w:r>
    </w:p>
    <w:p w14:paraId="586105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258. A CENPROT será operada, mantida e administrada conforme deliberação da assembleia geral dos tabeliães de protesto de títulos, podendo ser delegada à entidade nacional representativa da categoria.</w:t>
      </w:r>
    </w:p>
    <w:p w14:paraId="113E369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Poderão ser instituídas CENPROT seccionais na forma e locais definidos pela assembleia geral dos tabeliães de protesto de títulos.</w:t>
      </w:r>
    </w:p>
    <w:p w14:paraId="75460D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A CENPROT e as seccionais instaladas se subordinam às normas, à auditagem e à fiscalização da Corregedoria Nacional de Justiça e da Corregedoria- Geral de Justiça (CGJ) respectiva.</w:t>
      </w:r>
    </w:p>
    <w:p w14:paraId="346FFE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259. A CENPROT deve disponibilizar, por meio da rede mundial de computadores (internet) pelo menos, os seguintes serviços:</w:t>
      </w:r>
    </w:p>
    <w:p w14:paraId="2B7C46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acesso a informações sobre quaisquer protestos válidos lavrados pelos tabeliães de protesto de títulos dos estados ou do Distrito Federal;</w:t>
      </w:r>
    </w:p>
    <w:p w14:paraId="4EA259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consulta gratuita às informações indicativas da existência ou inexistência de protesto, respectivos tabelionatos e valor;</w:t>
      </w:r>
    </w:p>
    <w:p w14:paraId="66E3E2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fornecimento de informação complementar acerca da existência de protesto e sobre dados ou elementos do registro, quando o interessado dispensar a certidão;</w:t>
      </w:r>
    </w:p>
    <w:p w14:paraId="17BAA6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fornecimento de instrumentos de protesto em meio eletrônico;</w:t>
      </w:r>
    </w:p>
    <w:p w14:paraId="6E47FC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recepção de declaração eletrônica de anuência para fins de cancelamento de protesto;</w:t>
      </w:r>
    </w:p>
    <w:p w14:paraId="7C6A1D6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recepção de requerimento eletrônico de cancelamento de protesto;</w:t>
      </w:r>
    </w:p>
    <w:p w14:paraId="348766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recepção de títulos e documentos de dívida, em meio eletrônico, para fins de protesto, encaminhados por órgãos do Poder Judiciário, das procuradorias, dos advogados e dos apresentantes cadastrados; e</w:t>
      </w:r>
    </w:p>
    <w:p w14:paraId="1C5169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recepção de pedidos de certidão de protesto e de cancelamento e disponibilização da certidão eletrônica expedida pelas serventias do Estado ou do Distrito Federal em atendimento a tais solicitações.</w:t>
      </w:r>
    </w:p>
    <w:p w14:paraId="0B27CC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Na informação complementar requerida pelo interessado, acerca da existência de protesto, poderão constar os seguintes dados:</w:t>
      </w:r>
    </w:p>
    <w:p w14:paraId="4D62E0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nome do devedor, e quando constar do registro, endereço completo, endereço eletrônico e telefone;</w:t>
      </w:r>
    </w:p>
    <w:p w14:paraId="6E774C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se pessoa física, número de inscrição no Cadastro de Pessoas Físicas (CPF) — se pessoa jurídica, número de inscrição no Cadastro Nacional de Pessoas Jurídicas (CNPJ);</w:t>
      </w:r>
    </w:p>
    <w:p w14:paraId="14765E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tipo, número e folha do livro de protesto, ou número do registro sequencial do protesto;</w:t>
      </w:r>
    </w:p>
    <w:p w14:paraId="5E764B2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tipo de ocorrência e respectiva data;</w:t>
      </w:r>
    </w:p>
    <w:p w14:paraId="292B11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nome do apresentante do título ou documento de dívida, nome do endossatário (cedente), e tipo do endosso;</w:t>
      </w:r>
    </w:p>
    <w:p w14:paraId="082D24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nome, número do CPF ou CNPJ do credor (sacador), e quando constar do registro, endereço completo, endereço eletrônico e telefone; e</w:t>
      </w:r>
    </w:p>
    <w:p w14:paraId="2E3969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data e número do protocolo, espécie, número do título ou documento de dívida, data de emissão, data de vencimento, valor original, valor protestado, valor das intimações e, quando houver, valor do edital, com indicação de motivo.</w:t>
      </w:r>
    </w:p>
    <w:p w14:paraId="1B6DE5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260. As informações enviadas pelos tabeliães de protesto de títulos à CENPROT, na forma e no prazo estabelecido pela Central, não geram o pagamento aos tabelionatos de protesto de emolumentos ou de quaisquer outras despesas decorrentes do envio.</w:t>
      </w:r>
    </w:p>
    <w:p w14:paraId="7C2CB2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Será de responsabilidade exclusiva do tabelião de protesto de títulos as consequências pela eventual omissão de informação que deveria ter sido enviada à CENPROT.</w:t>
      </w:r>
    </w:p>
    <w:p w14:paraId="3289E0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261. Os tabeliães de protesto, ainda que representados por sua entidade escolhida, poderão realizar auditoria, com monitoramento automático do descumprimento de prazos, horários e procedimentos incumbidos aos tabeliães de protesto, atividade denominada “Autogestão on-line” com a geração de relatórios a serem encaminhados ao juízo competente e, quando for o caso, à Corregedoria Nacional de Justiça e à respectiva Corregedoria-Geral de Justiça (CGJ).</w:t>
      </w:r>
    </w:p>
    <w:p w14:paraId="059CA2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atuação prevista no caput será preventiva, com o propósito de autogestão da atividade, notificando os tabeliães que incorram em excesso de prazo ou não observância de procedimentos legais e normativos, antes do envio de relatórios aos órgãos correcionais.</w:t>
      </w:r>
    </w:p>
    <w:p w14:paraId="6CB510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262. As corregedorias-gerais de Justiça dos estados fiscalizarão a efetiva vinculação dos tabeliães de protesto à CENPROT, observados os limites, a temporalidade e o escopo do uso da central, bem como a extensão da responsabilidade dos tabeliães de protesto.</w:t>
      </w:r>
    </w:p>
    <w:p w14:paraId="2C4521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263. A prestação de serviços a terceiros com a utilização de dados existentes na CENPROT se dará mediante convênio/termo de adesão que deverá conter cláusulas de responsabilidade recíprocas, contendo forma, prazo e taxas administrativas livremente ajustadas entre as partes.</w:t>
      </w:r>
    </w:p>
    <w:p w14:paraId="2035FBA1"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w:t>
      </w:r>
    </w:p>
    <w:p w14:paraId="5CA62C16"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NOTAS</w:t>
      </w:r>
    </w:p>
    <w:p w14:paraId="539D8EB7"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CCE914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Notarial de Serviços Eletrônicos Compartilhados (CENSEC)</w:t>
      </w:r>
    </w:p>
    <w:p w14:paraId="286C480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683037F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3B7E495" w14:textId="03B0446C" w:rsidR="002B3E41" w:rsidRPr="002B3E41" w:rsidRDefault="00BE3495" w:rsidP="002B3E41">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Art. 264. Fica corroborada a instituição da Central Notarial de Serviços Eletrônicos Compartilhados (CENSEC), disponível por meio do Sistema de Informações e Gerenciamento Notarial (SIGNO) e publicada sob o domínio www.censec.org.br, desenvolvida, mantida e operada pelo Colégio Notarial do Brasil Conselho Federal (CNB/CF), sem nenhum ônus para o Conselho Nacional de Justiça (CNJ) ou qualquer outro órgão governamental, com objetivo de: (redação dada pelo Provimento CN n. 202, de 19.8.2025)</w:t>
      </w:r>
    </w:p>
    <w:p w14:paraId="5CC47D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interligar as serventias extrajudiciais brasileiras que praticam atos notariais,permitido o intercâmbio de documentos eletrônicos e o tráfego de informações e dados;</w:t>
      </w:r>
    </w:p>
    <w:p w14:paraId="04D710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aprimorar tecnologias com a finalidade de viabilizar os serviços notariais em meio eletrônico;</w:t>
      </w:r>
    </w:p>
    <w:p w14:paraId="28F695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implantar em âmbito nacional um sistema de gerenciamento de banco de dados, para pesquisa;</w:t>
      </w:r>
    </w:p>
    <w:p w14:paraId="0BBC0C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incentivar o desenvolvimento tecnológico do sistema notarial brasileiro, facilitando o acesso às informações, ressalvadas as hipóteses de acesso restrito nos casos de sigilo; e</w:t>
      </w:r>
    </w:p>
    <w:p w14:paraId="5BA0FE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possibilitar o acesso direto de órgãos do Poder Público a informações e dados correspondentes ao serviço notarial.</w:t>
      </w:r>
    </w:p>
    <w:p w14:paraId="7D54D7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265. A CENSEC funcionará por meio de portal na rede mundial de computadores e será composta dos seguintes módulos operacionais:</w:t>
      </w:r>
    </w:p>
    <w:p w14:paraId="2C0B32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Registro Central de Testamentos On-Line (RCTO): destinado à pesquisa de testamentos públicos e de instrumentos de aprovação de testamentos cerrados, lavrados no país, no mínimo, desde 1.º de janeiro de 2000;</w:t>
      </w:r>
    </w:p>
    <w:p w14:paraId="7533D3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 — Central de Escrituras de Separações, Divórcios e Inventários (CESDI): destinada à pesquisa de escrituras a que alude a Lei n. 11.441, de 4 de janeiro de 2007, lavradas no país, no mínimo, desde 1.º de janeiro de 2007;</w:t>
      </w:r>
    </w:p>
    <w:p w14:paraId="775150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Central de Escrituras e Procurações (CEP): destinada à pesquisa de procurações e atos notariais diversos, lavrados no país, no mínimo, desde 1.º de janeiro de 2006; e</w:t>
      </w:r>
    </w:p>
    <w:p w14:paraId="4A4775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Central Nacional de Sinal Público (CNSIP): destinada ao arquivamento digital de sinal público de notários e registradores e respectiva pesquisa.</w:t>
      </w:r>
    </w:p>
    <w:p w14:paraId="77FE4C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266. A CENSEC será integrada, obrigatoriamente, por todos os tabeliães de notas e oficiais de registro que pratiquem atos notariais, os quais deverão acessar o Portal do CENSEC na internet para incluir dados específicos e emitir informações para cada um dos módulos acima citados, com observância dos procedimentos descritos neste Código de Normas.</w:t>
      </w:r>
    </w:p>
    <w:p w14:paraId="39D224E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79465D2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Central de Testamentos “On-Line” (RCTO)</w:t>
      </w:r>
    </w:p>
    <w:p w14:paraId="5A7018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267. Os tabeliães de notas, com atribuição pura ou cumulativa dessa especialidade, e os oficiais de registro que detenham atribuição notarial para lavratura de testamentos remeterão ao Colégio Notarial do Brasil - Conselho Federal quinzenalmente, por meio da CENSEC, relação dos nomes constantes dos testamentos lavrados em seus livros e respectivas revogações, bem como dos instrumentos de aprovação de testamentos cerrados, ou informação negativa da prática de qualquer desses atos, nos seguintes termos:</w:t>
      </w:r>
    </w:p>
    <w:p w14:paraId="0EFEFC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até o dia 5 de cada mês subsequente, quanto a atos praticados na segunda quinzena do mês anterior; e</w:t>
      </w:r>
    </w:p>
    <w:p w14:paraId="276326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até o dia 20, quanto a atos praticados na primeira quinzena do próprio mês.</w:t>
      </w:r>
    </w:p>
    <w:p w14:paraId="742DFF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Nos meses em que os dias 5 e 20 não forem dias úteis, a informação deverá ser enviada no dia útil subsequente.</w:t>
      </w:r>
    </w:p>
    <w:p w14:paraId="3E3147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Constarão da informação:</w:t>
      </w:r>
    </w:p>
    <w:p w14:paraId="2E92EC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nome por extenso do testador, número do documento de identidade (RG ou documento equivalente) e CPF;</w:t>
      </w:r>
    </w:p>
    <w:p w14:paraId="5F79F5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espécie e data do ato; e</w:t>
      </w:r>
    </w:p>
    <w:p w14:paraId="5484105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livro e folhas em que o ato foi lavrado.</w:t>
      </w:r>
    </w:p>
    <w:p w14:paraId="04FD1A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informações positivas ou negativas serão enviadas, por meio da internet, ao Colégio Notarial do Brasil - Conselho Federal, arquivando-se digitalmente o comprovante do envio.</w:t>
      </w:r>
    </w:p>
    <w:p w14:paraId="30E41C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No prazo para envio da informação, os tabeliães de notas, com atribuição pura ou cumulativa dessa especialidade, e os oficiais de registro que detenham atribuição notarial para lavratura de testamentos remeterão ao Colégio Notarial do Brasil - Conselho Federal, na qualidade de operador do CENSEC, para cada ato comunicado, o valor previsto na legislação estadual, em que houver esta previsão.</w:t>
      </w:r>
    </w:p>
    <w:p w14:paraId="500100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268. A informação sobre a existência ou não de testamento somente será fornecida pelo CNB/CF nos seguintes casos:</w:t>
      </w:r>
    </w:p>
    <w:p w14:paraId="396ACE61" w14:textId="668292D5" w:rsidR="002B3E41" w:rsidRPr="002B3E41" w:rsidRDefault="00BE3495" w:rsidP="002B3E41">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 — mediante requisição judicial, do Ministério Público ou da Defensoria Pública, gratuitamente; (redação dada pelo Provimento CN n. 208, de 18.11.2025)</w:t>
      </w:r>
    </w:p>
    <w:p w14:paraId="273EB3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 — de pessoa viva, a pedido do próprio testador, mediante apresentação da cópia do documento de identidade, observado o parágrafo único deste artigo; e</w:t>
      </w:r>
    </w:p>
    <w:p w14:paraId="4A0275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 pessoa falecida, a pedido de interessado, mediante apresentação da certidão de óbito expedida pelo Registro Civil de Pessoas Naturais, observado o parágrafo único deste artigo.</w:t>
      </w:r>
    </w:p>
    <w:p w14:paraId="0F9899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recolhimento de quantia correspondente ao fornecimento da informação será devido na forma e pelo valor que for previsto na legislação da unidade da federação em que tenha ocorrido o óbito, se existir tal previsão.</w:t>
      </w:r>
    </w:p>
    <w:p w14:paraId="3F6FF321" w14:textId="6844B3F1" w:rsidR="002B3E41" w:rsidRPr="002B3E41" w:rsidRDefault="00BE3495" w:rsidP="002B3E41">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Art. 269. As informações citadas no artigo anterior serão remetidas, no prazo de até 48 horas, por documento eletrônico assinado digitalmente, com base no padrão ICP-BRASIL, pelo Presidente do Conselho Federal do Colégio Notarial do Brasil, ou por pessoa por ele designada, sob sua responsabilidade. (redação dada pelo Provimento CN n. 182, de 17.9.2024)</w:t>
      </w:r>
    </w:p>
    <w:p w14:paraId="6C818AB2"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264F710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de Escrituras de Separações, Divórcios e Inventários (CESDI)</w:t>
      </w:r>
    </w:p>
    <w:p w14:paraId="2BCDD8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270. Os tabeliães de notas, com atribuição pura ou cumulativa dessa especialidade, e os oficiais de registro que detenham atribuição notarial remeterão ao Colégio Notarial do Brasil - Conselho Federal, quinzenalmente, por meio da CENSEC, informação sobre a lavratura de escrituras decorrentes da Lei n. 11.441/07 contendo os dados abaixo relacionados ou, na hipótese de ausência, informação negativa da prática desses atos no período, arquivando-se digitalmente o comprovante de remessa, nos seguintes termos:</w:t>
      </w:r>
    </w:p>
    <w:p w14:paraId="63F3EF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até o dia 5 de cada mês subsequente, aos atos praticados na segunda quinzena do mês anterior; e</w:t>
      </w:r>
    </w:p>
    <w:p w14:paraId="405216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até o dia 20, os atos praticados na primeira quinzena do mesmo mês.</w:t>
      </w:r>
    </w:p>
    <w:p w14:paraId="75BF4B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Nos meses em que os dias 5 e 20 não forem dias úteis, a informação deverá ser enviada no dia útil subsequente.</w:t>
      </w:r>
    </w:p>
    <w:p w14:paraId="54263D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Constarão da informação:</w:t>
      </w:r>
    </w:p>
    <w:p w14:paraId="22B591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tipo de escritura;</w:t>
      </w:r>
    </w:p>
    <w:p w14:paraId="6A1531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data da lavratura do ato;</w:t>
      </w:r>
    </w:p>
    <w:p w14:paraId="68539E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livro e folhas em que o ato foi lavrado; e</w:t>
      </w:r>
    </w:p>
    <w:p w14:paraId="314442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nome por extenso das partes: separandos, divorciandos, “de cujus”, cônjuge supérstite e herdeiros, bem como seus respectivos números de documento de identidade (RG ou equivalente) e CPF, e do advogado oficiante.</w:t>
      </w:r>
    </w:p>
    <w:p w14:paraId="4438700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informações positivas ou negativas serão enviadas, por meio da internet, ao Colégio Notarial do Brasil - Conselho Federal, arquivando-se digitalmente o comprovante do envio.</w:t>
      </w:r>
    </w:p>
    <w:p w14:paraId="6A634D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271. Poderá qualquer interessado acessar o sítio eletrônico para obter informação sobre a eventual existência dos atos referidos no artigo anterior e o sistema indicará, em caso positivo, o tipo de escritura, a serventia que a lavrou, a data do ato, o respectivo número do livro e das folhas, os nomes dos separandos, divorciandos, “de cujus”, cônjuges supérstites e herdeiros, bem como seus respectivos números de documento de identidade (RG ou equivalente) e CPF e o advogado assistente.</w:t>
      </w:r>
    </w:p>
    <w:p w14:paraId="1135D82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270A51F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de Escrituras e Procurações (CEP)</w:t>
      </w:r>
    </w:p>
    <w:p w14:paraId="1F2416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272. Os tabeliães de notas, com atribuição pura ou cumulativa dessa especialidade, e os oficiais de registro que detenham atribuição notarial remeterão ao Colégio Notarial do Brasil - Conselho Federal, quinzenalmente, por meio da CENSEC, informações constantes das escrituras públicas e procurações públicas ou informação negativa da prática destes atos, exceto quanto às escrituras de separação, divórcio e inventário (que deverão ser informadas à CESDI) e às de testamento (que deverão ser informadas ao RCTO), nos seguintes termos:</w:t>
      </w:r>
    </w:p>
    <w:p w14:paraId="54EA24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até o dia 5 do mês subsequente, os atos praticados na segunda quinzena do mês anterior; e</w:t>
      </w:r>
    </w:p>
    <w:p w14:paraId="467FBCF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até o dia 20, os atos praticados na primeira quinzena do mesmo mês.</w:t>
      </w:r>
    </w:p>
    <w:p w14:paraId="4DDFC6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Nos meses em que os dias 5 e 20 não forem dias úteis, a informação deverá ser enviada no dia útil subsequente;</w:t>
      </w:r>
    </w:p>
    <w:p w14:paraId="48D3B4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Constarão da informação:</w:t>
      </w:r>
    </w:p>
    <w:p w14:paraId="368F20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nomes por extenso das partes;</w:t>
      </w:r>
    </w:p>
    <w:p w14:paraId="7A742F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número do documento de identidade (RG ou equivalente);</w:t>
      </w:r>
    </w:p>
    <w:p w14:paraId="3EEB5F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CPF;</w:t>
      </w:r>
    </w:p>
    <w:p w14:paraId="630613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valor do negócio jurídico (quando existente); e</w:t>
      </w:r>
    </w:p>
    <w:p w14:paraId="09A14E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número do livro e folhas.</w:t>
      </w:r>
    </w:p>
    <w:p w14:paraId="4BF3F9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informações positivas ou negativas serão enviadas, por meio da internet, ao Colégio Notarial do Brasil - Conselho Federal, arquivando-se digitalmente o comprovante do envio.</w:t>
      </w:r>
    </w:p>
    <w:p w14:paraId="6C0A3A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Independentemente da prestação de informações à Central de Escrituras e Procurações - CEP, será obrigatória a comunicação da lavratura de escritura pública de revogação de procuração e de escritura pública de rerratificação, pelo notário que as lavrar, ao notário que houver lavrado a escritura de procuração revogada, ou a escritura pública do negócio jurídico objeto da rerratificação, com a realização das anotações remissivas correspondentes, em todas as escrituras, pelo remetente e pelo destinatário.</w:t>
      </w:r>
    </w:p>
    <w:p w14:paraId="0B65C468" w14:textId="35423450" w:rsidR="002B3E41" w:rsidRDefault="00BE3495" w:rsidP="002B3E41">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Art. 273. A informação sobre a existência ou não de escrituras e procurações será fornecida pelo Colégio Notarial do Brasil - Conselho Federal (CNB/CF), a pedido do interessado através de acesso eletrônico com Certificado Digital ICP-Brasil ou Certificado Digital Notarizado e o fornecimento do nome completo, número do Cadastro de Pessoas Físicas (CPF) ou Cadastro Nacional de Pessoa Jurídica (CNPJ) da pessoa física ou jurídica pesquisada. (redação dada pelo Provimento n. 194, de 26.5.2025)</w:t>
      </w:r>
    </w:p>
    <w:p w14:paraId="0A2879CE"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1º A informação fornecida pelo CNB/CF será composta do nome do serviço extrajudicial em que o ato notarial foi lavrado, da data da lavratura do ato, do número do livro e das folhas, especificando-se apenas se o ato é escritura ou procuração pública, vedado o detalhamento da modalidade de negócio entabulado e demais informações relativas ao objeto ou partes. (redação dada pelo Provimento CN n. 209, de 19.11.2025)</w:t>
      </w:r>
    </w:p>
    <w:p w14:paraId="1DDCC9AD" w14:textId="1216EC5C" w:rsidR="00BE3495" w:rsidRPr="002B3E41"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§2º Para fins de obtenção das informações, poderá o CNB/CF cobrar o valor correspondente a 1/4 (um quarto) do resultado da média aritmética calculada a partir dos valores praticados para a certidão notarial em cada uma das unidades federativas, por cada nome e CPF pesquisados, sempre em conjunto, nos termos do artigo 42-A da Lei 8.935/94. (redação dada pelo Provimento n. 194, de 26.5.2025)</w:t>
      </w:r>
    </w:p>
    <w:p w14:paraId="0AC55BD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w:t>
      </w:r>
    </w:p>
    <w:p w14:paraId="3DD7206F"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Nacional de Sinal Público (CNSIP)</w:t>
      </w:r>
    </w:p>
    <w:p w14:paraId="14CAB3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274. Os tabeliães de notas e oficiais de registro que detenham atribuição notarial remeterão ao Colégio Notarial do Brasil - Conselho Federal, por meio do CENSEC, cartões com seus autógrafos e os dos seus prepostos, autorizados a subscrever traslados e certidões, reconhecimentos de firmas e autenticações de documentos, para fim de confronto com as assinaturas lançadas nos instrumentos que forem apresentados.</w:t>
      </w:r>
    </w:p>
    <w:p w14:paraId="2E22A3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275. A consulta à CNSIP poderá ser feita gratuitamente pelos tabeliães de notas e oficiais de registro que detenham atribuição notarial.</w:t>
      </w:r>
    </w:p>
    <w:p w14:paraId="5C790F52"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w:t>
      </w:r>
    </w:p>
    <w:p w14:paraId="5AE8EC8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Fiscalização da CENSEC</w:t>
      </w:r>
    </w:p>
    <w:p w14:paraId="5B6ABA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276. O Conselho Nacional de Justiça (CNJ) terá acesso à CENSEC, para utilização de todos os dados em sua esfera de competência, sem qualquer ônus ou despesa.</w:t>
      </w:r>
    </w:p>
    <w:p w14:paraId="1C6BF5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277. A Corregedoria Nacional de Justiça poderá verificar, diretamente pela CENSEC, o cumprimento dos prazos de carga das informações previstas nesta Seção pelos tabeliães de notas e oficiais de registro que detenham atribuição notarial.</w:t>
      </w:r>
    </w:p>
    <w:p w14:paraId="280021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Colégio Notarial do Brasil - Conselho Federal deverá informar à Corregedoria Nacional de Justiça, mensalmente, os casos de descumprimento dos prazos de carga das informações previstas nesta Seção e indicar as serventias omissas em aviso dirigido a todos os usuários do sistema, inclusive nos informes específicos solicitados por particulares e órgãos públicos.</w:t>
      </w:r>
    </w:p>
    <w:p w14:paraId="34A36081"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VII</w:t>
      </w:r>
    </w:p>
    <w:p w14:paraId="4E8DE42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Acesso à CENSEC</w:t>
      </w:r>
    </w:p>
    <w:p w14:paraId="56865F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278. A Presidência do Conselho Nacional de Justiça (CNJ) e a Corregedoria Nacional de Justiça, que detém o poder de fiscalização, terão acesso livre, integral e gratuito às informações referentes à RCTO, CESDI, CEP e CNSIP, independentemente da utilização de certificado digital, mediante informação do número do processo ou procedimento do qual originada a determinação.</w:t>
      </w:r>
    </w:p>
    <w:p w14:paraId="0DC21C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279. Para transparência e segurança, todos os demais acessos às informações constantes da CENSEC somente serão feitos após prévia identificação, por meio de certificado digital emitido conforme a Infraestrutura de Chaves Públicas Brasileira (ICP-Brasil), devendo o sistema manter registros de “log” destes acessos.</w:t>
      </w:r>
    </w:p>
    <w:p w14:paraId="0B113D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conselheiros do Conselho Nacional de Justiça (CNJ), para o exercício de suas atribuições, terão acesso livre, integral e gratuito às informações referentes à RCTO, CESDI, CEP e CNSIP, mediante informação do número do processo ou procedimento do qual originada a solicitação.</w:t>
      </w:r>
    </w:p>
    <w:p w14:paraId="09F291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demais órgãos do Poder Judiciário, do Ministério Público e os órgãos públicos indicados pela Presidência do Conselho Nacional de Justiça (CNJ) e pela Corregedoria Nacional de Justiça terão acesso livre, integral e gratuito às informações referentes à CESDI e CEP, mediante informação do número do processo ou procedimento do qual originada a solicitação.</w:t>
      </w:r>
    </w:p>
    <w:p w14:paraId="6EA508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tabeliães de notas e oficiais de registro que detenham atribuição notarial terão acesso livre, integral e gratuito às informações referentes à CESDI, CEP e CNSIP, para o exercício de suas atribuições.</w:t>
      </w:r>
    </w:p>
    <w:p w14:paraId="0FB3DF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280. Poderão se habilitar para o acesso às informações referentes à CESDI e CEP todos os órgãos do Poder Judiciário e do Ministério Público, bem como os órgãos públicos da União, dos estados, do Distrito Federal e dos municípios que delas necessitem para a prestação do serviço público de que incumbidos.</w:t>
      </w:r>
    </w:p>
    <w:p w14:paraId="428B39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Os órgãos do Poder Judiciário, de qualquer instância, se habilitarão diretamente na Central Notarial de Serviços Eletrônicos Compartilhados (CENSEC), mediante atendimento dos requisitos técnicos pertinentes.</w:t>
      </w:r>
    </w:p>
    <w:p w14:paraId="798764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habilitação dos órgãos públicos de que trata o caput deste artigo será solicitada diretamente ao Colégio Notarial do Brasil - Conselho Federal, em campo a ser disponibilizado no sítio www.censec.org.br, no qual será informado o nome, cargo, matrícula e número do CPF das pessoas autorizadas para acesso ao sistema.</w:t>
      </w:r>
    </w:p>
    <w:p w14:paraId="43664D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Colégio Notarial do Brasil - Conselho Federal consultará a Corregedoria Nacional de Justiça, antes de efetivar o acesso, sobre a solicitação de habilitação dos órgãos públicos, sempre que estiver ausente qualquer dos requisitos estabelecidos no caput deste artigo.</w:t>
      </w:r>
    </w:p>
    <w:p w14:paraId="58284745"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VIII</w:t>
      </w:r>
    </w:p>
    <w:p w14:paraId="515C3E3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Definições Técnicas</w:t>
      </w:r>
    </w:p>
    <w:p w14:paraId="6401B1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281. A definição de padrões tecnológicos e o aprimoramento contínuo da prestação de informações dos serviços notariais por meio eletrônico ficarão a cargo do Colégio Notarial do Brasil - Conselho Federal, sob suas expensas, sem nenhum ônus para o Conselho Nacional de Justiça (CNJ) ou qualquer outro órgão governamental.</w:t>
      </w:r>
    </w:p>
    <w:p w14:paraId="0CD321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282. A CENSEC, sistema de informações homologado pelo LEA/ICP- Brasil (Laboratório de Ensaios e Auditorias), estará disponível 24 horas por dia, em todos os dias da semana, observadas as seguintes peculiaridades e características técnicas:</w:t>
      </w:r>
    </w:p>
    <w:p w14:paraId="325A8F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Ocorrendo a extinção da CNB-CF, que se apresenta como titular dos direitos autorais e de propriedade intelectual do sistema, do qual detém o conhecimento tecnológico, o código-fonte e o banco de dados, ou a paralisação pela citada entidade da prestação do serviço objeto desta Seção, sem substituição por associação ou entidade de classe que o assuma em idênticas condições mediante autorização do Conselho Nacional de Justiça (CNJ), será o banco de dados, em sua totalidade, transmitido ao CNJ, ou a ente ou órgão público que o CNJ indicar, com o código-fonte e as informações técnicas necessárias para o acesso e utilização de todos os seus dados, bem como para a continuação de seu funcionamento na forma prevista nesta Seção, sem ônus, custos ou despesas para o Poder Público e, notadamente, sem qualquer remuneração por direitos autorais e de propriedade intelectual, a fim de que a Central Notarial de Serviços Eletrônicos Compartilhados — CENSEC permaneça em integral funcionamento.</w:t>
      </w:r>
    </w:p>
    <w:p w14:paraId="72029D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sistema foi desenvolvido em plataforma WEB, com sua base de dados em SQL Server, em conformidade com a arquitetura e-Ping.</w:t>
      </w:r>
    </w:p>
    <w:p w14:paraId="526E78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acesso ao sistema, bem como as assinaturas de informações ou outros documentos emitidos por meio deste, deve ser feito mediante uso de certificado digital nos padrões da Infraestrutura de Chaves Públicas Brasileira (ICP- Brasil), ressalvado o disposto neste Código de Normas.</w:t>
      </w:r>
    </w:p>
    <w:p w14:paraId="43BF59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283. O Colégio Notarial do Brasil - Conselho Federal, ou quem o substituir na forma deste Código de Normas, se obriga a manter sigilo relativo à identificação dos órgãos públicos e dos respectivos servidores que acessarem a Central Notarial de Serviços Eletrônicos Compartilhados (CENSEC), ressalvada requisição judicial e fiscalização pela Corregedoria Nacional de Justiça.</w:t>
      </w:r>
    </w:p>
    <w:p w14:paraId="721590E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7D8E104B"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atos notariais eletrônicos por meio do e-Notariado</w:t>
      </w:r>
    </w:p>
    <w:p w14:paraId="210C0874"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3D6CCFD0"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497E7E5"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284. Esta Seção estabelece normas gerais sobre a prática de atos notariais eletrônicos em todos os tabelionatos de notas do País.</w:t>
      </w:r>
    </w:p>
    <w:p w14:paraId="191242F8" w14:textId="30D0FB36" w:rsidR="00BE3495" w:rsidRPr="002B3E41" w:rsidRDefault="00BE3495" w:rsidP="002B3E41">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Parágrafo único. Todos os tabeliães de notas deverão prestar o serviço de que trata esta Seção. (incluído pelo Provimento n. 181, de 11.9.2024)</w:t>
      </w:r>
    </w:p>
    <w:p w14:paraId="0DEA78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285. Para fins desta Seção, considera-se:</w:t>
      </w:r>
    </w:p>
    <w:p w14:paraId="3C0792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assinatura eletrônica notarizada: qualquer forma de verificação de autoria, integridade e autenticidade de um documento eletrônico realizada por um notário, atribuindo fé pública;</w:t>
      </w:r>
    </w:p>
    <w:p w14:paraId="42F54D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certificado digital notarizado: identidade digital de uma pessoa física ou jurídica, identificada presencialmente por um notário a quem se atribui fé pública;</w:t>
      </w:r>
    </w:p>
    <w:p w14:paraId="541A92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assinatura digital: resumo matemático computacionalmente calculado a partir do uso de chave privada e que pode ser verificado com o uso de chave pública, cujo certificado seja conforme a Medida Provisória n. 2.200-2/2001 ou qualquer outra tecnologia autorizada pela lei;</w:t>
      </w:r>
    </w:p>
    <w:p w14:paraId="3A0DF1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biometria: dado ou conjunto de informações biológicas de uma pessoa, que possibilita ao tabelião confirmar a identidade e a sua presença, em ato notarial ou autenticação em ato particular;</w:t>
      </w:r>
    </w:p>
    <w:p w14:paraId="7B194B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videoconferência notarial: ato realizado pelo notário para verificação da livre manifestação da vontade das partes em relação ao ato notarial lavrado eletronicamente;</w:t>
      </w:r>
    </w:p>
    <w:p w14:paraId="3082B0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ato notarial eletrônico: conjunto de metadados, gravações de declarações de anuência das partes por videoconferência notarial e documento eletrônico, correspondentes a um ato notarial;</w:t>
      </w:r>
    </w:p>
    <w:p w14:paraId="173DB6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documento físico: qualquer peça escrita ou impressa em qualquer suporte que ofereça prova ou informação sobre um ato, fato ou negócio, assinada ou não, e emitida na forma que lhe for própria;</w:t>
      </w:r>
    </w:p>
    <w:p w14:paraId="048037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digitalização ou desmaterialização: processo de reprodução ou conversão de fato, ato, documento, negócio ou coisa, produzidos ou representados originalmente em meio não digital, para o formato digital;</w:t>
      </w:r>
    </w:p>
    <w:p w14:paraId="40098F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IX — papelização ou materialização: processo de reprodução ou conversão de fato, ato, documento, negócio ou coisa, produzidos ou representados originalmente em meio digital, para o formato em papel;</w:t>
      </w:r>
    </w:p>
    <w:p w14:paraId="7C1266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 — documento eletrônico: qualquer arquivo em formato digital que ofereça prova ou informação sobre um ato, fato ou negócio, emitido na forma que lhe for própria, inclusive aquele cuja autoria seja verificável pela internet.</w:t>
      </w:r>
    </w:p>
    <w:p w14:paraId="7892B6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documento digitalizado: reprodução digital de documento originalmente em papel ou outro meio físico;</w:t>
      </w:r>
    </w:p>
    <w:p w14:paraId="7A1219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documento digital: documento originalmente produzido em meio digital;</w:t>
      </w:r>
    </w:p>
    <w:p w14:paraId="778570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XIII — meio eletrônico: ambiente de armazenamento ou tráfego de informações digitais;</w:t>
      </w:r>
    </w:p>
    <w:p w14:paraId="06BA46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XIV — transmissão eletrônica: toda forma de comunicação a distância com a utilização de redes de comunicação, tal como os serviços de internet;</w:t>
      </w:r>
    </w:p>
    <w:p w14:paraId="0E6502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 — usuários internos: tabeliães de notas, substitutos, interinos, interventores, escreventes e auxiliares com acesso às funcionalidades internas do sistema de processamento em meio eletrônico;</w:t>
      </w:r>
    </w:p>
    <w:p w14:paraId="270617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 — usuários externos: todos os demais usuários, incluídas partes, membros do Poder Judiciário, autoridades, órgãos governamentais e empresariais;</w:t>
      </w:r>
    </w:p>
    <w:p w14:paraId="5086FF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XVII — CENAD: Central Notarial de Autenticação Digital, que consiste em uma ferramenta para os notários autenticarem os documentos digitais, com base em seus originais, que podem ser em papel ou natos-digitais; e</w:t>
      </w:r>
    </w:p>
    <w:p w14:paraId="299BA5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XVIII — cliente do serviço notarial: todo o usuário que comparecer perante um notário como parte direta ou indiretamente interessada em um ato notarial, ainda que por meio de representantes, independentemente de ter sido o notário escolhido pela parte outorgante, outorgada ou por um terceiro;</w:t>
      </w:r>
    </w:p>
    <w:p w14:paraId="06D7BC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286. São requisitos da prática do ato notarial eletrônico:</w:t>
      </w:r>
    </w:p>
    <w:p w14:paraId="373ABD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videoconferência notarial para captação do consentimento das partes sobre os termos do ato jurídico;</w:t>
      </w:r>
    </w:p>
    <w:p w14:paraId="4EDE6D0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concordância expressada pelas partes com os termos do ato notarial eletrônico;</w:t>
      </w:r>
    </w:p>
    <w:p w14:paraId="1A11DE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assinatura digital pelas partes, exclusivamente por meio do e-Notariado;</w:t>
      </w:r>
    </w:p>
    <w:p w14:paraId="45F22E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assinatura do tabelião de notas com a utilização de certificado digital ICP-Brasil; e</w:t>
      </w:r>
    </w:p>
    <w:p w14:paraId="048A2C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uso de formatos de documentos de longa duração com assinatura digital.</w:t>
      </w:r>
    </w:p>
    <w:p w14:paraId="3CF630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gravação da videoconferência notarial deverá conter, no mínimo:</w:t>
      </w:r>
    </w:p>
    <w:p w14:paraId="32B0E3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a identificação, a demonstração da capacidade e a livre manifestação das partes atestadas pelo tabelião de notas;</w:t>
      </w:r>
    </w:p>
    <w:p w14:paraId="07BD02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o consentimento das partes e a concordância com a escritura pública;</w:t>
      </w:r>
    </w:p>
    <w:p w14:paraId="3001AA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o objeto e o preço do negócio pactuado;</w:t>
      </w:r>
    </w:p>
    <w:p w14:paraId="4EF95C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a declaração da data e horário da prática do ato notarial; e</w:t>
      </w:r>
    </w:p>
    <w:p w14:paraId="662E3C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a declaração acerca da indicação do livro, da página e do tabelionato em que será lavrado o ato notarial.</w:t>
      </w:r>
    </w:p>
    <w:p w14:paraId="1A665D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287. Para a lavratura do ato notarial eletrônico, o notário utilizará a plataforma e-Notariado, por meio do link www.e-notariado.org.br, com a realização da videoconferência notarial para captação da vontade das partes e coleta das assinaturas digitais.</w:t>
      </w:r>
    </w:p>
    <w:p w14:paraId="196350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288. O Colégio Notarial do Brasil - Conselho Federal manterá um registro nacional único dos Certificados Digitais Notarizados e de biometria.</w:t>
      </w:r>
    </w:p>
    <w:p w14:paraId="64B60C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289. A competência para a prática dos atos regulados nesta Seção é absoluta e observará a circunscrição territorial em que o tabelião recebeu sua delegação, nos termos do art. 9.º da Lei n. 8.935/1994.</w:t>
      </w:r>
    </w:p>
    <w:p w14:paraId="1F5EEAB4"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28FC6E94"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Sistema de Atos Notarias Eletrônicos e-Notariado</w:t>
      </w:r>
    </w:p>
    <w:p w14:paraId="432E24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290. Fica instituído o Sistema de Atos Notariais Eletrônicos, e-Notariado, disponibilizado na internet pelo Colégio Notarial do Brasil - Conselho Federal, dotado de infraestrutura tecnológica necessária à atuação notarial eletrônica, com o objetivo de:</w:t>
      </w:r>
    </w:p>
    <w:p w14:paraId="4D38BCC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interligar os notários, permitindo a prática de atos notariais eletrônicos, o intercâmbio de documentos e o tráfego de informações e dados;</w:t>
      </w:r>
    </w:p>
    <w:p w14:paraId="705904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 — aprimorar tecnologias e processos para viabilizar o serviço notarial em meio eletrônico;</w:t>
      </w:r>
    </w:p>
    <w:p w14:paraId="2F7DC24F" w14:textId="1C3D3A46" w:rsidR="002B3E41" w:rsidRPr="002B3E41" w:rsidRDefault="00702660"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I</w:t>
      </w:r>
      <w:r w:rsidR="002B3E41" w:rsidRPr="002B3E41">
        <w:rPr>
          <w:rFonts w:ascii="Book Antiqua" w:hAnsi="Book Antiqua"/>
          <w:sz w:val="19"/>
          <w:szCs w:val="19"/>
        </w:rPr>
        <w:t>II — implantar, em âmbito nacional, um sistema padronizado de elaboração de atos notariais eletrônicos, possibilitando a solicitação de atos, certidões e a realização de convênios com interessados; e</w:t>
      </w:r>
    </w:p>
    <w:p w14:paraId="7A0906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implantar a Matrícula Notarial Eletrônica (MNE).</w:t>
      </w:r>
    </w:p>
    <w:p w14:paraId="2147D7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e-Notariado deve oferecer acesso aos dados e às informações constantes de sua base de dados para o juízo competente responsável pela fiscalização da atividade extrajudicial, para as corregedorias dos estados e do Distrito Federal e para a Corregedoria Nacional de Justiça.</w:t>
      </w:r>
    </w:p>
    <w:p w14:paraId="3F513E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notários, pessoalmente ou por intermédio do e-Notariado, devem fornecer meios tecnológicos para o acesso das informações exclusivamente estatísticas e genéricas à Administração Pública Direta, sendo-lhes vedado o envio e o repasse de dados, salvo disposição legal ou judicial específica.</w:t>
      </w:r>
    </w:p>
    <w:p w14:paraId="180371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291. O Sistema de Atos Notariais Eletrônicos, e-Notariado, será implementado e mantido pelo Colégio Notarial do Brasil - Conselho Federal, CNB- CF, sem ônus ou despesas para o Conselho Nacional de Justiça (CNJ) e os demais órgãos ou entidades do Poder Público.</w:t>
      </w:r>
    </w:p>
    <w:p w14:paraId="76E3987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a implementação e gestão do sistema e-Notariado, o Colégio Notarial do Brasil - Conselho Federal deverá:</w:t>
      </w:r>
    </w:p>
    <w:p w14:paraId="502415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adotar as medidas operacionais necessárias, coordenando a implantação e o funcionamento dos atos notariais eletrônicos, emitindo certificados eletrônicos;</w:t>
      </w:r>
    </w:p>
    <w:p w14:paraId="653279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estabelecer critérios e normas técnicas para a seleção dos tabelionatos de notas autorizados a emitir certificados eletrônicos para a lavratura de atos notariais eletrônicos; e</w:t>
      </w:r>
    </w:p>
    <w:p w14:paraId="0CA671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estabelecer normas, padrões, critérios e procedimentos de segurança referentes a assinaturas eletrônicas, certificados digitais e emissão de atos notariais eletrônicos e outros aspectos tecnológicos atinentes ao seu bom funcionamento.</w:t>
      </w:r>
    </w:p>
    <w:p w14:paraId="425BFA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seccionais do Colégio Notarial do Brasil atuarão para capacitar os notários credenciados para a emissão de certificados eletrônicos, segundo diretrizes do Colégio Notarial do Brasil - Conselho Federal.</w:t>
      </w:r>
    </w:p>
    <w:p w14:paraId="6A7579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Para manutenção, gestão e aprimoramento contínuo do e-Notariado, o CNB-CF poderá ser ressarcido dos custos pelos delegatários, interinos e interventores aderentes à plataforma eletrônica na proporção dos serviços utilizados.</w:t>
      </w:r>
    </w:p>
    <w:p w14:paraId="3EBD4E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292. O acesso ao e-Notariado será feito com assinatura digital, por certificado digital notarizado, nos termos da MP n. 2.200-2/2001 ou, quando possível, por biometria.</w:t>
      </w:r>
    </w:p>
    <w:p w14:paraId="636A9F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As autoridades judiciárias e os usuários internos terão acesso às funcionalidades do e-Notariado de acordo com o perfil que lhes for atribuído no sistema.</w:t>
      </w:r>
    </w:p>
    <w:p w14:paraId="4EF531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usuários externos poderão acessar o e-Notariado mediante cadastro prévio, sem assinatura eletrônica, para conferir a autenticidade de ato em que tenham interesse.</w:t>
      </w:r>
    </w:p>
    <w:p w14:paraId="1C1F7A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Para a assinatura de atos notariais eletrônicos é imprescindível a realização de videoconferência notarial para captação do consentimento das partes sobre os termos do ato jurídico, a concordância com o ato notarial, a utilização da assinatura digital e a assinatura do tabelião de notas com o uso de certificado digital, segundo a Infraestrutura de Chaves Públicas Brasileira (ICP).</w:t>
      </w:r>
    </w:p>
    <w:p w14:paraId="106175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notário fornecerá, gratuitamente, aos clientes do serviço notarial certificado digital notarizado, para uso exclusivo e por tempo determinado, na plataforma e-Notariado e nas demais plataformas autorizadas pelo Colégio Notarial Brasil-CF.</w:t>
      </w:r>
    </w:p>
    <w:p w14:paraId="5C9A2420"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5.º Os notários poderão operar na Infraestrutura de Chaves Públicas Brasileira (ICP) Brasil ou utilizar e oferecer outros meios de comprovação da autoria e integridade de documentos em forma eletrônica, sob sua fé pública, desde que operados e regulados pelo Colégio Notarial do Brasil - Conselho Federal.</w:t>
      </w:r>
    </w:p>
    <w:p w14:paraId="6F4E80E6" w14:textId="11E4C9BD" w:rsidR="00BE3495" w:rsidRPr="002B3E41" w:rsidRDefault="00BE3495" w:rsidP="002B3E41">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6º A vinculação do certificado digital notarizado ao tabelião emissor não impede o exercício da liberdade de escolha do notário por parte do usuário. A qualquer tempo, o usuário poderá solicitar revogação, possibilitando a emissão de novo certificado digital notarizado perante qualquer outro tabelião de notas, independentemente do prazo de validade outrora atribuído ao certificado revogado. (incluído pelo Provimento CN n. 200, de 25.6.2025)</w:t>
      </w:r>
    </w:p>
    <w:p w14:paraId="6BD6A4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293. O e-Notariado disponibilizará as seguintes funcionalidades:</w:t>
      </w:r>
    </w:p>
    <w:p w14:paraId="5354E4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matrícula notarial eletrônica;</w:t>
      </w:r>
    </w:p>
    <w:p w14:paraId="2EB52A9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portal de apresentação dos notários;</w:t>
      </w:r>
    </w:p>
    <w:p w14:paraId="1E9D8B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fornecimento de certificados digitais notarizados e assinaturas eletrônicas notarizadas;</w:t>
      </w:r>
    </w:p>
    <w:p w14:paraId="7003B2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sistemas para realização de videoconferências notariais para gravação do consentimento das partes e da aceitação do ato notarial;</w:t>
      </w:r>
    </w:p>
    <w:p w14:paraId="43B573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sistemas de identificação e de validação biométrica;</w:t>
      </w:r>
    </w:p>
    <w:p w14:paraId="747C12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assinador digital e plataforma de gestão de assinaturas;</w:t>
      </w:r>
    </w:p>
    <w:p w14:paraId="57F2A5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interconexão dos notários;</w:t>
      </w:r>
    </w:p>
    <w:p w14:paraId="4821DB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ferramentas operacionais para os serviços notariais eletrônicos;</w:t>
      </w:r>
    </w:p>
    <w:p w14:paraId="32B10F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IX — Central Notarial de Autenticação Digital (CENAD);</w:t>
      </w:r>
    </w:p>
    <w:p w14:paraId="2F0E3A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 — Cadastro Único de Clientes do Notariado (CCN);</w:t>
      </w:r>
    </w:p>
    <w:p w14:paraId="290597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Cadastro Único de Beneficiários Finais (CBF); e</w:t>
      </w:r>
    </w:p>
    <w:p w14:paraId="7B75DD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Índice Único de Atos Notariais (IU).</w:t>
      </w:r>
    </w:p>
    <w:p w14:paraId="36AF11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294. O sistema e-Notariado contará com módulo de fiscalização e geração de relatórios (correição on-line), para efeito de contínuo acompanhamento, controle e fiscalização pelos juízes responsáveis pela atividade extrajudicial, pelas corregedorias de Justiça dos estados e do Distrito Federal e pela Corregedoria Nacional de Justiça.</w:t>
      </w:r>
    </w:p>
    <w:p w14:paraId="43D45457"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1º A habilitação dos responsáveis pela fiscalização deverá ser realizada mediante acesso a ferramenta eletrônica específica, que deverá estar disponível no sítio www.e-notariado.org.br e permitir acesso ao sistema em até 24 (vinte e quatro) horas. (renumerado pelo Provimento n. 178, de 15.8.2024)</w:t>
      </w:r>
    </w:p>
    <w:p w14:paraId="7D1EF8FE"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2º O módulo de correição on-line deverá informar, por período de dia, mês e ano, no mínimo, os nomes das serventias extrajudiciais e respectivos Códigos Nacionais de Serventia (CNS), assim como os nomes e quantidades de atos produzidos relativamente a, no mínimo, os seguintes atos: (incluído pelo Provimento n. 178, de 15.8.2024)</w:t>
      </w:r>
    </w:p>
    <w:p w14:paraId="344F183D"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 - Autenticação Digital, por meio do módulo da Central Notarial de Autenticação Digital - CENAD; (incluído pelo Provimento n. 178, de 15.8.2024)</w:t>
      </w:r>
    </w:p>
    <w:p w14:paraId="14988F49"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II - Reconhecimento de Assinatura Eletrônica em Documento Digital, por meio do módulo e-Not Assina; (incluído pelo Provimento n. 178, de 15.8.2024)</w:t>
      </w:r>
    </w:p>
    <w:p w14:paraId="772ABA35"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lastRenderedPageBreak/>
        <w:t>III - Autorização Eletrônica de Viagem - AEV; (incluído pelo Provimento n. 178, de 15.8.2024)</w:t>
      </w:r>
    </w:p>
    <w:p w14:paraId="6BAC3BDF"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IV - Autorização Eletrônica de Doação de Órgãos, Tecidos e Partes do Corpo Humano - AEDO. (incluído pelo Provimento n. 178, de 15.8.2024)</w:t>
      </w:r>
    </w:p>
    <w:p w14:paraId="13D9F61C"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3º As informações de que trata § 2º deste artigo deverão ser fornecidas de modo individualizado para os diferentes tipos de ato e, cumulativamente: (incluído pelo Provimento n. 178, de 15.8.2024)</w:t>
      </w:r>
    </w:p>
    <w:p w14:paraId="7E461A9E"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 - em painéis eletrônicos (dashboards) para cada tipo de ato; e (incluído pelo Provimento n. 178, de 15.8.2024)</w:t>
      </w:r>
    </w:p>
    <w:p w14:paraId="35C0045A" w14:textId="77777777" w:rsidR="00BE3495" w:rsidRPr="00BE3495"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II - em planilhas eletrônicas, organizadas em pastas referentes aos diferentes tipos de atos. (incluído pelo Provimento n. 178, de 15.8.2024)</w:t>
      </w:r>
    </w:p>
    <w:p w14:paraId="6DFFD826" w14:textId="4BFA804D" w:rsidR="002B3E41" w:rsidRPr="002B3E41" w:rsidRDefault="00BE3495" w:rsidP="00BE3495">
      <w:pPr>
        <w:spacing w:before="100" w:beforeAutospacing="1" w:after="100" w:afterAutospacing="1" w:line="240" w:lineRule="auto"/>
        <w:jc w:val="both"/>
        <w:rPr>
          <w:rFonts w:ascii="Book Antiqua" w:hAnsi="Book Antiqua"/>
          <w:sz w:val="19"/>
          <w:szCs w:val="19"/>
        </w:rPr>
      </w:pPr>
      <w:r w:rsidRPr="00BE3495">
        <w:rPr>
          <w:rFonts w:ascii="Book Antiqua" w:hAnsi="Book Antiqua"/>
          <w:sz w:val="19"/>
          <w:szCs w:val="19"/>
        </w:rPr>
        <w:t>§ 4º O módulo de correição on-line poderá ser acessado por magistrados com competência correcional e por servidores autorizados. (incluído pelo Provimento n. 178, de 15.8.2024)</w:t>
      </w:r>
    </w:p>
    <w:p w14:paraId="6B61C027"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7741292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Matrícula Notarial Eletrônica - MNE</w:t>
      </w:r>
    </w:p>
    <w:p w14:paraId="141538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295. Fica instituída a Matrícula Notarial Eletrônica (MNE), que servirá como chave de identificação individualizada, facilitando a unicidade e rastreabilidade da operação eletrônica praticada.</w:t>
      </w:r>
    </w:p>
    <w:p w14:paraId="782E99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Matrícula Notarial Eletrônica será constituída de 24 dígitos, organizados em seis campos, observada a estrutura CCCCCC.AAAA.MM.DD. NNNNNNNN-DD, assim distribuídos:</w:t>
      </w:r>
    </w:p>
    <w:p w14:paraId="5B1423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 primeiro campo (CCCCCC) será constituído de seis dígitos, identificará o Código Nacional de Serventia (CNS), atribuído pelo Conselho Nacional de Justiça (CNJ), e determinará o tabelionato de notas em que foi lavrado o ato notarial eletrônico;</w:t>
      </w:r>
    </w:p>
    <w:p w14:paraId="62E144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o segundo campo (AAAA), separado do primeiro por um ponto, será constituído de quatro dígitos e indicará o ano em que foi lavrado o ato notarial;</w:t>
      </w:r>
    </w:p>
    <w:p w14:paraId="0842B3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terceiro campo (MM), separado do segundo por um ponto, será constituído de dois dígitos e indicará o mês em que foi lavrado o ato notarial;</w:t>
      </w:r>
    </w:p>
    <w:p w14:paraId="4D4E46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o quarto campo (DD), separado do terceiro por um ponto, será constituído de dois dígitos e indicará o dia em que foi lavrado o ato notarial;</w:t>
      </w:r>
    </w:p>
    <w:p w14:paraId="0DB118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o quinto campo (NNNNNNNN), separado do quarto por um ponto, será constituído de oito dígitos e conterá o número sequencial do ato notarial de forma crescente ao infinito; e</w:t>
      </w:r>
    </w:p>
    <w:p w14:paraId="61CEEC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o sexto e último campo (DD), separado do quinto por um hífen, será constituído de dois dígitos e conterá os dígitos verificadores, gerados pela aplicação do algoritmo Módulo 97 Base 10, conforme Norma ISO 7064:2003.</w:t>
      </w:r>
    </w:p>
    <w:p w14:paraId="11802B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número da Matrícula Notarial Eletrônica integra o ato notarial eletrônico, devendo ser indicado em todas as cópias expedidas.</w:t>
      </w:r>
    </w:p>
    <w:p w14:paraId="39C11D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traslados e certidões conterão, obrigatoriamente, a expressão “Consulte a validade do ato notarial em www.docautentico.com.br/valida”.</w:t>
      </w:r>
    </w:p>
    <w:p w14:paraId="668F93F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42C0A6D7"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Acesso ao Sistema</w:t>
      </w:r>
    </w:p>
    <w:p w14:paraId="27D2A50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296. O sistema e-Notariado estará disponível 24 horas por dia, ininterruptamente, ressalvados os períodos de manutenção do sistema.</w:t>
      </w:r>
    </w:p>
    <w:p w14:paraId="3C02D7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As manutenções programadas do sistema serão sempre informadas com antecedência mínima de 24 horas e realizadas, preferencialmente, entre 0h de sábado e 22h de domingo, ou entre 0h e 6h, dos demais dias da semana.</w:t>
      </w:r>
    </w:p>
    <w:p w14:paraId="6DAF09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297. A consulta aos dados e documentos do sistema e-Notariado estará disponível por meio do link http://www.e-notariado.org.br/consulta.</w:t>
      </w:r>
    </w:p>
    <w:p w14:paraId="605067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a consulta de que trata o caput deste artigo será exigido o cadastro no sistema por meio do link http://www.e-notariado.org.br/cadastro.</w:t>
      </w:r>
    </w:p>
    <w:p w14:paraId="333FD3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usuário externo que for parte em ato notarial eletrônico ou que necessitar da conferência da autenticidade de um ato notarial será autorizado a acessar o sistema sempre que necessário.</w:t>
      </w:r>
    </w:p>
    <w:p w14:paraId="451BC9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sítio eletrônico do sistema e-Notariado deverá ser acessível somente por meio de conexão segura HTTPS, e os servidores de rede deverão possuir certificados digitais adequados para essa finalidade.</w:t>
      </w:r>
    </w:p>
    <w:p w14:paraId="554639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298. A impressão do ato notarial eletrônico conterá, em destaque, a chave de acesso e QR Code para consulta e verificação da autenticidade do ato notarial na Internet.</w:t>
      </w:r>
    </w:p>
    <w:p w14:paraId="4EC2A93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w:t>
      </w:r>
    </w:p>
    <w:p w14:paraId="49D566E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Atos Notariais Eletrônicos</w:t>
      </w:r>
    </w:p>
    <w:p w14:paraId="317550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299. Os atos notariais eletrônicos reputam-se autênticos e detentores de fé pública, como previsto na legislação processual.</w:t>
      </w:r>
    </w:p>
    <w:p w14:paraId="5EF828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CNB-CF poderá padronizar campos codificados no ato notarial eletrônico ou em seu traslado, para que a informação estruturada seja tratável eletronicamente.</w:t>
      </w:r>
    </w:p>
    <w:p w14:paraId="15148A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300. Os atos notariais celebrados por meio eletrônico produzirão os efeitos previstos no ordenamento jurídico quando observarem os requisitos necessários para a sua validade, estabelecidos em lei e nesta Seção.</w:t>
      </w:r>
    </w:p>
    <w:p w14:paraId="4443CC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As partes comparecentes ao ato notarial eletrônico aceitam a utilização da videoconferência notarial, das assinaturas eletrônicas notariais, da assinatura do tabelião de notas e, se aplicável, biometria recíprocas.</w:t>
      </w:r>
    </w:p>
    <w:p w14:paraId="5E5A03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301. A identificação, o reconhecimento e a qualificação das partes, de forma remota, será feita pela apresentação da via original de identidade eletrônica e pelo conjunto de informações a que o tabelião teve acesso, podendo utilizar-se, em especial, do sistema de identificação do e-Notariado, de documentos digitalizados, cartões de assinatura abertos por outros notários, bases biométricas públicas ou próprias, bem como, a seu critério, de outros instrumentos de segurança.</w:t>
      </w:r>
    </w:p>
    <w:p w14:paraId="231A99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tabelião de notas poderá consultar o titular da serventia onde a firma da parte interessada esteja depositada, devendo o pedido ser atendido de pronto, por meio do envio de cópia digitalizada do cartão de assinatura e dos documentos via correio eletrônico.</w:t>
      </w:r>
    </w:p>
    <w:p w14:paraId="364529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Colégio Notarial do Brasil - Conselho Federal poderá implantar funcionalidade eletrônica para o compartilhamento obrigatório de cartões de firmas entre todos os usuários do e-Notariado.</w:t>
      </w:r>
    </w:p>
    <w:p w14:paraId="2CFBB0D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armazenamento da captura da imagem facial no cadastro das partes dispensa a coleta da respectiva impressão digital quando exigida.</w:t>
      </w:r>
    </w:p>
    <w:p w14:paraId="7FB40B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302. Ao tabelião de notas da circunscrição do imóvel ou do domicílio do adquirente compete, de forma remota e com exclusividade, lavrar as escrituras eletronicamente, por meio do e-Notariado, com a realização de videoconferência e assinaturas digitais das partes.</w:t>
      </w:r>
    </w:p>
    <w:p w14:paraId="5B1918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Quando houver um ou mais imóveis de diferentes circunscrições no mesmo ato notarial, será competente para a prática de atos remotos o tabelião de quaisquer delas.</w:t>
      </w:r>
    </w:p>
    <w:p w14:paraId="0CA51F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Estando o imóvel localizado no mesmo estado da federação do domicílio do adquirente, este poderá escolher qualquer tabelionato de notas da unidade federativa para a lavratura do ato.</w:t>
      </w:r>
    </w:p>
    <w:p w14:paraId="645AE6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Para os fins desta Seção, entende-se por adquirente, nesta ordem, o comprador, a parte que está adquirindo direito real ou a parte em relação à qual é reconhecido crédito.</w:t>
      </w:r>
    </w:p>
    <w:p w14:paraId="3D5A9C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303. Ao tabelião de notas da circunscrição do fato constatado ou, quando inaplicável este critério, ao tabelião do domicílio do requerente compete lavrar as atas notariais eletrônicas, de forma remota e com exclusividade por meio do e-Notariado, com a realização de videoconferência e assinaturas digitais das partes.</w:t>
      </w:r>
    </w:p>
    <w:p w14:paraId="2048C2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lavratura de procuração pública eletrônica caberá ao tabelião do domicílio do outorgante ou do local do imóvel, se for o caso.</w:t>
      </w:r>
    </w:p>
    <w:p w14:paraId="42F857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304. A comprovação do domicílio, em qualquer das hipóteses desta Seção do Código Nacional de Normas, será realizada:</w:t>
      </w:r>
    </w:p>
    <w:p w14:paraId="0E867B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em se tratando de pessoa jurídica ou ente equiparado: pela verificação da sede da matriz, ou da filial em relação a negócios praticados no local desta, conforme registrado nos órgãos de registro competentes; e</w:t>
      </w:r>
    </w:p>
    <w:p w14:paraId="7D1F33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em se tratando de pessoa física: pela verificação do título de eleitor, ou outro domicílio comprovado.</w:t>
      </w:r>
    </w:p>
    <w:p w14:paraId="646C3B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Na falta de comprovação do domicílio da pessoa física, será observado apenas o local do imóvel, podendo ser estabelecidos convênios com órgãos fiscais para que os notários identifiquem, de forma mais célere e segura, o domicílio das partes.</w:t>
      </w:r>
    </w:p>
    <w:p w14:paraId="611EB1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305. A desmaterialização será realizada por meio da CENAD nos seguintes documentos:</w:t>
      </w:r>
    </w:p>
    <w:p w14:paraId="6140AA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na cópia de um documento físico digitalizado, mediante a conferência com o documento original ou eletrônico; e</w:t>
      </w:r>
    </w:p>
    <w:p w14:paraId="031BCF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em documento híbrido.</w:t>
      </w:r>
    </w:p>
    <w:p w14:paraId="1AAF54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Após a conferência do documento físico, o notário poderá expedir cópias autenticadas em papel ou em meio digital.</w:t>
      </w:r>
    </w:p>
    <w:p w14:paraId="1A4713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cópias eletrônicas oriundas da digitalização de documentos físicos serão conferidas na CENAD.</w:t>
      </w:r>
    </w:p>
    <w:p w14:paraId="58E5BB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autenticação notarial gerará um registro na CENAD, que conterá os dados do notário ou preposto que o tenha assinado, a data e hora da assinatura e um código de verificação (hash), que será arquivado.</w:t>
      </w:r>
    </w:p>
    <w:p w14:paraId="6B2FBAFA"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interessado poderá conferir o documento eletrônico autenticado pelo envio desse mesmo documento à CENAD, que confirmará a autenticidade por até cinco anos.</w:t>
      </w:r>
    </w:p>
    <w:p w14:paraId="06B731D8" w14:textId="49B14349" w:rsidR="00C24281" w:rsidRPr="002B3E41" w:rsidRDefault="00C24281" w:rsidP="002B3E4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5º A desmaterialização de que trata este artigo tem a mesma força jurídica de uma autenticação de cópia. (incluído pelo Provimento n. 178, de 15.8.2024)</w:t>
      </w:r>
    </w:p>
    <w:p w14:paraId="23C137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306. Compete, exclusivamente, ao tabelião de notas:</w:t>
      </w:r>
    </w:p>
    <w:p w14:paraId="17CA20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 materialização, a desmaterialização, a autenticação e a verificação da autoria de documento eletrônico;</w:t>
      </w:r>
    </w:p>
    <w:p w14:paraId="713BE4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autenticar a cópia em papel de documento original digitalizado e autenticado eletronicamente perante outro notário;</w:t>
      </w:r>
    </w:p>
    <w:p w14:paraId="57625D03" w14:textId="794E1D20" w:rsidR="002B3E41" w:rsidRPr="002B3E41" w:rsidRDefault="00C24281" w:rsidP="002B3E4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III - reconhecer as assinaturas eletrônicas apostas em documentos digitais, ato que terá a mesma força jurídica de um reconhecimento de firma; e (redação dada pelo Provimento n. 178, de 15.8.2024)</w:t>
      </w:r>
    </w:p>
    <w:p w14:paraId="07B52B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realizar o reconhecimento da firma como autêntica no documento físico, devendo ser confirmadas, por videoconferência, a identidade. a capacidade daquele que assinou e a autoria da assinatura a ser reconhecida.</w:t>
      </w:r>
    </w:p>
    <w:p w14:paraId="19ADC47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Tratando-se de documento atinente a veículo automotor, será competente para o reconhecimento de firma, de forma remota, o tabelião de notas do município de emplacamento do veículo ou de domicílio do adquirente indicados no Certificado de Registro de Veículo (CRV) ou na Autorização para Transferência de Propriedade de Veículo (ATPV).</w:t>
      </w:r>
    </w:p>
    <w:p w14:paraId="5B53A2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tabelião arquivará o trecho da videoconferência em que constar a ratificação da assinatura pelo signatário com expressa menção ao documento assinado, observados os requisitos previstos para o conteúdo da gravação da videoconferência notarial na forma desta Seção do Código Nacional de Normas.</w:t>
      </w:r>
    </w:p>
    <w:p w14:paraId="67C3DF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identidade das partes será atestada remotamente nos termos desta Seção do Código de Normas.</w:t>
      </w:r>
    </w:p>
    <w:p w14:paraId="699BDA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307. Em todas as escrituras e procurações em que haja substabelecimento ou revogação de outro ato deverá ser devidamente informado o notário, o livro e as folhas, o número de protocolo e a data do ato substabelecido ou revogado.</w:t>
      </w:r>
    </w:p>
    <w:p w14:paraId="29C237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308. Deverá ser consignado em todo ato notarial eletrônico de reconhecimento de firma por autenticidade que a assinatura foi aposta no documento, perante o tabelião, seu substituto ou escrevente, em procedimento de videoconferência.</w:t>
      </w:r>
    </w:p>
    <w:p w14:paraId="5E34DC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309. Outros atos eletrônicos poderão ser praticados com a utilização do sistema e-Notariado, observando-se as disposições gerais deste Código de Normas.</w:t>
      </w:r>
    </w:p>
    <w:p w14:paraId="4419666B" w14:textId="1D7AFEB9" w:rsidR="00702660"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w:t>
      </w:r>
    </w:p>
    <w:p w14:paraId="3A42DC51" w14:textId="50F0E1F5"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Cadastros</w:t>
      </w:r>
    </w:p>
    <w:p w14:paraId="67C066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310. O Colégio Notarial do Brasil - Conselho Federal manterá o cadastro de todos os tabeliães de notas e pessoas com atribuição notarial em todo o território nacional, ainda que conferida em caráter temporário.</w:t>
      </w:r>
    </w:p>
    <w:p w14:paraId="6AA80B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cadastro incluirá dados dos prepostos, especificando quais poderes lhes foram conferidos pelo titular, e conterá as datas de início e término da delegação notarial ou preposição, bem como os seus eventuais períodos de interrupção.</w:t>
      </w:r>
    </w:p>
    <w:p w14:paraId="58FA76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tribunais de Justiça deverão, em até 60 dias, verificar se os dados cadastrais dos notários efetivos, interinos e interventores bem como dos seus respectivos prepostos estão atualizados no Sistema Justiça Aberta, instaurando o respectivo procedimento administrativo em desfavor daqueles que não observarem a determinação, comunicando o cumprimento da presente determinação à Corregedoria Nacional de Justiça.</w:t>
      </w:r>
    </w:p>
    <w:p w14:paraId="476E0D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3.º As decisões de suspensão ou perda de delegação de pessoa com atribuição notarial, ainda que sujeitas a recursos, as nomeações de interinos, interventores e prepostos e a outorga e renúncia de </w:t>
      </w:r>
      <w:r w:rsidRPr="002B3E41">
        <w:rPr>
          <w:rFonts w:ascii="Book Antiqua" w:hAnsi="Book Antiqua"/>
          <w:sz w:val="19"/>
          <w:szCs w:val="19"/>
        </w:rPr>
        <w:lastRenderedPageBreak/>
        <w:t>delegação deverão ser comunicadas, no prazo de 48 horas, à Corregedoria Nacional de Justiça para fins de atualização no sistema Justiça Aberta.</w:t>
      </w:r>
    </w:p>
    <w:p w14:paraId="1B7497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311. O Colégio Notarial do Brasil - Conselho Federal manterá o Cadastro Único de Clientes do Notariado (CCN), o Cadastro Único de Beneficiários Finais (CBF) e o Índice Único de Atos Notariais, nos termos do Capítulo I do Título II deste Código da Corregedoria Nacional de Justiça.</w:t>
      </w:r>
    </w:p>
    <w:p w14:paraId="45BA03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dados para a formação e atualização da base nacional do CCN serão fornecidos pelos próprios notários de forma sincronizada ou com periodicidade, no máximo, quinzenal, com:</w:t>
      </w:r>
    </w:p>
    <w:p w14:paraId="2C9D33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dados relativos aos atos notariais protocolares praticados; e</w:t>
      </w:r>
    </w:p>
    <w:p w14:paraId="334D45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dados relacionados aos integrantes do seu cadastro de firmas abertas:</w:t>
      </w:r>
    </w:p>
    <w:p w14:paraId="5234AF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para as pessoas físicas: indicação do CPF; nome completo; filiação; profissão; data de nascimento; estado civil e qualificação do cônjuge; cidade; nacionalidade; naturalidade; endereços residencial e profissional completos, com indicação da cidade e CEP; endereço eletrônico; telefones, inclusive celular; documento de identidade com órgão emissor e data de emissão; dados do passaporte ou carteira civil, se estrangeiro; imagem do documento; data da ficha; número da ficha; imagem da ficha; imagem da foto; dados biométricos, especialmente impressões digitais e fotografia; enquadramento na condição de pessoa exposta politicamente, nos termos da Resolução Coaf n. 29, de 7 de dezembro de 2017; e enquadramento em qualquer das condições previstas no art. 1.º da Resolução Coaf n. 31, de 7 de junho de 2019; e  (redação dada pelo Provimento n. 150, de 11.9.2023)</w:t>
      </w:r>
    </w:p>
    <w:p w14:paraId="388D2B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para as pessoas jurídicas: indicação do CNPJ; razão social e nome de fantasia, este quando constar do contrato social ou do Cadastro Nacional de Pessoa Jurídica (CNPJ); número do telefone; endereço completo, inclusive eletrônico; nome completo, número de inscrição no Cadastro de Pessoas Físicas (CPF), número do documento de identificação e nome do órgão expedidor ou, se estrangeiro, dados do passaporte ou carteira civil dos seus proprietários, sócios e beneficiários finais; nome completo, número de inscrição no Cadastro de Pessoas Físicas (CPF), número do documento de identificação e nome do órgão expedidor ou, se estrangeiro, dados do passaporte ou carteira civil dos representantes legais, prepostos e dos demais envolvidos que compareçam ao ato, nome dos representantes legais, prepostos e dos demais envolvidos que compareçam ao ato.</w:t>
      </w:r>
    </w:p>
    <w:p w14:paraId="3CE895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notários ficam obrigados a remeter ao CNB-CF, por sua Central Notarial de Serviços Eletrônicos Compartilhados (CENSEC), os dados essenciais dos atos praticados que compõem o Índice Único, em periodicidade não superior a 15 dias, nos termos das instruções complementares.</w:t>
      </w:r>
    </w:p>
    <w:p w14:paraId="2B2CCC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São dados essenciais:</w:t>
      </w:r>
    </w:p>
    <w:p w14:paraId="3EBF56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 identificação do cliente;</w:t>
      </w:r>
    </w:p>
    <w:p w14:paraId="12AED5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descrição pormenorizada da operação realizada;</w:t>
      </w:r>
    </w:p>
    <w:p w14:paraId="68CD2B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valor da operação realizada;</w:t>
      </w:r>
    </w:p>
    <w:p w14:paraId="553553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o valor de avaliação para fins de incidência tributária;</w:t>
      </w:r>
    </w:p>
    <w:p w14:paraId="144633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a data da operação;</w:t>
      </w:r>
    </w:p>
    <w:p w14:paraId="42BF2A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a forma de pagamento;</w:t>
      </w:r>
    </w:p>
    <w:p w14:paraId="5E898C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o meio de pagamento; e</w:t>
      </w:r>
    </w:p>
    <w:p w14:paraId="75E6BC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outros dados, nos termos de regulamentos especiais, de instruções complementares ou orientações institucionais do CNB-CF.</w:t>
      </w:r>
    </w:p>
    <w:p w14:paraId="647AE777"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VII</w:t>
      </w:r>
    </w:p>
    <w:p w14:paraId="011369DB"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Das Disposições Finais</w:t>
      </w:r>
    </w:p>
    <w:p w14:paraId="40E9C3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312. Os atos notariais eletrônicos, cuja autenticidade seja conferida pela internet por meio do e-Notariado, constituem instrumentos públicos para todos os efeitos legais e são eficazes para os registros públicos, as instituições financeiras, as juntas comerciais, o Detran e para a produção de efeitos jurídicos perante a administração pública e entre os particulares.</w:t>
      </w:r>
    </w:p>
    <w:p w14:paraId="42FD40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313. Fica autorizada a realização de ato notarial híbrido, com uma das partes assinando fisicamente o ato notarial e a outra, a distância, nos termos deste Código de Normas.</w:t>
      </w:r>
    </w:p>
    <w:p w14:paraId="344AFE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314. É permitido o arquivamento exclusivamente digital de documentos e papéis apresentados aos notários, seguindo as mesmas regras de organização dos documentos físicos.</w:t>
      </w:r>
    </w:p>
    <w:p w14:paraId="519D33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315. A comunicação adotada para atendimento a distância deve incluir os números dos telefones da serventia, endereços eletrônicos de e-mail, o uso de plataformas eletrônicas de comunicação e de mensagens instantâneas como WhatsApp, Skype e outras disponíveis para atendimento ao público, devendo ser dada ampla divulgação.</w:t>
      </w:r>
    </w:p>
    <w:p w14:paraId="45255B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316. Os dados das partes poderão ser compartilhados somente entre notários e, exclusivamente, para a prática de atos notariais, em estrito cumprimento à Lei n. 13.709/2018 (LGPD).</w:t>
      </w:r>
    </w:p>
    <w:p w14:paraId="296F26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317. Os códigos-fontes do Sistema e-Notariado e respectiva documentação técnica serão mantidos e são de titularidade e propriedade do Colégio Notarial do Brasil - Conselho Federal.</w:t>
      </w:r>
    </w:p>
    <w:p w14:paraId="0C5D98D7"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1º Ocorrendo a extinção do Colégio Notarial do Brasil - Conselho Federal, ou a paralisação da prestação dos serviços objeto desta Seção do Código de Normas, sem substituição por associação ou entidade de classe que o assuma em idênticas condições mediante autorização da Corregedoria Nacional de Justiça, o sistema e-Notariado e as suas funcionalidades, em sua totalidade, serão transmitidos ao Conselho Nacional de Justiça (CNJ) ou à entidade por ele indicada, com o código-fonte e as informações técnicas necessárias para o acesso e a utilização, bem como para a continuação de seu funcionamento na forma prevista neste Código de Normas, sem ônus, custos ou despesas para o Poder Público, sem qualquer remuneração por direitos autorais e de propriedade intelectual, a fim de que os atos notariais eletrônicos permaneçam em integral funcionamento. (renumerado pelo Provimento n. 178, de 15.8.2024)</w:t>
      </w:r>
    </w:p>
    <w:p w14:paraId="5F5516E8"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2º O Colégio Notarial do Brasil - Conselho Federal deverá prover, à Corregedoria Nacional de Justiça e às Corregedorias dos Tribunais de Justiça dos Estados e do Distrito Federal, o acesso irrestrito, em tempo real, às bases de dados distribuídas, para consulta e análise de todos os registros imutáveis e irrefutáveis, relativos a atos notariais eletrônicos produzidos no âmbito do e-Notariado. (incluído pelo Provimento n. 178, de 15.8.2024)</w:t>
      </w:r>
    </w:p>
    <w:p w14:paraId="24D500CB"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3º A disponibilização de que trata o § 2º deste artigo deverá ocorrer preferencialmente por API (Application Programming Interface) com configuração nacional única e homologada pela Corregedoria Nacional de Justiça. (incluído pelo Provimento n. 178, de 15.8.2024)</w:t>
      </w:r>
    </w:p>
    <w:p w14:paraId="103435BD"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4º A API de que trata o § 3º deste artigo deverá ter a respectiva documentação publicada, conforme decisão da Corregedoria Nacional de Justiça, para que possa ser acessada por ferramentas desenvolvidas e mantidas pelos Tribunais de Justiça dos Estados e do Distrito Federal. (incluído pelo Provimento n. 178, de 15.8.2024)</w:t>
      </w:r>
    </w:p>
    <w:p w14:paraId="719D8C42" w14:textId="61464101" w:rsidR="002B3E41" w:rsidRPr="002B3E4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5º Enquanto a API de que trata o § 3º deste artigo não estiver implantada e em todas as ocasiões em que não esteja em pleno funcionamento, o Colégio Notarial do Brasil - Conselho Federal deverá providenciar entregas mensais dos códigos de controle de transmissões e das planilhas de que trata o inciso II do §3º do artigo 294 deste Código às Corregedorias dos Tribunais de Justiça dos Estados e do Distrito Federal, bem como deverá reportar as ocorrências à Corregedoria Nacional de Justiça. (incluído pelo Provimento n. 178, de 15.8.2024)</w:t>
      </w:r>
    </w:p>
    <w:p w14:paraId="51D5704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318. É vedada a prática de atos notariais eletrônicos ou remotos com recepção de assinaturas eletrônicas a distância sem a utilização do e-Notariado.</w:t>
      </w:r>
    </w:p>
    <w:p w14:paraId="2B566020" w14:textId="4DAC1BF9" w:rsidR="002B3E41" w:rsidRPr="002B3E41" w:rsidRDefault="00C24281" w:rsidP="002B3E4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lastRenderedPageBreak/>
        <w:t>Art. 319. Nos Tribunais de Justiça em que são exigidos selos de fiscalização, o ato notarial eletrônico deverá ser lavrado com a indicação do selo eletrônico ou físico exigido pelas normas estaduais ou distritais. (redação dada pelo Provimento n. 178, de 15.8.2024)</w:t>
      </w:r>
    </w:p>
    <w:p w14:paraId="02EB177D"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§1º São considerados nulos os atos eletrônicos lavrados em desconformidade com o disposto no caput deste artigo. (redação dada pelo Provimento CN n. 202, de 19.8.2025)</w:t>
      </w:r>
    </w:p>
    <w:p w14:paraId="238F1A5D"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2º Fica dispensada a exigência contida no caput deste artigo para os seguintes atos, cuja fiscalização ocorrerá na forma do art. 294 deste Código: (incluído pelo Provimento n. 178, de 15.8.2024)</w:t>
      </w:r>
    </w:p>
    <w:p w14:paraId="64EFDE8C"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I - Autenticação Digital, por meio do módulo da Central Notarial de Autenticação Digital (CENAD); (incluído pelo Provimento n. 178, de 15.8.2024)</w:t>
      </w:r>
    </w:p>
    <w:p w14:paraId="75BD4FD8"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II - Reconhecimento de Assinatura Eletrônica, por meio do módulo e-Not Assina; (incluído pelo Provimento n. 178, de 15.8.2024)</w:t>
      </w:r>
    </w:p>
    <w:p w14:paraId="587E13FE"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III - Autorização Eletrônica de Viagem - AEV; (incluído pelo Provimento n. 178, de 15.8.2024)</w:t>
      </w:r>
    </w:p>
    <w:p w14:paraId="76530A77" w14:textId="48138E6A" w:rsidR="002B3E41" w:rsidRPr="002B3E4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IV - Autorização Eletrônica de Doação de Órgãos, Tecidos e Partes do Corpo Humano - AEDO. (incluído pelo Provimento n. 178, de 15.8.2024)</w:t>
      </w:r>
    </w:p>
    <w:p w14:paraId="21E66B69"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VII</w:t>
      </w:r>
    </w:p>
    <w:p w14:paraId="3CE1BB2D"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IMÓVEIS</w:t>
      </w:r>
    </w:p>
    <w:p w14:paraId="43F70804" w14:textId="4C62B512"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5880B4C"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Central Nacional de Indisponibilidade de Bens</w:t>
      </w:r>
    </w:p>
    <w:p w14:paraId="52B68744"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 A Central Nacional de Indisponibilidade de Bens (CNIB) é administrada e mantida pelo Operador Nacional do Sistema de Registro Eletrônico de Imóveis (ONR), cuja operação será acompanhada e fiscalizada pela Corregedoria do Conselho Nacional de Justiça, pelas Corregedorias Gerais da Justiça dos Estados e do Distrito Federal e pelas Corregedorias Permanentes dos serviços extrajudiciais de notas e de registros, no âmbito de suas respectivas competências. (redação dada pelo Provimento n. 188, de 4.12.2024)</w:t>
      </w:r>
    </w:p>
    <w:p w14:paraId="48F492CF"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320-A. A CNIB tem por finalidade o cadastramento de ordens de indisponibilidade de bens específicos ou do patrimônio indistinto, bem como das ordens para cancelamento de indisponibilidade. (incluído pelo Provimento n. 188, de 4.12.2024)</w:t>
      </w:r>
    </w:p>
    <w:p w14:paraId="40EF0D11"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1º O cadastramento das ordens será realizado pelo número de inscrição no Cadastro de Pessoas Físicas (CPF) ou do número de inscrição no Cadastro Nacional da Pessoa Jurídica (CNPJ), com propósito de afastar risco de homonímia. (incluído pelo Provimento n. 188, de 4.12.2024)</w:t>
      </w:r>
    </w:p>
    <w:p w14:paraId="6378751B"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2º Terão acesso à CNIB todas as autoridades judiciárias e administrativas autorizadas em lei a decretarem a indisponibilidade de bens. (incluído pelo Provimento n. 188, de 4.12.2024)</w:t>
      </w:r>
    </w:p>
    <w:p w14:paraId="49C50BBB"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320-B. O acesso para inclusão das ordens de indisponibilidade, de cancelamento de indisponibilidade e de consultas circunstanciadas será realizado com o uso de certificado ICP-Brasil e, quando a plataforma estiver no ambiente do SERP (Sistema Eletrônico de Registros Públicos), o acesso será realizado nas formas de autenticação autorizadas pela plataforma. (incluído pelo Provimento n. 188, de 4.12.2024)</w:t>
      </w:r>
    </w:p>
    <w:p w14:paraId="21967EC3"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1º Ressalvadas as hipóteses relacionadas a processos que tramitem em segredo de justiça, a pessoa sujeita à indisponibilidade de bens poderá consultar os dados de origem das ordens cadastradas em seu nome, desde que vigentes, e obter relatório circunstanciado, com uso de assinatura eletrônica avançada. (incluído pelo Provimento n. 188, de 4.12.2024)</w:t>
      </w:r>
    </w:p>
    <w:p w14:paraId="31AF7AE3"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lastRenderedPageBreak/>
        <w:t>§ 2º O relatório mencionado no parágrafo anterior será gratuito para a pessoa sujeita à ordem de indisponibilidade que acesse o sistema com assinatura eletrônica avançada ou qualificada, ou que compareça, pessoalmente, ao serviço extrajudicial para obter a informação. (incluído pelo Provimento n. 188, de 4.12.2024)</w:t>
      </w:r>
    </w:p>
    <w:p w14:paraId="0567B7F6"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3º Os Órgãos do Poder Judiciário, de qualquer instância, terão acesso livre e integral aos dados e informações constantes na CNIB, inclusive das indisponibilidades canceladas. (incluído pelo Provimento n. 188, de 4.12.2024)</w:t>
      </w:r>
    </w:p>
    <w:p w14:paraId="30B0B3CC"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4º O cadastramento de membros e servidores do Ministério Público e/ou membros e servidores de órgãos públicos com legítimo interesse decorrente da natureza do serviço prestado, para fins de consulta, inclusive das ordens canceladas, dar-se-á mediante habilitação, a ser solicitada diretamente no sítio eletrônico do ONR, visando credenciamento com perfil de "usuário qualificado”. (incluído pelo Provimento n. 188, de 4.12.2024)</w:t>
      </w:r>
    </w:p>
    <w:p w14:paraId="26EDAF43"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320-C. A ordem judicial para cancelamento de indisponibilidade deverá indicar se a pessoa atingida é beneficiária da Justiça Gratuita e, nessa situação, a averbação deverá ser efetivada pelo oficial do registro de imóveis sem ônus para os que ocupem ou que tenham ocupado posições de partes processuais, no âmbito das Justiças Comum ou Especial. (incluído pelo Provimento n. 188, de 4.12.2024)</w:t>
      </w:r>
    </w:p>
    <w:p w14:paraId="7275C3BF"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Parágrafo único. Excetuadas situações abrangidas por isenções e imunidades previstas em Lei, ou ordem judicial em contrário, os emolumentos devidos pelo ato de indisponibilidade serão pagos conjuntamente com os de seu cancelamento, quando praticado sem a exigência da antecipação, pelo interessado que fizer o pedido de cancelamento ao oficial de registro de imóveis. (incluído pelo Provimento n. 188, de 4.12.2024)</w:t>
      </w:r>
    </w:p>
    <w:p w14:paraId="6EEE02C7"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320-D. Cadastrada na CNIB a autorização de cancelamento da ordem de indisponibilidade, o Oficial de Registro de Imóveis fica obrigado a averbar o seu cancelamento, independentemente de mandado judicial, desde que pagos os emolumentos, quando cabíveis. (incluído pelo Provimento n. 188, de 4.12.2024)</w:t>
      </w:r>
    </w:p>
    <w:p w14:paraId="22565FEB"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320-E. Todas as ordens de indisponibilidade e de cancelamento deverão ser encaminhadas aos oficiais de registro de imóveis, exclusivamente, por intermédio da CNIB, vedada a utilização de quaisquer outros meios, tais como mandados, ofícios, malotes digitais e mensagens eletrônicas. (incluído pelo Provimento n. 188, de 4.12.2024)</w:t>
      </w:r>
    </w:p>
    <w:p w14:paraId="36D9E640"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Parágrafo único. As ordens de indisponibilidade e de cancelamento com cadastramento incompleto serão exibidas na tela inicial da autoridade responsável, para a devida complementação, no prazo de 90 (noventa) dias, sob pena de exclusão. (incluído pelo Provimento n. 188, de 4.12.2024)</w:t>
      </w:r>
    </w:p>
    <w:p w14:paraId="4F45D985"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320-F. A consulta ao banco de dados da CNIB será obrigatória para todos os notários e registradores de imóveis, no desempenho de suas atividades, bem como para a prática dos atos de ofício, nos termos da Lei e das normas regulamentares, devendo o resultado da consulta ser consignado no ato notarial. (incluído pelo Provimento n. 188, de 4.12.2024)</w:t>
      </w:r>
    </w:p>
    <w:p w14:paraId="0BBA620F"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Parágrafo único. A existência de ordem de indisponibilidade não impede a lavratura de escritura pública, mas obriga que as partes sejam cientificadas, bem como que a circunstância seja consignada no ato notarial. (incluído pelo Provimento n. 188, de 4.12.2024)</w:t>
      </w:r>
    </w:p>
    <w:p w14:paraId="13D9A1AE"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320-G. No caso de arrematação, alienação ou adjudicação, a autoridade judicial que determinou tais medidas deverá, expressamente, prever o cancelamento das demais constrições oriundas de outros processos, arcando o interessado com os emolumentos devidos. (incluído pelo Provimento n. 188, de 4.12.2024) (correção redacional promovida pelo Provimento n. 190, de 25.4.2025)</w:t>
      </w:r>
    </w:p>
    <w:p w14:paraId="1B859B4B"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320-H. A retificação administrativa, a unificação, o desdobro, o desmembramento, a divisão, a estremação, a REURB, salvo na hipótese do art. 74 da Lei n. 13.465/2017, de imóvel com indisponibilidade averbada, independem de autorização da autoridade ordenadora. (incluído pelo Provimento n. 188, de 4.12.2024)</w:t>
      </w:r>
    </w:p>
    <w:p w14:paraId="646052EC"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lastRenderedPageBreak/>
        <w:t>§ 1º A indisponibilidade, nos casos descritos no caput, será transportada para as matrículas abertas e o Oficial de Registro de Imóveis comunicará a providência à autoridade ordenadora. (incluído pelo Provimento n. 188, de 4.12.2024)</w:t>
      </w:r>
    </w:p>
    <w:p w14:paraId="3F03AA2D"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2º É dispensada a consulta à CNIB em relação ao adquirente. (incluído pelo Provimento n. 188, de 4.12.2024)</w:t>
      </w:r>
    </w:p>
    <w:p w14:paraId="5EBFEE20"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320-I. Os oficiais de registro de imóveis deverão consultar, diariamente, a CNIB e prenotar as ordens de indisponibilidade específicas relativas aos imóveis matriculados em suas serventias, bem como devem lançar as indisponibilidades sobre o patrimônio indistinto na base de dados utilizada para o controle da tramitação de títulos representativos de direitos contraditórios. (incluído pelo Provimento n. 188, de 4.12.2024)</w:t>
      </w:r>
    </w:p>
    <w:p w14:paraId="3981697D"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1º Ficam dispensadas da verificação diária prevista no caput deste artigo as serventias extrajudiciais que adotarem solução de comunicação com a CNIB via API (Application Programming Interface). (incluído pelo Provimento n. 188, de 4.12.2024)</w:t>
      </w:r>
    </w:p>
    <w:p w14:paraId="2BF0D064"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2º Verificada a existência de bens no nome cadastrado, a indisponibilidade será prenotada e averbada na matrícula ou transcrição do imóvel. Se o imóvel houver passado para outra circunscrição de registro de imóveis, certidão deverá ser encaminhada ao atual registrador, acompanhada de comunicado sobre a ordem de indisponibilidade. Não sendo possível a abertura da matrícula na circunscrição atual, a averbação será realizada na serventia de origem. (incluído pelo Provimento n. 188, de 4.12.2024)</w:t>
      </w:r>
    </w:p>
    <w:p w14:paraId="0E8EDD32"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3º A superveniência de ordem de indisponibilidade impede o registro de títulos, ainda que anteriormente prenotados, salvo exista na ordem judicial previsão em contrário. (incluído pelo Provimento n. 188, de 4.12.2024)</w:t>
      </w:r>
    </w:p>
    <w:p w14:paraId="3A57FFC9"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 3º A superveniência de ordem de indisponibilidade, salvo decisão judicial em sentido contrário, não impede o registro de título anteriormente prenotado, incumbindo ao registrador comunicar ao juiz a realização do ato de registro. (redação dada pelo Provimento n. 190, de 25.4.2025)</w:t>
      </w:r>
    </w:p>
    <w:p w14:paraId="6267136B"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320-J. Em caso de aquisição de imóvel por pessoa cujos bens foram atingidos por ordem de indisponibilidade, deverá o oficial de registro de imóveis, imediatamente após o registro do título aquisitivo na matrícula, promover a averbação da indisponibilidade, independentemente de prévia consulta ao adquirente, inclusive nos casos em que a aquisição envolver contratos garantidos por alienação fiduciária, recaindo sobre os direitos do devedor fiduciante ou do credor fiduciário. (incluído pelo Provimento n. 188, de 4.12.2024)</w:t>
      </w:r>
    </w:p>
    <w:p w14:paraId="4B20AF02"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Parágrafo único. Imediatamente após a averbação da indisponibilidade na matrícula ou transcrição do imóvel, o registrador comunicará à autoridade ordenadora a sua efetivação. (incluído pelo Provimento n. 188, de 4.12.2024)</w:t>
      </w:r>
    </w:p>
    <w:p w14:paraId="113043F0"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320-K. Os titulares de direitos reais sobre bens imóveis poderão eleger um ou mais imóveis, dentre os de sua titularidade, sobre os quais pretendem que recaiam, preferencialmente, eventuais ordens de indisponibilidade, formando uma base indicativa disponível para consulta no momento de cadastramento de ordens, conforme previsão em manual operacional do ONR. (incluído pelo Provimento n. 188, de 4.12.2024)</w:t>
      </w:r>
    </w:p>
    <w:p w14:paraId="5334DF60"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Parágrafo único. A indicação mencionada no caput deste artigo: (incluído pelo Provimento n. 188, de 4.12.2024)</w:t>
      </w:r>
    </w:p>
    <w:p w14:paraId="3FCD021D"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I - tornar-se-á sem efeito com sua revogação ou com a alteração do proprietário ou titular de direito, salvo se decorrer de constituição de propriedade resolúvel por alienação fiduciária em garantia; (incluído pelo Provimento n. 188, de 4.12.2024)</w:t>
      </w:r>
    </w:p>
    <w:p w14:paraId="6F67A2D6"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II – não vincula os órgãos do Poder Judiciário ou as autoridades administrativas, que poderão determinar a indisponibilidade de bens imóveis não integrantes daquela base indicativa. (incluído pelo Provimento n. 188, de 4.12.2024)</w:t>
      </w:r>
    </w:p>
    <w:p w14:paraId="01C40F0C"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lastRenderedPageBreak/>
        <w:t>Art. 320-L. O acesso à CNIB pelos órgãos públicos, notários e registradores, bem como a consulta do interessado sobre cadastramentos em seu próprio nome será realizada de forma gratuita. (incluído pelo Provimento n. 188, de 4.12.2024)</w:t>
      </w:r>
    </w:p>
    <w:p w14:paraId="69CC47B9"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Parágrafo único. O acesso de terceiros, entidades de proteção de crédito e demais interessados será realizado mediante identificação e custeio do respectivo serviço. (incluído pelo Provimento n. 188, de 4.12.2024)</w:t>
      </w:r>
    </w:p>
    <w:p w14:paraId="5E606AFF" w14:textId="77777777" w:rsidR="00C24281" w:rsidRPr="00C2428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320-M. O contínuo acompanhamento, controle gerencial e fiscalização pela Corregedoria Nacional de Justiça, Corregedorias-Gerais de Justiça dos Estados e do Distrito Federal e Corregedorias Permanentes dos serviços extrajudiciais de notas e de registros será realizado por módulo de geração de relatórios (correição on-line) e de estatísticas, disponibilizado pelo ONR. (incluído pelo Provimento n. 188, de 4.12.2024)</w:t>
      </w:r>
    </w:p>
    <w:p w14:paraId="262C7902" w14:textId="728A9B40" w:rsidR="002B3E41" w:rsidRDefault="00C24281" w:rsidP="00C24281">
      <w:pPr>
        <w:spacing w:before="100" w:beforeAutospacing="1" w:after="100" w:afterAutospacing="1" w:line="240" w:lineRule="auto"/>
        <w:jc w:val="both"/>
        <w:rPr>
          <w:rFonts w:ascii="Book Antiqua" w:hAnsi="Book Antiqua"/>
          <w:sz w:val="19"/>
          <w:szCs w:val="19"/>
        </w:rPr>
      </w:pPr>
      <w:r w:rsidRPr="00C24281">
        <w:rPr>
          <w:rFonts w:ascii="Book Antiqua" w:hAnsi="Book Antiqua"/>
          <w:sz w:val="19"/>
          <w:szCs w:val="19"/>
        </w:rPr>
        <w:t>Art. 320-N. A apresentação da página na internet, a forma de preenchimento de formulários, os formatos dos dados, o cadastramento de autoridades e dos demais usuários, os métodos de identificação, a gestão do acesso, a usabilidade, a interoperabilidade, os requisitos do sistema e questões técnicas relativas ao uso da tecnologia constarão do manual operacional elaborado pelo ONR. (incluído pelo Provimento n. 188, de 4.12.2024)</w:t>
      </w:r>
    </w:p>
    <w:p w14:paraId="09662ACC"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Seção I-A</w:t>
      </w:r>
    </w:p>
    <w:p w14:paraId="08866BDC"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Do Sistema de Registro Eletrônico de Imóveis (SREI)</w:t>
      </w:r>
    </w:p>
    <w:p w14:paraId="06A0F117" w14:textId="3F1403E3"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(incluído pelo Provimento CN n. 195, de 3.6.2025)</w:t>
      </w:r>
    </w:p>
    <w:p w14:paraId="2CA9D1D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320-O. São módulos operacionais do SREI, entre outros criados pelo ONR para a consecução de suas finalidades: (incluído pelo Provimento CN n. 195, de 3.6.2025)</w:t>
      </w:r>
    </w:p>
    <w:p w14:paraId="0CDA830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 – a Central Nacional de Indisponibilidade de Bens (CNIB); (incluído pelo Provimento CN n. 195, de 3.6.2025)</w:t>
      </w:r>
    </w:p>
    <w:p w14:paraId="12E7CCD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 – o Serviço de Atendimento Eletrônico Compartilhado (Saec); (incluído pelo Provimento CN n. 195, de 3.6.2025)</w:t>
      </w:r>
    </w:p>
    <w:p w14:paraId="6B0A5B4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o Inventário Estatístico Eletrônico do Registro de Imóveis (IERI-e); e (incluído pelo Provimento CN n. 195, de 3.6.2025)</w:t>
      </w:r>
    </w:p>
    <w:p w14:paraId="75F31CB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IV – o Sistema de Informações Geográficas do Registro de Imóveis (SIG-RI). (incluído pelo Provimento CN n. 195, de 3.6.2025)</w:t>
      </w:r>
    </w:p>
    <w:p w14:paraId="791FAD3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O ONR editará manual técnico operacional e demais instruções técnicas de normalização necessárias para a regulamentação dos módulos de que trata este artigo, inclusive estabelecendo: (incluído pelo Provimento CN n. 195, de 3.6.2025)</w:t>
      </w:r>
    </w:p>
    <w:p w14:paraId="194F07E9"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 – os procedimentos operacionais padrões (POPs) referentes aos atos registrais, às notas devolutivas, aos elementos mínimos de especialidade e à formalização da matrícula eletrônica no registro de imóveis; (incluído pelo Provimento CN n. 195, de 3.6.2025)</w:t>
      </w:r>
    </w:p>
    <w:p w14:paraId="0036D757"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 – os padrões de configuração dos sistemas de automação das serventias de registro de imóveis para atendimento do SREI, IERI-e e para o encaminhamento eletrônico de dados ao SIG-RI; (incluído pelo Provimento CN n. 195, de 3.6.2025)</w:t>
      </w:r>
    </w:p>
    <w:p w14:paraId="53E2EA97"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a qualidade da infraestrutura e os padrões tecnológicos para consulta, recepção e resposta automatizada de dados estruturados, bem como o procedimento a ser realizado pelos oficiais de registro de imóveis para implantação e funcionamento de sistema nacional de gravames imobiliários. (incluído pelo Provimento CN n. 195, de 3.6.2025)</w:t>
      </w:r>
    </w:p>
    <w:p w14:paraId="353DA86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IV – outros aspectos indicados neste Código que sejam pertinentes ao adequado funcionamento dos módulos operacionais. (incluído pelo Provimento CN n. 195, de 3.6.2025)</w:t>
      </w:r>
    </w:p>
    <w:p w14:paraId="484F6E1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O ONR poderá celebrar convênios e acordos de cooperação técnica para a integração dos cadastros multifinalitários e dos registros públicos, mediante recebimento dos dados cadastrais, geoespaciais, fiscais e jurídicos relativos a bens imóveis (por natureza, por acessão ou por determinação legal), para o controle de disponibilidade e publicação de informações sobre terras públicas e privadas, bem assim para a concretização de quaisquer das finalidades deste Código. (incluído pelo Provimento CN n. 195, de 3.6.2025)</w:t>
      </w:r>
    </w:p>
    <w:p w14:paraId="58C677DB"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Seção I-B</w:t>
      </w:r>
    </w:p>
    <w:p w14:paraId="4439AEEF"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Do Módulo de Certidão de Dívida Ativa</w:t>
      </w:r>
    </w:p>
    <w:p w14:paraId="2EA461DC" w14:textId="78C1715C"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(incluído pelo Provimento CN n. 204, de 26.8.2025)</w:t>
      </w:r>
    </w:p>
    <w:p w14:paraId="21BB9DED"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320-P. O Módulo Certidão de Dívida Ativa (MCDA) é o sistema para envio de Certidões de Dívida Ativa (CDA) que gozem de presunção de certeza e liquidez e seus cancelamentos para averbação nos Registros de Imóveis. (incluído pelo Provimento CN n. 204, de 26.8.2025)</w:t>
      </w:r>
    </w:p>
    <w:p w14:paraId="4AE1E13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320-Q. O MCDA é administrado e mantido pelo Operador Nacional do Sistema de Registro Eletrônico de Imóveis (ONR), cuja operação será acompanhada e fiscalizada pela Corregedoria Nacional de Justiça do Conselho Nacional de Justiça (CN/CNJ), pelas Corregedorias da Justiça dos Estados e do Distrito Federal, no âmbito de suas respectivas competências, e integra o Sistema Eletrônico dos Registros Públicos (SERP). (incluído pelo Provimento CN n. 204, de 26.8.2025)</w:t>
      </w:r>
    </w:p>
    <w:p w14:paraId="72CFAE10"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320-R. São legitimados para o envio da CDA a Administração Pública direta e indireta da União, dos Estados, do Distrito Federal e dos Municípios, com competência para cobrança de créditos e inscrição em dívida ativa. (incluído pelo Provimento CN n. 204, de 26.8.2025)</w:t>
      </w:r>
    </w:p>
    <w:p w14:paraId="032C98C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Parágrafo único. Os órgãos com competência para inscrição em dívida ativa e emissão correspondente da CDA deverão manter convênio com o ONR ou com o Operador Nacional do Sistema Eletrônico de Registros Públicos (ONSERP), para fins de cadastro e utilização do MCDA. (incluído pelo Provimento CN n. 204, de 26.8.2025)</w:t>
      </w:r>
    </w:p>
    <w:p w14:paraId="7BBB0F2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320-S. A averbação da CDA será requerida mediante formulário no MCDA com as seguintes informações: (incluído pelo Provimento CN n. 204, de 26.8.2025)</w:t>
      </w:r>
    </w:p>
    <w:p w14:paraId="1330819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 indicação do credor, do devedor e de eventuais corresponsáveis; (incluído pelo Provimento CN n. 204, de 26.8.2025)</w:t>
      </w:r>
    </w:p>
    <w:p w14:paraId="3F3E72F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 o número da CDA, o valor da dívida e a data da inscrição em dívida ativa. (incluído pelo Provimento CN n. 204, de 26.8.2025)</w:t>
      </w:r>
    </w:p>
    <w:p w14:paraId="1F0C465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declaração do credor de que o devedor foi intimado da emissão da CDA e não efetuou o pagamento, não negociou o valor da dívida, não ofertou garantia em execução fiscal e não apresentou pedido de revisão da dívida inscrita. (incluído pelo Provimento CN n. 204, de 26.8.2025)</w:t>
      </w:r>
    </w:p>
    <w:p w14:paraId="1F2814AD"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§1º. Presentes os requisitos acima, a averbação da CDA será realizada no prazo de 10 (dez) dias úteis, contados do lançamento da prenotação no Livro Protocolo e não torna o bem indisponível. (incluído pelo Provimento CN n. 204, de 26.8.2025)</w:t>
      </w:r>
    </w:p>
    <w:p w14:paraId="3192427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§2º. Ausentes os requisitos acima, o MCDA exibirá ao credor uma nota de exigência para regularização no prazo de 10 (dez) dias úteis, sob pena de cancelamento da prenotação no Livro Protocolo. (incluído pelo Provimento CN n. 204, de 26.8.2025)</w:t>
      </w:r>
    </w:p>
    <w:p w14:paraId="40B4E9B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§3º. Averbada a CDA, o credor será notificado no MCDA para que proceda a notificação do devedor acerca do ato registral e que a substituição do bem objeto da averbação, impugnações, inclusive de </w:t>
      </w:r>
      <w:r w:rsidRPr="00F16B2C">
        <w:rPr>
          <w:rFonts w:ascii="Book Antiqua" w:hAnsi="Book Antiqua"/>
          <w:sz w:val="19"/>
          <w:szCs w:val="19"/>
        </w:rPr>
        <w:lastRenderedPageBreak/>
        <w:t>terceiros, deverão ser formalizadas diretamente com o credor. (incluído pelo Provimento CN n. 204, de 26.8.2025)</w:t>
      </w:r>
    </w:p>
    <w:p w14:paraId="2F050BB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320-T. As determinações de cancelamento das averbações de CDA enviadas ao MCDA permanecerão disponíveis na Plataforma do Serp-Jud e serão prenotadas mediante solicitação do interessado. (incluído pelo Provimento CN n. 204, de 26.8.2025)</w:t>
      </w:r>
    </w:p>
    <w:p w14:paraId="387B8F8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320-U. O pagamento dos emolumentos e demais taxas incidentes sobre o ato de averbação da CDA será diferido. (incluído pelo Provimento CN n. 204, de 26.8.2025)</w:t>
      </w:r>
    </w:p>
    <w:p w14:paraId="4D9741E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§1.º Os Conselhos de Fiscalização Profissional não possuem diferimento de emolumentos e demais taxas, devendo protocolizar o requerimento de averbação da certidão de dívida ativa por intermédio do sítio do SAEC/RI Digital. (incluído pelo Provimento CN n. 204, de 26.8.2025)</w:t>
      </w:r>
    </w:p>
    <w:p w14:paraId="039ECA5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§2º. Os emolumentos e demais taxas incidentes sobre o ato da averbação da CDA serão pagos pelo devedor ou pelo interessado que realizar o pedido de cancelamento ao Oficial de Registro de Imóveis, considerando o valor vigente à época do pagamento, utilizando-se como base de cálculo o valor da dívida. (incluído pelo Provimento CN n. 204, de 26.8.2025)</w:t>
      </w:r>
    </w:p>
    <w:p w14:paraId="2B442C6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§3º. A desistência do pedido de averbação da CDA formalizada pelo credor antes da prática do ato de averbação não ensejará a cobrança de emolumentos. (incluído pelo Provimento CN n. 204, de 26.8.2025)</w:t>
      </w:r>
    </w:p>
    <w:p w14:paraId="294F2A8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320-V. O MCDA pode ter integração com a Central de Protestos (CENPROT), conforme convênio e manual operacional a ser elaborado pelo ONR e o Instituto de Protestos (IEPTB). (incluído pelo Provimento CN n. 204, de 26.8.2025)</w:t>
      </w:r>
    </w:p>
    <w:p w14:paraId="443AA0A0" w14:textId="3C5FB79E" w:rsidR="00F16B2C" w:rsidRPr="002B3E41"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320-W. A apresentação da página na internet, a forma de preenchimento de formulários, os formatos dos dados, o cadastramento de autoridades e dos demais usuários, os métodos de identificação, a gestão do acesso, a usabilidade, a interoperabilidade, os requisitos do sistema e questões técnicas relativas ao uso da tecnologia constarão do manual operacional elaborado pelo ONR. (incluído pelo Provimento CN n. 204, de 26.8.2025)</w:t>
      </w:r>
    </w:p>
    <w:p w14:paraId="26713AC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5D5CBE4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prestação dos serviços eletrônicos pelos Registros de Imóveis</w:t>
      </w:r>
    </w:p>
    <w:p w14:paraId="2809185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321. O Sistema de Registro Eletrônico de Imóveis (SREI), previsto no art. 76 da Lei n. 13.465/2017, o Serviço de Atendimento Eletrônico Compartilhado (SAEC), o acesso da Administração Pública Federal às informações do Sistema de Registro Eletrônico de Imóveis (SREI), o estatuto do Operador Nacional do Sistema de Registro Eletrônico (ONR), a atuação da Corregedoria Nacional de Justiça como agente regulador do ONR, o custeio do SREI observará o disposto no Provimento n. 89, de 18 de dezembro de 2019 e no Provimento n. 115, de 24 de março de 2021, sem prejuízo do disposto neste Código de Normas, inclusive os arts. 220-A e seguintes. (redação dada pelo Provimento n. 180, de 16.8.2024)</w:t>
      </w:r>
    </w:p>
    <w:p w14:paraId="03009330" w14:textId="3C8143B1"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322. (revogado pelo Provimento n. 180, de 16.8.2024)</w:t>
      </w:r>
    </w:p>
    <w:p w14:paraId="598429F5" w14:textId="460EAFF2"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323. (revogado pelo Provimento n. 180, de 16.8.2024)</w:t>
      </w:r>
    </w:p>
    <w:p w14:paraId="4C40F27D" w14:textId="3C80BE2A"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324. (revogado pelo Provimento n. 180, de 16.8.2024)</w:t>
      </w:r>
    </w:p>
    <w:p w14:paraId="748D2D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325. Os Oficiais de Registro de Imóveis verificarão, obrigatoriamente, na abertura e no encerramento do expediente de plantão, bem como, pelo menos, a cada intervalo máximo de uma hora, se existe comunicação de remessa de título para prenotação e de pedidos de certidões.</w:t>
      </w:r>
    </w:p>
    <w:p w14:paraId="5BB20B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326. Os títulos recepcionados serão prenotados observada a ordem rigorosa de remessa eletrônica, devendo ser estabelecido o controle de direitos contraditórios, para fins de emissão de certidões e de tramitação simultânea de títulos contraditórios, ou excludentes de direitos sobre o mesmo imóvel.</w:t>
      </w:r>
    </w:p>
    <w:p w14:paraId="2D3176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327. A certidão de inteiro teor digital solicitada durante o horário de expediente, com indicação do número da matrícula ou do registro no Livro 3, será emitida e disponibilizada dentro de no máximo 2 horas, salvo no caso de atos manuscritos, cuja emissão não poderá ser retardada por mais de cinco dias, e ficará disponível para download pelo requerente pelo prazo mínimo de 30 dias.</w:t>
      </w:r>
    </w:p>
    <w:p w14:paraId="3BF006AF" w14:textId="56686657" w:rsidR="002B3E41" w:rsidRPr="002B3E41" w:rsidRDefault="00F16B2C" w:rsidP="002B3E41">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328. (revogado pelo Provimento n. 180, de 16.8.2024)</w:t>
      </w:r>
    </w:p>
    <w:p w14:paraId="7F5D1B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329. O valor do serviço de protocolo eletrônico de títulos é definido pelo valor da prenotação constante da Tabela de Custas e Emolumentos de cada unidade da Federação, que será pago no ato da remessa do título.</w:t>
      </w:r>
    </w:p>
    <w:p w14:paraId="6EF697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Após a prenotação o oficial do Registro de Imóveis promoverá a qualificação da documentação e procederá da seguinte forma:</w:t>
      </w:r>
    </w:p>
    <w:p w14:paraId="0F0BD2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quando o título estiver apto para registro e/ou averbação os emolumentos serão calculados e informados ao apresentante, para fins de depósito prévio. Efetuado o depósito os procedimentos registrais serão finalizados, com realização dos registros/averbações solicitados e a remessa da respectiva certidão contendo os atos registrais efetivados;</w:t>
      </w:r>
    </w:p>
    <w:p w14:paraId="2A4FAA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quando o título não estiver apto para registro e/ou averbação será expedida a Nota de Devolução contendo as exigências formuladas pelo oficial do Registro de Imóveis, que será encaminhada ao apresentante, vedadas exigências que versem sobre assentamentos da serventia ou certidões que são expedidas gratuitamente pela Internet; e</w:t>
      </w:r>
    </w:p>
    <w:p w14:paraId="3A1A7D3D" w14:textId="20D73F2A" w:rsidR="002B3E41" w:rsidRPr="002B3E41" w:rsidRDefault="00F16B2C" w:rsidP="002B3E41">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cumpridas as exigências de forma satisfatória, proceder-se-á de conformidade com o inciso I. Não se conformando o apresentante com as exigências ou não as podendo satisfazer, poderá encaminhar, na mesma plataforma, pedido de suscitação de dúvida, para os fins do art. 198 e dos seguintes da Lei de Registros Públicos. (redação dada pelo Provimento n. 180, de 16.8.2024)</w:t>
      </w:r>
    </w:p>
    <w:p w14:paraId="227203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atos registrais serão lavrados após a qualificação positiva e dependerão de depósito prévio, que será efetuado diretamente ao oficial do Registro de Imóveis a quem incumbe a prática do ato registral.</w:t>
      </w:r>
    </w:p>
    <w:p w14:paraId="3D3BF191"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Fica autorizada a devolução do título sem a prática dos atos requeridos, caso o depósito prévio não seja efetuado durante a vigência da prenotação.</w:t>
      </w:r>
    </w:p>
    <w:p w14:paraId="3C93EA8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329-A A Lista de Serviços Eletrônicos Confiáveis do Registro de Imóveis - LSEC-RI descreverá os serviços considerados confiáveis pelo ONR, e conterá, pelo menos, os serviços de assinatura eletrônica constantes: (incluído pelo Provimento n. 180, de 16.8.2024)</w:t>
      </w:r>
    </w:p>
    <w:p w14:paraId="1DBB288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 - da ICP-Brasil (incluído pelo Provimento n. 180, de 16.8.2024)</w:t>
      </w:r>
    </w:p>
    <w:p w14:paraId="60BEB07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 – da Lista de Serviços Eletrônicos Confiáveis do Registro Civil do Brasil – LSEC-RCPN, instituída pelo artigo Art. 228-F; (incluído pelo Provimento n. 180, de 16.8.2024)</w:t>
      </w:r>
    </w:p>
    <w:p w14:paraId="2837F9F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da Plataforma gov.br, mediante reconhecimento facial ou certificado digital de níveis prata ou ouro; (incluído pelo Provimento n. 180, de 16.8.2024)</w:t>
      </w:r>
    </w:p>
    <w:p w14:paraId="0184AD1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IV – do Sistema de Autenticação Eletrônica do Registro Civil – IdRC, instituída pelo art. 228-B; (incluído pelo Provimento n. 180, de 16.8.2024)</w:t>
      </w:r>
    </w:p>
    <w:p w14:paraId="32DC93E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 – do e-Notariado (incluído pelo Provimento n. 180, de 16.8.2024)</w:t>
      </w:r>
    </w:p>
    <w:p w14:paraId="5A1BEDF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 1º LSEC-RI poderá adotar o sistema de autenticação eletrônica do Registro Civil (IdRC) e aceitar serviços inclusos na Lista de Serviços Eletrônicos Confiáveis do Registro Civil do Brasil (LSEC-RCPN). (incluído pelo Provimento n. 180, de 16.8.2024)</w:t>
      </w:r>
    </w:p>
    <w:p w14:paraId="42C9954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A LSEC-RI será mantida, atualizada e publicada pelo ONR. (incluído pelo Provimento n. 180, de 16.8.2024)</w:t>
      </w:r>
    </w:p>
    <w:p w14:paraId="7851E36E" w14:textId="741FBA0F" w:rsidR="00F16B2C" w:rsidRPr="002B3E41"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3º A LSEC-RI será regulamentada mediante Instrução Técnica de Normalização (ITN), expedida pelo ONR, que poderá alterar, incluir e excluir serviços nela previstos, bem como disciplinar a extensão do acesso das assinaturas previstas neste artigo ao Sistema de Registro Eletrônico de Imóveis - SREI. (incluído pelo Provimento n. 180, de 16.8.2024)</w:t>
      </w:r>
    </w:p>
    <w:p w14:paraId="73D24E8D"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68C034B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Código Nacional de Matrícula</w:t>
      </w:r>
    </w:p>
    <w:p w14:paraId="645A5DD9"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I</w:t>
      </w:r>
    </w:p>
    <w:p w14:paraId="1C0C3954"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Das Disposições Gerais</w:t>
      </w:r>
    </w:p>
    <w:p w14:paraId="4BA8F11C" w14:textId="0598CFD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(redação dada pelo Provimento n. 180, de 16.8.2024)</w:t>
      </w:r>
    </w:p>
    <w:p w14:paraId="6B227C8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330. O Código Nacional de Matrícula (CNM), de que trata o art. 235-A da Lei n. 6.015/1973, corresponderá a uma numeração única para as matrículas do registro de imóveis, em âmbito nacional, e será constituído de 16 (dezesseis) dígitos, em quatro campos obrigatórios, observada a estrutura CCCCCC.L.NNNNNNN-DD, na forma seguinte:</w:t>
      </w:r>
    </w:p>
    <w:p w14:paraId="00A05E90"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 — o primeiro campo (CCCCCC) será constituído de seis dígitos e indicará o Código Nacional da Serventia (CNS), atribuído pelo Conselho Nacional de Justiça (CNJ), determinando o ofício de registro de imóveis onde o imóvel está matriculado;</w:t>
      </w:r>
    </w:p>
    <w:p w14:paraId="12DD4B8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 — o segundo campo (L), separado do primeiro por um ponto, será constituído de um dígito e indicará tratar-se de matrícula no Livro 2 — Registro Geral, mediante o algarismo 2, ou de matrícula no Livro n. 3 — Registro Auxiliar, mediante o algarismo 3;</w:t>
      </w:r>
    </w:p>
    <w:p w14:paraId="075363C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o terceiro campo (NNNNNNN), separado do segundo por um ponto, será constituído de sete dígitos e determinará o número de ordem da matrícula no Livro n. 2 ou no Livro n. 3, na forma do item 1 do inciso II do § 1.º do art. 176 da Lei n. 6.015, de 31 de dezembro de 1973; e</w:t>
      </w:r>
    </w:p>
    <w:p w14:paraId="10649DCD"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IV — o quarto campo (DD), separado do terceiro por um hífen, será constituído de dois dígitos verificadores, gerados pela aplicação de algoritmo próprio.</w:t>
      </w:r>
    </w:p>
    <w:p w14:paraId="372E6F87"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Se o número de ordem da matrícula tratado no item 1 do inciso II do § 1.º do art. 176 da Lei n. 6.015, de 31 de dezembro de 1973,) estiver constituído por menos de sete dígitos, serão atribuídos zeros à esquerda até que se completem os algarismos necessários para o terceiro campo.</w:t>
      </w:r>
    </w:p>
    <w:p w14:paraId="703AE814" w14:textId="47D305F8" w:rsidR="002B3E41" w:rsidRPr="002B3E41"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Para a constituição do quarto campo, será aplicado o algoritmo Módulo 97 Base 10, conforme Norma ISO 7064:2003, ou outro que vier a ser definido mediante portaria da Corregedoria Nacional de Justiça.</w:t>
      </w:r>
    </w:p>
    <w:p w14:paraId="6044EA36"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II</w:t>
      </w:r>
    </w:p>
    <w:p w14:paraId="1AF31A74"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 Inserção Gráfica do Código Nacional de Matrícula</w:t>
      </w:r>
    </w:p>
    <w:p w14:paraId="218509F7" w14:textId="2B03E368" w:rsidR="002B3E41" w:rsidRPr="002B3E41"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(redação dada pelo Provimento n. 180, de 16.8.2024)</w:t>
      </w:r>
    </w:p>
    <w:p w14:paraId="0688F649"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Art. 331. O Código Nacional de Matrícula será inserido à direita, no alto da face do anverso e do verso de cada ficha solta, por meio de impressão, datilografia, aposição de etiqueta, inserção manuscrita ou outro método seguro, a critério do oficial de registro de imóveis.</w:t>
      </w:r>
    </w:p>
    <w:p w14:paraId="5D2B991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Os oficiais de registro de imóveis, facultativamente, poderão averbar a renumeração das matrículas existentes, ato pelo qual não serão devidos emolumentos. (renumerado pelo Provimento n. 180, de 16.8.2024)</w:t>
      </w:r>
    </w:p>
    <w:p w14:paraId="0576522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Alternativamente ao disposto no caput deste artigo, a inserção do Código Nacional de Matrícula poderá se dar por aposição digital na imagem da matrícula, salvo na hipótese do § 3º deste artigo. (incluído pelo Provimento n. 180, de 16.8.2024)</w:t>
      </w:r>
    </w:p>
    <w:p w14:paraId="5CF9E27F" w14:textId="73562C03" w:rsidR="002B3E41" w:rsidRPr="002B3E41"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3º Ao abrir nova matrícula, a indicação do número do Código Nacional de Matrícula será obrigatória na forma do caput deste artigo. (incluído pelo Provimento n. 180, de 16.8.2024)</w:t>
      </w:r>
    </w:p>
    <w:p w14:paraId="708CE6C8"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54FDA63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Reutilização do Código Nacional de Matrícula</w:t>
      </w:r>
    </w:p>
    <w:p w14:paraId="7C4B5E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332. Não poderá ser reutilizado Código Nacional de Matrícula referente à matrícula encerrada, cancelada, anulada ou inexistente, e essa circunstância constará nas informações do Programa Gerador e Validador, em campo próprio.</w:t>
      </w:r>
    </w:p>
    <w:p w14:paraId="0EFB952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6EFE78F3"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Programa Gerador e Validador</w:t>
      </w:r>
    </w:p>
    <w:p w14:paraId="5A5626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333. O Operador Nacional do Registro Eletrônico de Imóveis (ONR) disponibilizará, aos oficiais de registro de imóveis, Programa Gerador e Validador do Código Nacional de Matrícula (PGV-CNM).</w:t>
      </w:r>
    </w:p>
    <w:p w14:paraId="007804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Programa Gerador e Validador:</w:t>
      </w:r>
    </w:p>
    <w:p w14:paraId="1C7884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conterá mecanismos para que os oficiais de registro de imóveis possam gerar o Código Nacional de Matrícula;</w:t>
      </w:r>
    </w:p>
    <w:p w14:paraId="2060F5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será publicado na rede mundial de computadores no endereço https://cnm.onr.org.br;</w:t>
      </w:r>
    </w:p>
    <w:p w14:paraId="148E3C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informará se o Código Nacional de Matrícula é autêntico e válido, bem como se a relativa matrícula está ativa, encerrada, cancelada ou anulada, ou se não existe;</w:t>
      </w:r>
    </w:p>
    <w:p w14:paraId="0C16FA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fornecerá um código hash da consulta;</w:t>
      </w:r>
    </w:p>
    <w:p w14:paraId="29DFCC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permitirá a emissão de relatório de validação; e</w:t>
      </w:r>
    </w:p>
    <w:p w14:paraId="546286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gerará relatórios gerenciais sobre a sua utilização, os quais ficarão disponíveis no módulo de correição on-line.</w:t>
      </w:r>
    </w:p>
    <w:p w14:paraId="4821B7F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matrícula será dada como inexistente quando houver salto na numeração sequencial.</w:t>
      </w:r>
    </w:p>
    <w:p w14:paraId="42FE065D"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w:t>
      </w:r>
    </w:p>
    <w:p w14:paraId="0C965B4A"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Acesso ao Programa Gerador e Validador pelos Oficiais de Registro de Imóveis</w:t>
      </w:r>
    </w:p>
    <w:p w14:paraId="456CF3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334. O acesso dos oficiais de registro de imóveis ao Programa Gerador e Validador será feito mediante certificado digital ICP-Brasil ou comunicação por Application Programming Interface (API).</w:t>
      </w:r>
    </w:p>
    <w:p w14:paraId="0538D6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Parágrafo único. Os oficiais de registro de imóveis terão acesso ao PGV-CNM diretamente ou por prepostos designados para esse fim.</w:t>
      </w:r>
    </w:p>
    <w:p w14:paraId="3D8256D6"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VI</w:t>
      </w:r>
    </w:p>
    <w:p w14:paraId="52D9B9EE" w14:textId="77777777" w:rsidR="002B3E41" w:rsidRPr="002B3E41" w:rsidRDefault="002B3E41" w:rsidP="00702660">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Consulta do Programa Gerador e Validador pelos Usuários</w:t>
      </w:r>
    </w:p>
    <w:p w14:paraId="040ACB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335. O Programa Gerador e Validador poderá ser consultado por qualquer pessoa, sem custos e independentemente de requisição ou cadastramento prévio, para verificação da:</w:t>
      </w:r>
    </w:p>
    <w:p w14:paraId="76174BE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validade e autenticidade dos Códigos Nacionais de Matrícula; e</w:t>
      </w:r>
    </w:p>
    <w:p w14:paraId="583089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situação atual da matrícula, nos termos do § 1.º do art. 333 deste Código.</w:t>
      </w:r>
    </w:p>
    <w:p w14:paraId="39BA86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operador nacional do registro eletrônico de imóveis adotará todas as medidas necessárias à garantia do desempenho, disponibilidade, uso regular dos sistemas, controle, segurança e proteção de dados.</w:t>
      </w:r>
    </w:p>
    <w:p w14:paraId="3E527AF8"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Programa Gerador e Validador poderá ser configurado para evitar buscas massivas, baseadas em robôs, e para bloquear o acesso de usuários específicos.</w:t>
      </w:r>
    </w:p>
    <w:p w14:paraId="60765BCA"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Seção IV</w:t>
      </w:r>
    </w:p>
    <w:p w14:paraId="6644B20C"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 ESCRITURAÇÃO DA MATRÍCULA</w:t>
      </w:r>
    </w:p>
    <w:p w14:paraId="6E27FD67" w14:textId="26032A7B"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(incluído pelo Provimento n. 180, de 16.8.2024)</w:t>
      </w:r>
    </w:p>
    <w:p w14:paraId="7155B233"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I</w:t>
      </w:r>
    </w:p>
    <w:p w14:paraId="0D01784F"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 Escrituração da Matrícula em Fichas Soltas</w:t>
      </w:r>
    </w:p>
    <w:p w14:paraId="69787E31" w14:textId="62818AD2"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renumerada pelo Provimento n. 180, de 16.8.2024)</w:t>
      </w:r>
    </w:p>
    <w:p w14:paraId="3BAC2ED9"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336. Os oficiais de registro de imóveis transportarão todas as matrículas escrituradas de forma manuscrita em livros encadernados e todas as matrículas escrituradas mecanicamente em livros desdobrados (art. 6.º da Lei n. 6.015, de 31 de dezembro de 1973) para o sistema de fichas soltas (parágrafo único do art. 173 da Lei n. 6.015, de 31 de dezembro de 1973), as quais conterão os atos registrais lançados, por rigorosa ordem sequencial, conservando-se as mesmas numerações, com remissão na relativa matrícula originária e respeitados os prazos postos neste Código.</w:t>
      </w:r>
    </w:p>
    <w:p w14:paraId="56B67E18"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II</w:t>
      </w:r>
    </w:p>
    <w:p w14:paraId="7FB0BDAF" w14:textId="77777777" w:rsid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 Unicidade da Matrícula</w:t>
      </w:r>
    </w:p>
    <w:p w14:paraId="3568FC96" w14:textId="3A69E83F"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renumerada pelo Provimento n. 180, de 16.8.2024)</w:t>
      </w:r>
    </w:p>
    <w:p w14:paraId="2C11A0D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337. Cada imóvel deverá corresponder a uma única matrícula (o imóvel não pode ser matriculado mais de uma vez), e cada matrícula a um único imóvel (não é possível que a matrícula se refira a mais de um imóvel), na forma do inciso I do § 1.º do art. 176 da Lei n. 6.015, de 31 de dezembro de 1973.</w:t>
      </w:r>
    </w:p>
    <w:p w14:paraId="2B823AC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Se o mesmo imóvel for objeto de mais de uma matrícula, o oficial de registro de imóveis representará ao juiz competente com proposta de bloqueio administrativo de todas (§ 3.º e § 4.º do art. 214 da Lei n. 6.015, de 31 de dezembro de 1973), e a abertura de nova matrícula dependerá de retificação.</w:t>
      </w:r>
    </w:p>
    <w:p w14:paraId="401DC3C7"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 2.º Se o imóvel estiver descrito por partes, em matrículas ou transcrições diversas, nova descrição unificada deverá ser obtida, se necessário, por meio de retificação, ressalvadas as hipóteses em que há regulamentação de tais situações pelas corregedorias-gerais de Justiça.</w:t>
      </w:r>
    </w:p>
    <w:p w14:paraId="1E80693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3.º Se houver mais de um imóvel na mesma matrícula, serão abertas matrículas próprias para cada um deles, ainda que a relativa descrição, de um ou de todos, não atenda por inteiro aos requisitos de especialidade objetiva ou subjetiva, caso em que o oficial de registro de imóveis também representará ao juízo competente com proposta de bloqueio administrativo daquelas que estiverem deficientes.</w:t>
      </w:r>
    </w:p>
    <w:p w14:paraId="453A6A44"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III</w:t>
      </w:r>
    </w:p>
    <w:p w14:paraId="7012B70B"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Do Número de Ordem</w:t>
      </w:r>
    </w:p>
    <w:p w14:paraId="736783D3" w14:textId="66F1B823"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renumerada pelo Provimento n. 180, de 16.8.2024)</w:t>
      </w:r>
    </w:p>
    <w:p w14:paraId="5E5E09A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338. Não poderão ser abertas matrículas, para imóveis distintos, com uso do mesmo número de ordem, ainda que seguido da aposição de letra ou número (por exemplo: matrícula 1, matrícula 1—A, matrícula 1—B; matrícula 1-1, matrícula 1-2, matrícula 1-3 etc.).</w:t>
      </w:r>
    </w:p>
    <w:p w14:paraId="7F335C5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Parágrafo único. Se houver matrículas com o mesmo número de ordem, ainda que seguido da aposição de letra ou de número, as matrículas mais recentes deverão ser encerradas ex officio, e para cada imóvel será aberta uma nova, com a data atual, numeração corrente e com remissões recíprocas.</w:t>
      </w:r>
    </w:p>
    <w:p w14:paraId="4069DBB4"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IV</w:t>
      </w:r>
    </w:p>
    <w:p w14:paraId="008304EC"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 Rigorosa Sequência do Número de Ordem</w:t>
      </w:r>
    </w:p>
    <w:p w14:paraId="37F7DBEA" w14:textId="65719626"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renumerada pelo Provimento n. 180, de 16.8.2024)</w:t>
      </w:r>
    </w:p>
    <w:p w14:paraId="6CDA5D2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339. Havendo salto na numeração sequencial das matrículas, será inserida ficha de matrícula com uma averbação, a qual consignará que deixou de ser aberta matrícula com esse número e que não existe imóvel matriculado.</w:t>
      </w:r>
    </w:p>
    <w:p w14:paraId="42FEEB5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Se o salto corresponder a vários números sequenciais, também será inserida única ficha de matrícula, caso em que a relativa averbação indicará todos os números omitidos.</w:t>
      </w:r>
    </w:p>
    <w:p w14:paraId="7629218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Os saltos na numeração sequencial e ininterrupta das matrículas ficarão documentados no cartório, em arquivo físico ou eletrônico, que conterá o relatório do caso e a decisão do oficial de registro de imóveis.</w:t>
      </w:r>
    </w:p>
    <w:p w14:paraId="40DF5467"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V</w:t>
      </w:r>
    </w:p>
    <w:p w14:paraId="2519FCEF" w14:textId="4AAF2712"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Do Número de Ordem e Anexação de Acervo de</w:t>
      </w:r>
    </w:p>
    <w:p w14:paraId="0552B9AC"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Cartório Extinto</w:t>
      </w:r>
    </w:p>
    <w:p w14:paraId="76002128" w14:textId="1F6D99BA"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renumerada pelo Provimento n. 180, de 16.8.2024)</w:t>
      </w:r>
    </w:p>
    <w:p w14:paraId="1EE13C9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340. Havendo extinção de cartório, com a anexação de acervo a um outro, as matrículas do ofício anexado serão renumeradas, seguindo a ordem sequencial de numeração do cartório receptor.</w:t>
      </w:r>
    </w:p>
    <w:p w14:paraId="5F68B7B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Parágrafo único. O oficial de registro de imóveis manterá controle de correlação entre o número anterior, no cartório extinto, e o número da nova matrícula, mediante remissões recíprocas, o que será lançado no Indicador Real e no Indicador Pessoal.</w:t>
      </w:r>
    </w:p>
    <w:p w14:paraId="4829CC1E"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VI</w:t>
      </w:r>
    </w:p>
    <w:p w14:paraId="3A7D9925"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lastRenderedPageBreak/>
        <w:t>Das Disposições sobre a Abertura de Nova Matrícula</w:t>
      </w:r>
    </w:p>
    <w:p w14:paraId="791170EE" w14:textId="09E65134" w:rsidR="00F16B2C" w:rsidRPr="00F16B2C" w:rsidRDefault="00F16B2C" w:rsidP="00F16B2C">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w:t>
      </w:r>
      <w:r w:rsidRPr="00F16B2C">
        <w:rPr>
          <w:rFonts w:ascii="Book Antiqua" w:hAnsi="Book Antiqua"/>
          <w:sz w:val="19"/>
          <w:szCs w:val="19"/>
        </w:rPr>
        <w:t>Subseção renumerada pelo Provimento n. 180, de 16.8.2024)</w:t>
      </w:r>
    </w:p>
    <w:p w14:paraId="30F899F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341. Nos casos do art. 339 (transposição para o sistema de fichas soltas), do § 3º do art. 340 (abertura de matrícula própria para distintos imóveis matriculados numa única) e do parágrafo único do art. 341 (salto de número de ordem), por ocasião da abertura de nova matrícula, o oficial de registro de imóveis:</w:t>
      </w:r>
    </w:p>
    <w:p w14:paraId="79914E3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 – poderá transportar todos os atos constantes da matrícula encerrada, ou somente aqueles que estejam válidos e eficazes na data da transposição, mantendo-se rigorosa ordem sequencial dos atos, com remissões recíprocas;</w:t>
      </w:r>
    </w:p>
    <w:p w14:paraId="6CBE145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 – os ônus não serão transportados quando forem anteriores ao registro de arrematação ou adjudicação, bem como quando decorrer desse registro, de forma inequívoca, o cancelamento direto ou indireto;</w:t>
      </w:r>
    </w:p>
    <w:p w14:paraId="6F0923CD" w14:textId="6CAC3892" w:rsid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na nova matrícula, deverá ser consignado, como registro anterior, o seguinte: “Matrícula atualizada com base nos atos vigentes na matrícula n. ......, originariamente aberta em .... de .... de ...., que fica saneada nesta data.”</w:t>
      </w:r>
    </w:p>
    <w:p w14:paraId="6BF93093"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VII</w:t>
      </w:r>
    </w:p>
    <w:p w14:paraId="39154606"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Das Disposições Finais e Transitórias</w:t>
      </w:r>
    </w:p>
    <w:p w14:paraId="2DD1C549" w14:textId="35F79524" w:rsidR="002B3E41" w:rsidRPr="002B3E41"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renumerada pelo Provimento n. 180, de 16.8.2024)</w:t>
      </w:r>
    </w:p>
    <w:p w14:paraId="69FF64F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342. Os oficiais de registro de imóveis, em relação ao disposto nesta Seção e na Seção anterior (Seção III), deverão observar os prazos e os deveres estabelecidos no art. 13 ao art. 16 do Provimento CNJ n. 143, de 25 de abril de 2023. (redação dada pelo Provimento n. 180, de 16.8.2024)</w:t>
      </w:r>
    </w:p>
    <w:p w14:paraId="31E03361" w14:textId="011FE895" w:rsid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 Os casos omissos na aplicação desta Seção e na Seção anterior (Seção III) serão submetidos à Corregedoria-Geral de Justiça (CGJ) competente, que comunicará a respectiva decisão à Corregedoria Nacional de Justiça no prazo de 30 dias. (redação dada pelo Provimento n. 180, de 16.8.2024)</w:t>
      </w:r>
    </w:p>
    <w:p w14:paraId="3CDEF124"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Seção V</w:t>
      </w:r>
    </w:p>
    <w:p w14:paraId="5705932A"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Do Inventário Estatístico Eletrônico do Registro de Imóveis (IERI-e)</w:t>
      </w:r>
    </w:p>
    <w:p w14:paraId="67B7DDC0" w14:textId="263BA8A8"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(incluído pelo Provimento CN n. 195, de 3.6.2025)</w:t>
      </w:r>
    </w:p>
    <w:p w14:paraId="3A69D79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343-A. O Inventário Estatístico Eletrônico do Registro de Imóveis (IERI- e) é um módulo operacional do Sistema de Registro Eletrônico de Imóveis (SREI) destinado a servir de base de dados estatísticos do registro de imóveis, sob a gestão e manutenção do Operador Nacional do Sistema de Registro Eletrônico de Imóveis (ONR). (incluído pelo Provimento CN n. 195, de 3.6.2025)</w:t>
      </w:r>
    </w:p>
    <w:p w14:paraId="41A3554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Os dados do IERI-e poderão ser extraídos de outros módulos operacionais do SREI, como o SIG-RI. (incluído pelo Provimento CN n. 195, de 3.6.2025)</w:t>
      </w:r>
    </w:p>
    <w:p w14:paraId="1518BD8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Faculta-se ao ONR escolher a melhor forma de operacionalização do IERI-e, admitido aglutiná-lo operacionalmente com a plataforma do SIG-RI. (incluído pelo Provimento CN n. 195, de 3.6.2025)</w:t>
      </w:r>
    </w:p>
    <w:p w14:paraId="43BC3C0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343-B. O ONR disponibilizará, no mínimo, em sítio eletrônico para consulta pública, dentre outras informações do IERI-e: (incluído pelo Provimento CN n. 195, de 3.6.2025)</w:t>
      </w:r>
    </w:p>
    <w:p w14:paraId="6EF7F68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 - o número total de matrículas de imóveis rurais georreferenciados, constantes do acervo do respectivo registro de imóveis, bem como o município a que pertence cada imóvel registrado; (incluído pelo Provimento CN n. 195, de 3.6.2025)</w:t>
      </w:r>
    </w:p>
    <w:p w14:paraId="7EA61A50"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II - a área total da circunscrição do respectivo registro de imóveis; (incluído pelo Provimento CN n. 195, de 3.6.2025)</w:t>
      </w:r>
    </w:p>
    <w:p w14:paraId="22691D7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o número total de imóveis rurais certificados no Sistema de Gestão Fundiária do Incra - Sigef, nos termos da Lei Federal n. 10.267, de 28 de agosto de 2001; (incluído pelo Provimento CN n. 195, de 3.6.2025)</w:t>
      </w:r>
    </w:p>
    <w:p w14:paraId="2ECA7D7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IV - o número total de imóveis rurais registrados nos registros de imóveis cuja certificação no Sigef tenha sido averbada na respectiva matrícula; (incluído pelo Provimento CN n. 195, de 3.6.2025)</w:t>
      </w:r>
    </w:p>
    <w:p w14:paraId="5CF340A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 – a área total dos imóveis rurais registrados nos registros de imóveis, por município, com coordenadas georreferenciadas regulares, cuja poligonal esteja certificada no Sigef; (incluído pelo Provimento CN n. 195, de 3.6.2025)</w:t>
      </w:r>
    </w:p>
    <w:p w14:paraId="63DF40C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VI - a área total dos imóveis rurais registrados nos registros de imóveis, por município, com coordenadas georreferenciadas regulares, cuja poligonal esteja certificada no Sigef e averbada na matrícula, na forma do inciso IV; (incluído pelo Provimento CN n. 195, de 3.6.2025)</w:t>
      </w:r>
    </w:p>
    <w:p w14:paraId="2F46ACB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VII - as informações cadastrais administrativas disponíveis eletronicamente, por meio de visualização da poligonal no SIG-RI, com os respectivos metadados; (incluído pelo Provimento CN n. 195, de 3.6.2025)</w:t>
      </w:r>
    </w:p>
    <w:p w14:paraId="7D87081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VIII - outras informações e estatísticas de interesse público, nos termos do manual técnico operacional do ONR (art. 320-O, § 1.º, deste Código). (incluído pelo Provimento CN n. 195, de 3.6.2025)</w:t>
      </w:r>
    </w:p>
    <w:p w14:paraId="7F275AE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A organização das informações acima deverá ocorrer com prestígio, no que couber, a recursos interativos baseados em imagens cartográficas com a maior aproximação da realidade, admitida, para tanto, a utilização da plataforma do SIG-RI. (incluído pelo Provimento CN n. 195, de 3.6.2025)</w:t>
      </w:r>
    </w:p>
    <w:p w14:paraId="7990305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Os sistemas de automação dos registros de imóveis, utilizados para a realização dos atos registrais, integração dos procedimentos e indexação dos indicadores, deverão viabilizar o preenchimento automático do IERI-e, permitindo a exportação de informações do banco de dados da serventia. (incluído pelo Provimento CN n. 195, de 3.6.2025)</w:t>
      </w:r>
    </w:p>
    <w:p w14:paraId="6D450FE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343-C. A realização do IERI-e pelos oficiais de registro de imóveis obedecerá as seguintes etapas, sem prejuízo de outras diretrizes constantes do manual técnico do ONR (art. 320-O, § 1.º): (incluído pelo Provimento CN n. 195, de 3.6.2025)</w:t>
      </w:r>
    </w:p>
    <w:p w14:paraId="09BB0EE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 - verificação da regularidade da anotação ou averbação de destaque/desdobro/encerramento dos registros anteriores, observando se, quando da abertura da matrícula ou do registro da transcrição, houve a regular averbação à margem da matrícula ou anotação na transcrição com a informação respectiva, promovendo os atos registrais faltantes; (incluído pelo Provimento CN n. 195, de 3.6.2025)</w:t>
      </w:r>
    </w:p>
    <w:p w14:paraId="5FAC605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 - conferência das matrículas dos imóveis que possuem descrição georreferenciada e, ato contínuo, alimentação do Sistema de Informações Geográficas do Registro de Imóveis (SIG-RI), formando o mosaico dos imóveis registrados e georrefenciados na circunscrição territorial do registro de imóveis, identificando as matrículas em cada um dos seguintes grupos: (incluído pelo Provimento CN n. 195, de 3.6.2025)</w:t>
      </w:r>
    </w:p>
    <w:p w14:paraId="34FFABFD"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 imóvel rural georreferenciado com certificação da poligonal pelo Incra; (incluído pelo Provimento CN n. 195, de 3.6.2025)</w:t>
      </w:r>
    </w:p>
    <w:p w14:paraId="7991258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b) imóvel rural georreferenciado sem certificação da poligonal no Incra; (incluído pelo Provimento CN n. 195, de 3.6.2025)</w:t>
      </w:r>
    </w:p>
    <w:p w14:paraId="104D7C1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c) imóvel urbano georreferenciado objeto de procedimento de Reurb, conforme Lei n. 13.465/17; (incluído pelo Provimento CN n. 195, de 3.6.2025)</w:t>
      </w:r>
    </w:p>
    <w:p w14:paraId="518A5609"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d) imóvel urbano georreferenciado não abrangido pelo procedimento de Reurb; (incluído pelo Provimento CN n. 195, de 3.6.2025)</w:t>
      </w:r>
    </w:p>
    <w:p w14:paraId="5FD80373"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e) outras situações previstas em lei ou no manual técnico operacional do ONR (art. 320-O, § 1.º); (incluído pelo Provimento CN n. 195, de 3.6.2025)</w:t>
      </w:r>
    </w:p>
    <w:p w14:paraId="65A2485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análise do mosaico criado no SIG-RI, em relação aos imóveis georrefenciados, devendo ser verificado: (incluído pelo Provimento CN n. 195, de 3.6.2025)</w:t>
      </w:r>
    </w:p>
    <w:p w14:paraId="7EACD7F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 quanto à situação da descrição, se: i) o perímetro do imóvel está situado na circunscrição territorial competente ou em circunscrição territorial diversa; e ii) se o perímetro possui coordenadas geodésicas válidas e fecham um polígono; (incluído pelo Provimento CN n. 195, de 3.6.2025)</w:t>
      </w:r>
    </w:p>
    <w:p w14:paraId="523A80FD"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b) quanto à existência de sobreposição de áreas, se há: i) presença de sobreposição; ii) ausência de sobreposição; ou iii) impossibilidade de constatação; (incluído pelo Provimento CN n. 195, de 3.6.2025)</w:t>
      </w:r>
    </w:p>
    <w:p w14:paraId="4803370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c) quanto à existência de duplicidade material de matrícula, se: i) há duplicidade; ou ii) não há duplicidade; (incluído pelo Provimento CN n. 195, de 3.6.2025)</w:t>
      </w:r>
    </w:p>
    <w:p w14:paraId="5E90430D"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IV - consolidação dos dados de que trata o inciso III deste artigo, obtidos no SIG-RI, para fins de consulta interna, controle da malha imobiliária e saneamento das irregularidades; (incluído pelo Provimento CN n. 195, de 3.6.2025)</w:t>
      </w:r>
    </w:p>
    <w:p w14:paraId="5F9FFBD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 – promoção dos atos registrais para saneamento das irregularidades, na forma deste Código; (incluído pelo Provimento CN n. 195, de 3.6.2025)</w:t>
      </w:r>
    </w:p>
    <w:p w14:paraId="04623F3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VI – outras análises necessárias para o saneamento retroativo das matrículas e transcrições e formação do mosaico dos imóveis registrados, conforme manual técnico do ONR (art. 320-O, § 1.º). (incluído pelo Provimento CN n. 195, de 3.6.2025)</w:t>
      </w:r>
    </w:p>
    <w:p w14:paraId="2F47FB7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Parágrafo único. Durante a realização do procedimento de que trata este artigo, deverá haver a conferência, atualização e a complementação, se for o caso, dos indicadores pessoal e real dos respectivos registros de imóveis. (incluído pelo Provimento CN n. 195, de 3.6.2025)</w:t>
      </w:r>
    </w:p>
    <w:p w14:paraId="377F4223"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Seção VI</w:t>
      </w:r>
    </w:p>
    <w:p w14:paraId="664E1338"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Do Sistema de Informações Geográficas do Registro de Imóveis (SIG-RI)</w:t>
      </w:r>
    </w:p>
    <w:p w14:paraId="412A6184" w14:textId="02460F45"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(incluído pelo Provimento CN n. 195, de 3.6.2025)</w:t>
      </w:r>
    </w:p>
    <w:p w14:paraId="41504785"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Subseção I</w:t>
      </w:r>
    </w:p>
    <w:p w14:paraId="5871BEF6" w14:textId="77777777"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Das disposições gerais</w:t>
      </w:r>
    </w:p>
    <w:p w14:paraId="0C608F38" w14:textId="0F818126" w:rsidR="00F16B2C" w:rsidRPr="00F16B2C" w:rsidRDefault="00F16B2C" w:rsidP="00F16B2C">
      <w:pPr>
        <w:spacing w:before="100" w:beforeAutospacing="1" w:after="100" w:afterAutospacing="1" w:line="240" w:lineRule="auto"/>
        <w:jc w:val="center"/>
        <w:rPr>
          <w:rFonts w:ascii="Book Antiqua" w:hAnsi="Book Antiqua"/>
          <w:sz w:val="19"/>
          <w:szCs w:val="19"/>
        </w:rPr>
      </w:pPr>
      <w:r w:rsidRPr="00F16B2C">
        <w:rPr>
          <w:rFonts w:ascii="Book Antiqua" w:hAnsi="Book Antiqua"/>
          <w:sz w:val="19"/>
          <w:szCs w:val="19"/>
        </w:rPr>
        <w:t>(incluído pelo Provimento CN n. 195, de 3.6.2025)</w:t>
      </w:r>
    </w:p>
    <w:p w14:paraId="4671E2A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343-D. O Sistema de Informações Geográficas do Registro de Imóveis (SIG-RI) destina-se a servir de base de dados geográficos relativos às informações imobiliárias mantidas pelos cartórios de registro de imóveis. (incluído pelo Provimento CN n. 195, de 3.6.2025)</w:t>
      </w:r>
    </w:p>
    <w:p w14:paraId="1422D00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A gestão e a manutenção do SIG-RI incumbem ao Operador Nacional do Sistema de Registro Eletrônico de Imóveis (ONR). (incluído pelo Provimento CN n. 195, de 3.6.2025)</w:t>
      </w:r>
    </w:p>
    <w:p w14:paraId="4816A31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O Mapa do Registro de Imóveis do Brasil (Mapa) é a ferramenta do SIG-RI destinada a servir como plataforma gráfica dos imóveis registrados nos cartórios de registro de imóveis, de modo a, entre outras finalidades: (incluído pelo Provimento CN n. 195, de 3.6.2025)</w:t>
      </w:r>
    </w:p>
    <w:p w14:paraId="459C06E9"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 – viabilizar consultas públicas; (incluído pelo Provimento CN n. 195, de 3.6.2025)</w:t>
      </w:r>
    </w:p>
    <w:p w14:paraId="625E294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II – permitir a análise e gestão dos processos de georreferenciamento em relação aos imóveis registrados; (incluído pelo Provimento CN n. 195, de 3.6.2025)</w:t>
      </w:r>
    </w:p>
    <w:p w14:paraId="59F8517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permitir interações com outros bancos de dados que possuam coordenadas geodésicas; (incluído pelo Provimento CN n. 195, de 3.6.2025)</w:t>
      </w:r>
    </w:p>
    <w:p w14:paraId="185ED99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IV – permitir a identificação de eventual sobreposição, total ou parcial, de poligonais de matrículas, com acesso a, no mínimo, estas informações: (incluído pelo Provimento CN n. 195, de 3.6.2025)</w:t>
      </w:r>
    </w:p>
    <w:p w14:paraId="390AFE30"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 área do imóvel objeto da matrícula; (incluído pelo Provimento CN n. 195, de 3.6.2025)</w:t>
      </w:r>
    </w:p>
    <w:p w14:paraId="54FD98E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b) área do imóvel em sobreposição; (incluído pelo Provimento CN n. 195, de 3.6.2025)</w:t>
      </w:r>
    </w:p>
    <w:p w14:paraId="582078F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c) área, perímetro e porcentagem da sobreposição existente; (incluído pelo Provimento CN n. 195, de 3.6.2025)</w:t>
      </w:r>
    </w:p>
    <w:p w14:paraId="3C76AED0"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 – alertar automaticamente possíveis casos de sobreposição ou vácuo dominial entre imóveis que ultrapassem os limites das tolerâncias posicionais normatizadas, conforme manual técnico do ONR (art. 320-O, § 1.º). (incluído pelo Provimento CN n. 195, de 3.6.2025)</w:t>
      </w:r>
    </w:p>
    <w:p w14:paraId="6B51BD8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3.º. O SIG-RI deverá manter interoperabilidade entre os registros de imóveis e os sistemas de governança fundiária, nos termos de manual técnico do ONR (art. 320-O, § 1.º). (incluído pelo Provimento CN n. 195, de 3.6.2025)</w:t>
      </w:r>
    </w:p>
    <w:p w14:paraId="100C479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4.º. Conforme regulamentado em manual técnico do ONR (art. 320-O, § 1.º), os sistemas de automação dos registros de imóveis poderão integrar-se com o SIG-RI, por meio de Application Programming Interface – API, a fim de possibilitar o intercâmbio das informações geodésicas dos imóveis necessárias à alimentação, em tempo real, dos dados eletrônicos. (incluído pelo Provimento CN n. 195, de 3.6.2025)</w:t>
      </w:r>
    </w:p>
    <w:p w14:paraId="6BC8D2F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343-E. O SIG-RI deverá, dentre outras funções a serem estabelecidas pelo ONR, possibilitar: (incluído pelo Provimento CN n. 195, de 3.6.2025)</w:t>
      </w:r>
    </w:p>
    <w:p w14:paraId="0C6D6D60"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 - o gerenciamento e análise de projetos constantes de trabalhos técnicos, mediante digitação ou leitura automática por importação de dados geodésicos de imóveis, individualmente ou em lote; (incluído pelo Provimento CN n. 195, de 3.6.2025)</w:t>
      </w:r>
    </w:p>
    <w:p w14:paraId="57AD007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 - o cadastramento dos dados das matrículas e transcrições, vinculando à localização georreferenciada do imóvel; (incluído pelo Provimento CN n. 195, de 3.6.2025)</w:t>
      </w:r>
    </w:p>
    <w:p w14:paraId="0EA029C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o cálculo de fechamento de polígonos para verificação de possíveis erros em trabalhos técnicos; (incluído pelo Provimento CN n. 195, de 3.6.2025)</w:t>
      </w:r>
    </w:p>
    <w:p w14:paraId="201137A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IV – a geração de mapa de análise, para visualização da planta do polígono de cada projeto; (incluído pelo Provimento CN n. 195, de 3.6.2025)</w:t>
      </w:r>
    </w:p>
    <w:p w14:paraId="1D46104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 – a geração de relatório da área e descrição da análise ativa; (incluído pelo Provimento CN n. 195, de 3.6.2025)</w:t>
      </w:r>
    </w:p>
    <w:p w14:paraId="6D56FAF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VI – o exame de processos de desmembramento ou unificação, mediante a importação de todos os memoriais referentes às glebas a serem analisadas; (incluído pelo Provimento CN n. 195, de 3.6.2025)</w:t>
      </w:r>
    </w:p>
    <w:p w14:paraId="6192329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VII – a análise e identificação de divergências entre elementos técnicos constantes de memoriais descritivos, emitindo relatório de sobreposição ou de lacunas entre imóveis, assim como permitindo identificar se o imóvel está inserido em um ou em vários municípios, gerando relatório de porcentagem da área que pertence a cada um desses municípios; (incluído pelo Provimento CN n. 195, de 3.6.2025)</w:t>
      </w:r>
    </w:p>
    <w:p w14:paraId="046F63E7"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VIII – a importação de memorial descritivo digitado ou digital, inclusive do Sistema de Gestão Fundiária do INCRA (Sigef), do Acervo Fundiário do Incra e de outros portais que disponibilizem coordenadas geodésicas de imóveis; (incluído pelo Provimento CN n. 195, de 3.6.2025)</w:t>
      </w:r>
    </w:p>
    <w:p w14:paraId="189E5CA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IX – a visualização da distribuição dos imóveis registrados na serventia em um mapa completo, possibilitando a identificação dos polígonos de cada um dos imóveis cadastrados no banco de dados e a organização do mosaico dos imóveis da circunscrição territorial; (incluído pelo Provimento CN n. 195, de 3.6.2025)</w:t>
      </w:r>
    </w:p>
    <w:p w14:paraId="1FBD4F4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X – a geração de texto automático para compor a matrícula, com a possibilidade de formatação em texto ou tabela e inserção de imagem da planta e de satélite. (incluído pelo Provimento CN n. 195, de 3.6.2025)</w:t>
      </w:r>
    </w:p>
    <w:p w14:paraId="67C52E9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343-F. Compete aos oficiais de registro de imóveis a adoção das seguintes medidas, em relação aos imóveis rurais georreferenciados e certificados pelo Sigef e aos urbanos: (incluído pelo Provimento CN n. 195, de 3.6.2025)</w:t>
      </w:r>
    </w:p>
    <w:p w14:paraId="1505C6D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 - alimentar o SIG-RI com os perímetros dos imóveis georreferenciados e, no caso dos rurais, certificados pelo Sigef obtidos a partir da descrição constante da matrícula, a fim de formar o mosaico dos imóveis registrados com coordenadas geodésicas; (incluído pelo Provimento CN n. 195, de 3.6.2025)</w:t>
      </w:r>
    </w:p>
    <w:p w14:paraId="3AA7567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 – quando da prática de atos que envolvam a abertura de matrícula ou a atualização, a correção ou a alteração da descrição perimetral do imóvel, analisar o mosaico registral criado no SIG-RI, a fim de verificar a ocorrência de alguma das situações abaixo: (incluído pelo Provimento CN n. 195, de 3.6.2025)</w:t>
      </w:r>
    </w:p>
    <w:p w14:paraId="495C8BAE"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 descrição perimétrica que apresente coordenadas polares com erros de fechamento do polígono (erro na descrição do polígono); (incluído pelo Provimento CN n. 195, de 3.6.2025)</w:t>
      </w:r>
    </w:p>
    <w:p w14:paraId="5FC5EA9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b) sobreposições de área com outros imóveis; (incluído pelo Provimento CN n. 195, de 3.6.2025)</w:t>
      </w:r>
    </w:p>
    <w:p w14:paraId="40C99FB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quando da prática de qualquer ato na matrícula, valer-se do SIG-RI para averiguar a existência de irregularidade de especialidade objetiva em relação a outras matrículas, salvo se tal averiguação já tiver sido realizada anteriormente na forma do § 3º, do art. 440-AQ deste Código: (incluído pelo Provimento CN n. 195, de 3.6.2025)</w:t>
      </w:r>
    </w:p>
    <w:p w14:paraId="400833A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 controle da malha imobiliária, mediante a disponibilização e a análise das informações geográficas dos imóveis cuja descrição no fólio real contenha coordenadas georreferenciadas; (incluído pelo Provimento CN n. 195, de 3.6.2025)</w:t>
      </w:r>
    </w:p>
    <w:p w14:paraId="5CD3F37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b) controle de disponibilidade, por meio da alimentação e a análise dos indicadores reais, impedindo registros de imóveis em duplicidade material de matrículas e alienações a non domino; (incluído pelo Provimento CN n. 195, de 3.6.2025)</w:t>
      </w:r>
    </w:p>
    <w:p w14:paraId="1C50626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c) controle da unicidade matricial, com a abertura de apenas uma matrícula para cada imóvel, mediante a conferência das anotações de encerramento/destaque dos registros anteriores das matrículas dos imóveis objeto de georreferenciamento. (incluído pelo Provimento CN n. 195, de 3.6.2025)</w:t>
      </w:r>
    </w:p>
    <w:p w14:paraId="45378CA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Parágrafo único. A alimentação de que trata o inciso I deste artigo: (incluído pelo Provimento CN n. 195, de 3.6.2025)</w:t>
      </w:r>
    </w:p>
    <w:p w14:paraId="551B9CB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 - poderá ser realizada mediante interoperabilidade com o Sigef ou com outro sistema que o vier a substitui-lo, a fim de viabilizar a importação ao SIG-RI das coordenadas geodésicas dos imóveis rurais georreferenciados; (incluído pelo Provimento CN n. 195, de 3.6.2025)</w:t>
      </w:r>
    </w:p>
    <w:p w14:paraId="72D1272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xml:space="preserve">II – em relação aos imóveis já georreferenciados na data da entrada em vigor do Provimento n. 195, de 3 de junho de 2025, deverá ser promovida, pelos oficiais de registro de imóveis, no prazo de até um </w:t>
      </w:r>
      <w:r w:rsidRPr="00F16B2C">
        <w:rPr>
          <w:rFonts w:ascii="Book Antiqua" w:hAnsi="Book Antiqua"/>
          <w:sz w:val="19"/>
          <w:szCs w:val="19"/>
        </w:rPr>
        <w:lastRenderedPageBreak/>
        <w:t>ano a contar dessa data, exceto em casos específicos definidos conforme em cronograma fixado pela Corregedoria de Justiça do Estado ou do Distrito Federal; (incluído pelo Provimento CN n. 195, de 3.6.2025)</w:t>
      </w:r>
    </w:p>
    <w:p w14:paraId="5E0D4114"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em relação aos imóveis não georreferenciados, poderá ser realizada mediante exigência feita ao apresentante, para que promova os lançamentos por intermédio de técnico de sua confiança, na forma do art. 343-G deste Código, cujo lançamento ficará dependente de validação pelo registrador a ser realizada no ato de registro. (incluído pelo Provimento CN n. 195, de 3.6.2025)</w:t>
      </w:r>
    </w:p>
    <w:p w14:paraId="6CF47E6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343-G. Os profissionais técnicos habilitados lançarão diretamente no SIG-RI as coordenadas geodésicas dos imóveis objeto de retificação administrativa, loteamento, desmembramento, desdobro, destaque, unificação, fusão e qualquer outra forma de parcelamento do solo ou de regularização fundiária. (incluído pelo Provimento CN n. 195, de 3.6.2025)</w:t>
      </w:r>
    </w:p>
    <w:p w14:paraId="18661FE7"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Somente os profissionais técnicos habilitados e que tenham efetuado seu credenciamento junto ao ONR poderão efetuar o lançamento de que trata o caput deste artigo. (incluído pelo Provimento CN n. 195, de 3.6.2025)</w:t>
      </w:r>
    </w:p>
    <w:p w14:paraId="315DA19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Considera-se habilitado o profissional técnico vinculado ao respectivo conselho profissional, com competência para execução de serviços de georreferenciamento de imóveis urbanos ou rurais, na forma da legislação e do manual técnico do ONR (art. 320-O, § 1.º). (incluído pelo Provimento CN n. 195, de 3.6.2025)</w:t>
      </w:r>
    </w:p>
    <w:p w14:paraId="4E3F2D42"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3.º. O credenciamento do profissional técnico habilitado perante o ONR dar-se-á na forma do manual técnico do ONR (art. 320-O, § 1.º). (incluído pelo Provimento CN n. 195, de 3.6.2025)</w:t>
      </w:r>
    </w:p>
    <w:p w14:paraId="7C0D820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4.º. Compete ao profissional técnico habilitado verificar a autenticidade dos limites dos imóveis georreferenciados e analisar a existência de sobreposição ou lacunas entre áreas ou parcelas no SIG-RI, nos termos da lei. (incluído pelo Provimento CN n. 195, de 3.6.2025)</w:t>
      </w:r>
    </w:p>
    <w:p w14:paraId="7298673B"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5.º. Em relação aos imóveis rurais cujas poligonais estejam certificadas pelo INCRA, as coordenadas geodésicas deverão ser importadas ao SIG-RI diretamente do Sigef ou do sistema que vier a substituí-lo, opção que deverá ser disponibilizada ao profissional técnico habilitado na intranet da plataforma eletrônica do SIG-RI. (incluído pelo Provimento CN n. 195, de 3.6.2025)</w:t>
      </w:r>
    </w:p>
    <w:p w14:paraId="0356BF8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343-H. A poligonal do imóvel e os dados a ele vinculados somente ficará visível ao público e comporá o mosaico dos imóveis da circunscrição no Mapa após a prática do ato pelo oficial de registro de imóveis. (incluído pelo Provimento CN n. 195, de 3.6.2025)</w:t>
      </w:r>
    </w:p>
    <w:p w14:paraId="3326342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Parágrafo único. A visualização de que trata o caput deste artigo deverá envolver a sobreposição entre camadas registrais e cadastrais de domínio público relativamente ao imóvel. (incluído pelo Provimento CN n. 195, de 3.6.2025)</w:t>
      </w:r>
    </w:p>
    <w:p w14:paraId="66DC34E1"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343-I. O SIG-RI fornecerá o Código Barramétrico Bidimensional (QR- Code) que remeta ao polígono publicado no Mapa, para fins de aposição nas certidões emitidas. (incluído pelo Provimento CN n. 195, de 3.6.2025)</w:t>
      </w:r>
    </w:p>
    <w:p w14:paraId="0937F9C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Art. 343-J. Os oficiais de registro de imóveis, por meio do ONR, oferecerão serviços de publicidade eletrônica, estruturada e georreferenciada, nas seguintes formas: (incluído pelo Provimento CN n. 195, de 3.6.2025)</w:t>
      </w:r>
    </w:p>
    <w:p w14:paraId="19A1D41F"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 - Pesquisa Prévia de Bens, nos termos do art. 3.º, IV, do Provimento CNJ n. 127, de 10 de fevereiro de 2022; (incluído pelo Provimento CN n. 195, de 3.6.2025)</w:t>
      </w:r>
    </w:p>
    <w:p w14:paraId="4A2AA40C"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 - Pesquisa Qualificada de Bens, por CPF ou CNPJ, nos termos do art. 3.º, V, do Provimento CNJ n. 127, de 2022; (incluído pelo Provimento CN n. 195, de 3.6.2025)</w:t>
      </w:r>
    </w:p>
    <w:p w14:paraId="2D5D566D"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III - Visualização da matrícula, nos termos do art. 19, § 8.º, da LRP e do art. 3.º, III, do Provimento CNJ n. 127, de 2022; (incluído pelo Provimento CN n. 195, de 3.6.2025)</w:t>
      </w:r>
    </w:p>
    <w:p w14:paraId="7958C04A"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lastRenderedPageBreak/>
        <w:t>IV - Busca de número de matrícula, por endereço e por navegação no Mapa do Registro de Imóveis do Brasil (Mapa) do Sistema de Informações Geográficas do Registro de Imóveis (SIG-RI); (incluído pelo Provimento CN n. 195, de 3.6.2025)</w:t>
      </w:r>
    </w:p>
    <w:p w14:paraId="11224A55"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V - Informação eletrônica sobre negócios do mercado imobiliário, com recolhimento, por transação registrada, do valor equivalente a um pedido de busca ou a 1/20 (um vigésimo) do valor da certidão digital, prevalecendo o menor valor. (incluído pelo Provimento CN n. 195, de 3.6.2025)</w:t>
      </w:r>
    </w:p>
    <w:p w14:paraId="33416D58"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1.º. A informação eletrônica de que trata o inciso V, consiste na disponibilização dos dados relativos à data, preço, fração transacionada, tipo, matrícula e endereço objeto de transação do mercado imobiliário, excluídos dados pessoais, observada a Lei Geral de Proteção de Dados. (incluído pelo Provimento CN n. 195, de 3.6.2025)</w:t>
      </w:r>
    </w:p>
    <w:p w14:paraId="308C6856"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2.º. O ONR regulará a padronização de endereços registrados nas matrículas para fins de realização da busca por endereço prevista no inciso IV do caput. (incluído pelo Provimento CN n. 195, de 3.6.2025)</w:t>
      </w:r>
    </w:p>
    <w:p w14:paraId="23E7CF07" w14:textId="77777777" w:rsidR="00F16B2C" w:rsidRPr="00F16B2C"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3º. O ONR garantirá a interoperabilidade, com os órgãos do Poder Executivo, dos dados registrais necessários para verificação da regularidade ambiental dos imóveis rurais, conforme a Lei n. 12.651, de 25 de maio de 2012. (incluído pelo Provimento CN n. 195, de 3.6.2025)</w:t>
      </w:r>
    </w:p>
    <w:p w14:paraId="331FD4C4" w14:textId="42ADF277" w:rsidR="00F16B2C" w:rsidRPr="002B3E41" w:rsidRDefault="00F16B2C" w:rsidP="00F16B2C">
      <w:pPr>
        <w:spacing w:before="100" w:beforeAutospacing="1" w:after="100" w:afterAutospacing="1" w:line="240" w:lineRule="auto"/>
        <w:jc w:val="both"/>
        <w:rPr>
          <w:rFonts w:ascii="Book Antiqua" w:hAnsi="Book Antiqua"/>
          <w:sz w:val="19"/>
          <w:szCs w:val="19"/>
        </w:rPr>
      </w:pPr>
      <w:r w:rsidRPr="00F16B2C">
        <w:rPr>
          <w:rFonts w:ascii="Book Antiqua" w:hAnsi="Book Antiqua"/>
          <w:sz w:val="19"/>
          <w:szCs w:val="19"/>
        </w:rPr>
        <w:t>§ 4º A Interoperabilidade de que trata o §3º ocorrerá de forma automática, por meio de Interface de Programação de Aplicação (API), independente de Acordo de Cooperação Técnica. (incluído pelo Provimento CN n. 195, de 3.6.2025)</w:t>
      </w:r>
    </w:p>
    <w:p w14:paraId="2D7967C9"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V</w:t>
      </w:r>
    </w:p>
    <w:p w14:paraId="061401D6"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EMOLUMENTOS NOS SERVIÇOS NOTARIAIS E REGISTRAIS</w:t>
      </w:r>
    </w:p>
    <w:p w14:paraId="7D4FCCB8"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7DC7A936"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GERAIS</w:t>
      </w:r>
    </w:p>
    <w:p w14:paraId="697E8D92"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18D46E41"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COBRANÇA</w:t>
      </w:r>
    </w:p>
    <w:p w14:paraId="780BC33B"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C797D3E"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5AF3992" w14:textId="31AB920D" w:rsidR="002B3E41" w:rsidRDefault="00BF2D83"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344. É proibida a cobrança de qualquer valor do consumidor final relativamente aos serviços prestados pelas centrais registrais e notariais, de todo o território nacional, ainda que travestidas da denominação de contribuições ou taxas, sem a devida previsão legal, observado o disposto no Provimento n. 107, de 24 de junho de 2020.</w:t>
      </w:r>
    </w:p>
    <w:p w14:paraId="60C32DD6" w14:textId="66963408" w:rsidR="00706E19" w:rsidRPr="002B3E41" w:rsidRDefault="00706E19" w:rsidP="002B3E41">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344-A. A utilização da Plataforma do Sistema Integrado de Pagamentos Eletrônicos (Sipe) pelos serviços notariais e de registro observará o disposto no Provimento n. 127/2022. (incluído pelo Provimento CN n. 195, de 3.6.2025)</w:t>
      </w:r>
    </w:p>
    <w:p w14:paraId="79DC363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438AC644"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Diretrizes para contratos de exploração de energia eólica</w:t>
      </w:r>
    </w:p>
    <w:p w14:paraId="1181FC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345. Estabelecer diretrizes gerais para a cobrança de emolumentos sobre os contratos de exploração de energia eólica enquanto não editadas normas específicas relativas à fixação de emolumentos no âmbito dos estados e do Distrito Federal, observados os procedimentos previstos na Lei n. 10.169. de 29 de dezembro de 2000.</w:t>
      </w:r>
    </w:p>
    <w:p w14:paraId="4BEEAF1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346. Os emolumentos sobre os contratos celebrados para a exploração de energia eólica terão como parâmetro o valor total bruto descrito no contrato.</w:t>
      </w:r>
    </w:p>
    <w:p w14:paraId="25433C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347. O valor total bruto corresponde à remuneração percebida pelos contratantes durante a vigência do contrato.</w:t>
      </w:r>
    </w:p>
    <w:p w14:paraId="4DA712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Nos contratos com previsão de remuneração para a etapa de estudo e para a fase operacional, o parâmetro de cobrança dos emolumentos deverá ser o valor total bruto presente no contrato, somadas as duas etapas.</w:t>
      </w:r>
    </w:p>
    <w:p w14:paraId="40AA1D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Nos contratos com previsão de remuneração apenas para a etapa de estudo, o parâmetro de cobrança dos emolumentos deverá ser o valor total bruto da referida etapa.</w:t>
      </w:r>
    </w:p>
    <w:p w14:paraId="4D791D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Nos contratos com previsão de remuneração apenas para a etapa operacional, o parâmetro de cobrança deverá ser o valor total bruto da referida etapa.</w:t>
      </w:r>
    </w:p>
    <w:p w14:paraId="316F08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348. Incidindo a remuneração em percentual da receita operacional, deverá a parte estimar o valor bruto para a cobrança dos emolumentos.</w:t>
      </w:r>
    </w:p>
    <w:p w14:paraId="236FBD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349. Nos contratos que não tenham valor expresso, deverão os emolumentos incidir sobre o valor estimado pelas partes, observado o estabelecido nas tabelas de emolumentos das respectivas unidades da Federação.</w:t>
      </w:r>
    </w:p>
    <w:p w14:paraId="1D416F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350. Inexistindo prazo de vigência do contrato, mas subsistindo remuneração correspondente a determinado período, entender-se-á que a vigência corresponde a esse período.</w:t>
      </w:r>
    </w:p>
    <w:p w14:paraId="08A43E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o período contratual ultrapassar o disposto no caput deste artigo, deverá ser averbado o aditivo do contrato a fim de que sejam resguardados os direitos dos contratantes.</w:t>
      </w:r>
    </w:p>
    <w:p w14:paraId="53FD9A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 não constarem do contrato o prazo de vigência e o prazo de remuneração, entender-se-á que a vigência é anual.</w:t>
      </w:r>
    </w:p>
    <w:p w14:paraId="51464F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351. Havendo a prorrogação do contrato ou futura fixação de remuneração para a fase operacional, deverá ser averbado o respectivo termo aditivo no registro de imóvel, incidindo os respectivos emolumentos sobre o valor total bruto do contrato averbado.</w:t>
      </w:r>
    </w:p>
    <w:p w14:paraId="6FBB95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352. O valor declarado em contrato como parâmetro de cobrança de emolumentos é de inteira responsabilidade das partes contratantes, estando sujeitas às consequências advindas de eventual má-fé.</w:t>
      </w:r>
    </w:p>
    <w:p w14:paraId="6583DA3C"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67A96802"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NORMAS ESPECÍFICAS</w:t>
      </w:r>
    </w:p>
    <w:p w14:paraId="2CAD96BE"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3C88D7F5"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DAS PESSOAS NATURAIS</w:t>
      </w:r>
    </w:p>
    <w:p w14:paraId="2A8A731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89E06D4"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Renda Mínima</w:t>
      </w:r>
    </w:p>
    <w:p w14:paraId="668DAEBB"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353. A renda mínima para os registradores civis das pessoas naturais observará o Provimento n. 81, de 6 de dezembro de 2018.</w:t>
      </w:r>
    </w:p>
    <w:p w14:paraId="06A0D1E4"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LIVRO VI</w:t>
      </w:r>
    </w:p>
    <w:p w14:paraId="4F61CCF6"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lastRenderedPageBreak/>
        <w:t>DE OUTRAS REGRAS COMUNS ÀS ESPECIALIDADES</w:t>
      </w:r>
    </w:p>
    <w:p w14:paraId="1AA4B38E"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(incluído pelo Provimento n. 183, de 12.11.2024)</w:t>
      </w:r>
    </w:p>
    <w:p w14:paraId="1476D696"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TÍTULO I</w:t>
      </w:r>
    </w:p>
    <w:p w14:paraId="2AA7F017"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DOS TÍTULOS</w:t>
      </w:r>
    </w:p>
    <w:p w14:paraId="62ACFA5B"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(incluído pelo Provimento n. 183, de 12.11.2024)</w:t>
      </w:r>
    </w:p>
    <w:p w14:paraId="188CC8BA"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CAPÍTULO I</w:t>
      </w:r>
    </w:p>
    <w:p w14:paraId="6E83F95F"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DOS TÍTULOS PROCEDENTES DE ENTES COLETIVOS</w:t>
      </w:r>
    </w:p>
    <w:p w14:paraId="787A2178"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(incluído pelo Provimento n. 183, de 12.11.2024)</w:t>
      </w:r>
    </w:p>
    <w:p w14:paraId="6DE73356"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Seção I</w:t>
      </w:r>
    </w:p>
    <w:p w14:paraId="5237A50D"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Das Disposições Gerais</w:t>
      </w:r>
    </w:p>
    <w:p w14:paraId="601DE58B"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(incluído pelo Provimento n. 183, de 12.11.2024)</w:t>
      </w:r>
    </w:p>
    <w:p w14:paraId="5B8B4E37"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353-A. Quando a lei exigir reconhecimento de firma no título (como no caso do art. 221, II, da Lei n. 6.015/1973) e este proceder de ente coletivo (pessoa jurídica ou ente despersonalizado), será exigido o reconhecimento de firma apenas do representante do ente, ainda que o ato decorra de deliberação de qualquer de seus órgãos colegiados. (incluído pelo Provimento n. 183, de 12.11.2024)</w:t>
      </w:r>
    </w:p>
    <w:p w14:paraId="7DD4275B"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No caso de condomínio especial (edilício, de lotes, em multipropriedade e urbano simples), observar-se-á o seguinte: (incluído pelo Provimento n. 183, de 12.11.2024)</w:t>
      </w:r>
    </w:p>
    <w:p w14:paraId="6B42C9E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 - o síndico é o representante; (incluído pelo Provimento n. 183, de 12.11.2024)</w:t>
      </w:r>
    </w:p>
    <w:p w14:paraId="66C95FA3"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II - as atas de assembleias que alteram a convenção ou que versam sobre outras questões do condomínio especial enquadram-se no disposto no caput deste artigo; (incluído pelo Provimento n. 183, de 12.11.2024)</w:t>
      </w:r>
    </w:p>
    <w:p w14:paraId="458C914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III - o título de instituição ou de cancelamento da instituição do condomínio especial e a convenção não se sujeitam ao disposto no caput deste artigo. (incluído pelo Provimento n. 183, de 12.11.2024)</w:t>
      </w:r>
    </w:p>
    <w:p w14:paraId="4572121D" w14:textId="72B43B25" w:rsidR="00706E19" w:rsidRPr="002B3E41"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O reconhecimento de firma de que trata o caput deste artigo poderá ser pela modalidade de reconhecimento de assinatura eletrônica, na forma do art. 306, III, deste Código. (incluído pelo Provimento n. 183, de 12.11.2024)</w:t>
      </w:r>
    </w:p>
    <w:p w14:paraId="264871D1"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PARTE ESPECIAL</w:t>
      </w:r>
    </w:p>
    <w:p w14:paraId="389F98A1"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w:t>
      </w:r>
    </w:p>
    <w:p w14:paraId="21565E4A"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PROTESTO</w:t>
      </w:r>
    </w:p>
    <w:p w14:paraId="5A641DAC"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3BF5E385"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AA9844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663A9638"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 PARA PROTESTO</w:t>
      </w:r>
    </w:p>
    <w:p w14:paraId="0E7C9CD6"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w:t>
      </w:r>
    </w:p>
    <w:p w14:paraId="62208872"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714309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354. Esta Seção estabelece procedimentos administrativos a serem observados pelos tabeliães de protesto de títulos e outros documentos de dívida de que trata a Lei 9.492, de 10 de setembro de 1997, pelos responsáveis interinos pelo expediente dos tabelionatos de protesto declarados vagos e, quando for o caso, pelos oficiais de distribuição de protesto, com funções específicas de distribuição, criado e instalado até a entrada em vigor da Lei n. 9.492, de 10 de setembro de 1997.</w:t>
      </w:r>
    </w:p>
    <w:p w14:paraId="7ED7EB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efeitos desta Seção, considera-se assinatura eletrônica aquela efetivada com uso de certificado digital que atende aos requisitos da “Infraestrutura de Chaves Públicas Brasileira (ICP) Brasil” ou outro meio seguro, disponibilizado pelo tabelionato, previamente autorizado pela respectiva Corregedoria-Geral de Justiça (CGJ).</w:t>
      </w:r>
    </w:p>
    <w:p w14:paraId="132ACA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355. O juízo competente, assim definido na Lei de Organização Judiciária do Estado e do Distrito Federal, resolverá as dúvidas apresentadas pelo tabelião de protesto.</w:t>
      </w:r>
    </w:p>
    <w:p w14:paraId="613D28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títulos e outros documentos de dívida podem ser apresentados, mediante simples indicação do apresentante, desde que realizados exclusivamente por meio eletrônico, segundo os requisitos da “Infraestrutura de Chaves Públicas Brasileira (ICP Brasil)” ou outro meio seguro disponibilizado pelo tabelionato, autorizado pela respectiva Corregedoria-Geral de Justiça (CGJ), e com a declaração do apresentante, feita sob as penas da lei, de que a dívida foi regularmente constituída e que os documentos originais ou suas cópias autenticadas, comprobatórios da causa que ensejou a apresentação para protesto, são mantidos em seu poder, comprometendo-se a exibi-los sempre que exigidos no lugar onde for determinado, especialmente se sobrevier sustação judicial do protesto.</w:t>
      </w:r>
    </w:p>
    <w:p w14:paraId="1AA9A12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tabeliães de protesto, os responsáveis interinos pelo expediente e, quando for o caso, os oficiais de distribuição de protesto estão autorizados a negar seguimento a títulos ou outros documentos de dívida, bem como às suas respectivas indicações eletrônicas sobre os quais recaia, segundo sua prudente avaliação, fundado receio de utilização do instrumento com intuito emulatório do devedor ou como meio de perpetração de fraude ou de enriquecimento ilícito do apresentante.</w:t>
      </w:r>
    </w:p>
    <w:p w14:paraId="73FACA2C"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356. O documento hábil a protesto extrajudicial é aquele que caracteriza prova escrita de obrigação pecuniária, líquida, certa e exigível, devendo ser lavrado e registrado no lugar da praça de pagamento constante das cambiais, dos títulos de crédito ou a indicada nos documentos de dívida, facultada a opção pelo cartório da comarca do domicílio do devedor. (redação dada pelo provimento n. 167, de 21.5.2024)</w:t>
      </w:r>
    </w:p>
    <w:p w14:paraId="461D7D26"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Todos os títulos e documentos de dívida protocolizados serão examinados em seus caracteres formais e terão curso se não apresentarem vícios, não cabendo ao Tabelião de Protesto investigar a ocorrência de prescrição ou caducidade. (redação dada pelo provimento n. 167, de 21.5.2024)</w:t>
      </w:r>
    </w:p>
    <w:p w14:paraId="466A35D2"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Na falta de indicação ou sempre que assim desejar aquele que proceder ao apontamento, o protesto será tirado no lugar do endereço do sacado, do emitente ou devedor, das cambiais, dos títulos de crédito ou dos documentos de dívida. (redação dada pelo provimento n. 167, de 21.5.2024)</w:t>
      </w:r>
    </w:p>
    <w:p w14:paraId="4CB6A0D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3º. Respeitada a competência territorial quanto ao lugar da tirada do protesto, a remessa da intimação poderá ser feita por qualquer meio idôneo, desde que o seu recebimento fique assegurado e comprovado mediante protocolo, aviso de recebimento – AR, ou documento equivalente, podendo ser efetivada por portador do próprio Tabelião ou empresa especializada especialmente contratada para este fim. (redação dada pelo provimento n. 167, de 21.5.2024)</w:t>
      </w:r>
    </w:p>
    <w:p w14:paraId="0E1D7266"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4º A intimação deverá conter, ao menos, o nome, CPF ou CNPJ e endereço do devedor, os nomes do credor e do apresentante, com respectivos CPF e/ou CNPJ, elementos de identificação do título ou documento de dívida e o prazo limite para cumprimento da obrigação no Tabelionato, bem como o número do protocolo e o valor a ser pago, exceção à intimação por edital que se limitará a conter o nome e a identificação do devedor. (redação dada pelo provimento n. 167, de 21.5.2024)</w:t>
      </w:r>
    </w:p>
    <w:p w14:paraId="47624A28"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lastRenderedPageBreak/>
        <w:t>§ 5º O tabelião de protesto poderá utilizar meio eletrônico ou aplicativo multiplataforma de mensagens instantâneas e chamadas de voz para enviar as intimações, caso em que a intimação será considerada cumprida quando comprovado o seu recebimento por meio de confirmação de recebimento da plataforma eletrônica ou outro meio eletrônico equivalente. (redação dada pelo Provimento n. 186, de 26.11.2024)</w:t>
      </w:r>
    </w:p>
    <w:p w14:paraId="10391B88"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6º. Quando o endereço do devedor for fora da competência territorial do tabelionato, o tabelião, antes de intimar o devedor por edital, deve esgotar os meios de localização, notadamente com o envio de intimação por via postal, no endereço fornecido por aquele que procedeu ao apontamento do protesto, sendo a intimação do protesto consumada por edital se, decorridos dez dias úteis da expedição da intimação, não retornar ao tabelionato de protesto o comprovante de sua entrega ou, se dentro desse prazo, retornar com alguma das ocorrências ensejadoras da publicação do edital. (incluído pelo provimento n. 167, de 21.5.2024)</w:t>
      </w:r>
    </w:p>
    <w:p w14:paraId="6AA25EC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356-A. O protesto falimentar deve ser lavrado no cartório de protesto da comarca do principal estabelecimento do devedor, contendo a notificação do protesto a identificação da pessoa que a recebeu. (incluído pelo provimento n. 167, de 21.5.2024)</w:t>
      </w:r>
    </w:p>
    <w:p w14:paraId="6960AB9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Parágrafo único. Nas hipóteses em que a notificação pessoal do protesto não lograr obter a identificação de quem se recusou a assinar a carta registrada ou documento idôneo equivalente, o tabelião poderá realizar a intimação do protesto por edital. (incluído pelo provimento n. 167, de 21.5.2024)</w:t>
      </w:r>
    </w:p>
    <w:p w14:paraId="2D499EE9" w14:textId="653BD92C" w:rsidR="002B3E41" w:rsidRPr="002B3E41"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356-B. O protesto de sentença condenatória, a que alude o art. 517 do CPC, deverá ser feito sempre por tabelionato de protesto da comarca de domicílio do devedor, devendo o tabelião exigir, além da apresentação de cópia da decisão transitada em julgado, certidão do respectivo juízo apontando o trânsito em julgado, o valor atualizado da dívida e o fato de ter transcorrido o prazo para pagamento voluntário. (incluído pelo provimento n. 167, de 21.5.2024)</w:t>
      </w:r>
    </w:p>
    <w:p w14:paraId="5B94B9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357. A desistência do protesto poderá ser formalizada por meio eletrônico, com a utilização de certificado digital no âmbito da ICP Brasil ou de outro meio seguro disponibilizado pelo tabelionato ao apresentante, autorizado pela respectiva Corregedoria-Geral de Justiça (CGJ).</w:t>
      </w:r>
    </w:p>
    <w:p w14:paraId="235A95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358. É admitido o pedido de cancelamento do protesto pela internet, mediante anuência do credor ou apresentante do título assinada eletronicamente.</w:t>
      </w:r>
    </w:p>
    <w:p w14:paraId="4B3545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359. O cancelamento do protesto pode ser requerido diretamente ao tabelião mediante apresentação, pelo interessado, dos documentos que comprovem a extinção da obrigação.</w:t>
      </w:r>
    </w:p>
    <w:p w14:paraId="02A89D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360. Os tabeliães de protesto podem fornecer, por solicitação dos interessados, certidão da situação do apontamento do título, dos protestos lavrados e não cancelados, individuais ou em forma de relação.</w:t>
      </w:r>
    </w:p>
    <w:p w14:paraId="38A056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361. Os tabeliães de protesto podem prestar a qualquer pessoa que requeira informações e fornecer cópias de documentos arquivados relativas a protestos não cancelados.</w:t>
      </w:r>
    </w:p>
    <w:p w14:paraId="04E32D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362. Os pedidos de informações simples ou complementares, de certidões e de cópias podem ser realizados pela internet, bem como atendidos e expedidos pelos tabelionatos por meio eletrônico, mediante assinatura eletrônica.</w:t>
      </w:r>
    </w:p>
    <w:p w14:paraId="5191A1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363. Das certidões não constarão os protestos cancelados, salvo por requerimento escrito do próprio devedor ou por ordem judicial.</w:t>
      </w:r>
    </w:p>
    <w:p w14:paraId="7AC173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364. Sempre que a homonímia puder ser verificada com segurança a partir de elementos de identificação que constem dos assentamentos, o tabelião de protesto expedirá certidão negativa.</w:t>
      </w:r>
    </w:p>
    <w:p w14:paraId="77D534E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365. As certidões individuais serão fornecidas pelo tabelião de protesto de títulos, no prazo máximo de cinco dias úteis, mediante pedido escrito ou verbal de qualquer pessoa interessada, </w:t>
      </w:r>
      <w:r w:rsidRPr="002B3E41">
        <w:rPr>
          <w:rFonts w:ascii="Book Antiqua" w:hAnsi="Book Antiqua"/>
          <w:sz w:val="19"/>
          <w:szCs w:val="19"/>
        </w:rPr>
        <w:lastRenderedPageBreak/>
        <w:t>abrangendo período mínimo dos cinco anos anteriores ao pedido, salvo quando solicitado período maior ou referente a protesto específico.</w:t>
      </w:r>
    </w:p>
    <w:p w14:paraId="50F012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366. Decorridos 30 dias, contados da expedição, os tabeliães de protesto ficam autorizados a inutilizar as certidões caso o interessado não compareça para retirá-las no tabelionato ou, onde houver, no serviço de distribuição, circunstância que deverá ser informada ao interessado no ato do pedido.</w:t>
      </w:r>
    </w:p>
    <w:p w14:paraId="512E9B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367. Na localidade onde houver mais de um tabelionato de protesto de títulos deverá ser organizado, instalado e mantido, a cargo deles, um serviço centralizado para prestação de informações e fornecimento de certidões.</w:t>
      </w:r>
    </w:p>
    <w:p w14:paraId="063BE2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Esse serviço será custeado pelos próprios tabeliães, preferencialmente no mesmo local onde também funcionar o serviço de distribuição, ressalvado o repasse das tarifas bancárias e dos correios para os usuários que optarem pela prestação por essa via de atendimento, além do pagamento dos emolumentos, custas e contribuições e das despesas previstos em lei.</w:t>
      </w:r>
    </w:p>
    <w:p w14:paraId="0656CD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tribunais de Justiça dos estados e do Distrito Federal deverão propor a extinção dos ofícios de distribuição de títulos e outros documentos de dívida para protesto que foram criados antes da promulgação da Lei Federal n. 9.492, de 10 de setembro de 1997 e que estejam vagos e que vierem a vagar.</w:t>
      </w:r>
    </w:p>
    <w:p w14:paraId="690DCBBC" w14:textId="514DE641" w:rsidR="00BF2D83" w:rsidRDefault="00BF2D83" w:rsidP="00BF2D83">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002B3E41" w:rsidRPr="002B3E41">
        <w:rPr>
          <w:rFonts w:ascii="Book Antiqua" w:hAnsi="Book Antiqua"/>
          <w:sz w:val="19"/>
          <w:szCs w:val="19"/>
        </w:rPr>
        <w:t>eção II</w:t>
      </w:r>
    </w:p>
    <w:p w14:paraId="1D1C07A0" w14:textId="0044C38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Intimações</w:t>
      </w:r>
    </w:p>
    <w:p w14:paraId="30FA7E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368. O tabelião de protesto de títulos ou o responsável interino pelo expediente com a competência territorial para o ato poderá utilizar meio eletrônico ou aplicativo multiplataforma de mensagens instantâneas e chamadas de voz para enviar as intimações, quando disponível os respectivos dados ou o endereço eletrônico do devedor, caso em que a intimação será considerada cumprida quando comprovada por esse mesmo meio a entrega no referido endereço.</w:t>
      </w:r>
    </w:p>
    <w:p w14:paraId="4BCBE6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Após três dias úteis sem que haja resposta do devedor à intimação feita na forma do caput, deverá ser providenciada a intimação nos termos do art. 14, parágrafos 1.º e 2.º , da Lei n. 9.492, de 10 de setembro de 1997.</w:t>
      </w:r>
    </w:p>
    <w:p w14:paraId="4D9264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hipótese de o Aviso de Recepção (AR) não retornar à serventia dentro do prazo de dez dias úteis, deverá ser providenciada a intimação por edital no sítio eletrônico da Central Nacional de Serviços Eletrônicos dos Tabeliães de Protesto (CENPROT) ou de suas seccionais, observando-se, em todos os casos, o prazo para a lavratura do protesto consignado no art. 13 da Lei n. 9.492, de 10 de setembro de 1997.</w:t>
      </w:r>
    </w:p>
    <w:p w14:paraId="3D906E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Considera-se dia útil para o fim da contagem do prazo para o registro do protesto, aquele em que o expediente bancário para o público, na localidade, esteja sendo prestado de acordo com o horário de atendimento fixado pela Federação Brasileira de Bancos (FEBRABAN).</w:t>
      </w:r>
    </w:p>
    <w:p w14:paraId="67D157C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6BA7026E"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EMOLUMENTOS DO PROCEDIMENTO DE PROTESTO</w:t>
      </w:r>
    </w:p>
    <w:p w14:paraId="28943E84"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BB7E3B4"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MOMENTO DO PAGAMENTO</w:t>
      </w:r>
    </w:p>
    <w:p w14:paraId="66EDBAAD"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7AA8F48" w14:textId="77777777" w:rsidR="002B3E41" w:rsidRPr="002B3E41" w:rsidRDefault="002B3E41" w:rsidP="00BF2D83">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994C2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369. Pelos atos que praticarem os tabeliães de protesto de títulos ou os responsáveis interinos pelo expediente perceberão diretamente das partes, a título de remuneração, os emolumentos integrais a eles destinados, fixados pela lei da respectiva unidade da Federação, além do reembolso dos tributos, das tarifas, das demais despesas e dos acréscimos instituídos por lei a título de taxa de fiscalização do serviço extrajudicial, das custas, das contribuições, do custeio de atos gratuitos, e à entidade previdenciária ou assistencial, facultada a exigência do depósito prévio.</w:t>
      </w:r>
    </w:p>
    <w:p w14:paraId="184A2EC0" w14:textId="518DE319" w:rsidR="002B3E41" w:rsidRPr="002B3E41" w:rsidRDefault="00706E19" w:rsidP="002B3E41">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370. A apresentação, a distribuição e todos os atos procedimentais pertinentes às duplicatas escriturais (eletrônicas) e aos demais títulos e outros documentos de dívidas encaminhados a protesto por Banco, Financeira ou pessoa jurídica fiscalizada por órgãos do Sistema Financeiro Nacional, na qualidade de credor ou apresentante, independem de depósito ou pagamento prévio dos emolumentos e dos demais acréscimos legais e das despesas que estão contemplados no art. 369, cujos valores devidos serão exigidos dos interessados, de acordo com a tabela de emolumentos e das despesas reembolsáveis vigentes na data: (correção redacional promovida pelo Provimento n. 190, de 25.4.2025)</w:t>
      </w:r>
    </w:p>
    <w:p w14:paraId="4A7E68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da protocolização, quando da desistência do pedido do protesto, do pagamento elisivo do protesto ou do aceite ou devolução de devedor; e</w:t>
      </w:r>
    </w:p>
    <w:p w14:paraId="2EE13C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do pedido de cancelamento do registro do protesto ou da recepção de ordem judicial para a sustação ou cancelamento definitivo do protesto ou de seus efeitos.</w:t>
      </w:r>
    </w:p>
    <w:p w14:paraId="5715C6D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As disposições do caput deste artigo aplicam-se:</w:t>
      </w:r>
    </w:p>
    <w:p w14:paraId="3BA3C3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às pessoas jurídicas fiscalizadas por agências que regulam as atividades de serviços públicos que são executados por empresas privadas sob concessão, permissão ou autorização, na qualidade de credoras, bem como aos credores ou apresentantes de decisões judiciais transitadas em julgado oriundas da Justiça Estadual, da Justiça Federal ou da Justiça do Trabalho e à União Federal, aos estados, ao Distrito Federal, aos municípios e às suas respectivas autarquias e fundações públicas no que concerne às suas certidões da dívida ativa; e</w:t>
      </w:r>
    </w:p>
    <w:p w14:paraId="5D70E4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qualquer pessoa física ou jurídica desde que o vencimento do título ou do documento de dívida não ultrapasse o prazo de um ano no momento da apresentação para protesto.</w:t>
      </w:r>
    </w:p>
    <w:p w14:paraId="65EF15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valores destinados aos ofícios de distribuição ou outros serviços extrajudiciais, aos entes públicos ou às entidades, a título de emolumentos, custas, taxa de fiscalização, contribuições, custeio de atos gratuitos, tributos, ou de caráter assistencial, serão devidos na forma prevista no caput deste artigo, e repassados somente após o efetivo recebimento pelo tabelião de protesto.</w:t>
      </w:r>
    </w:p>
    <w:p w14:paraId="2B4BF8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371. Nenhum valor será devido pelo exame do título ou documento de dívida devolvido ao apresentante por motivo de irregularidade formal.</w:t>
      </w:r>
    </w:p>
    <w:p w14:paraId="5ADD81EB"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372. Os emolumentos devidos pela protocolização dos títulos e documentos de dívida que foram protestados nas hipóteses definidas no art. 370 e seu § 1.º são de propriedade do tabelião de protesto ou do oficial de distribuição, quando for o caso, que à época praticou o respectivo ato. (redação dada pelo Provimento CN n. 202, de 19.8.2025)</w:t>
      </w:r>
    </w:p>
    <w:p w14:paraId="706E9DD4" w14:textId="4099985D" w:rsidR="002B3E41" w:rsidRPr="002B3E41"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Parágrafo único. Na hipótese do caput deste artigo, caberá ao novo tabelião de protesto ou ao responsável interino pelo expediente perceber apenas os emolumentos devidos pelo cancelamento do registro do protesto e, também, transferir os emolumentos devidos pela protocolização para o tabelião de protesto ou o oficial de distribuição, quando for o caso, que à época o praticou, ou, ainda, para o seu respectivo espólio ou herdeiros, sob pena de responsabilidade funcional, além de outras sanções cíveis e criminais cabíveis.</w:t>
      </w:r>
    </w:p>
    <w:p w14:paraId="2FE0D421" w14:textId="10FE8465" w:rsidR="002B3E41" w:rsidRPr="002B3E41" w:rsidRDefault="00706E19" w:rsidP="002B3E41">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373. Ficam os tabeliães de protesto ou os responsáveis interinos pelo expediente da serventia autorizados a conceder parcelamento de emolumentos e demais acréscimos legais aos interessados, por meio de cartão de débito ou de crédito, desde que sejam cobrados na primeira parcela os acréscimos legais que estão contemplados no art. 369. (redação dada pelo Provimento CN n. 182, de 17.9.2024) (correção redacional promovida pelo Provimento n. 190, de 25.4.2025)</w:t>
      </w:r>
    </w:p>
    <w:p w14:paraId="523207D2"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374. Os estados e o Distrito Federal poderão estabelecer, no âmbito de sua competência, metodologia que preserve o equilíbrio econômico-financeiro do serviço público delegado, sem ônus para o Poder Público.</w:t>
      </w:r>
    </w:p>
    <w:p w14:paraId="5A5324B0"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TÍTULO III</w:t>
      </w:r>
    </w:p>
    <w:p w14:paraId="776D526A"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DAS ATRIBUIÇÕES DOS TABELIONATOS DE PROTESTOS.</w:t>
      </w:r>
    </w:p>
    <w:p w14:paraId="16B3EA3D"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CAPÍTULO I</w:t>
      </w:r>
    </w:p>
    <w:p w14:paraId="6E8CF92B"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DA PROPOSTA DE SOLUÇÃO NEGOCIAL PRÉVIA AO PROTESTO E DA PROPOSTA DE RENEGOCIAÇÃO DE DÍVIDA JÁ PROTESTADA</w:t>
      </w:r>
    </w:p>
    <w:p w14:paraId="7BBABC11"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(redação dada pelo Provimento n. 168, de 27.5.2024)</w:t>
      </w:r>
    </w:p>
    <w:p w14:paraId="77432607"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Seção I</w:t>
      </w:r>
    </w:p>
    <w:p w14:paraId="1318227D" w14:textId="77777777" w:rsidR="00706E19" w:rsidRPr="00706E19" w:rsidRDefault="00706E19" w:rsidP="00706E19">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Das Disposições Gerais</w:t>
      </w:r>
    </w:p>
    <w:p w14:paraId="4D81980F"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375. As medidas de solução negocial prévia ou posterior ao protesto, observarão o disposto neste Capítulo. (redação dada pelo Provimento n. 168, de 27.5.2024)</w:t>
      </w:r>
    </w:p>
    <w:p w14:paraId="1CE9399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Para efeito deste Capítulo, considera-se: (redação dada pelo Provimento n. 168, de 27.5.2024)</w:t>
      </w:r>
    </w:p>
    <w:p w14:paraId="7DF2CBA0"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 - medidas de solução negocial prévia ao protesto: as medidas de incentivo à solução negocial de dívidas vencidas ainda não protestadas (art. 11-A da Lei nº 9.492, de 10 de setembro de 1997); (redação dada pelo Provimento n. 168, de 27.5.2024)</w:t>
      </w:r>
    </w:p>
    <w:p w14:paraId="0F46C4B2"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II - medidas de solução negocial posterior ao protesto: as medidas de incentivo à renegociação de dívidas protestadas e ainda não canceladas (art. 26-A da Lei nº 9.492, de 10 de setembro de 1997); (redação dada pelo Provimento n. 168, de 27.5.2024)</w:t>
      </w:r>
    </w:p>
    <w:p w14:paraId="48826AA8"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Aplicam-se à União, aos Estados, ao Distrito Federal e aos Municípios, bem como às suas respectivas autarquias e fundações; as medidas de incentivo à solução negocial prévia de dívidas já vencidas e ainda não protestadas; bem como de renegociação de dívidas protestadas e ainda não canceladas, na forma deste Capítulo. (redação dada pelo Provimento n. 168, de 27.5.2024)</w:t>
      </w:r>
    </w:p>
    <w:p w14:paraId="6AB1B75C"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3º. Aplica-se o disposto no art. 132, caput e § 1.º, do Código Civil brasileiro, à contagem dos prazos.  (redação dada pelo Provimento n. 168, de 27.5.2024)</w:t>
      </w:r>
    </w:p>
    <w:p w14:paraId="6FE964D7"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376. O requerimento de medidas de solução negocial prévia ou posterior ao protesto será apreciado pelo tabelião territorialmente competente para o ato, no prazo de 1 (um) dia útil. (redação dada pelo Provimento n. 168, de 27.5.2024)</w:t>
      </w:r>
    </w:p>
    <w:p w14:paraId="752F5AF7"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Caso não sejam preenchidos quaisquer dos requisitos estabelecidos neste Capítulo, o requerente será comunicado por meio do endereço eletrônico informado no pedido, para sanar o vício no prazo de 3 (três) dias úteis. (redação dada pelo Provimento n. 168, de 27.5.2024)</w:t>
      </w:r>
    </w:p>
    <w:p w14:paraId="03FD9FB7"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Persistindo o descumprimento de quaisquer dos requisitos, o requerimento será indeferido e arquivado.  (redação dada pelo Provimento n. 168, de 27.5.2024)</w:t>
      </w:r>
    </w:p>
    <w:p w14:paraId="6CF2590C"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377. São requisitos mínimos para se requerer medidas de solução negocial prévia ou posterior ao protesto: (redação dada pelo Provimento n. 168, de 27.5.2024)</w:t>
      </w:r>
    </w:p>
    <w:p w14:paraId="7C51DF4E"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xml:space="preserve">I - qualificação do requerente, em especial, o nome ou denominação social, endereço completo, endereço eletrônico e telefone para envio de mensageria eletrônica (como e-mail, SMS, aplicativos de mensagens), o número do cadastro de pessoas físicas (CPF) ou do cadastro nacional de pessoa jurídica </w:t>
      </w:r>
      <w:r w:rsidRPr="00706E19">
        <w:rPr>
          <w:rFonts w:ascii="Book Antiqua" w:hAnsi="Book Antiqua"/>
          <w:sz w:val="19"/>
          <w:szCs w:val="19"/>
        </w:rPr>
        <w:lastRenderedPageBreak/>
        <w:t>(CNPJ) na Secretaria Especial da Receita Federal do Brasil, conforme o caso; (redação dada pelo Provimento n. 168, de 27.5.2024)</w:t>
      </w:r>
    </w:p>
    <w:p w14:paraId="0958C729"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II – dados suficientes que permitam a identificação e a localização da outra parte, para convite eletrônico; (redação dada pelo Provimento n. 168, de 27.5.2024)</w:t>
      </w:r>
    </w:p>
    <w:p w14:paraId="18383E76"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III - a proposta de solução negocial prévia ou de renegociação, com o prazo de vigência da autorização concedida ao tabelionato de protesto para a adoção das medidas pertinentes de solução negocial prévia e de renegociação de dívidas protestadas. (redação dada pelo Provimento n. 168, de 27.5.2024)</w:t>
      </w:r>
    </w:p>
    <w:p w14:paraId="45EE6F00"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IV - dados de conta bancária para eventual depósito, em favor do credor, do valor recuperado; (redação dada pelo Provimento n. 168, de 27.5.2024)</w:t>
      </w:r>
    </w:p>
    <w:p w14:paraId="17670F17"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V – o prazo a ser concedido ao devedor para o direito de resposta a contar da data de sua intimação, observado o limite do inciso I do art. 11-A da Lei nº 9.492, de 10 de setembro de 1997, no caso de medidas de solução negocial prévia ao protesto. (redação dada pelo Provimento n. 168, de 27.5.2024)</w:t>
      </w:r>
    </w:p>
    <w:p w14:paraId="00AD8534"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VI - outras informações relevantes, a critério do requerente ou da CENPROT, de que trata o art. 41-A da Lei n. 9.492, de 10 de setembro de 1997. (redação dada pelo Provimento n. 168, de 27.5.2024)</w:t>
      </w:r>
    </w:p>
    <w:p w14:paraId="5C138AC9"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O valor recebido do devedor será creditado na conta bancária indicada pelo credor ou colocado à sua disposição, pelo tabelionato de protesto territorialmente competente para o ato, ou pela CENPROT, no primeiro dia útil subsequente ao do seu recebimento. (redação dada pelo Provimento n. 168, de 27.5.2024)</w:t>
      </w:r>
    </w:p>
    <w:p w14:paraId="08A3CDC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É dever do credor atualizar os dados cadastrais fornecidos, especialmente os bancários. (redação dada pelo Provimento n. 168, de 27.5.2024)</w:t>
      </w:r>
    </w:p>
    <w:p w14:paraId="66F5AB7F"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3.º No caso de renegociação de dívida protestada, se ajustado parcelamento do valor da dívida, o registro de protesto poderá ser cancelado após o pagamento da primeira parcela, salvo se houver estipulação em contrário no termo de renegociação da dívida protestada e ainda não cancelada.  (redação dada pelo Provimento n. 168, de 27.5.2024)</w:t>
      </w:r>
    </w:p>
    <w:p w14:paraId="7D2F7E67"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378. Os tabeliães de protesto, por intermédio do Instituto de Estudos de Protesto de Títulos do Brasil - IEPTB, deverão desenvolver ferramentas e sistemas que promovam campanhas educativas, meios e alternativas voltados à redução dos índices de inadimplência e à regularização extrajudicial de dívidas e restrições cadastrais, como princípio de maior cidadania financeira, utilizando a solução negocial prévia ao protesto e a renegociação das dívidas protestadas e ainda não canceladas.  (redação dada pelo Provimento n. 168, de 27.5.2024)</w:t>
      </w:r>
    </w:p>
    <w:p w14:paraId="0704006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379. Os tabeliães de protesto manterão serviços e ferramentas que garantam a qualquer pessoa física ou jurídica o acesso à CENPROT, para a consulta dos registros de adimplemento ou inadimplemento de títulos ou documentos de dívida, sem valor jurídico de uma certidão, visando assegurar a acessibilidade a produtos e serviços que incentivem a solução negocial de dívidas e a obtenção de crédito. (redação dada pelo Provimento n. 168, de 27.5.2024)</w:t>
      </w:r>
    </w:p>
    <w:p w14:paraId="731C410A"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Parágrafo único. Diante da presunção legal de veracidade e publicidade inerente aos registros dos tabelionatos de protesto, a reprodução objetiva, fiel e atualizada desses dados na base da CENPROT ou de órgão de proteção ao crédito, independe de nova intimação do devedor.  (redação dada pelo Provimento n. 168, de 27.5.2024)</w:t>
      </w:r>
    </w:p>
    <w:p w14:paraId="5279EF49"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380. É vedado aos tabeliães de protestos condicionar a prestação do serviço de que trata este Capítulo à contratação, pelas partes, dos serviços de conciliação ou de mediação de que trata o art. 18 deste Código.  (redação dada pelo Provimento n. 168, de 27.5.2024)</w:t>
      </w:r>
    </w:p>
    <w:p w14:paraId="123B4BFC"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381. O tabelião de protesto deverá informar à CENPROT: (redação dada pelo Provimento n. 168, de 27.5.2024)</w:t>
      </w:r>
    </w:p>
    <w:p w14:paraId="09161208"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lastRenderedPageBreak/>
        <w:t>I - as propostas apresentadas para soluções negociais referentes a dívidas não protestadas; (redação dada pelo Provimento n. 168, de 27.5.2024)</w:t>
      </w:r>
    </w:p>
    <w:p w14:paraId="5C4041E2"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II - as propostas apresentadas para soluções negociais referentes a dívidas protestadas; (redação dada pelo Provimento n. 168, de 27.5.2024)</w:t>
      </w:r>
    </w:p>
    <w:p w14:paraId="48F145A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III - as negociações exitosas previamente ao protesto; (redação dada pelo Provimento n. 168, de 27.5.2024)</w:t>
      </w:r>
    </w:p>
    <w:p w14:paraId="6A571198"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IV - as negociações frustradas previamente ao protesto; (redação dada pelo Provimento n. 168, de 27.5.2024)</w:t>
      </w:r>
    </w:p>
    <w:p w14:paraId="3B89E52A"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V - as apresentações para protesto em sentido estrito em sequência à frustração da tentativa de solução negocial; (redação dada pelo Provimento n. 168, de 27.5.2024)</w:t>
      </w:r>
    </w:p>
    <w:p w14:paraId="3203C14E"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VI - as renegociações exitosas de dívidas protestadas; (redação dada pelo Provimento n. 168, de 27.5.2024)</w:t>
      </w:r>
    </w:p>
    <w:p w14:paraId="1FDB072E"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VII - os andamentos diários de todas as propostas com soluções negociais ainda em curso. (redação dada pelo Provimento n. 168, de 27.5.2024)</w:t>
      </w:r>
    </w:p>
    <w:p w14:paraId="4A64346B"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A obrigação a que refere o caput deste artigo poderá ser cumprida por meio das seccionais estaduais e do  Distrito Federal do  Instituto de Estudos de Protesto de Títulos do Brasil - IEPTB, as quais também deverão informar à CENPROT acerca dos atos praticados no âmbito das centrais seccionais. (redação dada pelo Provimento n. 168, de 27.5.2024)</w:t>
      </w:r>
    </w:p>
    <w:p w14:paraId="6EC4347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Serão disponibilizados, na área ProtestoJud da CENPROT, os dados estatísticos nacionais, estaduais e distritais, diários, mensais e anuais, as informações de que tratam este artigo envolvendo todas as diversas espécies de títulos e documentos de dívida. (redação dada pelo Provimento n. 168, de 27.5.2024)</w:t>
      </w:r>
    </w:p>
    <w:p w14:paraId="198A53F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383. Nos termos do caput do art. 11-A da Lei n. 9.492, de 10 de setembro de 1997, a CENPROT deverá ser a plataforma eletrônica designada para a intermediação, negociação e formalização de acordos entre credores e devedores, bem como para a integração com os tabelionatos de protesto territorialmente competentes, via API (Interface de Programação de Aplicações) disponibilizada pela plataforma, assegurando a autenticidade, integridade e legalidade dos atos praticados (redação dada pelo Provimento n. 168, de 27.5.2024)</w:t>
      </w:r>
    </w:p>
    <w:p w14:paraId="578095E2"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Os responsáveis pelos tabelionatos de protesto territorialmente competentes para o ato deverão lançar, independentemente de autorização dos credores, os títulos e outros documentos de dívida recepcionados pela CENPROT e que envolvam propostas de solução negocial prévia em sistema de computação da serventia, a fim de permitir o pleno controle dos prazos e ocorrências. (redação dada pelo Provimento n. 168, de 27.5.2024)</w:t>
      </w:r>
    </w:p>
    <w:p w14:paraId="380CDE6E"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Para o lançamento de que trata o § 1º deste artigo, aplicam-se, no que couberem, as regras de escrituração previstas para os livros e arquivos dos tabelionatos de protestos (arts. 32 da Lei n. 9.492, de 10 de setembro de 1997) bem como as regras de especialidade subjetiva e objetiva das intimações para protestos (art. 356, §3º, deste Código).  (redação dada pelo Provimento n. 168, de 27.5.2024)</w:t>
      </w:r>
    </w:p>
    <w:p w14:paraId="71A5CDD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384. Os casos omissos de natureza técnica e/ou operacional poderão ser dirimidos diretamente através da CENPROT, por meio de ato próprio do Instituto de Estudos de Protesto de Títulos do Brasil - IEPTB, visando à uniformização e eficiência da atividade de protesto de títulos em todo o território nacional, em colaboração preventiva com a Corregedoria Nacional de Justiça e com as Corregedorias dos Estados e do Distrito Federal, em conformidade com os artigos 258 e 261 do Código Nacional de Normas – Foro Extrajudicial. (redação dada pelo Provimento n. 168, de 27.5.2024)</w:t>
      </w:r>
    </w:p>
    <w:p w14:paraId="3CE02E3D"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Parágrafo único. Os atos do IEPTB deverão ser mantidos atualizados no site da CENPROT, com acesso gratuito a qualquer pessoa em local de fácil acesso, sem exigência de prévia identificação ou cadastro prévios. (redação dada pelo Provimento n. 168, de 27.5.2024)</w:t>
      </w:r>
    </w:p>
    <w:p w14:paraId="2AA4252B" w14:textId="77777777" w:rsidR="00706E19" w:rsidRPr="00706E19" w:rsidRDefault="00706E19" w:rsidP="000C4193">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lastRenderedPageBreak/>
        <w:t>Seção II</w:t>
      </w:r>
    </w:p>
    <w:p w14:paraId="10C8AB52" w14:textId="77777777" w:rsidR="00706E19" w:rsidRPr="00706E19" w:rsidRDefault="00706E19" w:rsidP="000C4193">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De Disposições Específicas a Proposta de Solução Negocial Prévia ao Protesto</w:t>
      </w:r>
    </w:p>
    <w:p w14:paraId="14B689A6" w14:textId="77777777" w:rsidR="00706E19" w:rsidRPr="00706E19" w:rsidRDefault="00706E19" w:rsidP="000C4193">
      <w:pPr>
        <w:spacing w:before="100" w:beforeAutospacing="1" w:after="100" w:afterAutospacing="1" w:line="240" w:lineRule="auto"/>
        <w:jc w:val="center"/>
        <w:rPr>
          <w:rFonts w:ascii="Book Antiqua" w:hAnsi="Book Antiqua"/>
          <w:sz w:val="19"/>
          <w:szCs w:val="19"/>
        </w:rPr>
      </w:pPr>
      <w:r w:rsidRPr="00706E19">
        <w:rPr>
          <w:rFonts w:ascii="Book Antiqua" w:hAnsi="Book Antiqua"/>
          <w:sz w:val="19"/>
          <w:szCs w:val="19"/>
        </w:rPr>
        <w:t>(redação dada pelo Provimento n. 168, de 27.5.2024)</w:t>
      </w:r>
    </w:p>
    <w:p w14:paraId="4BE2A24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385. As ocorrências a serem lançadas no sistema de computação próprio da CENPROT e do tabelionato de protesto, relativas aos títulos e documentos de dívida apresentados com pedidos de adoção de medidas de solução negocial prévia ao protesto são: (redação dada pelo Provimento n. 168, de 27.5.2024)</w:t>
      </w:r>
    </w:p>
    <w:p w14:paraId="1347E9CC"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 - devolvido por irregularidade pelo tabelionato competente; (redação dada pelo Provimento n. 168, de 27.5.2024)</w:t>
      </w:r>
    </w:p>
    <w:p w14:paraId="76D0D6F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II - pago pelo devedor; (redação dada pelo Provimento n. 168, de 27.5.2024)</w:t>
      </w:r>
    </w:p>
    <w:p w14:paraId="7B33B2D0"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III - retirado pelo apresentante ou credor; e (redação dada pelo Provimento n. 168, de 27.5.2024)</w:t>
      </w:r>
    </w:p>
    <w:p w14:paraId="3CEBEE20"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IV - convertido em apontamento a protesto. (redação dada pelo Provimento n. 168, de 27.5.2024)</w:t>
      </w:r>
    </w:p>
    <w:p w14:paraId="243E9E4F"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1.º As hipóteses dos incisos I e III não impedem uma nova apresentação. (redação dada pelo Provimento n. 168, de 27.5.2024)</w:t>
      </w:r>
    </w:p>
    <w:p w14:paraId="2EDE5FBF"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2.º Ocorrendo a hipótese do inciso II, o tabelião procederá como se se tratasse de um pagamento de dívida no curso do procedimento de protesto (art. 19 da Lei n. 9.492, de 10 de setembro de 1997). (redação dada pelo Provimento n. 168, de 27.5.2024)</w:t>
      </w:r>
    </w:p>
    <w:p w14:paraId="788AC940"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 3.º Ocorrendo a hipótese do inciso IV, deverá ser indicado o número e a data do protocolo do respectivo pedido de protesto em sentido estrito.  (redação dada pelo Provimento n. 168, de 27.5.2024)</w:t>
      </w:r>
    </w:p>
    <w:p w14:paraId="5F283F2A"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386. Na hipótese do inciso III do caput do art. 11-A da Lei n. 9.492, de 10 de setembro de 1997: (redação dada pelo Provimento n. 168, de 27.5.2024)</w:t>
      </w:r>
    </w:p>
    <w:p w14:paraId="393A5AC0"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 - o registro do protesto e seu instrumento deverão conter também a data de apresentação da proposta de solução negocial frustrada (art. 11-A, § 1º, da lei retrocitada); (redação dada pelo Provimento n. 168, de 27.5.2024)</w:t>
      </w:r>
    </w:p>
    <w:p w14:paraId="50809B2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II – o registro do protesto será feito logo após escoado o prazo de resposta, sem necessidade nova intimação, desde que: (redação dada pelo Provimento n. 168, de 27.5.2024)</w:t>
      </w:r>
    </w:p>
    <w:p w14:paraId="631C7271"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 da anterior intimação (referente à proposta de medida negocial), tenha constado expressamente essa advertência; (redação dada pelo Provimento n. 168, de 27.5.2024)</w:t>
      </w:r>
    </w:p>
    <w:p w14:paraId="4327045C"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b) o prazo para resposta concedido ao devedor tenha sido de, no mínimo, a três dias úteis da intimação.  (redação dada pelo Provimento n. 168, de 27.5.2024)</w:t>
      </w:r>
    </w:p>
    <w:p w14:paraId="696A0F95" w14:textId="77777777" w:rsidR="00706E19" w:rsidRP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387. Findo o prazo de resposta do devedor para a proposta de solução negocial, que será de até 30 (trinta) dias, e não havendo pagamento nem desistência do apresentante ou credor, o tabelião territorialmente competente para o ato deverá converter a proposta em pedido de protesto pelo valor original da dívida, nos termos do inciso III do art. 11-A da Lei n. 9.492, de 10 de setembro de 1997.  (redação dada pelo Provimento n. 168, de 27.5.2024)</w:t>
      </w:r>
    </w:p>
    <w:p w14:paraId="4FFBB3C7" w14:textId="63ADEEA9" w:rsidR="00706E19" w:rsidRDefault="00706E19" w:rsidP="00706E19">
      <w:pPr>
        <w:spacing w:before="100" w:beforeAutospacing="1" w:after="100" w:afterAutospacing="1" w:line="240" w:lineRule="auto"/>
        <w:jc w:val="both"/>
        <w:rPr>
          <w:rFonts w:ascii="Book Antiqua" w:hAnsi="Book Antiqua"/>
          <w:sz w:val="19"/>
          <w:szCs w:val="19"/>
        </w:rPr>
      </w:pPr>
      <w:r w:rsidRPr="00706E19">
        <w:rPr>
          <w:rFonts w:ascii="Book Antiqua" w:hAnsi="Book Antiqua"/>
          <w:sz w:val="19"/>
          <w:szCs w:val="19"/>
        </w:rPr>
        <w:t>Art. 388. (revogado pelo Provimento CN n. 168, de 27.5.2024)</w:t>
      </w:r>
    </w:p>
    <w:p w14:paraId="69F8F2E8"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TÍTULO IV</w:t>
      </w:r>
    </w:p>
    <w:p w14:paraId="1E83CA4D"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 xml:space="preserve"> (Titulo renumerado pelo Provimento n. 190, de 25.4.2025)</w:t>
      </w:r>
    </w:p>
    <w:p w14:paraId="051F9EBC"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lastRenderedPageBreak/>
        <w:t>DOS TÍTULOS E DOCUMENTOS DE DÍVIDA EM ESPÉCIE</w:t>
      </w:r>
    </w:p>
    <w:p w14:paraId="76CFD4A6" w14:textId="4CBCF820" w:rsidR="000C4193" w:rsidRPr="000C4193" w:rsidRDefault="000C4193" w:rsidP="000C4193">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C</w:t>
      </w:r>
      <w:r w:rsidRPr="000C4193">
        <w:rPr>
          <w:rFonts w:ascii="Book Antiqua" w:hAnsi="Book Antiqua"/>
          <w:sz w:val="19"/>
          <w:szCs w:val="19"/>
        </w:rPr>
        <w:t>APÍTULO I</w:t>
      </w:r>
    </w:p>
    <w:p w14:paraId="7B194973"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DO CHEQUE</w:t>
      </w:r>
    </w:p>
    <w:p w14:paraId="0D0B7EF6"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Seção I</w:t>
      </w:r>
    </w:p>
    <w:p w14:paraId="1D840DE4" w14:textId="1358511E" w:rsidR="002B3E41" w:rsidRPr="002B3E41"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Das Disposições Gerais</w:t>
      </w:r>
    </w:p>
    <w:p w14:paraId="4D297F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389. O cheque poderá ser protestado no lugar do pagamento, ou no domicílio do emitente, e deverá conter a prova da apresentação ao banco sacado e o motivo da recusa de pagamento, salvo se o protesto tiver por finalidade instruir medidas contra o estabelecimento de crédito.</w:t>
      </w:r>
    </w:p>
    <w:p w14:paraId="0009AC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390. É vedado o protesto de cheques devolvidos pelo banco sacado por motivo de furto, roubo ou extravio de folhas ou talonários, ou por fraude, nos casos dos motivos números 20, 25, 28, 30 e 35, da Resolução n. 1.682, de 31.01.1990, da Circular 2.313, de 26.05.1993, da Circular 3.050, de 02.08.2001, e da Circular 3.535, de 16 de maio de 2011, do Banco Central do Brasil, desde que os títulos não tenham circulado por meio de endosso, nem estejam garantidos por aval.</w:t>
      </w:r>
    </w:p>
    <w:p w14:paraId="7BFC2F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pessoa que figurar como emitente de cheque referido no caput deste artigo, já protestado, poderá solicitar diretamente ao tabelião, sem ônus, o cancelamento do protesto tirado por falta de pagamento, instruindo o requerimento com prova do motivo da devolução do cheque pelo Banco sacado. O tabelião, sendo suficiente a prova apresentada, promoverá, em até 30 dias, o cancelamento do protesto e a comunicação dessa medida ao apresentante, pelo Correio ou outro meio hábil.</w:t>
      </w:r>
    </w:p>
    <w:p w14:paraId="7ECE50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Existindo nos cheques referidos no caput deste artigo endosso ou aval, não constarão nos assentamentos de serviços de protesto os nomes e os números do CPF dos titulares da respectiva conta corrente bancária, anotando- se nos campos próprios que o emitente é desconhecido e elaborando-se, em separado, índice pelo nome do apresentante.</w:t>
      </w:r>
    </w:p>
    <w:p w14:paraId="3CDFF1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391. Quando o cheque for apresentado para protesto mais de um ano após sua emissão será obrigatória a comprovação, pelo apresentante, do endereço do emitente.</w:t>
      </w:r>
    </w:p>
    <w:p w14:paraId="5DB430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Igual comprovação poderá ser exigida pelo tabelião quando o lugar de pagamento do cheque for diverso da comarca em que apresentado (ou do município em que sediado o tabelião), ou houver razão para suspeitar da veracidade do endereço fornecido.</w:t>
      </w:r>
    </w:p>
    <w:p w14:paraId="3972E3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comprovação do endereço do emitente, quando a devolução do cheque decorrer dos motivos correspondentes aos números 11, 12, 13, 14, 21, 22 e 31, previstos nos diplomas mencionados no art. 393, será realizada mediante apresentação de declaração do Banco sacado, em papel timbrado e com identificação do signatário, fornecida nos termos do artigo 6.º da Resolução n. 3.972, de 28 de abril de 2011, do Banco Central do Brasil. Certificando o Banco sacado que não pode fornecer a declaração, poderá o apresentante comprovar o endereço do emitente por outro meio hábil.</w:t>
      </w:r>
    </w:p>
    <w:p w14:paraId="43D744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Devolvido o cheque por outro motivo, a comprovação do endereço poderá ser feita por meio da declaração do apresentante, ou outras provas documentais idôneas.</w:t>
      </w:r>
    </w:p>
    <w:p w14:paraId="0B2687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392. Na hipótese prevista de apresentação, para protesto, de cheque emitido há mais de um ano, o apresentante de título para protesto preencherá formulário de apresentação, a ser arquivado na serventia, em que informará, sob sua responsabilidade, as características essenciais do título e os dados do devedor.</w:t>
      </w:r>
    </w:p>
    <w:p w14:paraId="298F7D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formulário será assinado pelo apresentante ou seu representante legal, se for pessoa jurídica, ou, se não comparecer, pela pessoa que exibir o título ou o documento de dívida para ser protocolizado, devendo constar os nomes completos de ambos, os números de suas cédulas de identidade, de seus endereços e telefones.</w:t>
      </w:r>
    </w:p>
    <w:p w14:paraId="14596F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Para a recepção do título será conferida a cédula de identidade do apresentante, visando a apuração de sua correspondência com os dados lançados no formulário de apresentação.</w:t>
      </w:r>
    </w:p>
    <w:p w14:paraId="5217E6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Sendo o título exibido para recepção por pessoa distinta do apresentante ou de seu representante legal, além de conferida sua cédula de identidade será o formulário de apresentação instruído com cópia da cédula de identidade do apresentante, ou de seu representante legal se for pessoa jurídica, a ser arquivada na serventia.</w:t>
      </w:r>
    </w:p>
    <w:p w14:paraId="488907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Onde houver mais de um tabelião de protesto, o formulário de apresentação será entregue ao distribuidor de títulos, ou ao serviço de distribuição de títulos.</w:t>
      </w:r>
    </w:p>
    <w:p w14:paraId="2DF457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formulário poderá ser preenchido em duas vias, uma para arquivamento e outra para servir como recibo a ser entregue ao apresentante, e poderá conter outras informações conforme dispuser norma da Corregedoria-Geral da Justiça (CGJ), ou do juiz corregedor permanente ou juiz competente na forma da organização local.</w:t>
      </w:r>
    </w:p>
    <w:p w14:paraId="25BCFD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393. O tabelião recusará o protesto de cheque quando tiver fundada suspeita de que o endereço indicado como sendo do devedor é incorreto.</w:t>
      </w:r>
    </w:p>
    <w:p w14:paraId="05E131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tabelião de protesto comunicará o fato à autoridade policial quando constatar que o apresentante, agindo de má-fé, declarou endereço incorreto do devedor.</w:t>
      </w:r>
    </w:p>
    <w:p w14:paraId="37A1DD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394. Nos estados em que o recolhimento dos emolumentos for diferido para data posterior à da apresentação e protesto, o protesto facultativo será recusado pelo tabelião quando as circunstâncias da apresentação indicarem exercício abusivo de direito. Entre outras, para tal finalidade, o tabelião verificará as seguintes hipóteses:</w:t>
      </w:r>
    </w:p>
    <w:p w14:paraId="7132E6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cheques com datas antigas e valores irrisórios, apresentados, isoladamente ou em lote, por terceiros que não sejam seus beneficiários originais ou emitidos sem indicação do favorecido; e</w:t>
      </w:r>
    </w:p>
    <w:p w14:paraId="090D0D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indicação de endereço onde o emitente não residir, feita de modo a inviabilizar a intimação pessoal.</w:t>
      </w:r>
    </w:p>
    <w:p w14:paraId="6E0ABC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apuração da legitimidade da pretensão, o tabelião poderá exigir, de forma escrita e fundamentada, que o apresentante preste esclarecimentos sobre os motivos que justificam o protesto, assim como apresente provas complementares do endereço do emitente, arquivando na serventia a declaração e os documentos comprobatórios que lhe forem apresentados.</w:t>
      </w:r>
    </w:p>
    <w:p w14:paraId="0F5952C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395. A recusa da lavratura do protesto deverá ser manifestada em nota devolutiva, por escrito, com exposição de seus fundamentos.</w:t>
      </w:r>
    </w:p>
    <w:p w14:paraId="4EB66F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Não se conformando com a recusa, o apresentante poderá requerer, em procedimento administrativo, sua revisão pelo juiz Corregedor permanente, ou pelo juiz competente na forma da organização local, que poderá mantê-la ou determinar a lavratura do instrumento de protesto.</w:t>
      </w:r>
    </w:p>
    <w:p w14:paraId="4F8BC491" w14:textId="5C5C294A"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396. As declarações e documentos comprobatórios de endereço poderão ser arquivados em mídia eletrônica ou digital, inclusive com extração de imagem mediante uso de “scanner”, fotografia ou outro meio hábil.</w:t>
      </w:r>
    </w:p>
    <w:p w14:paraId="6C97EAAF" w14:textId="4EDF01FD"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II</w:t>
      </w:r>
    </w:p>
    <w:p w14:paraId="4C2290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DO REGISTRO DE TÍTULOS E DOCUMENTOS E DO REGISTRO CIVIL DAS PESSOAS JURÍDICAS</w:t>
      </w:r>
    </w:p>
    <w:p w14:paraId="64F081BB" w14:textId="7DF9927D"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1CC4C059" w14:textId="56EDB8C1"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TÍTULOS E DOCUMENTOS</w:t>
      </w:r>
    </w:p>
    <w:p w14:paraId="6922CFB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4AA6EAE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DOS TÍTULOS RELATIVOS A VEÍCULOS AUTOMOTORES</w:t>
      </w:r>
    </w:p>
    <w:p w14:paraId="1ECE6A8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0DB8983"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338C6138"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397. É facultativo o registro de contrato de alienação fiduciária e de arrendamento mercantil de veículo por oficial de registro de títulos e documentos.</w:t>
      </w:r>
    </w:p>
    <w:p w14:paraId="5D7A3046"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CAPÍTULO II</w:t>
      </w:r>
    </w:p>
    <w:p w14:paraId="58A9BC63"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 ALIENAÇÃO FIDUCIÁRIA EM GARANTIA SOBRE BENS MÓVEIS</w:t>
      </w:r>
    </w:p>
    <w:p w14:paraId="41561EBB"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4EDB0ED8"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Seção I</w:t>
      </w:r>
    </w:p>
    <w:p w14:paraId="4546E896"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Das Disposições Gerais</w:t>
      </w:r>
    </w:p>
    <w:p w14:paraId="0E15BB21"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2D7AD28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 A alienação fiduciária de bens móveis, regulada pelo Decreto-Lei n. 911, de 1º de outubro de 1969, com as alterações promovidas pela Lei n. 14.711, de 30 de outubro de 2023, constitui um negócio jurídico pelo qual o devedor (fiduciante), com escopo de garantia, transfere ao credor (fiduciário) a propriedade resolúvel do bem móvel, permanecendo na posse direta do bem, enquanto o credor fiduciário detém a posse indireta, até a integral liquidação da obrigação garantida. (redação dada pelo Provimento CN n. 196, de 4.6.2025)</w:t>
      </w:r>
    </w:p>
    <w:p w14:paraId="77467DD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397-B. Constitui-se a propriedade fiduciária com a celebração do contrato, por instrumento público ou particular, que lhe serve de título, no Registro de Títulos e Documentos do domicílio do devedor, ou, em se tratando de veículos, na repartição competente para o licenciamento, fazendo-se a anotação no certificado de registro. (redação dada pelo Provimento CN n. 196, de 4.6.2025)</w:t>
      </w:r>
    </w:p>
    <w:p w14:paraId="12E1AFF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O procedimento descrito neste capítulo será obrigatoriamente realizado no Cartório de Registro de Títulos e Documentos do domicílio do devedor ou da localização do bem à época da celebração do contrato, ainda que em outro tenha sido efetuado o registro do contrato. (redação dada pelo Provimento CN n. 196, de 4.6.2025)</w:t>
      </w:r>
    </w:p>
    <w:p w14:paraId="6D74E68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 C. A propriedade fiduciária confere ao credor fiduciário o direito de exigir a posse plena e exclusiva do bem em caso de inadimplemento do fiduciante, sendo-lhe facultado, para tanto, valer-se da adoção dos seguintes procedimentos extrajudiciais: (redação dada pelo Provimento CN n. 196, de 4.6.2025)</w:t>
      </w:r>
    </w:p>
    <w:p w14:paraId="11CDBEF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 - consolidação extrajudicial da propriedade, a ser realizada diretamente perante o Ofício de Registro de Títulos e Documentos, nos termos do art. 8º-B do Decreto-Lei n. 911/1969; (redação dada pelo Provimento CN n. 196, de 4.6.2025)</w:t>
      </w:r>
    </w:p>
    <w:p w14:paraId="0C16768F"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 - busca e apreensão extrajudicial, nos termos do §1º do art. 8º-C do Decreto-Lei n. 911/1969. (redação dada pelo Provimento CN n. 196, de 4.6.2025)</w:t>
      </w:r>
    </w:p>
    <w:p w14:paraId="23AE2FD5"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397-D. A alienação fiduciária de bens móveis pode recair sobre coisa móvel infungível, incluindo, mas não se limitando a: (redação dada pelo Provimento CN n. 196, de 4.6.2025)</w:t>
      </w:r>
    </w:p>
    <w:p w14:paraId="4ACAE802"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 - veículos automotores registrados no Registro Nacional de Veículos Automotores (RENAVAM); (redação dada pelo Provimento CN n. 196, de 4.6.2025)</w:t>
      </w:r>
    </w:p>
    <w:p w14:paraId="047E1BD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 - máquinas e equipamentos industriais sujeitos a identificação individualizada; (redação dada pelo Provimento CN n. 196, de 4.6.2025)</w:t>
      </w:r>
    </w:p>
    <w:p w14:paraId="42E808D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lastRenderedPageBreak/>
        <w:t>III -bens de consumo duráveis, desde que passíveis de individualização; (redação dada pelo Provimento CN n. 196, de 4.6.2025)</w:t>
      </w:r>
    </w:p>
    <w:p w14:paraId="11C96F1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IV - semoventes, quando registráveis em órgãos específicos; (redação dada pelo Provimento CN n. 196, de 4.6.2025)</w:t>
      </w:r>
    </w:p>
    <w:p w14:paraId="6E9EE9CA"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V - bens intangíveis representados por títulos e certificados eletrônicos, desde que passíveis de registro. (redação dada pelo Provimento CN n. 196, de 4.6.2025)</w:t>
      </w:r>
    </w:p>
    <w:p w14:paraId="6684F50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397-E. O contrato que formaliza a alienação fiduciária passível de execução extrajudicial deverá conter, no mínimo, as seguintes informações: (redação dada pelo Provimento CN n. 196, de 4.6.2025)</w:t>
      </w:r>
    </w:p>
    <w:p w14:paraId="7F586D9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 - a descrição detalhada do bem objeto da garantia, com seus elementos identificadores; (redação dada pelo Provimento CN n. 196, de 4.6.2025)</w:t>
      </w:r>
    </w:p>
    <w:p w14:paraId="5418B94F"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 - o valor principal da dívida garantida; (redação dada pelo Provimento CN n. 196, de 4.6.2025)</w:t>
      </w:r>
    </w:p>
    <w:p w14:paraId="6C37B0CD"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III - o prazo e as condições de pagamento da dívida; (redação dada pelo Provimento CN n. 196, de 4.6.2025)</w:t>
      </w:r>
    </w:p>
    <w:p w14:paraId="5BF0875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IV - a taxa de juros e demais encargos incidentes; (redação dada pelo Provimento CN n. 196, de 4.6.2025)</w:t>
      </w:r>
    </w:p>
    <w:p w14:paraId="74A937A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V - a cláusula expressa, destacada e específica sobre a possibilidade de execução extrajudicial da garantia, nos termos do art. 8º-B do Decreto-Lei n. 911/1969; (redação dada pelo Provimento CN n. 196, de 4.6.2025)</w:t>
      </w:r>
    </w:p>
    <w:p w14:paraId="27B66F3F"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VI - a forma de constituição em mora do devedor, nos termos do art. 2º, §2º do Decreto-Lei n. 911/1969; (redação dada pelo Provimento CN n. 196, de 4.6.2025)</w:t>
      </w:r>
    </w:p>
    <w:p w14:paraId="6ECCECF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VII - o critério para apuração do saldo devedor em caso de inadimplemento e as condições para eventual venda do bem; (redação dada pelo Provimento CN n. 196, de 4.6.2025)</w:t>
      </w:r>
    </w:p>
    <w:p w14:paraId="6BAC32D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VIII - o procedimento para a entrega voluntária do bem pelo devedor fiduciante, no caso de inadimplemento. (redação dada pelo Provimento CN n. 196, de 4.6.2025)</w:t>
      </w:r>
    </w:p>
    <w:p w14:paraId="1860ACE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397-F. O pagamento integral da dívida, nos prazos e condições estabelecidos no Decreto-Lei n. 911/1969, extingue a propriedade fiduciária, assegurando ao devedor fiduciante a plena propriedade do bem. (redação dada pelo Provimento CN n. 196, de 4.6.2025)</w:t>
      </w:r>
    </w:p>
    <w:p w14:paraId="71E36598"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Na hipótese de liquidação do débito, compete ao Oficial do Registro de Títulos e Documentos, perante o qual tramitou o procedimento de consolidação da propriedade, promover o cancelamento da propriedade fiduciária e, na hipótese de ter sido o bem apreendido, promover a reversão da posse plena em favor do devedor fiduciante, sem que haja, para tanto, incidência de emolumentos. (redação dada pelo Provimento CN n. 196, de 4.6.2025)</w:t>
      </w:r>
    </w:p>
    <w:p w14:paraId="5256FEB0"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Seção II</w:t>
      </w:r>
    </w:p>
    <w:p w14:paraId="2DF2D89C"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Das Disposições Específicas</w:t>
      </w:r>
    </w:p>
    <w:p w14:paraId="5D6AD8DD" w14:textId="296E30B7" w:rsidR="000C4193" w:rsidRPr="000C4193" w:rsidRDefault="000C4193" w:rsidP="000C4193">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w:t>
      </w:r>
      <w:r w:rsidRPr="000C4193">
        <w:rPr>
          <w:rFonts w:ascii="Book Antiqua" w:hAnsi="Book Antiqua"/>
          <w:sz w:val="19"/>
          <w:szCs w:val="19"/>
        </w:rPr>
        <w:t>redação dada pelo Provimento CN n. 196, de 4.6.2025)</w:t>
      </w:r>
    </w:p>
    <w:p w14:paraId="31DEB70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397-G. Esta Seção estabelece regras para os procedimentos extrajudiciais de consolidação da propriedade de bem móvel e de busca e apreensão perante o Ofício de Registro de Títulos e Documentos, nos termos do art. 8-B e seguintes do Decreto-Lei n. 911/1969. (redação dada pelo Provimento CN n. 196, de 4.6.2025)</w:t>
      </w:r>
    </w:p>
    <w:p w14:paraId="42B44F1A"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lastRenderedPageBreak/>
        <w:t>Parágrafo único. O Operador Nacional do Registro de Títulos e Documentos e Civil das Pessoas Jurídicas – ON-RTDPJ disponibilizará, com exclusividade, por meio de módulo próprio na Central RTDPJ Brasil, integrante do Sistema Eletrônico dos Registros Públicos - Serp, sistema informatizado nacional para controle e gestão de todo o processo de busca e apreensão e consolidação da propriedade fiduciária de bem móvel, a fim de uniformizar os atos a serem praticados pelos oficiais de registro de títulos e documentos e simplificar o acompanhamento e as interações do credor fiduciário e do devedor fiduciante. (redação dada pelo Provimento CN n. 196, de 4.6.2025)</w:t>
      </w:r>
    </w:p>
    <w:p w14:paraId="5A86368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397-H. Os procedimentos de consolidação da propriedade extrajudicial e o de busca e apreensão de bem móvel perante o Ofício de Registro de Títulos e Documentos não impedirá o uso das vias judiciais pelo credor fiduciário ou devedor fiduciante. (redação dada pelo Provimento CN n. 196, de 4.6.2025)</w:t>
      </w:r>
    </w:p>
    <w:p w14:paraId="61416EC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1º A prévia judicialização da demanda relativa a consolidação da propriedade do bem móvel, objeto de contrato de alienação fiduciária, impede o uso da via administrativa, salvo se houver desistência da via judicial devidamente homologada. (redação dada pelo Provimento CN n. 196, de 4.6.2025)</w:t>
      </w:r>
    </w:p>
    <w:p w14:paraId="33CB761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A presença de interessado incapaz ou menor de idade ou de fundação, impede o processamento extrajudicial da consolidação da propriedade e da busca e apreensão de bem móvel objeto de contrato de alienação fiduciária. (redação dada pelo Provimento CN n. 196, de 4.6.2025)</w:t>
      </w:r>
    </w:p>
    <w:p w14:paraId="2AFF0A8C"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397-I. É possível o aditamento do contrato de alienação fiduciária para prever, caso inexista, a adoção do procedimento extrajudicial, na forma disposta no art. 8º-B, caput, do Decreto-Lei n. 911/1969. (redação dada pelo Provimento CN n. 196, de 4.6.2025)</w:t>
      </w:r>
    </w:p>
    <w:p w14:paraId="7D03944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397-J. Possui legitimidade para requerer a consolidação da propriedade extrajudicial e a busca e apreensão de bem móvel o credor fiduciário, seu procurador ou representante legal. (redação dada pelo Provimento CN n. 196, de 4.6.2025)</w:t>
      </w:r>
    </w:p>
    <w:p w14:paraId="363DC99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Os credores deverão se habilitar no módulo próprio da Central RTDPJ Brasil, integrante do Sistema Eletrônico dos Registros Públicos – Serp, no qual também indicarão, através de cadastramento em seu perfil criptografado, os prepostos autorizados a iniciar e acompanhar o processo, sendo desnecessário o envio de procurações ou autorizações expressas. (redação dada pelo Provimento CN n. 196, de 4.6.2025)</w:t>
      </w:r>
    </w:p>
    <w:p w14:paraId="6D862B55"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397-K. A atribuição para realizar o processo de consolidação da propriedade extrajudicial e da busca e apreensão de bem móvel será do oficial de registro de títulos e documentos do domicílio do devedor fiduciante, ou da localização do bem da celebração do contrato. (redação dada pelo Provimento CN n. 196, de 4.6.2025)</w:t>
      </w:r>
    </w:p>
    <w:p w14:paraId="63FF00DC"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1º Caso o bem móvel objeto do contrato de alienação fiduciária esteja localizado em local diverso do domicílio do devedor, no momento de realizar a sua apreensão, será competente para realizar a respectiva diligência o oficial de registro de títulos e documentos do local onde for encontrado o bem, ainda que diverso daquele responsável pela efetivação do processo extrajudicial. (redação dada pelo Provimento CN n. 196, de 4.6.2025)</w:t>
      </w:r>
    </w:p>
    <w:p w14:paraId="11DA6BAC"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Na hipótese prevista no parágrafo anterior, os emolumentos relativos ao ato de busca e apreensão do bem móvel serão devidos ao oficial de registro de títulos e documentos do local onde a diligência for efetivamente realizada, observado o disposto na legislação estadual aplicável à serventia competente. (redação dada pelo Provimento CN n. 196, de 4.6.2025)</w:t>
      </w:r>
    </w:p>
    <w:p w14:paraId="4BE8E125"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3º Na hipótese de o bem móvel objeto de contrato de alienação fiduciária estar em posse de terceiro alheio no momento da diligência de busca e apreensão extrajudicial, esta somente poderá ser efetivada se o contrato de alienação fiduciária estiver previamente registrado no Ofício de Registro de Títulos e Documentos competente. (redação dada pelo Provimento CN n. 196, de 4.6.2025)</w:t>
      </w:r>
    </w:p>
    <w:p w14:paraId="15ADF3D1"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4º Caso o terceiro possuidor, referido no § 3º, se recuse a entregar o bem, será lavrada certidão circunstanciada do ocorrido, cabendo ao credor fiduciário adotar as medidas judiciais cabíveis. (redação dada pelo Provimento CN n. 196, de 4.6.2025)</w:t>
      </w:r>
    </w:p>
    <w:p w14:paraId="460E8C55"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lastRenderedPageBreak/>
        <w:t>§ 5º A certidão mencionada no § 4º poderá conter, se possível, a qualificação do terceiro possuidor, informações sobre a localização do bem e registro fotográfico do local e da tentativa frustrada de apreensão. (redação dada pelo Provimento CN n. 196, de 4.6.2025)</w:t>
      </w:r>
    </w:p>
    <w:p w14:paraId="75514E0D"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397-L. Não é necessário o prévio registro do contrato de alienação fiduciária no Ofício de Registro de Títulos e Documentos para possibilitar ao credor fiduciário a utilização da consolidação da propriedade extrajudicial de bem móvel e do processo de busca e apreensão. (redação dada pelo Provimento CN n. 196, de 4.6.2025)</w:t>
      </w:r>
    </w:p>
    <w:p w14:paraId="7D1BDC1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397-M. Caso o contrato esteja registrado no Ofício de Registro de Títulos e Documentos, será averbada a este a carta de notificação expedida pelo registrador com o requerimento do credor fiduciário e documentação pertinente anexada, passando a ser averbados no registro do contrato de alienação fiduciária os demais documentos e atos ao longo de todo o processo extrajudicial. (redação dada pelo Provimento CN n. 196, de 4.6.2025)</w:t>
      </w:r>
    </w:p>
    <w:p w14:paraId="493AE30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Se o contrato não estiver registrado no Ofício de Registro de Títulos e Documentos, a carta de notificação expedida pelo registrador com o requerimento do credor fiduciário e documentação pertinente anexada, será registrada, passando a ser averbados no registro da notificação os demais documentos e atos ao longo de todo o processo extrajudicial. (redação dada pelo Provimento CN n. 196, de 4.6.2025)</w:t>
      </w:r>
    </w:p>
    <w:p w14:paraId="42BDBDF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397-N. Enquanto não for editada legislação específica no âmbito dos Estados e do Distrito Federal, o valor dos emolumentos para o processo de busca e apreensão e de consolidação da propriedade de bem móvel extrajudiciais, serão adotadas as seguintes regras: (redação dada pelo Provimento CN n. 196, de 4.6.2025)</w:t>
      </w:r>
    </w:p>
    <w:p w14:paraId="77A3A27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 - somente o primeiro registro ou a primeira averbação da carta de notificação - que também compreenderá os atos referentes à primeira notificação, certificação, a averbação de encerramento sem valor econômico e a averbação de encerramento do processo quando se efetivar o pagamento da dívida pelo devedor fiduciante, total ou parcial -, ou se der a busca e apreensão do bem, serão objeto de cobrança de emolumentos com valor econômico, devendo as demais averbações serem realizadas sem ônus aos interessados; (redação dada pelo Provimento CN n. 196, de 4.6.2025)</w:t>
      </w:r>
    </w:p>
    <w:p w14:paraId="1298DB2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 - as demais notificações e diligências de apreensão serão objeto de cobrança quantas se derem no curso do processo. No caso da diligência de apreensão, será remunerada com o mesmo valor previsto na legislação estadual para as despesas de condução no âmbito das notificações extrajudiciais ou do oficial de justiça caso não haja referida previsão legal; (redação dada pelo Provimento CN n. 196, de 4.6.2025)</w:t>
      </w:r>
    </w:p>
    <w:p w14:paraId="232CFE2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III – caso a averbação da apreensão e entrega da posse do bem ao credor fiduciário seja realizada por oficial de registro de títulos e documentos diferente daquele responsável pelo processo, essa averbação será considerada, para fins de cobrança de emolumentos, como averbação com valor econômico, devida ao oficial que realizar a diligência. (redação dada pelo Provimento CN n. 196, de 4.6.2025)</w:t>
      </w:r>
    </w:p>
    <w:p w14:paraId="62361B92"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397-O. Poderá o credor fiduciário, a qualquer tempo, desistir do processo de busca e apreensão e de consolidação da propriedade extrajudiciais, oportunidade em que o oficial de registro de títulos e documentos certificará o pedido, excluindo o lançamento do módulo próprio na Central RTDPJ Brasil, integrante do Sistema Eletrônico dos Registros Públicos – Serp, e fará eventuais comunicações pertinentes previstas em lei, caso necessário, no prazo de 5 (cinco) dias úteis contado da solicitação realizada pelo credor, averbando o encerramento do processo sem valor econômico e sem cobrança de emolumentos. (redação dada pelo Provimento CN n. 196, de 4.6.2025)</w:t>
      </w:r>
    </w:p>
    <w:p w14:paraId="5516C8C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397-P. No caso de o processo de busca e apreensão e de consolidação da propriedade extrajudiciais de bem móvel ser considerado indevido, o credor fiduciário sujeitar-se-á à multa e ao dever de indenizar de que tratam os §§ 6º e 7º do art. 3º do Decreto-Lei n. 911/1969. (redação dada pelo Provimento CN n. 196, de 4.6.2025)</w:t>
      </w:r>
    </w:p>
    <w:p w14:paraId="2615E00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Art. 397-Q. A inércia do credor fiduciário em qualquer ato ou termo, depois de decorrido prazo fixado pelo oficial de registro de títulos e documentos, levará à extinção do processo extrajudicial, devendo </w:t>
      </w:r>
      <w:r w:rsidRPr="000C4193">
        <w:rPr>
          <w:rFonts w:ascii="Book Antiqua" w:hAnsi="Book Antiqua"/>
          <w:sz w:val="19"/>
          <w:szCs w:val="19"/>
        </w:rPr>
        <w:lastRenderedPageBreak/>
        <w:t>ser averbado o encerramento sem valor econômico e sem cobrança de emolumentos. (redação dada pelo Provimento CN n. 196, de 4.6.2025)</w:t>
      </w:r>
    </w:p>
    <w:p w14:paraId="65957C7C"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Seção III</w:t>
      </w:r>
    </w:p>
    <w:p w14:paraId="451FADE2"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Dos Procedimentos</w:t>
      </w:r>
    </w:p>
    <w:p w14:paraId="26F69332"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3B99BE9F"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Subseção I</w:t>
      </w:r>
    </w:p>
    <w:p w14:paraId="760484ED"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Do requerimento inicial</w:t>
      </w:r>
    </w:p>
    <w:p w14:paraId="2B5E2790"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3C0A9A0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397-R. O credor fiduciário, seu procurador ou representante legal apresentará, para protocolo, perante o oficial de registro de títulos e documentos, requerimento de instauração do processo de consolidação da propriedade fiduciária e de busca e apreensão. (redação dada pelo Provimento CN n. 196, de 4.6.2025)</w:t>
      </w:r>
    </w:p>
    <w:p w14:paraId="05A348D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O protocolo do processo terá os efeitos da prenotação. (redação dada pelo Provimento CN n. 196, de 4.6.2025)</w:t>
      </w:r>
    </w:p>
    <w:p w14:paraId="004EED8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397-S. O requerimento inicial será apresentado exclusivamente por meio eletrônico, através do módulo próprio na Central RTDPJ Brasil, integrante do Sistema Eletrônico dos Registros Públicos – Serp. (redação dada pelo Provimento CN n. 196, de 4.6.2025)</w:t>
      </w:r>
    </w:p>
    <w:p w14:paraId="28F014F7"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1º Devidamente justificada a impossibilidade, o requerimento inicial poderá ser apresentado em meio físico, devendo o oficial de registro de títulos e documentos tomar as medidas necessárias para que tramite no ambiente eletrônico mencionado no caput deste artigo. (redação dada pelo Provimento CN n. 196, de 4.6.2025)</w:t>
      </w:r>
    </w:p>
    <w:p w14:paraId="3137FC6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O requerimento inicial e os documentos que o instruírem serão autuados, recebendo a devida numeração. (redação dada pelo Provimento CN n. 196, de 4.6.2025)</w:t>
      </w:r>
    </w:p>
    <w:p w14:paraId="0B6C3F9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397-T. O requerimento inicial deverá conter: (redação dada pelo Provimento CN n. 196, de 4.6.2025)</w:t>
      </w:r>
    </w:p>
    <w:p w14:paraId="1105A457"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 - solicitação para notificação do devedor fiduciante, consignando os endereços eletrônico e/ou físico indicados em contrato pelo devedor fiduciante; (redação dada pelo Provimento CN n. 196, de 4.6.2025)</w:t>
      </w:r>
    </w:p>
    <w:p w14:paraId="2B43C9E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 – cópia do contrato referente à dívida e eventual aditamento; (redação dada pelo Provimento CN n. 196, de 4.6.2025)</w:t>
      </w:r>
    </w:p>
    <w:p w14:paraId="191C2261"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III - comprovante da mora, sendo suficiente a prova do envio diretamente pelo credor fiduciário ao devedor fiduciante de carta com aviso de recebimento para o endereço informado no contrato, dispensando-se a prova do recebimento; (redação dada pelo Provimento CN n. 196, de 4.6.2025)</w:t>
      </w:r>
    </w:p>
    <w:p w14:paraId="589BC25C"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IV - planilha detalhando a evolução da dívida; (redação dada pelo Provimento CN n. 196, de 4.6.2025)</w:t>
      </w:r>
    </w:p>
    <w:p w14:paraId="37501B71"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V - montante total da dívida, devidamente atualizado, com projeção para pagamento em até 20 (vinte) dias do protocolo do pedido; (redação dada pelo Provimento CN n. 196, de 4.6.2025)</w:t>
      </w:r>
    </w:p>
    <w:p w14:paraId="17BE54E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VI - instruções para pagamento, incluindo boleto bancário ou dados para transferência bancária, ou outras formas de pagamento, incluindo a possibilidade de fazê-lo diretamente ao oficial de registro de títulos e documentos; (redação dada pelo Provimento CN n. 196, de 4.6.2025)</w:t>
      </w:r>
    </w:p>
    <w:p w14:paraId="6BD9971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lastRenderedPageBreak/>
        <w:t>VII - dados do credor, incluindo nome, CPF ou CNPJ, número de telefone e outros meios de contato, além de informações para transferência bancária; (redação dada pelo Provimento CN n. 196, de 4.6.2025)</w:t>
      </w:r>
    </w:p>
    <w:p w14:paraId="722E3D4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VIII – em se tratando de veículos, facultativamente, a comprovação da anotação do gravame no certificado de registro ou outro comprovante da sua existência no sistema do Registro Nacional de Veículos Automotores – RENAVAM; (redação dada pelo Provimento CN n. 196, de 4.6.2025)</w:t>
      </w:r>
    </w:p>
    <w:p w14:paraId="4908EB9C"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IX - procedimento para a entrega ou disponibilização voluntária do bem pelo devedor fiduciante no caso de inadimplemento; (redação dada pelo Provimento CN n. 196, de 4.6.2025)</w:t>
      </w:r>
    </w:p>
    <w:p w14:paraId="1D95638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X – a forma eletrônica que o credor fiduciário receberá as suas notificações no curso do processo. (redação dada pelo Provimento CN n. 196, de 4.6.2025)</w:t>
      </w:r>
    </w:p>
    <w:p w14:paraId="49154C7C"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1º Se os endereços eletrônico e/ou físico indicados pelo credor fiduciário não constarem ou forem diversos do contrato, o credor deverá comprovar que a atualização cadastral dos endereços foi efetuada pelo devedor fiduciante. (redação dada pelo Provimento CN n. 196, de 4.6.2025)</w:t>
      </w:r>
    </w:p>
    <w:p w14:paraId="70C2211D"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Como comprovante de constituição em mora, também será admitido o protesto do título e o aviso registral previsto no art. 160 da Lei n. 6.015, de 31 de dezembro de 1973. (redação dada pelo Provimento CN n. 196, de 4.6.2025)</w:t>
      </w:r>
    </w:p>
    <w:p w14:paraId="7C8B8E3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397-U. Caso o requerimento inicial não preencha os requisitos de que trata esta Subseção, o requerente será notificado, por escrito e fundamentadamente, para que o emende no prazo de 10 (dez) dias corridos. (redação dada pelo Provimento CN n. 196, de 4.6.2025)</w:t>
      </w:r>
    </w:p>
    <w:p w14:paraId="01D5067E"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Subseção II</w:t>
      </w:r>
    </w:p>
    <w:p w14:paraId="575A0908"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 notificação</w:t>
      </w:r>
    </w:p>
    <w:p w14:paraId="4DAEF809"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409A27F2"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397-V. Para início dos procedimentos extrajudiciais, o oficial do registro de títulos e documentos emitirá, preferencialmente, notificação por meio eletrônico, que será enviada ao endereço eletrônico indicado pelo devedor fiduciante no contrato ou seu aditivo, devendo conter: (redação dada pelo Provimento CN n. 196, de 4.6.2025)</w:t>
      </w:r>
    </w:p>
    <w:p w14:paraId="6517BD52"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 – o requerimento inicial e os documentos que o instruem; (redação dada pelo Provimento CN n. 196, de 4.6.2025)</w:t>
      </w:r>
    </w:p>
    <w:p w14:paraId="1ABE6A78"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 – a determinação para que o devedor fiduciante, no prazo de 20 (vinte) dias corridos, contados a partir do primeiro dia útil posterior àquele da comprovação da leitura da notificação eletrônica: (redação dada pelo Provimento CN n. 196, de 4.6.2025)</w:t>
      </w:r>
    </w:p>
    <w:p w14:paraId="2EE67AB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 efetue voluntariamente o pagamento da dívida, sob pena da consolidação da propriedade do bem móvel em favor do credor fiduciário; ou (redação dada pelo Provimento CN n. 196, de 4.6.2025)</w:t>
      </w:r>
    </w:p>
    <w:p w14:paraId="6A5BC43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b) apresente impugnação, que ficará limitada ao valor total da dívida ou ao pagamento eventualmente não processado pelo credor, desde que seja acompanhada da indicação do valor devido, documentos comprobatórios e respectivo pagamento; (redação dada pelo Provimento CN n. 196, de 4.6.2025)</w:t>
      </w:r>
    </w:p>
    <w:p w14:paraId="2BCB146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III – advertência ao devedor fiduciante de que: (redação dada pelo Provimento CN n. 196, de 4.6.2025)</w:t>
      </w:r>
    </w:p>
    <w:p w14:paraId="50534A8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 o pagamento integral da dívida implicará no convalescimento do contrato de alienação fiduciária; (redação dada pelo Provimento CN n. 196, de 4.6.2025)</w:t>
      </w:r>
    </w:p>
    <w:p w14:paraId="7F6EF52F"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b) na hipótese do não pagamento voluntário da dívida no prazo legal, deverá, no mesmo prazo, entregar ou disponibilizar o bem, de acordo com as instruções indicadas pelo credor fiduciário, sob </w:t>
      </w:r>
      <w:r w:rsidRPr="000C4193">
        <w:rPr>
          <w:rFonts w:ascii="Book Antiqua" w:hAnsi="Book Antiqua"/>
          <w:sz w:val="19"/>
          <w:szCs w:val="19"/>
        </w:rPr>
        <w:lastRenderedPageBreak/>
        <w:t>pena de pagamento de multa de 5% (cinco por cento) do valor da dívida, devendo comunicar ao oficial de registro de títulos e documentos, em até 2 (dois) dias úteis, a respectiva entrega, apresentando o termo de entrega firmado pelo credor; (redação dada pelo Provimento CN n. 196, de 4.6.2025)</w:t>
      </w:r>
    </w:p>
    <w:p w14:paraId="2D34E63C"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c) não havendo a entrega ou a disponibilização voluntária do bem móvel no prazo legal, importará na sua indisponibilidade e restrição de circulação e transferência, bem como na busca e apreensão e consolidação da propriedade fiduciária em favor do credor. (redação dada pelo Provimento CN n. 196, de 4.6.2025)</w:t>
      </w:r>
    </w:p>
    <w:p w14:paraId="52A33A6F"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1º Na falta de indicação do endereço eletrônico do devedor fiduciante, a notificação será enviada por via postal com aviso de recebimento para o seu endereço físico constante do contrato ou seu aditivo, hipótese na qual o prazo de 20 (vinte) dias corridos será contado a partir do dia útil posterior àquele que o oficial de registro de títulos e documentos receber o aviso de recebimento devidamente cumprido. (redação dada pelo Provimento CN n. 196, de 4.6.2025)</w:t>
      </w:r>
    </w:p>
    <w:p w14:paraId="01117D1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De igual forma, constatada a ausência da confirmação da leitura da notificação por meio eletrônico em até 3 (três) dias úteis contados do seu recebimento, o oficial do registro de títulos e documentos encaminhará a mesma notificação por via postal com aviso de recebimento, a cargo do oficial de registro de títulos e documentos, ao endereço indicado em contrato ou seu aditivo pelo devedor fiduciante. (redação dada pelo Provimento CN n. 196, de 4.6.2025)</w:t>
      </w:r>
    </w:p>
    <w:p w14:paraId="4658C4B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3º Será considerada recebida a notificação pelo devedor fiduciante desde que enviada ao endereço físico indicado por ele no contrato, ou em atualização cadastral realizada pelo devedor. Na hipótese de notificação encaminhada ao endereço indicado no contrato não será exigido que a assinatura constante do aviso de recebimento seja a do próprio destinatário. (redação dada pelo Provimento CN n. 196, de 4.6.2025)</w:t>
      </w:r>
    </w:p>
    <w:p w14:paraId="4DAED13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4º A impossibilidade de efetivação da notificação por via postal deverá ser suprida pela notificação pessoal a ser realizada pelo oficial de registro de títulos e documentos ou seu preposto. (redação dada pelo Provimento CN n. 196, de 4.6.2025)</w:t>
      </w:r>
    </w:p>
    <w:p w14:paraId="13A65DFC"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Subseção III</w:t>
      </w:r>
    </w:p>
    <w:p w14:paraId="1FC79BA9"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Do pagamento e da impugnação</w:t>
      </w:r>
    </w:p>
    <w:p w14:paraId="165177EC"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15749C2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397-W. O pagamento voluntário da dívida será feito diretamente pelo devedor fiduciante ao credor fiduciário ou ao oficial do registro de títulos e documentos pessoalmente ou por módulo próprio disponibilizado na Central RTDPJ Brasil, integrante do Sistema Eletrônico dos Registros Públicos – Serp, devendo ser possibilitado ao credor a integração com esse sistema por meio da interoperabilidade. (redação dada pelo Provimento CN n. 196, de 4.6.2025)</w:t>
      </w:r>
    </w:p>
    <w:p w14:paraId="1B40892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1º Havendo pagamento integral da dívida, ficará convalescido o contrato de alienação fiduciária, caso em que será averbado o encerramento do processo de consolidação da propriedade sem cobrança de emolumentos. (redação dada pelo Provimento CN n. 196, de 4.6.2025)</w:t>
      </w:r>
    </w:p>
    <w:p w14:paraId="5EDF473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Havendo pagamento apenas parcial, a critério do credor fiduciário, o processo poderá continuar para a cobrança dos valores pendentes, exceto se houver concordância expressa do credor com o recebimento do valor parcial pago, caso em que será averbado o encerramento do processo de consolidação da propriedade sem cobrança de emolumentos, ficando convalescido o contrato de alienação fiduciária. (redação dada pelo Provimento CN n. 196, de 4.6.2025)</w:t>
      </w:r>
    </w:p>
    <w:p w14:paraId="0D4DE56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3º Caso o devedor opte por fazer o pagamento diretamente ao credor, este poderá incluir no valor da dívida os valores dos emolumentos e despesas com as providências dos procedimentos previstos neste Capítulo, além dos tributos e demais encargos pactuados no contrato. (redação dada pelo Provimento CN n. 196, de 4.6.2025)</w:t>
      </w:r>
    </w:p>
    <w:p w14:paraId="59079A3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lastRenderedPageBreak/>
        <w:t>§ 4º O credor fiduciário deverá informar ao oficial de registro de títulos e documentos, dentro do prazo de 2 (dois) dias úteis após a compensação, o recebimento do pagamento, para a averbação do ato de encerramento do processo de consolidação da propriedade. (redação dada pelo Provimento CN n. 196, de 4.6.2025)</w:t>
      </w:r>
    </w:p>
    <w:p w14:paraId="09AB0A70" w14:textId="3B9B915A"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 5º No caso de o pagamento ser realizado pelo devedor fiduciante diretamente ao oficial de registro de títulos e documentos, ou através do módulo próprio na Central RTDPJ Brasil, integrante do Sistema Eletrônico dos Registros Públicos – Serp, os valores recebidos serão repassados ao credor no prazo de até 2 (dois) dias úteis, nos moldes do acordo de interoperabilidade estabelecido ou conforme orientações expressas deste, exceto aqueles referentes aos emolumentos, se for o caso. (redação dada </w:t>
      </w:r>
      <w:r>
        <w:rPr>
          <w:rFonts w:ascii="Book Antiqua" w:hAnsi="Book Antiqua"/>
          <w:sz w:val="19"/>
          <w:szCs w:val="19"/>
        </w:rPr>
        <w:t>p</w:t>
      </w:r>
      <w:r w:rsidRPr="000C4193">
        <w:rPr>
          <w:rFonts w:ascii="Book Antiqua" w:hAnsi="Book Antiqua"/>
          <w:sz w:val="19"/>
          <w:szCs w:val="19"/>
        </w:rPr>
        <w:t>elo Provimento CN n. 196, de 4.6.2025)</w:t>
      </w:r>
    </w:p>
    <w:p w14:paraId="27E6CE0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6º A forma de sistematização da devolução do valor deverá ser objeto de Instrução Técnica de Normalização – ITN, a ser editada pelo ON-RTDPJ. (redação dada pelo Provimento CN n. 196, de 4.6.2025)</w:t>
      </w:r>
    </w:p>
    <w:p w14:paraId="0F65C7FD"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397-X. O devedor fiduciante poderá impugnar o pedido de consolidação da propriedade no prazo de 20 (vinte) dias corridos, cuja impugnação ficará limitada à alegação de falha material no cálculo da dívida ou omissão de pagamentos que comprovadamente efetuou, competindo-lhe apresentar os documentos comprobatórios de que a dívida é total ou parcialmente indevida. (redação dada pelo Provimento CN n. 196, de 4.6.2025)</w:t>
      </w:r>
    </w:p>
    <w:p w14:paraId="354D3C5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No caso de impugnação do valor parcial da dívida, o devedor deverá declarar o valor que entender correto e efetivar o respectivo pagamento. (redação dada pelo Provimento CN n. 196, de 4.6.2025)</w:t>
      </w:r>
    </w:p>
    <w:p w14:paraId="164BCBC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397-Y. A impugnação deverá ser apresentada por escrito, em meio eletrônico, através do módulo próprio na Central RTDPJ Brasil, integrante do Sistema Eletrônico dos Registros Públicos – Serp, ou em meio físico, mediante protocolo, diretamente ao oficial de registro de títulos e documentos, que deverá tomar as medidas necessárias para que seja anexado ao processo eletrônico já autuado. (redação dada pelo Provimento CN n. 196, de 4.6.2025)</w:t>
      </w:r>
    </w:p>
    <w:p w14:paraId="0C3E9D97"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Na impugnação, o devedor fiduciante deverá informar o meio eletrônico de preferência para receber as notificações no curso do processo. (redação dada pelo Provimento CN n. 196, de 4.6.2025)</w:t>
      </w:r>
    </w:p>
    <w:p w14:paraId="317EC04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397-Z. O oficial de registro de títulos e documentos não conhecerá da impugnação na parte em que as alegações realizadas pelo devedor fiduciante exorbitarem as hipóteses mencionadas no art. 397-X desta Seção ou no caso de o devedor não realizar o pagamento do valor da dívida que entende devido. (redação dada pelo Provimento CN n. 196, de 4.6.2025)</w:t>
      </w:r>
    </w:p>
    <w:p w14:paraId="17C0DAC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No caso de não conhecimento da impugnação, o oficial de registro de títulos e documentos dará prosseguimento aos procedimentos extrajudiciais, informando ao devedor a possibilidade de buscar a via judicial para a discussão das matérias não conhecidas. (redação dada pelo Provimento CN n. 196, de 4.6.2025)</w:t>
      </w:r>
    </w:p>
    <w:p w14:paraId="6059D3DB"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397-AA. Conhecida a impugnação, no todo ou em parte, o oficial de registro de títulos e documentos notificará o credor fiduciário por meio eletrônico para se manifestar sobre a impugnação no prazo de 10 (dez) dias corridos, contados a partir do dia útil seguinte da comprovação da sua leitura, e, com ou sem a manifestação, proferirá decisão no prazo de 5 (cinco) dias úteis. (redação dada pelo Provimento CN n. 196, de 4.6.2025)</w:t>
      </w:r>
    </w:p>
    <w:p w14:paraId="263AA68A"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Se entender viável, antes de proferir decisão, o oficial de registro de títulos e documentos poderá instaurar a conciliação ou a mediação dos interessados, nos termos do Capítulo II do Título I do Livro I da Parte Geral deste Código de Normas. (redação dada pelo Provimento CN n. 196, de 4.6.2025)</w:t>
      </w:r>
    </w:p>
    <w:p w14:paraId="181924C2"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Art. 397-AB. O oficial de registro de títulos e documentos avaliará os documentos apresentados pelo devedor fiduciante, e, na hipótese de constatar o direito do devedor, fundamentadamente, deverá </w:t>
      </w:r>
      <w:r w:rsidRPr="000C4193">
        <w:rPr>
          <w:rFonts w:ascii="Book Antiqua" w:hAnsi="Book Antiqua"/>
          <w:sz w:val="19"/>
          <w:szCs w:val="19"/>
        </w:rPr>
        <w:lastRenderedPageBreak/>
        <w:t>averbar o encerramento do processo de consolidação da propriedade sem valor econômico, convalescendo o contrato de alienação fiduciária. (redação dada pelo Provimento CN n. 196, de 4.6.2025)</w:t>
      </w:r>
    </w:p>
    <w:p w14:paraId="03747CC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397-AC. O oficial de registro de títulos e documentos indeferirá a impugnação, indicando as razões que o levaram a tanto, quando o valor depositado pelo devedor fiduciante não for suficiente para quitação integral da dívida. (redação dada pelo Provimento CN n. 196, de 4.6.2025)</w:t>
      </w:r>
    </w:p>
    <w:p w14:paraId="583DF4D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397-AD. As partes serão cientificadas por notificação eletrônica sobre o resultado da impugnação, exceto no caso de o devedor não possuir endereço eletrônico, quando a notificação será por via postal com aviso de recebimento. (redação dada pelo Provimento CN n. 196, de 4.6.2025)</w:t>
      </w:r>
    </w:p>
    <w:p w14:paraId="4B2CF1D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397-AE. Em qualquer das hipóteses, a decisão do oficial de registro de títulos e documentos esgotará a instância administrativa acerca da impugnação. (redação dada pelo Provimento CN n. 196, de 4.6.2025)</w:t>
      </w:r>
    </w:p>
    <w:p w14:paraId="48F514D9"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Subseção IV</w:t>
      </w:r>
    </w:p>
    <w:p w14:paraId="5D05584A"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 consolidação da propriedade e da busca e apreensão</w:t>
      </w:r>
    </w:p>
    <w:p w14:paraId="26903142"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1776C3EF"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397-AF. Na hipótese de não pagamento voluntário da dívida no prazo legal, não conhecimento ou indeferimento da impugnação, o devedor fiduciante deverá, no prazo de 20 (vinte) dias corridos, entregar ou disponibilizar o bem, de acordo com as instruções indicadas pelo credor fiduciário, comunicando ao oficial de registro de títulos e documentos em 2 (dois) dias úteis, com a apresentação do respectivo termo de entrega firmado pelo credor. (redação dada pelo Provimento CN n. 196, de 4.6.2025)</w:t>
      </w:r>
    </w:p>
    <w:p w14:paraId="4AED37F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397-AG. Não ocorrendo o pagamento, a entrega ou a disponibilização voluntária do bem pelo devedor fiduciante no prazo legal, o credor fiduciário poderá requerer ao oficial do registro de títulos e documentos a sua busca e apreensão extrajudicial. (redação dada pelo Provimento CN n. 196, de 4.6.2025)</w:t>
      </w:r>
    </w:p>
    <w:p w14:paraId="4A37FB97"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O requerimento de busca e apreensão extrajudicial deverá conter: (redação dada pelo Provimento CN n. 196, de 4.6.2025)</w:t>
      </w:r>
    </w:p>
    <w:p w14:paraId="18647A9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 - indicação do valor total da dívida; (redação dada pelo Provimento CN n. 196, de 4.6.2025)</w:t>
      </w:r>
    </w:p>
    <w:p w14:paraId="3A78379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 - planilha com detalhamento da evolução da dívida. (redação dada pelo Provimento CN n. 196, de 4.6.2025)</w:t>
      </w:r>
    </w:p>
    <w:p w14:paraId="5CCBBBA2"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397-AH. Recebido o requerimento de busca e apreensão extrajudicial, o oficial de registro de títulos e documentos adotará as seguintes providências: (redação dada pelo Provimento CN n. 196, de 4.6.2025)</w:t>
      </w:r>
    </w:p>
    <w:p w14:paraId="46AD70D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 – lançará, no caso de veículo e caso tenha acesso à base de dados, a restrição de circulação e de transferência no Registro Nacional de Veículos Automotores - RENAVAM; (redação dada pelo Provimento CN n. 196, de 4.6.2025)</w:t>
      </w:r>
    </w:p>
    <w:p w14:paraId="521C1B0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 – comunicará, se for o caso, aos órgãos registrais competentes para averbação da indisponibilidade do bem e da busca e apreensão extrajudicial; (redação dada pelo Provimento CN n. 196, de 4.6.2025)</w:t>
      </w:r>
    </w:p>
    <w:p w14:paraId="4B9142F8"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III – lançará a busca e apreensão extrajudicial no módulo próprio na Central RTDPJ Brasil, integrante do Sistema Eletrônico dos Registros Públicos – Serp, para fins de publicidade da indisponibilidade e da restrição de circulação e transferência do bem; (redação dada pelo Provimento CN n. 196, de 4.6.2025)</w:t>
      </w:r>
    </w:p>
    <w:p w14:paraId="39D98865"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lastRenderedPageBreak/>
        <w:t>IV - expedirá a certidão de busca e apreensão extrajudicial do bem. (redação dada pelo Provimento CN n. 196, de 4.6.2025)</w:t>
      </w:r>
    </w:p>
    <w:p w14:paraId="15836E2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397-AI. A indicação quanto a localização do bem será de responsabilidade do credor fiduciário ou de seus mandatários e, uma vez localizado o bem, será agendado, por meio do módulo próprio na Central RTDPJ Brasil, integrante do Sistema Eletrônico dos Registros Públicos – Serp, ou através de contato direto com o oficial de registro de títulos e documentos, dia e horário para o cumprimento da diligência de apreensão. (redação dada pelo Provimento CN n. 196, de 4.6.2025)</w:t>
      </w:r>
    </w:p>
    <w:p w14:paraId="1B64D506"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1º Os responsáveis pela localização do bem serão cadastrados no módulo próprio na Central RTDPJ Brasil, integrante do Sistema Eletrônico dos Registros Públicos – Serp, para o devido controle. (redação dada pelo Provimento CN n. 196, de 4.6.2025)</w:t>
      </w:r>
    </w:p>
    <w:p w14:paraId="5449B8E8"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Cumpre ao oficial de registro de títulos e documentos garantir a disponibilidade de dia e horário para o agendamento da diligência de apreensão, durante o expediente normal da serventia, no mesmo dia da solicitação nas capitais e regiões metropolitanas, e, nas demais regiões, em até 1 (um) dia útil. (redação dada pelo Provimento CN n. 196, de 4.6.2025)</w:t>
      </w:r>
    </w:p>
    <w:p w14:paraId="70D3063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3º O oficial de registro de títulos e documento, ou seu preposto, comparecerá ao local indicado pelo credor fiduciário ou seu mandatário, acompanhado deste, devendo capturar a imagem fotográfica do bem e, após constatação da imissão regular do credor na posse, emitir eletronicamente o auto de apreensão e de entrega da posse ao credor ou seu mandatário, com a indicação precisa do horário do ato, do local da apreensão e de eventuais detalhes relevantes sobre a diligência ou o bem apreendido. (redação dada pelo Provimento CN n. 196, de 4.6.2025)</w:t>
      </w:r>
    </w:p>
    <w:p w14:paraId="4A637965"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4º Na ausência do bem ou do credor ou de seu mandatário no local indicado para a apreensão, será certificado o resultado negativo da diligência, explicitando as razões. (redação dada pelo Provimento CN n. 196, de 4.6.2025)</w:t>
      </w:r>
    </w:p>
    <w:p w14:paraId="3D2548EE"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5º A diligência de apreensão realizada pelo oficial de registro de títulos e documentos ou seu preposto não se caracteriza como ato coercitivo, devendo se dar em qualquer local público ou, em se tratando de local particular, desde que o acesso seja permitido ao público em geral ou haja autorização expressa de entrada pelo encarregado do respectivo controle, ainda que verbal, devidamente comprovada, preferencialmente através de filmagem pelo oficial de registro ou escrevente. (redação dada pelo Provimento CN n. 196, de 4.6.2025)</w:t>
      </w:r>
    </w:p>
    <w:p w14:paraId="6E5C478D"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6º Na hipótese da busca e apreensão ter sido filmada, com a identificação física do devedor ou de terceiro, as imagens deverão ser conservadas no cartório de registro de títulos e documentos competente, com a observância da Lei Geral de Proteção de Dados, pelo prazo de 3 (três) anos. (redação dada pelo Provimento CN n. 196, de 4.6.2025)</w:t>
      </w:r>
    </w:p>
    <w:p w14:paraId="42B0385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397-AJ. Efetivada a apreensão do bem, o registrador que a realizou, averbará a apreensão e entrega da posse do bem ao credor, concomitantemente com a consolidação da propriedade fiduciária, e cancelará os lançamentos e comunicações previstos nos incisos I a III do art. 397-AH desta Seção. (redação dada pelo Provimento CN n. 196, de 4.6.2025)</w:t>
      </w:r>
    </w:p>
    <w:p w14:paraId="6253B294"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No caso de bem cuja alienação fiduciária tenha sido registrada apenas em outro órgão, o oficial de registro de títulos e documentos comunicará a este para a devida averbação. (redação dada pelo Provimento CN n. 196, de 4.6.2025)</w:t>
      </w:r>
    </w:p>
    <w:p w14:paraId="47E8C062"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Subseção V</w:t>
      </w:r>
    </w:p>
    <w:p w14:paraId="188B47DA"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 reversão da consolidação da propriedade</w:t>
      </w:r>
    </w:p>
    <w:p w14:paraId="495B51A5"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00984E03"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xml:space="preserve">Art. 397-AK. Apreendido o bem, o oficial de registro de títulos e documentos notificará o devedor fiduciante no próprio ato de apreensão, se estiver presente, ou através de notificação eletrônica, exceto no caso de o devedor não possuir endereço eletrônico, quando a notificação será por via postal com </w:t>
      </w:r>
      <w:r w:rsidRPr="000C4193">
        <w:rPr>
          <w:rFonts w:ascii="Book Antiqua" w:hAnsi="Book Antiqua"/>
          <w:sz w:val="19"/>
          <w:szCs w:val="19"/>
        </w:rPr>
        <w:lastRenderedPageBreak/>
        <w:t>aviso de recebimento, para que, no prazo de 5 (cinco) dias úteis, exerça o direito de reverter a consolidação da propriedade mediante o pagamento integral, diretamente ao credor fiduciário, ou ao oficial do registro de títulos e documentos pessoalmente ou por meio do módulo próprio disponibilizado na Central RTDPJ Brasil, integrante do Sistema Eletrônico dos Registros Públicos – Serp, da dívida e das despesas de regularização do bem, custos de cobrança, emolumentos, despesas postais, despesas com remoção e demais impostos e encargos, hipótese na qual será cancelada a consolidação da propriedade e restituída a posse plena do bem. (redação dada pelo Provimento CN n. 196, de 4.6.2025)</w:t>
      </w:r>
    </w:p>
    <w:p w14:paraId="7AA21BE9"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O credor fiduciário deverá informar ao oficial de registro de títulos e documentos a reversão da consolidação da propriedade dentro do prazo de 5 (cinco) dias úteis após a restituição da posse do bem ao devedor fiduciante, oportunidade em que será realizada a respectiva averbação, encerrando-se o processo extrajudicial, ficando convalescido o contrato de alienação fiduciária, cabendo ao registrador excluir o lançamento do sistema eletrônico e fazer as comunicações pertinentes previstas em lei, no prazo de até 5 (cinco) dias úteis contado da comunicação realizada pelo credor. (redação dada pelo Provimento CN n. 196, de 4.6.2025)</w:t>
      </w:r>
    </w:p>
    <w:p w14:paraId="1449DD4B"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Subseção VI</w:t>
      </w:r>
    </w:p>
    <w:p w14:paraId="5CB8BC50"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Da venda do bem móvel pelo credor fiduciário</w:t>
      </w:r>
    </w:p>
    <w:p w14:paraId="1965EBD9" w14:textId="77777777" w:rsidR="000C4193" w:rsidRPr="000C4193" w:rsidRDefault="000C4193" w:rsidP="000C4193">
      <w:pPr>
        <w:spacing w:before="100" w:beforeAutospacing="1" w:after="100" w:afterAutospacing="1" w:line="240" w:lineRule="auto"/>
        <w:jc w:val="center"/>
        <w:rPr>
          <w:rFonts w:ascii="Book Antiqua" w:hAnsi="Book Antiqua"/>
          <w:sz w:val="19"/>
          <w:szCs w:val="19"/>
        </w:rPr>
      </w:pPr>
      <w:r w:rsidRPr="000C4193">
        <w:rPr>
          <w:rFonts w:ascii="Book Antiqua" w:hAnsi="Book Antiqua"/>
          <w:sz w:val="19"/>
          <w:szCs w:val="19"/>
        </w:rPr>
        <w:t>(redação dada pelo Provimento CN n. 196, de 4.6.2025)</w:t>
      </w:r>
    </w:p>
    <w:p w14:paraId="36F870C0"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Art. 397-AL. Entregue o bem móvel, ou realizada a sua busca e apreensão, com a consolidação da propriedade e sua posse plena, e decorrido o prazo legal sem a reversão da consolidação da propriedade, o credor fiduciário poderá vender o bem na forma do art. 2º do Decreto-Lei n. 911/1969. (redação dada pelo Provimento CN n. 196, de 4.6.2025)</w:t>
      </w:r>
    </w:p>
    <w:p w14:paraId="47DEC515"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Parágrafo único. O credor ou o terceiro adquirente do bem, este desde que devidamente autorizado por aquele, poderá solicitar a averbação da conclusão do procedimento de busca e apreensão e consolidação da propriedade, com a respectiva baixa da indisponibilidade, da restrição de circulação e transferência, cabendo ao oficial de registro de títulos e documentos excluir o lançamento do procedimento eletrônico, bem como fazer as comunicações pertinentes previstas em lei, no prazo de até 5 (cinco) dias úteis contado da respectiva solicitação. (redação dada pelo Provimento CN n. 196, de 4.6.2025)</w:t>
      </w:r>
    </w:p>
    <w:p w14:paraId="314D0FD1" w14:textId="66485FC2" w:rsidR="000C4193" w:rsidRPr="000C4193" w:rsidRDefault="000C4193" w:rsidP="000C4193">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Pr="000C4193">
        <w:rPr>
          <w:rFonts w:ascii="Book Antiqua" w:hAnsi="Book Antiqua"/>
          <w:sz w:val="19"/>
          <w:szCs w:val="19"/>
        </w:rPr>
        <w:t>rt. 397-AM. O valor pago pelo credor fiduciário para regularizar a situação do bem móvel, emolumentos e demais encargos para a consolidação da propriedade e posse plena poderão compor o valor total da dívida, juntando-se ao saldo devedor atualizado do contrato. (redação dada pelo Provimento CN n. 196, de 4.6.2025)</w:t>
      </w:r>
    </w:p>
    <w:p w14:paraId="521D6308"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1º Caberá ao credor, em 10 (dez) dias úteis após a venda do bem, indicar ao oficial de registro de títulos e documentos o valor da venda, com o respectivo comprovante. (redação dada pelo Provimento CN n. 196, de 4.6.2025)</w:t>
      </w:r>
    </w:p>
    <w:p w14:paraId="0DB4025F" w14:textId="77777777" w:rsidR="000C4193" w:rsidRPr="000C4193"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2º Caso o produto da venda do bem seja inferior ao valor da dívida atualizado, acrescido aos custos da consolidação da propriedade e posse plena, como emolumentos, despesas postais, despesas com remoção e demais impostos e encargos, fica o devedor fiduciante responsável pelo pagamento do valor remanescente, que poderá ser cobrado pelo credor pelas vias judiciais. (redação dada pelo Provimento CN n. 196, de 4.6.2025)</w:t>
      </w:r>
    </w:p>
    <w:p w14:paraId="4898FCEB" w14:textId="1AC64F41" w:rsidR="000C4193" w:rsidRPr="002B3E41" w:rsidRDefault="000C4193" w:rsidP="000C4193">
      <w:pPr>
        <w:spacing w:before="100" w:beforeAutospacing="1" w:after="100" w:afterAutospacing="1" w:line="240" w:lineRule="auto"/>
        <w:jc w:val="both"/>
        <w:rPr>
          <w:rFonts w:ascii="Book Antiqua" w:hAnsi="Book Antiqua"/>
          <w:sz w:val="19"/>
          <w:szCs w:val="19"/>
        </w:rPr>
      </w:pPr>
      <w:r w:rsidRPr="000C4193">
        <w:rPr>
          <w:rFonts w:ascii="Book Antiqua" w:hAnsi="Book Antiqua"/>
          <w:sz w:val="19"/>
          <w:szCs w:val="19"/>
        </w:rPr>
        <w:t>§ 3º Caso o produto da venda supere o valor da dívida atualizado, fica o credor responsável, dentro do prazo de 20 (vinte) dias úteis do recebimento do preço de venda do bem, em disponibilizar o valor excedente ao devedor. (redação dada pelo Provimento CN n. 196, de 4.6.2025)</w:t>
      </w:r>
    </w:p>
    <w:p w14:paraId="2C002B07" w14:textId="60B00BBE"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III</w:t>
      </w:r>
    </w:p>
    <w:p w14:paraId="1D7F862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IMÓVEIS</w:t>
      </w:r>
    </w:p>
    <w:p w14:paraId="53A30B6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TÍTULO ÚNICO</w:t>
      </w:r>
    </w:p>
    <w:p w14:paraId="5C60305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ESPECÍFICAS</w:t>
      </w:r>
    </w:p>
    <w:p w14:paraId="49C15FF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6EABA23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 DE USUCAPIÃO</w:t>
      </w:r>
    </w:p>
    <w:p w14:paraId="7EE2A148" w14:textId="2BF8854B"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0C73F02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3E2E6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398. Esta Seção estabelece diretrizes para o procedimento da usucapião extrajudicial no âmbito dos serviços notariais e de registro de imóveis, nos termos do art. 216-A da LRP.</w:t>
      </w:r>
    </w:p>
    <w:p w14:paraId="6707F4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399. Sem prejuízo da via jurisdicional, é admitido o pedido de reconhecimento extrajudicial da usucapião formulado pelo requerente — representado por advogado ou por defensor público, nos termos do disposto no art. 216-A da LRP —, que será processado diretamente no ofício de registro de imóveis da circunscrição em que estiver localizado o imóvel usucapiendo ou a maior parte dele.</w:t>
      </w:r>
    </w:p>
    <w:p w14:paraId="6B576E1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procedimento de que trata o caput poderá abranger a propriedade e os demais direitos reais passíveis da usucapião.</w:t>
      </w:r>
    </w:p>
    <w:p w14:paraId="62292D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Será facultada aos interessados a opção pela via judicial ou pela extrajudicial; podendo ser solicitada, a qualquer momento, a suspensão do procedimento pelo prazo de 30 dias ou a desistência da via judicial para promoção da via extrajudicial.</w:t>
      </w:r>
    </w:p>
    <w:p w14:paraId="3193FA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Homologada a desistência ou deferida a suspensão poderão ser utilizadas as provas produzidas na via judicial.</w:t>
      </w:r>
    </w:p>
    <w:p w14:paraId="491B992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Não se admitirá o reconhecimento extrajudicial da usucapião de bens públicos, nos termos da lei.</w:t>
      </w:r>
    </w:p>
    <w:p w14:paraId="0CABA0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400. O requerimento de reconhecimento extrajudicial da usucapião atenderá, no que couber, aos requisitos da petição inicial, estabelecidos pelo art. 319 do Código de Processo Civil (CPC), bem como indicará:</w:t>
      </w:r>
    </w:p>
    <w:p w14:paraId="685969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 modalidade de usucapião requerida e sua base legal ou constitucional;</w:t>
      </w:r>
    </w:p>
    <w:p w14:paraId="2F206C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origem e as características da posse, a existência de edificação, de benfeitoria ou de qualquer acessão no imóvel usucapiendo, com a referência às respectivas datas de ocorrência;</w:t>
      </w:r>
    </w:p>
    <w:p w14:paraId="2BC69B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 nome e estado civil de todos os possuidores anteriores cujo tempo de posse foi somado ao do requerente para completar o período aquisitivo;</w:t>
      </w:r>
    </w:p>
    <w:p w14:paraId="7D19533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o número da matrícula ou a transcrição da área em que se encontra inserido o imóvel usucapiendo ou a informação de que não se encontra matriculado ou transcrito; e</w:t>
      </w:r>
    </w:p>
    <w:p w14:paraId="49CA93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o valor atribuído ao imóvel usucapiendo.</w:t>
      </w:r>
    </w:p>
    <w:p w14:paraId="601EF0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401. O requerimento será assinado por advogado ou por defensor público constituído pelo requerente e instruído com os seguintes documentos:</w:t>
      </w:r>
    </w:p>
    <w:p w14:paraId="24AF8E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ata notarial com a qualificação, o endereço eletrônico, o domicílio e a residência do requerente e o respectivo cônjuge ou companheiro, se houver, e do titular do imóvel lançado na matrícula objeto da usucapião que ateste:</w:t>
      </w:r>
    </w:p>
    <w:p w14:paraId="2706CF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 a descrição do imóvel conforme consta na matrícula do registro em caso de bem individualizado ou a descrição da área em caso de não individualização, devendo ainda constar as características do imóvel, tais como a existência de edificação, de benfeitoria ou de qualquer acessão no imóvel usucapiendo;</w:t>
      </w:r>
    </w:p>
    <w:p w14:paraId="346772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o tempo e as características da posse do requerente e de seus antecessores;</w:t>
      </w:r>
    </w:p>
    <w:p w14:paraId="047BDB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a forma de aquisição da posse do imóvel usucapiendo pela parte requerente;</w:t>
      </w:r>
    </w:p>
    <w:p w14:paraId="64537B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a modalidade de usucapião pretendida e sua base legal ou constitucional;</w:t>
      </w:r>
    </w:p>
    <w:p w14:paraId="102508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o número de imóveis atingidos pela pretensão aquisitiva e a localização: se estão situados em uma ou em mais circunscrições;</w:t>
      </w:r>
    </w:p>
    <w:p w14:paraId="249430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f) o valor do imóvel; e</w:t>
      </w:r>
    </w:p>
    <w:p w14:paraId="7C1FE2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outras informações que o tabelião de notas considere necessárias à instrução do procedimento, tais como depoimentos de testemunhas ou partes confrontantes.</w:t>
      </w:r>
    </w:p>
    <w:p w14:paraId="3D467D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planta e memorial descritivo assinados por profissional legalmente habilitado e com prova da Anotação da Responsabilidade Técnica (ART) ou do Registro de Responsabilidade Técnica (RTT) no respectivo conselho de fiscalização profissional e pelos titulares dos direitos registrados ou averbados na matrícula do imóvel usucapiendo ou na matrícula dos imóveis confinantes ou pelos ocupantes a qualquer título;</w:t>
      </w:r>
    </w:p>
    <w:p w14:paraId="1BA1A3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justo título ou quaisquer outros documentos que demonstrem a origem, a continuidade, a cadeia possessória e o tempo de posse;</w:t>
      </w:r>
    </w:p>
    <w:p w14:paraId="57F8A9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certidões negativas dos distribuidores da Justiça Estadual e da Justiça Federal do local da situação do imóvel usucapiendo expedidas nos últimos 30 dias, demonstrando a inexistência de ações que caracterizem oposição à posse do imóvel, em nome das seguintes pessoas:</w:t>
      </w:r>
    </w:p>
    <w:p w14:paraId="0BEDE0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do requerente e respectivo cônjuge ou companheiro, se houver;</w:t>
      </w:r>
    </w:p>
    <w:p w14:paraId="0249F040" w14:textId="712E3B01"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do proprietário do imóvel usucapiendo e respectivo cônjuge ou</w:t>
      </w:r>
      <w:r w:rsidR="00AF0895">
        <w:rPr>
          <w:rFonts w:ascii="Book Antiqua" w:hAnsi="Book Antiqua"/>
          <w:sz w:val="19"/>
          <w:szCs w:val="19"/>
        </w:rPr>
        <w:t xml:space="preserve"> </w:t>
      </w:r>
      <w:r w:rsidRPr="002B3E41">
        <w:rPr>
          <w:rFonts w:ascii="Book Antiqua" w:hAnsi="Book Antiqua"/>
          <w:sz w:val="19"/>
          <w:szCs w:val="19"/>
        </w:rPr>
        <w:t>companheiro, se houver;</w:t>
      </w:r>
    </w:p>
    <w:p w14:paraId="352470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de todos os demais possuidores e respectivos cônjuges ou companheiros, se houver, em caso de sucessão de posse, que é somada a do requerente para completar o período aquisitivo da usucapião;</w:t>
      </w:r>
    </w:p>
    <w:p w14:paraId="20C9C7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descrição georreferenciada nas hipóteses previstas na Lei n. 10.267, de 28 de agosto de 2001, e nos decretos regulamentadores;</w:t>
      </w:r>
    </w:p>
    <w:p w14:paraId="202707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instrumento de mandato, público ou particular, com poderes especiais, outorgado ao advogado pelo requerente e por seu cônjuge ou companheiro;</w:t>
      </w:r>
    </w:p>
    <w:p w14:paraId="1588B9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declaração do requerente, do seu cônjuge ou companheiro que outorgue ao defensor público a capacidade postulatória da usucapião;</w:t>
      </w:r>
    </w:p>
    <w:p w14:paraId="312B97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certidão dos órgãos municipais e/ou federais que demonstre a natureza urbana ou rural do imóvel usucapiendo, nos termos da Instrução Normativa Incra n. 82/2015 e da Nota Técnica Incra/DF/DFC n. 2/2016, expedida até 30 dias antes do requerimento.</w:t>
      </w:r>
    </w:p>
    <w:p w14:paraId="637F3A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documentos a que se refere o caput deste artigo serão apresentados no original.</w:t>
      </w:r>
    </w:p>
    <w:p w14:paraId="6E70D1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requerimento será instruído com tantas cópias quantas forem os titulares de direitos reais ou de outros direitos registrados sobre o imóvel usucapiendo e os proprietários confinantes ou ocupantes cujas assinaturas não constem da planta nem do memorial descritivo referidos no inciso II deste artigo.</w:t>
      </w:r>
    </w:p>
    <w:p w14:paraId="7E32E6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O documento oferecido em cópia poderá, no requerimento, ser declarado autêntico pelo advogado ou pelo defensor público, sob sua responsabilidade pessoal, sendo dispensada a apresentação de cópias autenticadas.</w:t>
      </w:r>
    </w:p>
    <w:p w14:paraId="5149E8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Será dispensado o consentimento do cônjuge do requerente se estiverem casados sob o regime de separação absoluta de bens.</w:t>
      </w:r>
    </w:p>
    <w:p w14:paraId="345DC5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Será dispensada a apresentação de planta e memorial descritivo se o imóvel usucapiendo for unidade autônoma de condomínio edilício ou loteamento regularmente instituído, bastando que o requerimento faça menção à descrição constante da respectiva matrícula.</w:t>
      </w:r>
    </w:p>
    <w:p w14:paraId="5C2407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Será exigido o reconhecimento de firma, por semelhança ou autenticidade, das assinaturas lançadas na planta e no memorial mencionados no inciso II do caput deste artigo.</w:t>
      </w:r>
    </w:p>
    <w:p w14:paraId="4105BF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O requerimento poderá ser instruído com mais de uma ata notarial, por ata notarial complementar ou por escrituras declaratórias lavradas pelo mesmo ou por diversos notários, ainda que de diferentes municípios, as quais descreverão os fatos conforme sucederem no tempo.</w:t>
      </w:r>
    </w:p>
    <w:p w14:paraId="5C726D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O valor do imóvel declarado pelo requerente será seu valor venal relativo ao último lançamento do imposto predial e territorial urbano ou do imposto territorial rural incidente ou, quando não estipulado, o valor de mercado aproximado.</w:t>
      </w:r>
    </w:p>
    <w:p w14:paraId="0B5478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Na hipótese de já existir procedimento de reconhecimento extrajudicial da usucapião acerca do mesmo imóvel, a prenotação do procedimento permanecerá sobrestada até o acolhimento ou rejeição do procedimento anterior.</w:t>
      </w:r>
    </w:p>
    <w:p w14:paraId="307552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10. Existindo procedimento de reconhecimento extrajudicial da usucapião referente à parcela do imóvel usucapiendo, o procedimento prosseguirá em relação à parte incontroversa do imóvel, permanecendo sobrestada a prenotação quanto à parcela controversa.</w:t>
      </w:r>
    </w:p>
    <w:p w14:paraId="70DBC01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11. Se o pedido da usucapião extrajudicial abranger mais de um imóvel, ainda que de titularidade diversa, o procedimento poderá ser realizado por meio de único requerimento e de ata notarial, se contíguas as áreas.</w:t>
      </w:r>
    </w:p>
    <w:p w14:paraId="086047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402. A ata notarial de que trata esta Seção será lavrada pelo tabelião de notas do município em que estiver localizado o imóvel usucapiendo ou a maior parte dele, a quem caberá alertar o requerente e as testemunhas de que a prestação de declaração falsa no referido instrumento configurará crime de falsidade, sujeito às penas da lei.</w:t>
      </w:r>
    </w:p>
    <w:p w14:paraId="740298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tabelião de notas poderá comparecer ao imóvel usucapiendo para realizar diligências necessárias à lavratura da ata notarial.</w:t>
      </w:r>
    </w:p>
    <w:p w14:paraId="1821B5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Podem constar da ata notarial imagens, documentos, sons gravados em arquivos eletrônicos, além do depoimento de testemunhas, não podendo basear-se apenas em declarações do requerente.</w:t>
      </w:r>
    </w:p>
    <w:p w14:paraId="7DA8A2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Finalizada a lavratura da ata notarial, o tabelião deve cientificar o requerente e consignar no ato que a ata notarial não tem valor como confirmação ou estabelecimento de propriedade, servindo apenas para a instrução de requerimento extrajudicial de usucapião para processamento perante o registrador de imóveis.</w:t>
      </w:r>
    </w:p>
    <w:p w14:paraId="7F49EF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403. Para o reconhecimento extrajudicial da usucapião de unidade autônoma integrante de condomínio edilício regularmente constituído e com construção averbada, bastará a anuência do síndico do condomínio.</w:t>
      </w:r>
    </w:p>
    <w:p w14:paraId="11A01A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404. Na hipótese de a unidade usucapienda localizar-se em condomínio edilício constituído de fato, ou seja, sem o respectivo registro do ato de incorporação ou sem a devida averbação de construção, será exigida a anuência de todos os titulares de direito constantes da matrícula.</w:t>
      </w:r>
    </w:p>
    <w:p w14:paraId="3C169F2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405. O reconhecimento extrajudicial da usucapião pleiteado por mais de um requerente será admitido nos casos de exercício comum da posse.</w:t>
      </w:r>
    </w:p>
    <w:p w14:paraId="351CB0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406. O requerimento, com todos os documentos que o instruírem, será autuado pelo oficial do registro de imóveis competente, prorrogando-se os efeitos da prenotação até o acolhimento ou rejeição do pedido.</w:t>
      </w:r>
    </w:p>
    <w:p w14:paraId="618716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Todas as notificações destinadas ao requerente serão efetivadas na pessoa do seu advogado ou do defensor público, por e-mail.</w:t>
      </w:r>
    </w:p>
    <w:p w14:paraId="3127A6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desídia do requerente poderá acarretar o arquivamento do pedido com base no art. 205 da LRP, bem como o cancelamento da prenotação.</w:t>
      </w:r>
    </w:p>
    <w:p w14:paraId="0555AF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407. Se a planta não estiver assinada pelos titulares dos direitos registrados ou averbados na matrícula do imóvel usucapiendo ou na matrícula dos imóveis confinantes ou ocupantes a qualquer título e não for apresentado documento autônomo de anuência expressa, eles serão notificados pelo oficial de registro de imóveis ou por intermédio do oficial de registro de títulos e documentos para que manifestem consentimento no prazo de 15 dias, considerando-se sua inércia como concordância.</w:t>
      </w:r>
    </w:p>
    <w:p w14:paraId="79E3BC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notificação poderá ser feita pessoalmente pelo oficial de registro de imóveis ou por escrevente habilitado se a parte notificanda comparecer em cartório.</w:t>
      </w:r>
    </w:p>
    <w:p w14:paraId="37C65A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 o notificando residir em outra comarca ou circunscrição, a notificação deverá ser realizada pelo oficial de registro de títulos e documentos da outra comarca ou circunscrição, adiantando o requerente as despesas.</w:t>
      </w:r>
    </w:p>
    <w:p w14:paraId="4E2865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notificação poderá ser realizada por carta com aviso de recebimento, devendo vir acompanhada de cópia do requerimento inicial e da ata notarial, bem como de cópia da planta e do memorial descritivo e dos demais documentos que a instruíram.</w:t>
      </w:r>
    </w:p>
    <w:p w14:paraId="5C89C1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Se os notificandos forem casados ou conviverem em união estável, também serão notificados, em ato separado, os respectivos cônjuges ou companheiros.</w:t>
      </w:r>
    </w:p>
    <w:p w14:paraId="3DB15D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Deverá constar expressamente na notificação a informação de que o transcurso do prazo previsto no caput sem manifestação do titular do direito sobre o imóvel consistirá em anuência ao pedido de reconhecimento extrajudicial da usucapião do bem imóvel.</w:t>
      </w:r>
    </w:p>
    <w:p w14:paraId="634E9E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Se a planta não estiver assinada por algum confrontante, este será notificado pelo oficial de registro de imóveis mediante carta com aviso de recebimento, para manifestar-se no prazo de 15 dias, aplicando-se ao que couber o disposto no § 2.º e nos seguintes do art. 213 e dos seguintes da LRP.</w:t>
      </w:r>
    </w:p>
    <w:p w14:paraId="45407E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O consentimento expresso poderá ser manifestado pelos confrontantes e titulares de direitos reais a qualquer momento, por documento particular com firma reconhecida ou por instrumento público, sendo prescindível a assistência de advogado ou defensor público.</w:t>
      </w:r>
    </w:p>
    <w:p w14:paraId="0F972F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A concordância poderá ser manifestada ao escrevente encarregado da intimação mediante assinatura de certidão específica de concordância lavrada no ato pelo preposto.</w:t>
      </w:r>
    </w:p>
    <w:p w14:paraId="08E58F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Tratando-se de pessoa jurídica, a notificação deverá ser entregue a pessoa com poderes de representação legal.</w:t>
      </w:r>
    </w:p>
    <w:p w14:paraId="43AC444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10. Se o imóvel usucapiendo for matriculado com descrição precisa e houver perfeita identidade entre a descrição tabular e a área objeto do requerimento da usucapião extrajudicial, fica dispensada a intimação dos confrontantes do imóvel, devendo o registro da aquisição originária ser realizado na matrícula existente.</w:t>
      </w:r>
    </w:p>
    <w:p w14:paraId="6D3A8C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408. Infrutíferas as notificações mencionadas neste Capítulo, estando o notificando em lugar incerto, não sabido ou inacessível, o oficial de registro de imóveis certificará o ocorrido e promoverá a </w:t>
      </w:r>
      <w:r w:rsidRPr="002B3E41">
        <w:rPr>
          <w:rFonts w:ascii="Book Antiqua" w:hAnsi="Book Antiqua"/>
          <w:sz w:val="19"/>
          <w:szCs w:val="19"/>
        </w:rPr>
        <w:lastRenderedPageBreak/>
        <w:t>notificação por edital publicado, por duas vezes, em jornal local de grande circulação, pelo prazo de 15 dias cada um, interpretando o silêncio do notificando como concordância.</w:t>
      </w:r>
    </w:p>
    <w:p w14:paraId="535B3E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notificação por edital poderá ser publicada em meio eletrônico, desde que o procedimento esteja regulamentado pelo Tribunal.</w:t>
      </w:r>
    </w:p>
    <w:p w14:paraId="4B558A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409. Na hipótese de algum titular de direitos reais e de outros direitos registrados na matrícula do imóvel usucapiendo e na matrícula do imóvel confinante ter falecido, poderão assinar a planta e memorial descritivo os herdeiros legais, desde que apresentem escritura pública declaratória de únicos herdeiros com nomeação do inventariante.</w:t>
      </w:r>
    </w:p>
    <w:p w14:paraId="056860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410. Considera-se outorgado o consentimento exigido nesta Seção, dispensada a notificação, quando for apresentado pelo requerente justo título ou instrumento que demonstre a existência de relação jurídica com o titular registral, acompanhado de prova da quitação das obrigações e de certidão do distribuidor cível expedida até 30 dias antes do requerimento que demonstre a inexistência de ação judicial contra o requerente ou contra seus cessionários envolvendo o imóvel usucapiendo.</w:t>
      </w:r>
    </w:p>
    <w:p w14:paraId="0C76FF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São exemplos de títulos ou instrumentos a que se refere o caput:</w:t>
      </w:r>
    </w:p>
    <w:p w14:paraId="29B857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compromisso ou recibo de compra e venda;</w:t>
      </w:r>
    </w:p>
    <w:p w14:paraId="742F0A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cessão de direitos e promessa de cessão;</w:t>
      </w:r>
    </w:p>
    <w:p w14:paraId="59CCBB1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pré-contrato;</w:t>
      </w:r>
    </w:p>
    <w:p w14:paraId="28D0E5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proposta de compra;</w:t>
      </w:r>
    </w:p>
    <w:p w14:paraId="5B92B2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reserva de lote ou outro instrumento no qual conste a manifestação de vontade das partes, contendo a indicação da fração ideal, do lote ou unidade, o preço, o modo de pagamento e a promessa de contratar;</w:t>
      </w:r>
    </w:p>
    <w:p w14:paraId="07C032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procuração pública com poderes de alienação para si ou para outrem, especificando o imóvel;</w:t>
      </w:r>
    </w:p>
    <w:p w14:paraId="261DCD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escritura de cessão de direitos hereditários, especificando o imóvel; e</w:t>
      </w:r>
    </w:p>
    <w:p w14:paraId="6AA07C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documentos judiciais de partilha, arrematação ou adjudicação.</w:t>
      </w:r>
    </w:p>
    <w:p w14:paraId="423054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Em qualquer dos casos, deverá ser justificado o óbice à correta escrituração das transações para evitar o uso da usucapião como meio de burla dos requisitos legais do sistema notarial e registral e da tributação dos impostos de transmissão incidentes sobre os negócios imobiliários, devendo registrador alertar o requerente e as testemunhas de que a prestação de declaração falsa na referida justificação configurará crime de falsidade, sujeito às penas da lei.</w:t>
      </w:r>
    </w:p>
    <w:p w14:paraId="19F177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prova de quitação será feita por meio de declaração escrita ou da apresentação da quitação da última parcela do preço avençado ou de recibo assinado pelo proprietário com firma reconhecida.</w:t>
      </w:r>
    </w:p>
    <w:p w14:paraId="2BBC16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análise dos documentos citados neste artigo e em seus parágrafos será realizada pelo oficial de registro de imóveis, que proferirá nota fundamentada, conforme seu livre convencimento, acerca da veracidade e idoneidade do conteúdo e da inexistência de lide relativa ao negócio objeto de regularização pela usucapião.</w:t>
      </w:r>
    </w:p>
    <w:p w14:paraId="6CC42C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411. A existência de ônus real ou de gravame na matrícula do imóvel usucapiendo não impedirá o reconhecimento extrajudicial da usucapião.</w:t>
      </w:r>
    </w:p>
    <w:p w14:paraId="34E24D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impugnação do titular do direito previsto no caput poderá ser objeto de conciliação ou mediação pelo registrador. Não sendo frutífera, a impugnação impedirá o reconhecimento da usucapião pela via extrajudicial.</w:t>
      </w:r>
    </w:p>
    <w:p w14:paraId="02C2E8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412. Estando o requerimento regularmente instruído com todos os documentos exigidos, o oficial de registro de imóveis dará ciência à União, ao Estado, ao Distrito Federal ou ao Município pessoalmente, por intermédio do oficial de registro de títulos e documentos ou pelo correio com aviso de recebimento, para manifestação sobre o pedido no prazo de 15 dias.</w:t>
      </w:r>
    </w:p>
    <w:p w14:paraId="4B0178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inércia dos órgãos públicos diante da notificação de que trata este artigo não impedirá o regular andamento do procedimento nem o eventual reconhecimento extrajudicial da usucapião.</w:t>
      </w:r>
    </w:p>
    <w:p w14:paraId="176895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Será admitida a manifestação do Poder Público em qualquer fase do procedimento.</w:t>
      </w:r>
    </w:p>
    <w:p w14:paraId="7B7AE8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Apresentada qualquer ressalva, óbice ou oposição dos entes públicos mencionados, o procedimento extrajudicial deverá ser encerrado e enviado ao juízo competente para o rito judicial da usucapião.</w:t>
      </w:r>
    </w:p>
    <w:p w14:paraId="3AB03F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413. Após a notificação prevista no caput do artigo anterior, o oficial de registro de imóveis expedirá edital, que será publicado pelo requerente e às expensas dele, na forma do art. 257, III, do CPC, para ciência de terceiros eventualmente interessados, que poderão manifestar-se nos quinze dias subsequentes ao da publicação.</w:t>
      </w:r>
    </w:p>
    <w:p w14:paraId="6F40A7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edital de que trata o caput conterá:</w:t>
      </w:r>
    </w:p>
    <w:p w14:paraId="22028C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 nome e a qualificação completa do requerente;</w:t>
      </w:r>
    </w:p>
    <w:p w14:paraId="2174F49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identificação do imóvel usucapiendo com o número da matrícula, quando houver, sua área superficial e eventuais acessões ou benfeitorias nele existentes;</w:t>
      </w:r>
    </w:p>
    <w:p w14:paraId="66D325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os nomes dos titulares de direitos reais e de outros direitos registrados e averbados na matrícula do imóvel usucapiendo e na matrícula dos imóveis confinantes ou confrontantes de fato com expectativa de domínio;</w:t>
      </w:r>
    </w:p>
    <w:p w14:paraId="07EE65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a modalidade de usucapião e o tempo de posse alegado pelo requerente; e</w:t>
      </w:r>
    </w:p>
    <w:p w14:paraId="593C14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a advertência de que a não apresentação de impugnação no prazo previsto neste artigo implicará anuência ao pedido de reconhecimento extrajudicial da usucapião.</w:t>
      </w:r>
    </w:p>
    <w:p w14:paraId="17E56A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terceiros eventualmente interessados poderão manifestar-se no prazo de 15 dias após o decurso do prazo do edital publicado.</w:t>
      </w:r>
    </w:p>
    <w:p w14:paraId="4AF360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Estando o imóvel usucapiendo localizado em duas ou mais circunscrições ou em circunscrição que abranja mais de um município, o edital de que trata o caput deste artigo deverá ser publicado em jornal de todas as localidades.</w:t>
      </w:r>
    </w:p>
    <w:p w14:paraId="30B976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edital poderá ser publicado em meio eletrônico, desde que o procedimento esteja regulamentado pelo órgão jurisdicional local, dispensada a publicação em jornais de grande circulação.</w:t>
      </w:r>
    </w:p>
    <w:p w14:paraId="526068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414. Para a elucidação de quaisquer dúvidas, imprecisões ou incertezas, poderão ser solicitadas ou realizadas diligências pelo oficial de registro de imóveis ou por escrevente habilitado.</w:t>
      </w:r>
    </w:p>
    <w:p w14:paraId="21AECA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 caso de ausência ou insuficiência dos documentos de que trata o inciso IV do caput do art. 216-A da LRP, a posse e os demais dados necessários poderão ser comprovados em procedimento de justificação administrativa perante o oficial de registro do imóvel, que obedecerá, no que couber, ao disposto no § 5.º do art. 381 e ao rito previsto no art. 382 e art. 383, todos do CPC.</w:t>
      </w:r>
    </w:p>
    <w:p w14:paraId="7119C39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 ao final das diligências, ainda persistirem dúvidas, imprecisões ou incertezas, bem como a ausência ou insuficiência de documentos, o oficial de registro de imóveis rejeitará o pedido mediante nota de devolução fundamentada.</w:t>
      </w:r>
    </w:p>
    <w:p w14:paraId="0AAE27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A rejeição do pedido extrajudicial não impedirá o ajuizamento de ação de usucapião no foro competente.</w:t>
      </w:r>
    </w:p>
    <w:p w14:paraId="7324B4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Com a rejeição do pedido extrajudicial e a devolução de nota fundamentada, cessarão os efeitos da prenotação e da preferência dos direitos reais determinada pela prioridade, salvo suscitação de dúvida.</w:t>
      </w:r>
    </w:p>
    <w:p w14:paraId="6DDBFD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 rejeição do requerimento poderá ser impugnada pelo requerente no prazo de quinze dias, perante o oficial de registro de imóveis, que poderá reanalisar o pedido e reconsiderar a nota de rejeição no mesmo prazo ou suscitará dúvida registral nos moldes do art. 198 e dos seguintes da LRP.</w:t>
      </w:r>
    </w:p>
    <w:p w14:paraId="2DE9A6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415. Em caso de impugnação do pedido de reconhecimento extrajudicial da usucapião apresentada por qualquer dos titulares de direitos reais e de outros direitos registrados ou averbados na matrícula do imóvel usucapiendo ou na matrícula dos imóveis confinantes, por ente público ou por terceiro interessado, o oficial de registro de imóveis tentará promover a conciliação ou a mediação entre as partes interessadas.</w:t>
      </w:r>
    </w:p>
    <w:p w14:paraId="420847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Sendo infrutífera a conciliação ou a mediação mencionada no caput deste artigo, persistindo a impugnação, o oficial de registro de imóveis lavrará relatório circunstanciado de todo o processamento da usucapião.</w:t>
      </w:r>
    </w:p>
    <w:p w14:paraId="3E2D27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oficial de registro de imóveis entregará os autos do pedido da usucapião ao requerente, acompanhados do relatório circunstanciado, mediante recibo.</w:t>
      </w:r>
    </w:p>
    <w:p w14:paraId="1326A00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parte requerente poderá emendar a petição inicial, adequando-a ao procedimento judicial e apresentá-la ao juízo competente da comarca de localização do imóvel usucapiendo.</w:t>
      </w:r>
    </w:p>
    <w:p w14:paraId="4070ED9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416. O registro do reconhecimento extrajudicial da usucapião de imóvel rural somente será realizado após a apresentação:</w:t>
      </w:r>
    </w:p>
    <w:p w14:paraId="0AD1AB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do recibo de inscrição do imóvel rural no Cadastro Ambiental Rural (CAR), de que trata o art. 29 da Lei n. 12.651, de 25 de maio de 2012, emitido por órgão ambiental competente, esteja ou não a reserva legal averbada na matrícula imobiliária, fazendo-se expressa referência, na matrícula, ao número de registro e à data de cadastro constantes daquele documento;</w:t>
      </w:r>
    </w:p>
    <w:p w14:paraId="7F8888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do Certificado de Cadastro de Imóvel Rural (CCIR) mais recente, emitido pelo Instituto Nacional de Colonização e Reforma Agrária (Incra), devidamente quitado; e</w:t>
      </w:r>
    </w:p>
    <w:p w14:paraId="01D77E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 certificação do Incra que ateste que o poligonal objeto do memorial descritivo não se sobrepõe a nenhum outro constante do seu cadastro georreferenciado e que o memorial atende às exigências técnicas, conforme as áreas e os prazos previstos na Lei n. 10.267/2001 e nos decretos regulamentadores.</w:t>
      </w:r>
    </w:p>
    <w:p w14:paraId="5F6840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417. O registro do reconhecimento extrajudicial da usucapião de imóvel implica abertura de nova matrícula.</w:t>
      </w:r>
    </w:p>
    <w:p w14:paraId="0E7247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 hipótese de o imóvel usucapiendo encontrar-se matriculado e o pedido referir-se à totalidade do bem, o registro do reconhecimento extrajudicial de usucapião será averbado na própria matrícula existente.</w:t>
      </w:r>
    </w:p>
    <w:p w14:paraId="66F97E9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Caso o reconhecimento extrajudicial da usucapião atinja fração de imóvel matriculado ou imóveis referentes, total ou parcialmente, a duas ou mais matrículas, será aberta nova matrícula para o imóvel usucapiendo, devendo as matrículas atingidas, conforme o caso, ser encerradas ou receber as averbações dos respectivos desfalques ou destaques, dispensada, para esse fim, a apuração da área remanescente.</w:t>
      </w:r>
    </w:p>
    <w:p w14:paraId="715A6E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abertura de matrícula de imóvel edificado independerá da apresentação de habite-se.</w:t>
      </w:r>
    </w:p>
    <w:p w14:paraId="7B65A6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4.º Tratando-se de usucapião de unidade autônoma localizada em condomínio edilício objeto de incorporação, mas ainda não instituído ou sem a devida averbação de construção, a matrícula será aberta para a respectiva fração ideal, mencionando-se a unidade a que se refere.</w:t>
      </w:r>
    </w:p>
    <w:p w14:paraId="0490B7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ato de abertura de matrícula decorrente de usucapião conterá, sempre que possível, para fins de coordenação e histórico, a indicação do registro anterior desfalcado e, no campo destinado à indicação dos proprietários, a expressão “adquirido por usucapião”.</w:t>
      </w:r>
    </w:p>
    <w:p w14:paraId="0342E1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418. O reconhecimento extrajudicial da usucapião de imóvel matriculado não extinguirá eventuais restrições administrativas nem gravames judiciais regularmente inscritos.</w:t>
      </w:r>
    </w:p>
    <w:p w14:paraId="5B1235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parte requerente deverá formular pedido de cancelamento dos gravames e restrições diretamente à autoridade que emitiu a ordem.</w:t>
      </w:r>
    </w:p>
    <w:p w14:paraId="50E457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entes públicos ou credores podem anuir expressamente à extinção dos gravames no procedimento da usucapião.</w:t>
      </w:r>
    </w:p>
    <w:p w14:paraId="64FB05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419. Estando em ordem a documentação e não havendo impugnação, o oficial de registro de imóveis emitirá nota fundamentada de deferimento e efetuará o registro da usucapião.</w:t>
      </w:r>
    </w:p>
    <w:p w14:paraId="62891A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420. Em qualquer caso, o legítimo interessado poderá suscitar o procedimento de dúvida, observado o disposto no art. 198 e nos seguintes da LRP.</w:t>
      </w:r>
    </w:p>
    <w:p w14:paraId="76761D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421. O oficial do registro de imóveis não exigirá, para o ato de registro da usucapião, o pagamento do Imposto de Transmissão de Bens Imóveis (ITBI), pois trata-se de aquisição originária de domínio.</w:t>
      </w:r>
    </w:p>
    <w:p w14:paraId="19022C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422. Em virtude da consolidação temporal da posse e do caráter originário da aquisição da propriedade, o registro declaratório da usucapião não se confunde com as condutas previstas no Capítulo IX da Lei n. 6.766, de 19 de dezembro de 1979, nem delas deriva.</w:t>
      </w:r>
    </w:p>
    <w:p w14:paraId="12A5D0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423. Enquanto não for editada, no âmbito dos estados e do Distrito Federal, legislação específica acerca da fixação de emolumentos para o procedimento da usucapião extrajudicial, serão adotadas as seguintes regras:</w:t>
      </w:r>
    </w:p>
    <w:p w14:paraId="60A2AA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no tabelionato de notas, a ata notarial será considerada ato de conteúdo econômico, devendo-se tomar por base para a cobrança de emolumentos o valor venal do imóvel relativo ao último lançamento do imposto predial e territorial urbano ou ao imposto territorial rural ou, quando não estipulado, o valor de mercado aproximado; e</w:t>
      </w:r>
    </w:p>
    <w:p w14:paraId="6A1A32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no registro de imóveis, pelo processamento da usucapião, serão devidos emolumentos equivalentes a 50% do valor previsto na tabela de emolumentos para o registro e, caso o pedido seja deferido, também serão devidos emolumentos pela aquisição da propriedade equivalentes a 50% do valor previsto na tabela de emolumentos para o registro, tomando-se por base o valor venal do imóvel relativo ao último lançamento do imposto predial e territorial urbano ou ao imposto territorial rural ou, quando não estipulado, o valor de mercado aproximado.</w:t>
      </w:r>
    </w:p>
    <w:p w14:paraId="5BA41177" w14:textId="41693272"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Diligências, reconhecimento de firmas, escrituras declaratórias, notificações e atos preparatórios e instrutórios para a lavratura da ata notarial, certidões, buscas, averbações, notificações e editais relacionados ao processamento do pedido da usucapião serão considerados atos autônomos para efeito de cobrança de emolumentos nos termos da legislação local, devendo as despesas ser adiantadas pelo requerente.</w:t>
      </w:r>
    </w:p>
    <w:p w14:paraId="403EEE5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56338E5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ATOS RELATIVOS A TERRAS INDÍGENAS</w:t>
      </w:r>
    </w:p>
    <w:p w14:paraId="01E64BB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20AB6D8" w14:textId="62850DDB" w:rsidR="00AF0895" w:rsidRDefault="00AF0895" w:rsidP="00AF0895">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lastRenderedPageBreak/>
        <w:t>D</w:t>
      </w:r>
      <w:r w:rsidR="002B3E41" w:rsidRPr="002B3E41">
        <w:rPr>
          <w:rFonts w:ascii="Book Antiqua" w:hAnsi="Book Antiqua"/>
          <w:sz w:val="19"/>
          <w:szCs w:val="19"/>
        </w:rPr>
        <w:t>as Disposições Gerais</w:t>
      </w:r>
    </w:p>
    <w:p w14:paraId="4A63F204" w14:textId="29133CA8"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424. Este Capítulo dispõe sobre a abertura de matrícula e registro de terra indígena com demarcação homologada e averbação da existência de demarcação de área indígena homologada e registrada em matrículas de domínio privado incidentes em seus limites.</w:t>
      </w:r>
    </w:p>
    <w:p w14:paraId="2D1064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Todos os atos registrais de terra indígena com demarcação homologada serão promovidos em nome da União.</w:t>
      </w:r>
    </w:p>
    <w:p w14:paraId="528111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Todos os procedimentos administrativos de demarcação de terras tradicionalmente ocupadas pelos índios em caráter permanente, inclusive o resumo do estudo antropológico eventualmente realizado, deverão ser averbados nas matrículas dos imóveis.</w:t>
      </w:r>
    </w:p>
    <w:p w14:paraId="227DE534" w14:textId="771AE01F" w:rsidR="002B3E41" w:rsidRPr="002B3E41" w:rsidRDefault="008821F8" w:rsidP="002B3E41">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425. O requerimento de abertura de matrícula, quando inexistente registro anterior, ou de averbação de demarcação de terra indígena, quando existente matrícula ou transcrição, em ambos os casos com demarcação homologada, formulado pelo órgão federal de assistência ao índio (art. 6º do Decreto n. 1.775/1996) deverá ser instruído com as seguintes informações e documentos: (redação dada pelo Provimento n. 171, de 5.6.2024)</w:t>
      </w:r>
    </w:p>
    <w:p w14:paraId="5ED6F3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decreto homologatório da demarcação da terra indígena;</w:t>
      </w:r>
    </w:p>
    <w:p w14:paraId="2594E49B" w14:textId="6128F026" w:rsidR="002B3E41" w:rsidRPr="002B3E41" w:rsidRDefault="008821F8" w:rsidP="002B3E41">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 declaração de inexistência de registro anterior do imóvel, se for o caso; (redação dada pelo Provimento n. 171, de 5.6.2024)</w:t>
      </w:r>
    </w:p>
    <w:p w14:paraId="575905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certidão de inexistência de registro para o imóvel expedida pelo oficial de registro de imóveis da circunscrição anterior quando ocorrida alteração da competência;</w:t>
      </w:r>
    </w:p>
    <w:p w14:paraId="04B1516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IV – número da matrícula e/ou transcrição da respectiva unidade de registro imobiliário, no caso de terra indígena com demarcação homologada, se existente; (redação dada pelo Provimento n. 171, de 5.6.2024)</w:t>
      </w:r>
    </w:p>
    <w:p w14:paraId="3A37B219" w14:textId="1D4ECB9C" w:rsidR="002B3E41" w:rsidRPr="002B3E41"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V — certidões imobiliárias expedidas pelo oficial de registro de imóveis da circunscrição anterior quando ocorrer alteração de competência, no caso de averbação de demarcação de terra indígena; (dispositivo com efeito repristinado pelo Provimento n. 192, de 25.4.2025)</w:t>
      </w:r>
    </w:p>
    <w:p w14:paraId="0AB814B8" w14:textId="6471DA22" w:rsidR="002B3E41" w:rsidRPr="002B3E41" w:rsidRDefault="008821F8" w:rsidP="002B3E41">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VI — (revogado pelo Provimento n. 192, de 25.4.2025)</w:t>
      </w:r>
    </w:p>
    <w:p w14:paraId="2F450A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número-código de cadastro da terra indígena no Sistema Nacional de Cadastro Rural (SNCR);</w:t>
      </w:r>
    </w:p>
    <w:p w14:paraId="22690A86" w14:textId="2130A8CB" w:rsidR="002B3E41" w:rsidRPr="002B3E41" w:rsidRDefault="008821F8" w:rsidP="002B3E41">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VIII — planta e memorial descritivo do perímetro da terra indígena demarcada e homologada, com anotação de responsabilidade técnica (ART) do profissional responsável, contendo as coordenadas dos vértices definidores dos limites da gleba, georreferenciadas ao Sistema Geodésico Brasileiro e com precisão posicional conforme fixado pelo Instituto Nacional de Colonização e Reforma Agrária (INCRA), dispensadas a respectiva certificação e a inscrição no Cadastro Ambiental Rural (CAR); (dispositivo com efeito repristinado pelo Provimento n. 192, de 25.4.2025)</w:t>
      </w:r>
    </w:p>
    <w:p w14:paraId="5A809276" w14:textId="2EF8E972" w:rsidR="002B3E41" w:rsidRPr="002B3E41" w:rsidRDefault="008821F8" w:rsidP="002B3E41">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IX — (revogado pelo Provimento n. 192, de 25.4.2025)</w:t>
      </w:r>
    </w:p>
    <w:p w14:paraId="6756EDF9"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 — requerimento de encerramento de matrículas totalmente incidentes sobre a área.</w:t>
      </w:r>
    </w:p>
    <w:p w14:paraId="0C909F6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§1º No caso de criação de nova circunscrição de registro imobiliário, e já tendo sido concluído o procedimento previsto no caput deste artigo perante a circunscrição anterior, a matrícula será aberta à vista de solicitação do órgão federal competente, que apresentará apenas a certidão da matrícula atualizada com prazo de 30 (trinta) dias, juntamente com os documentos técnicos descritos no inciso VIII, cujo memorial descritivo constará tão somente o perímetro e área do imóvel situado na nova circunscrição. (redação dada pelo Provimento n. 192, de 25.4.2025)</w:t>
      </w:r>
    </w:p>
    <w:p w14:paraId="631DD0B2" w14:textId="5080C469" w:rsidR="008821F8" w:rsidRPr="002B3E41"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§2º Identificada eventual sobreposição de área confirmando que a terra indígena atinge, total ou parcialmente, imóvel até então considerado de propriedade particular, a Fundação Nacional dos Povos Indígenas (FUNAI) solicitará, conforme o caso, a averbação do encerramento da matrícula ou a averbação dos respectivos desfalques, dispensada, para esse fim, a retificação do memorial descritivo da área remanescente. (incluído pelo Provimento n. 171, de 5.6.2024)</w:t>
      </w:r>
    </w:p>
    <w:p w14:paraId="1678163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426. Para instrução do requerimento, o oficial de registro de imóveis competente para o ato deverá consultar diretamente os assentamentos que mantiver, inclusive para efeito de verificação da inexistência de registro anterior para o imóvel, sendo vedada a exigência de apresentação de certidões dos assentos existentes em sua própria serventia.</w:t>
      </w:r>
    </w:p>
    <w:p w14:paraId="55C4E0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427. Os atos registrais deverão ser requeridos em todas as circunscrições do registro de imóveis em que a terra indígena com demarcação homologada estiver localizada.</w:t>
      </w:r>
    </w:p>
    <w:p w14:paraId="7D8B51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 caso de registro de terra indígena sem título ou registro anterior localizada em mais de uma circunscrição imobiliária, o órgão federal de assistência ao índio poderá requerê-lo separadamente em cada uma das circunscrições envolvidas, instruindo o requerimento também com os memoriais descritivos e a planta da parcela do imóvel que se localizar em cada uma das circunscrições do registro imobiliário.</w:t>
      </w:r>
    </w:p>
    <w:p w14:paraId="2C5680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oficial de registro de imóveis averbará a demarcação da terra indígena e promoverá o encerramento da respectiva matrícula quando constatar que a demarcação atinge a totalidade do imóvel objeto da matrícula preexistente e, no caso de o imóvel atingido ser objeto de transcrição, será averbada a ocorrência com remissão à nova matrícula aberta.</w:t>
      </w:r>
    </w:p>
    <w:p w14:paraId="4DC699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 os limites da terra indígena registrada incidirem parcialmente sobre outro imóvel, o oficial de registro de imóveis averbará a circunstância na respectiva matrícula ou transcrição.</w:t>
      </w:r>
    </w:p>
    <w:p w14:paraId="76D28F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Após a averbação da demarcação da terra indígena, o oficial de registro de imóveis abrirá matrícula em nome da União de acordo com a descrição do memorial descritivo apresentado.</w:t>
      </w:r>
    </w:p>
    <w:p w14:paraId="212F6F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428. O requerimento será recepcionado e lançado no Livro 1 — Protocolo, submetendo-se ao regime de prioridade aplicável aos títulos em geral.</w:t>
      </w:r>
    </w:p>
    <w:p w14:paraId="1D02EB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qualificação negativa do requerimento, mediante formulação de exigência, deverá ser manifestada por meio de nota de devolução fundamentada, em até 15 dias contados da data do protocolo.</w:t>
      </w:r>
    </w:p>
    <w:p w14:paraId="057F6C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 Decorrido o prazo previsto no parágrafo anterior:</w:t>
      </w:r>
    </w:p>
    <w:p w14:paraId="171AC3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havendo discordância expressa com a formulação de exigência em nota de devolução para a abertura de matrícula, registro ou averbação de que trata este Capítulo pelo órgão federal de assistência ao índio, o oficial de registro de imóveis remeterá o procedimento ao juiz competente (art. 198 da Lei de Registros Públicos); e</w:t>
      </w:r>
    </w:p>
    <w:p w14:paraId="4B8C40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não havendo manifestação do órgão competente da União, a prenotação será cancelada após o decurso de 30 dias contados da data do protocolo.</w:t>
      </w:r>
    </w:p>
    <w:p w14:paraId="2C9008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429. Havendo identificação do nome e do cargo do subscritor dos requerimentos e dos demais documentos oriundos dos órgãos da União, para os fins previstos neste Capítulo, é dispensado o reconhecimento da firma.</w:t>
      </w:r>
    </w:p>
    <w:p w14:paraId="6C73CB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430. Os atos registrais relativos aos trabalhos de identificação e delimitação de terras indígenas realizados anteriormente poderão ser praticados pelos mesmos procedimentos acima elencados.</w:t>
      </w:r>
    </w:p>
    <w:p w14:paraId="12EA961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431. Poderão ainda ser realizadas averbações acautelatórias da existência de processos demarcatórios de terras indígenas, em matrículas de domínio privado existentes nos seus limites, caso em que o requerimento deverá ser instruído com os seguintes documentos: (redação dada pelo Provimento n. 171, de 5.6.2024)</w:t>
      </w:r>
    </w:p>
    <w:p w14:paraId="3D588B1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I — portaria inaugural do processo administrativo;</w:t>
      </w:r>
    </w:p>
    <w:p w14:paraId="2D4BE9E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 indicação do número das matrículas e/ou transcrições sobre os quais a averbação deverá ser praticada, sob responsabilidade do órgão federal;</w:t>
      </w:r>
    </w:p>
    <w:p w14:paraId="2114CA7A" w14:textId="4C22E066"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w:t>
      </w:r>
      <w:r>
        <w:rPr>
          <w:rFonts w:ascii="Book Antiqua" w:hAnsi="Book Antiqua"/>
          <w:sz w:val="19"/>
          <w:szCs w:val="19"/>
        </w:rPr>
        <w:t xml:space="preserve"> </w:t>
      </w:r>
      <w:r w:rsidRPr="008821F8">
        <w:rPr>
          <w:rFonts w:ascii="Book Antiqua" w:hAnsi="Book Antiqua"/>
          <w:sz w:val="19"/>
          <w:szCs w:val="19"/>
        </w:rPr>
        <w:t>(revogado pelo Provimento n. 171, de 5.6.2024)</w:t>
      </w:r>
    </w:p>
    <w:p w14:paraId="714D9FBC" w14:textId="180362B2" w:rsidR="002B3E41" w:rsidRPr="002B3E41"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IV — relatório circunstanciado de identificação de delimitação quando já realizado e decisão administrativa declaratória dos limites da terra indígena a demarcar (artigo 2.º, § 10, I, do Decreto Federal n. 1.775/96).</w:t>
      </w:r>
    </w:p>
    <w:p w14:paraId="77937A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432. Inexistindo exigências formuladas pelo registrador, as providências para a abertura, o registro e a averbação deverão ser efetivadas pelo cartório no prazo de 30 dias contado da prenotação do título, sob pena de aplicação de multa diária no valor de R$ 1.000,00, sem prejuízo da responsabilidade civil e penal do oficial de registro, ressalvada a necessidade de dilação do prazo em virtude de diligências, pesquisas e outras circunstâncias que deverão ser enunciadas e justificadas fundamentadamente pelo registrador em nota que será arquivada, microfilmada ou digitalizada junto ao título.</w:t>
      </w:r>
    </w:p>
    <w:p w14:paraId="4646D198" w14:textId="39D5576C"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25496D1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ARRENDAMENTO DE IMÓVEL RURAL POR ESTRANGEIRO</w:t>
      </w:r>
    </w:p>
    <w:p w14:paraId="682B773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020632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5F9DC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433. Os contratos de arrendamento de imóvel rural serão necessariamente formalizados por escritura pública, quando celebrados por:</w:t>
      </w:r>
    </w:p>
    <w:p w14:paraId="34A66B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pessoa física estrangeira residente no Brasil;</w:t>
      </w:r>
    </w:p>
    <w:p w14:paraId="3011AD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pessoa jurídica estrangeira autorizada a funcionar no Brasil; e</w:t>
      </w:r>
    </w:p>
    <w:p w14:paraId="2C0685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pessoa jurídica brasileira da qual participe, a qualquer título, pessoa estrangeira física ou jurídica que resida ou tenha sede no exterior e possua a maioria do capital social.</w:t>
      </w:r>
    </w:p>
    <w:p w14:paraId="035611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tabeliães responsáveis pela lavratura de escritura pública relativa a arrendamento de imóvel rural, por pessoa constante do caput deste artigo, observarão o disposto no art. 23 da Lei n. 8.629/1993, bem como os requisitos formais previstos no art. 92 e nos seguintes da Lei n. 4.504/1964, regulamentada pelo Decreto n. 59.566/1966, e o art. 215 do Código Civil de 2002.</w:t>
      </w:r>
    </w:p>
    <w:p w14:paraId="68E111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434. Será exigida a autorização do Instituto Nacional de Colonização e Reforma Agrária (INCRA), mediante requerimento do interessado em arrendar imóvel rural, nas hipóteses previstas no Decreto 74.965, de 26 de novembro de 1974, ao dispor sobre a aquisição de imóvel rural por estrangeiro.</w:t>
      </w:r>
    </w:p>
    <w:p w14:paraId="62EB94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prazo de validade da autorização do INCRA é de 30 dias, período em que deverá ser lavrada a escritura pública, seguindo-se o registro obrigatório na Circunscrição da situação do imóvel, no prazo de 15 dias, contados da data da lavratura do instrumento público.</w:t>
      </w:r>
    </w:p>
    <w:p w14:paraId="54280E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435. Os cartórios de registro de imóveis inscreverão os contratos de arrendamento de imóvel rural celebrados por pessoas indicadas no artigo 375 deste Código no Livro de Registro de Aquisição de Imóveis Rurais por Estrangeiros, na forma prevista no art. 15 do Decreto n. 74.965/1974.</w:t>
      </w:r>
    </w:p>
    <w:p w14:paraId="5AF856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registros relativos a imóveis situados em comarcas ou circunscrições limítrofes serão feitos em todas elas, devendo constar dos registros esta circunstância.</w:t>
      </w:r>
    </w:p>
    <w:p w14:paraId="6949DFD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436. Trimestralmente, os oficiais de registro de imóveis deverão remeter às corregedorias-gerais da Justiça a que estiverem subordinados, e à repartição estadual do INCRA, informações sobre os atos praticados relativos ao arrendamento de imóvel rural por pessoa de que trata este Capítulo.</w:t>
      </w:r>
    </w:p>
    <w:p w14:paraId="7251FE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Quando se tratar de imóvel situado em área indispensável à segurança nacional, será necessário o assentimento prévio da Secretaria Geral do Conselho de Segurança Nacional.</w:t>
      </w:r>
    </w:p>
    <w:p w14:paraId="751B4A92"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IV</w:t>
      </w:r>
    </w:p>
    <w:p w14:paraId="7181F26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DESCRIÇÃO DE IMÓVEIS PÚBLICOS FEDERAIS NA AMAZÔNIA LEGAL</w:t>
      </w:r>
    </w:p>
    <w:p w14:paraId="02E3B7BC" w14:textId="5B216F24"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448838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714CA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437. O requerimento de abertura de matrícula de Gleba Pública Federal na Amazônia Legal, quando inexistente registro anterior, formulado pelo Instituto Nacional de Colonização e Reforma Agrária (INCRA) ou pelo Ministério do Desenvolvimento Agrário (MDA), deverá ser instruído com os seguintes documentos:</w:t>
      </w:r>
    </w:p>
    <w:p w14:paraId="1D9C0F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declaração de inexistência de registro anterior do imóvel, instruída com a portaria de arrecadação da gleba expedida pelo órgão competente da União;</w:t>
      </w:r>
    </w:p>
    <w:p w14:paraId="57320A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número-código de cadastro da Gleba Pública Federal no Sistema Nacional de Cadastro Rural (SNCR);</w:t>
      </w:r>
    </w:p>
    <w:p w14:paraId="73C602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planta e memorial descritivo do perímetro da Gleba Pública Federal, contendo as coordenadas dos vértices definidores dos limites dos limites da gleba, georreferenciadas ao Sistema Geodésico Brasileiro e com precisão posicional conforme fixado pelo INCRA; e</w:t>
      </w:r>
    </w:p>
    <w:p w14:paraId="7085C1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certidão de inexistência de registro para o imóvel expedida pelo oficial de registro de imóveis da circunscrição anterior, quando ocorrida alteração da competência.</w:t>
      </w:r>
    </w:p>
    <w:p w14:paraId="5855FE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instrução do requerimento, o oficial de registro de imóveis competente para o registro deverá consultar diretamente os assentamentos que mantiver, inclusive para efeito de verificação da inexistência de registro anterior para o imóvel, sendo vedada a exigência de apresentação de certidões dos assentamentos existentes em sua própria serventia.</w:t>
      </w:r>
    </w:p>
    <w:p w14:paraId="25FE560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abertura de matrícula deverá ser requerida em todas as circunscrições do registro de imóveis em que a Gleba estiver localizada.</w:t>
      </w:r>
    </w:p>
    <w:p w14:paraId="637BE4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438. O registro de demarcação judicial de Gleba situada na Amazônia Legal e de titularidade da União, quando inexistente registro anterior, será promovido conforme o procedimento previsto na legislação específica.</w:t>
      </w:r>
    </w:p>
    <w:p w14:paraId="050863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439. O requerimento de averbação de descrição georreferenciada de Gleba Pública Federal na Amazônia Legal, formulado pelo Instituto Nacional de Colonização e Reforma Agrária (INCRA) ou pelo Ministério do Desenvolvimento Agrário (MDA), deverá ser instruído com as seguintes informações e os documentos:</w:t>
      </w:r>
    </w:p>
    <w:p w14:paraId="233177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indicação do número de matrícula da Gleba Pública Federal;</w:t>
      </w:r>
    </w:p>
    <w:p w14:paraId="473386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planta e memorial descritivo do perímetro da Gleba Pública Federal, com anotação de Responsabilidade Técnica (ART) do profissional responsável, contendo as coordenadas dos vértices definidores dos limites dos imóveis rurais, georreferenciadas ao Sistema Geodésico Brasileiro e com precisão posicional conforme fixado pelo INCRA;</w:t>
      </w:r>
    </w:p>
    <w:p w14:paraId="6C55AB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c) certificação ou declaração expedida pelo Instituto Nacional de Colonização e Reforma Agrária (INCRA) ou pelo Ministério do Desenvolvimento Agrário (MDA), de que o memorial descritivo da Gleba Pública Federal é referente apenas ao seu perímetro originário;</w:t>
      </w:r>
    </w:p>
    <w:p w14:paraId="4CB005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número-código de cadastro da Gleba Pública Federal no Sistema Nacional de Cadastro Rural (SNCR);</w:t>
      </w:r>
    </w:p>
    <w:p w14:paraId="5C0126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o número do assentimento do Conselho de Defesa Nacional (CDN) quando se tratar de Gleba inserida em faixa de fronteira, se houver, para efeito de averbação na matrícula.</w:t>
      </w:r>
    </w:p>
    <w:p w14:paraId="215A7F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Sendo necessário, o oficial de registro de imóveis competente para a averbação deverá consultar diretamente os assentamentos que mantiver, sendo vedada a exigência de apresentação de certidões dos assentamentos contidos em sua própria serventia.</w:t>
      </w:r>
    </w:p>
    <w:p w14:paraId="3CE7F92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Mediante requerimento do órgão fundiário federal, a averbação da descrição georreferenciada do imóvel poderá ser promovida na matrícula já aberta para a Gleba Pública Federal, sendo, nessa hipótese, dispensada a abertura de nova matrícula.</w:t>
      </w:r>
    </w:p>
    <w:p w14:paraId="71A5AC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averbação deverá ser requerida em todas as circunscrições do registro de imóveis em que a Gleba estiver localizada.</w:t>
      </w:r>
    </w:p>
    <w:p w14:paraId="6E3680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Atendidos os requisitos legais, na hipótese do § 3.º deste artigo, o Instituto Nacional de Colonização e Reforma Agrária (INCRA) ou o Ministério do Desenvolvimento Agrário (MDA), poderão requerer o desmembramento do registro da Gleba localizada em mais de uma circunscrição, instruindo o requerimento também com o memorial descritivo e a planta da parcela do imóvel que se localizar em cada uma das circunscrições do registro imobiliário.</w:t>
      </w:r>
    </w:p>
    <w:p w14:paraId="6B7F88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 O requerimento de abertura de matrícula para Gleba Pública Federal na Amazônia Legal ainda não matriculada, de que figure como titular a União, ou de averbação de descrição georreferenciada de Gleba Pública Federal já registrada como de propriedade da União, tratados nesta Seção, será formulado diretamente ao oficial de registro de imóveis competente para a circunscrição em que situado o imóvel.</w:t>
      </w:r>
    </w:p>
    <w:p w14:paraId="46120A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requerimento será recepcionado e lançado no Livro 1 - Protocolo observada a rigorosa ordem de cronológica de apresentação dos títulos.</w:t>
      </w:r>
    </w:p>
    <w:p w14:paraId="4AB9FD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qualificação negativa do requerimento de abertura de matrícula para Gleba Pública Federal que ainda não for objeto de registro em Registro de Imóveis, mediante formulação de exigência, deverá ser manifestada por meio de nota de devolução fundamentada em até 15 dias contados da data do protocolo, aplicando-se, se for requerida a suscitação de dúvida, o disposto no art. 198 e nos seguintes da Lei 6.015/73.</w:t>
      </w:r>
    </w:p>
    <w:p w14:paraId="760A901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qualificação negativa do requerimento de averbação de descrição georreferenciada de Gleba Pública Federal, mediante formulação de exigência, deverá ser manifestada por meio de nota de devolução fundamentada, em até 15 dias contados da data do protocolo.</w:t>
      </w:r>
    </w:p>
    <w:p w14:paraId="56AC5A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Decorrido o prazo previsto no § 3.º deste artigo:</w:t>
      </w:r>
    </w:p>
    <w:p w14:paraId="7C008B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sendo apresentada manifestação de discordância com a recusa de averbação da área georreferenciada, pelo órgão público federal, o oficial de registro de imóveis remeterá o procedimento ao juiz competente que decidirá sobre a averbação de plano ou após instrução sumária; e</w:t>
      </w:r>
    </w:p>
    <w:p w14:paraId="25DDAF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não havendo manifestação do órgão público federal, a prenotação será cancelada após o decurso de 30 dias contados da data do protocolo.</w:t>
      </w:r>
    </w:p>
    <w:p w14:paraId="2A4D2F6D"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w:t>
      </w:r>
    </w:p>
    <w:p w14:paraId="0A9A4FE9"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ADJUDICAÇÃO COMPULSÓRIA PELA VIA EXTRAJUDICIAL</w:t>
      </w:r>
    </w:p>
    <w:p w14:paraId="1D475BD3"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w:t>
      </w:r>
    </w:p>
    <w:p w14:paraId="228692E2"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7CCD106"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7F72A1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 Este Capítulo estabelece regras para o processo de adjudicação compulsória pela via extrajudicial, nos termos do art. 216-B da Lei n. 6.015, de 31 de dezembro de 1973. (incluído pelo Provimento n. 150, de 11.9.2023)</w:t>
      </w:r>
    </w:p>
    <w:p w14:paraId="28C072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440-B. Podem dar fundamento à adjudicação compulsória quaisquer atos ou negócios jurídicos que impliquem promessa de compra e venda ou promessa de permuta, bem como as relativas cessões ou promessas de cessão, contanto que não haja direito de arrependimento exercitável. (incluído pelo Provimento n. 150, de 11.9.2023)</w:t>
      </w:r>
    </w:p>
    <w:p w14:paraId="069063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direito de arrependimento exercitável não impedirá a adjudicação compulsória, se o imóvel houver sido objeto de parcelamento do solo urbano (art. 2º da Lei n. 6.766, de 19 de dezembro de 1979) ou de incorporação imobiliária, com o prazo de carência já decorrido (art. 34 da Lei n. 4.591, de 16 de dezembro de 1964). (incluído pelo Provimento n. 150, de 11.9.2023)</w:t>
      </w:r>
    </w:p>
    <w:p w14:paraId="513619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440-C. Possui legitimidade para a adjudicação compulsória qualquer adquirente ou transmitente nos atos e negócios jurídicos referidos no art. 440-B, bem como quaisquer cedentes, cessionários ou sucessores. (incluído pelo Provimento n. 150, de 11.9.2023)</w:t>
      </w:r>
    </w:p>
    <w:p w14:paraId="7C6714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requerente deverá estar assistido por advogado ou defensor público, constituídos mediante procuração específica. (incluído pelo Provimento n. 150, de 11.9.2023)</w:t>
      </w:r>
    </w:p>
    <w:p w14:paraId="024359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440-D. O requerente poderá cumular pedidos referentes a imóveis diversos, contanto que, cumulativamente: (incluído pelo Provimento n. 150, de 11.9.2023)</w:t>
      </w:r>
    </w:p>
    <w:p w14:paraId="71DAFF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todos os imóveis estejam na circunscrição do mesmo ofício de registro de imóveis; (incluído pelo Provimento n. 150, de 11.9.2023)</w:t>
      </w:r>
    </w:p>
    <w:p w14:paraId="1CE6AB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haja coincidência de interessados ou legitimados, ativa e passivamente; e (incluído pelo Provimento n. 150, de 11.9.2023)</w:t>
      </w:r>
    </w:p>
    <w:p w14:paraId="769DFE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da cumulação não resulte prejuízo ou dificuldade para o bom andamento do processo. (incluído pelo Provimento n. 150, de 11.9.2023)</w:t>
      </w:r>
    </w:p>
    <w:p w14:paraId="468A83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440-E. A atribuição para o processo e para a qualificação e registro da adjudicação compulsória extrajudicial será do ofício de registro de imóveis da atual situação do imóvel. (incluído pelo Provimento n. 150, de 11.9.2023)</w:t>
      </w:r>
    </w:p>
    <w:p w14:paraId="3832993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o registro do imóvel ainda estiver na circunscrição de ofício de registro de imóveis anterior, o requerente apresentará a respectiva certidão. (incluído pelo Provimento n. 150, de 11.9.2023)</w:t>
      </w:r>
    </w:p>
    <w:p w14:paraId="3ED334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Será admitido o processo de adjudicação compulsória ainda que estejam ausentes alguns dos elementos de especialidade objetiva ou subjetiva, se, a despeito disso, houver segurança quanto à identificação do imóvel e dos proprietários descritos no registro. (incluído pelo Provimento n. 150, de 11.9.2023)</w:t>
      </w:r>
    </w:p>
    <w:p w14:paraId="08C6AE5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440-F. A ata notarial (inciso III do § 1º do art. 216-B da Lei n. 6.015, de 31 de dezembro de 1973) será lavrada por tabelião de notas de escolha do requerente, salvo se envolver diligências no local do imóvel, respeitados os critérios postos nos arts. 8º e 9º da Lei n. 8.935, de 18 de novembro de 1994, e observadas, no caso de ata notarial eletrônica, as regras de competência territorial de que trata este Código Nacional de Normas. (incluído pelo Provimento n. 150, de 11.9.2023)</w:t>
      </w:r>
    </w:p>
    <w:p w14:paraId="2E4A6BF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440-G. Além de seus demais requisitos, para fins de adjudicação compulsória, a ata notarial conterá: (incluído pelo Provimento n. 150, de 11.9.2023)</w:t>
      </w:r>
    </w:p>
    <w:p w14:paraId="2AE141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 referência à matrícula ou à transcrição, e a descrição do imóvel com seus ônus e gravames; (incluído pelo Provimento n. 150, de 11.9.2023)</w:t>
      </w:r>
    </w:p>
    <w:p w14:paraId="667EF5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identificação dos atos e negócios jurídicos que dão fundamento à adjudicação compulsória, incluído o histórico de todas as cessões e sucessões, bem como a relação de todos os que figurem nos respectivos instrumentos contratuais; (incluído pelo Provimento n. 150, de 11.9.2023)</w:t>
      </w:r>
    </w:p>
    <w:p w14:paraId="23C7AC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as provas do adimplemento integral do preço ou do cumprimento da contraprestação à transferência do imóvel adjudicando; (incluído pelo Provimento n. 150, de 11.9.2023)</w:t>
      </w:r>
    </w:p>
    <w:p w14:paraId="14A675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a identificação das providências que deveriam ter sido adotadas pelo requerido para a transmissão de propriedade e a verificação de seu inadimplemento; (incluído pelo Provimento n. 150, de 11.9.2023)</w:t>
      </w:r>
    </w:p>
    <w:p w14:paraId="2B90B1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o valor venal atribuído ao imóvel adjudicando, na data do requerimento inicial, segundo a legislação local. (incluído pelo Provimento n. 150, de 11.9.2023)</w:t>
      </w:r>
    </w:p>
    <w:p w14:paraId="1A4F7F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tabelião de notas orientará o requerente acerca de eventual inviabilidade da adjudicação compulsória pela via extrajudicial. (incluído pelo Provimento n. 150, de 11.9.2023)</w:t>
      </w:r>
    </w:p>
    <w:p w14:paraId="71C3FD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tabelião de notas fará constar que a ata não tem valor de título de propriedade, que se presta à instrução de pedido de adjudicação compulsória perante o cartório de registro de imóveis, e que poderá ser aproveitada em processo judicial. (incluído pelo Provimento n. 150, de 11.9.2023)</w:t>
      </w:r>
    </w:p>
    <w:p w14:paraId="6291E8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descrição do imóvel urbano matriculado poderá limitar-se à identificação ou denominação do bem e seu endereço. (incluído pelo Provimento n. 150, de 11.9.2023)</w:t>
      </w:r>
    </w:p>
    <w:p w14:paraId="585EE1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Caberá ao tabelião de notas fazer constar informações que se prestem a aperfeiçoar ou a complementar a especialidade do imóvel, se houver. (incluído pelo Provimento n. 150, de 11.9.2023)</w:t>
      </w:r>
    </w:p>
    <w:p w14:paraId="386134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Poderão constar da ata notarial imagens, documentos, gravações de sons, depoimentos de testemunhas e declarações do requerente. As testemunhas deverão ser alertadas de que a falsa afirmação configura crime. (incluído pelo Provimento n. 150, de 11.9.2023)</w:t>
      </w:r>
    </w:p>
    <w:p w14:paraId="23A90E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Para fins de prova de quitação, na ata notarial, poderão ser objeto de constatação, além de outros fatos ou documentos: (incluído pelo Provimento n. 150, de 11.9.2023)</w:t>
      </w:r>
    </w:p>
    <w:p w14:paraId="2579A30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ação de consignação em pagamento com valores depositados; (incluído pelo Provimento n. 150, de 11.9.2023)</w:t>
      </w:r>
    </w:p>
    <w:p w14:paraId="3AE963E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mensagens, inclusive eletrônicas, em que se declare quitação ou se reconheça que o pagamento foi efetuado; (incluído pelo Provimento n. 150, de 11.9.2023)</w:t>
      </w:r>
    </w:p>
    <w:p w14:paraId="5F34A2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comprovantes de operações bancárias; (incluído pelo Provimento n. 150, de 11.9.2023)</w:t>
      </w:r>
    </w:p>
    <w:p w14:paraId="72A758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informações prestadas em declaração de imposto de renda; (incluído pelo Provimento n. 150, de 11.9.2023)</w:t>
      </w:r>
    </w:p>
    <w:p w14:paraId="15B6D5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recibos cuja autoria seja passível de confirmação; (incluído pelo Provimento n. 150, de 11.9.2023)</w:t>
      </w:r>
    </w:p>
    <w:p w14:paraId="6C4CA3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averbação ou apresentação do termo de quitação de que trata a alínea 32 do inciso II do art. 167 da Lei n. 6.015, de 31 de dezembro de 1973; ou (incluído pelo Provimento n. 150, de 11.9.2023)</w:t>
      </w:r>
    </w:p>
    <w:p w14:paraId="46173D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notificação extrajudicial destinada à constituição em mora. (incluído pelo Provimento n. 150, de 11.9.2023)</w:t>
      </w:r>
    </w:p>
    <w:p w14:paraId="324D55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7º O tabelião de notas poderá dar fé às assinaturas, com base nos cadastros nacionais dos notários (art. 301 deste Código Nacional de Normas), se assim for viável à vista do estado da documentação examinada. (incluído pelo Provimento n. 150, de 11.9.2023)</w:t>
      </w:r>
    </w:p>
    <w:p w14:paraId="7298CA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O tabelião de notas poderá instaurar a conciliação ou a mediação dos interessados, desde que haja concordância do requerente, nos termos do Capítulo II do Título I do Livro I deste Código Nacional de Normas. (incluído pelo Provimento n. 150, de 11.9.2023)</w:t>
      </w:r>
    </w:p>
    <w:p w14:paraId="79B20F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440-H. A pendência de processo judicial de adjudicação compulsória não impedirá a via extrajudicial, caso se demonstre suspensão daquele por, no mínimo, 90 (noventa) dias úteis. (incluído pelo Provimento n. 150, de 11.9.2023)</w:t>
      </w:r>
    </w:p>
    <w:p w14:paraId="3E531A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440-I. A qualificação notarial ou registral será negativa sempre que se verificar, em qualquer tempo do processo, ilicitude, fraude à lei ou simulação. (incluído pelo Provimento n. 150, de 11.9.2023)</w:t>
      </w:r>
    </w:p>
    <w:p w14:paraId="6A181D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440-J. A inércia do requerente, em qualquer ato ou termo, depois de decorrido prazo fixado pelo oficial de registro de imóveis, levará à extinção do processo extrajudicial. (incluído pelo Provimento n. 150, de 11.9.2023)</w:t>
      </w:r>
    </w:p>
    <w:p w14:paraId="0F62786E"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1C349BD9"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w:t>
      </w:r>
    </w:p>
    <w:p w14:paraId="547B31E0"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36AEBCA9"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w:t>
      </w:r>
    </w:p>
    <w:p w14:paraId="55CDEDE9"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requerimento inicial</w:t>
      </w:r>
    </w:p>
    <w:p w14:paraId="4B3F9AF8"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5A5B2D6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440-K. O interessado apresentará, para protocolo, ao oficial de registro de imóveis, requerimento de instauração do processo de adjudicação compulsória. (incluído pelo Provimento n. 150, de 11.9.2023)</w:t>
      </w:r>
    </w:p>
    <w:p w14:paraId="5D1353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efeitos da prenotação prorrogar-se-ão até o deferimento ou rejeição do pedido.</w:t>
      </w:r>
    </w:p>
    <w:p w14:paraId="05A6B8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440-L. O requerimento inicial atenderá, no que couber, os requisitos do art. 319 da Lei Federal n. 13.105, de 16 de março de 2015 – Código de Processo Civil, trazendo, em especial: (incluído pelo Provimento n. 150, de 11.9.2023)</w:t>
      </w:r>
    </w:p>
    <w:p w14:paraId="7075ED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identificação e endereço do requerente e do requerido, com a indicação, no mínimo, de nome e número de Cadastro de Pessoas Físicas – CPF ou de Cadastro Nacional de Pessoas Jurídicas – CNPJ (art. 2º do Provimento n. 61, de 17 de outubro de 2017, da Corregedoria Nacional de Justiça); (incluído pelo Provimento n. 150, de 11.9.2023)</w:t>
      </w:r>
    </w:p>
    <w:p w14:paraId="65E12A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descrição do imóvel, sendo suficiente a menção ao número da matrícula ou transcrição e, se necessário, a quaisquer outras características que o identifiquem; (incluído pelo Provimento n. 150, de 11.9.2023)</w:t>
      </w:r>
    </w:p>
    <w:p w14:paraId="25CF33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se for o caso, o histórico de atos e negócios jurídicos que levaram à cessão ou à sucessão de titularidades, com menção circunstanciada dos instrumentos, valores, natureza das estipulações, existência ou não de direito de arrependimento e indicação específica de quem haverá de constar como requerido; (incluído pelo Provimento n. 150, de 11.9.2023)</w:t>
      </w:r>
    </w:p>
    <w:p w14:paraId="536023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a declaração do requerente, sob as penas da lei, de que não pende processo judicial que possa impedir o registro da adjudicação compulsória, ou prova de que tenha sido extinto ou suspenso por mais de 90 (noventa) dias úteis; (incluído pelo Provimento n. 150, de 11.9.2023)</w:t>
      </w:r>
    </w:p>
    <w:p w14:paraId="59D33C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V – o pedido de que o requerido seja notificado a se manifestar, no prazo de 15 (quinze) dias úteis; e (incluído pelo Provimento n. 150, de 11.9.2023)</w:t>
      </w:r>
    </w:p>
    <w:p w14:paraId="2D3F93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o pedido de deferimento da adjudicação compulsória e de lavratura do registro necessário para a transferência da propriedade. (incluído pelo Provimento n. 150, de 11.9.2023)</w:t>
      </w:r>
    </w:p>
    <w:p w14:paraId="585C7E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440-M. O requerimento inicial será instruído, necessariamente, pela ata notarial de que trata este Capítulo deste Código Nacional de Normas e pelo instrumento do ato ou negócio jurídico em que se funda a adjudicação compulsória. (incluído pelo Provimento n. 150, de 11.9.2023)</w:t>
      </w:r>
    </w:p>
    <w:p w14:paraId="066A522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requerimento inicial será apresentado ao ofício de registro de imóveis, diretamente ou por meio do Sistema Eletrônico dos Registros Públicos – Serp. (incluído pelo Provimento n. 150, de 11.9.2023)</w:t>
      </w:r>
    </w:p>
    <w:p w14:paraId="701C89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requerimento inicial e os documentos que o instruírem serão autuados. (incluído pelo Provimento n. 150, de 11.9.2023)</w:t>
      </w:r>
    </w:p>
    <w:p w14:paraId="4B2C2A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oficial de registro de imóveis, a seu critério, poderá digitalizar o requerimento inicial e os documentos que o acompanhem, para que o processo tramite em meio exclusivamente eletrônico. (incluído pelo Provimento n. 150, de 11.9.2023)</w:t>
      </w:r>
    </w:p>
    <w:p w14:paraId="77B281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pedido do requerente, o requerimento inicial do processo extrajudicial, a ata notarial e os demais documentos poderão ser encaminhados ao oficial de registro de imóveis pelo tabelião de notas, preferencialmente por meio do Sistema Eletrônico dos Registros Públicos – Serp. (incluído pelo Provimento n. 150, de 11.9.2023)</w:t>
      </w:r>
    </w:p>
    <w:p w14:paraId="5486E7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440-N. Se apresentados para protocolo em meio físico, o requerimento inicial e documentos que o acompanham deverão ser oferecidos em tantas vias quantos forem os requeridos a serem notificados. (incluído pelo Provimento n. 150, de 11.9.2023)</w:t>
      </w:r>
    </w:p>
    <w:p w14:paraId="0FFCD3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440-O. Caso seja incerto ou desconhecido o endereço de algum requerido, a sua notificação por edital será solicitada pelo requerente, mediante demonstração de que tenha esgotado todos os meios ordinários de localização. (incluído pelo Provimento n. 150, de 11.9.2023)</w:t>
      </w:r>
    </w:p>
    <w:p w14:paraId="04F9D1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440-P. Também se consideram requeridos e deverão ser notificados o cônjuge e o companheiro, nos casos em que a lei exija o seu consentimento para a validade ou eficácia do ato ou negócio jurídico que dá fundamento à adjudicação compulsória. (incluído pelo Provimento n. 150, de 11.9.2023)</w:t>
      </w:r>
    </w:p>
    <w:p w14:paraId="2E547D9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440-Q. Caso o requerimento inicial não preencha os seus requisitos de que trata esta Subseção deste Código Nacional de Normas, o requerente será notificado, por escrito e fundamentadamente, para que o emende no prazo de 10 (dez) dias úteis. (incluído pelo Provimento n. 150, de 11.9.2023) (redação dada pelo Provimento CN n. 182, de 17.9.2024)</w:t>
      </w:r>
    </w:p>
    <w:p w14:paraId="100F95D1" w14:textId="50332C9F" w:rsidR="002B3E41" w:rsidRPr="002B3E41"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Parágrafo único. Decorrido esse prazo sem as providências, o processo será extinto, com o cancelamento da prenotação. (incluído pelo Provimento n. 150, de 11.9.2023)</w:t>
      </w:r>
    </w:p>
    <w:p w14:paraId="27EA644C"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w:t>
      </w:r>
    </w:p>
    <w:p w14:paraId="071C6564"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notificação</w:t>
      </w:r>
    </w:p>
    <w:p w14:paraId="7510E786"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1D9C4B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440-R. Se o requerimento inicial preencher seus requisitos, o oficial de registro de imóveis notificará o requerido. (incluído pelo Provimento n. 150, de 11.9.2023)</w:t>
      </w:r>
    </w:p>
    <w:p w14:paraId="6B1EC0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440-S. A notificação conterá: (incluído pelo Provimento n. 150, de 11.9.2023)</w:t>
      </w:r>
    </w:p>
    <w:p w14:paraId="64444B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 identificação do imóvel; (incluído pelo Provimento n. 150, de 11.9.2023)</w:t>
      </w:r>
    </w:p>
    <w:p w14:paraId="04247C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 – o nome e a qualificação do requerente e do requerido; (incluído pelo Provimento n. 150, de 11.9.2023)</w:t>
      </w:r>
    </w:p>
    <w:p w14:paraId="1A8716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 determinação para que o requerido, no prazo de 15 (quinze) dias úteis, contados a partir do primeiro dia útil posterior ao dia do recebimento da notificação: (incluído pelo Provimento n. 150, de 11.9.2023)</w:t>
      </w:r>
    </w:p>
    <w:p w14:paraId="63F497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anua à transmissão da propriedade; ou (incluído pelo Provimento n. 150, de 11.9.2023)</w:t>
      </w:r>
    </w:p>
    <w:p w14:paraId="162D21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impugne o pedido, com as razões e documentos que entender pertinentes; (incluído pelo Provimento n. 150, de 11.9.2023)</w:t>
      </w:r>
    </w:p>
    <w:p w14:paraId="67D158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a advertência de que o silêncio do requerido poderá implicar a presunção de que é verdadeira a alegação de inadimplemento; (incluído pelo Provimento n. 150, de 11.9.2023)</w:t>
      </w:r>
    </w:p>
    <w:p w14:paraId="1D3500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instruções sobre a forma de apresentação da impugnação. (incluído pelo Provimento n. 150, de 11.9.2023)</w:t>
      </w:r>
    </w:p>
    <w:p w14:paraId="15984B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440-T. O instrumento da notificação será elaborado pelo oficial do registro de imóveis, que o encaminhará pelo correio, com aviso de recebimento, facultado o encaminhamento por oficial de registro de títulos e documentos. (incluído pelo Provimento n. 150, de 11.9.2023)</w:t>
      </w:r>
    </w:p>
    <w:p w14:paraId="2BEABE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Sem prejuízo dessas providências, deverá ser enviada mensagem eletrônica de notificação, se houver prova de endereço eletrônico do requerido. (incluído pelo Provimento n. 150, de 11.9.2023)</w:t>
      </w:r>
    </w:p>
    <w:p w14:paraId="0789F1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despesas de notificação, em qualquer modalidade, serão pagas pelo requerente. (incluído pelo Provimento n. 150, de 11.9.2023)</w:t>
      </w:r>
    </w:p>
    <w:p w14:paraId="532E58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440-U. Se o requerido for pessoa jurídica, será eficaz a entrega da notificação a pessoa com poderes de gerência geral ou de administração ou, ainda, a funcionário responsável pelo recebimento de correspondências. (incluído pelo Provimento n. 150, de 11.9.2023)</w:t>
      </w:r>
    </w:p>
    <w:p w14:paraId="7FB1844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Em caso de pessoa jurídica extinta, a notificação será enviada ao liquidante ou ao último administrador conhecido. (incluído pelo Provimento n. 150, de 11.9.2023)</w:t>
      </w:r>
    </w:p>
    <w:p w14:paraId="4B13589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Sendo desconhecidos o liquidante ou o último administrador, ou se estiverem em lugar incerto ou desconhecido, a notificação será feita por edital. (incluído pelo Provimento n. 150, de 11.9.2023)</w:t>
      </w:r>
    </w:p>
    <w:p w14:paraId="41E6E2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440-V. Nos condomínios edilícios ou outras espécies de conjuntos imobiliários com controle de acesso, a notificação será válida quando entregue a funcionário responsável pelo recebimento de correspondência. (incluído pelo Provimento n. 150, de 11.9.2023)</w:t>
      </w:r>
    </w:p>
    <w:p w14:paraId="1E238D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440-W. Se o requerido for falecido, poderão ser notificados os seus herdeiros legais, contanto que estejam comprovados a qualidade destes, o óbito e a inexistência de inventário judicial ou extrajudicial. (incluído pelo Provimento n. 150, de 11.9.2023)</w:t>
      </w:r>
    </w:p>
    <w:p w14:paraId="14849B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Havendo inventário, bastará a notificação do inventariante. (incluído pelo Provimento n. 150, de 11.9.2023)</w:t>
      </w:r>
    </w:p>
    <w:p w14:paraId="13AEE86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440-X. Infrutíferas as tentativas de notificação pessoal, e não sendo possível a localização do requerido, o oficial de registro de imóveis procederá à notificação por edital, na forma seguinte: (incluído pelo Provimento n. 150, de 11.9.2023)</w:t>
      </w:r>
    </w:p>
    <w:p w14:paraId="530C16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 oficial de registro de imóveis, a expensas do requerente, promoverá a notificação mediante a publicação do edital, por duas vezes, com intervalo de 15 (quinze) dias úteis, em jornal impresso ou eletrônico; e (incluído pelo Provimento n. 150, de 11.9.2023)</w:t>
      </w:r>
    </w:p>
    <w:p w14:paraId="5BB2720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 – o edital repetirá o conteúdo previsto para a notificação de que trata esta Subseção deste Código Nacional de Normas. (incluído pelo Provimento n. 150, de 11.9.2023)</w:t>
      </w:r>
    </w:p>
    <w:p w14:paraId="7311DE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Será considerado em lugar desconhecido, para fins de notificação por edital, o requerido cujo endereço não conste no registro de imóveis nem no instrumento do ato ou negócio jurídico em que se fundar a adjudicação compulsória, contanto que o requerente declare e comprove que esgotou os meios ordinários para sua localização. (incluído pelo Provimento n. 150, de 11.9.2023)</w:t>
      </w:r>
    </w:p>
    <w:p w14:paraId="150068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Também se procederá à notificação por edital quando ficar provado que o requerido reside fora do país e não tem procurador munido de poderes para a outorga do título de transmissão. (incluído pelo Provimento n. 150, de 11.9.2023)</w:t>
      </w:r>
    </w:p>
    <w:p w14:paraId="36737914"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III</w:t>
      </w:r>
    </w:p>
    <w:p w14:paraId="12BCCB56"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anuência e da impugnação</w:t>
      </w:r>
    </w:p>
    <w:p w14:paraId="4E1716E7"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4B95EE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440-Y. A anuência do requerido poderá ser declarada a qualquer momento por instrumento particular, com firma reconhecida, por instrumento público ou por meio eletrônico idôneo, na forma da lei. (incluído pelo Provimento n. 150, de 11.9.2023)</w:t>
      </w:r>
    </w:p>
    <w:p w14:paraId="109B48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anuência também poderá ser declarada perante o oficial de registro de imóveis, em cartório, ou perante o preposto encarregado da notificação, que lavrará certidão no ato da notificação. (incluído pelo Provimento n. 150, de 11.9.2023)</w:t>
      </w:r>
    </w:p>
    <w:p w14:paraId="5DE194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mera anuência, desacompanhada de providências para a efetiva celebração do negócio translativo de propriedade, implicará o prosseguimento do processo extrajudicial. (incluído pelo Provimento n. 150, de 11.9.2023)</w:t>
      </w:r>
    </w:p>
    <w:p w14:paraId="22375E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440-Z. O requerido poderá apresentar impugnação por escrito, no prazo de 15 (quinze) dias úteis. (incluído pelo Provimento n. 150, de 11.9.2023)</w:t>
      </w:r>
    </w:p>
    <w:p w14:paraId="285650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440-AA. O oficial de registro de imóveis notificará o requerente para que se manifeste sobre a impugnação em 15 (quinze) dias úteis e, com ou sem a manifestação, proferirá decisão, no prazo de 10 (dez) dias úteis. (incluído pelo Provimento n. 150, de 11.9.2023)</w:t>
      </w:r>
    </w:p>
    <w:p w14:paraId="7AF7FA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 entender viável, antes de proferir decisão, o oficial de registro de imóveis poderá instaurar a conciliação ou a mediação dos interessados, nos termos do Capítulo II do Título I do Livro I da Parte Geral deste Código de Normas. (incluído pelo Provimento n. 150, de 11.9.2023)</w:t>
      </w:r>
    </w:p>
    <w:p w14:paraId="1580CB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440-AB. O oficial de registro de imóveis indeferirá a impugnação, indicando as razões que o levaram a tanto, dentre outras hipóteses, quando: (incluído pelo Provimento n. 150, de 11.9.2023)</w:t>
      </w:r>
    </w:p>
    <w:p w14:paraId="349EC3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 matéria já houver sido examinada e refutada em casos semelhantes pelo juízo competente; (incluído pelo Provimento n. 150, de 11.9.2023)</w:t>
      </w:r>
    </w:p>
    <w:p w14:paraId="1E727D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não contiver a exposição, ainda que sumária, das razões da discordância; (incluído pelo Provimento n. 150, de 11.9.2023)</w:t>
      </w:r>
    </w:p>
    <w:p w14:paraId="0B9B73D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versar matéria estranha à adjudicação compulsória; (incluído pelo Provimento n. 150, de 11.9.2023)</w:t>
      </w:r>
    </w:p>
    <w:p w14:paraId="67054C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for de caráter manifestamente protelatório. (incluído pelo Provimento n. 150, de 11.9.2023)</w:t>
      </w:r>
    </w:p>
    <w:p w14:paraId="25D994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440-AC. Rejeitada a impugnação, o requerido poderá recorrer, no prazo de 10 (dez) dias úteis, e o oficial de registro de imóveis notificará o requerente para se manifestar, em igual prazo sobre o recurso. (incluído pelo Provimento n. 150, de 11.9.2023)</w:t>
      </w:r>
    </w:p>
    <w:p w14:paraId="0BB0E7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440-AD. Acolhida a impugnação, o oficial de registro de imóveis notificará o requerente para que se manifeste em 10 (dez) dias úteis. (incluído pelo Provimento n. 150, de 11.9.2023)</w:t>
      </w:r>
    </w:p>
    <w:p w14:paraId="3433A0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 não houver insurgência do requerente contra o acolhimento da impugnação, o processo será extinto e cancelada a prenotação. (incluído pelo Provimento n. 150, de 11.9.2023)</w:t>
      </w:r>
    </w:p>
    <w:p w14:paraId="4F8A5E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440-AE. Com ou sem manifestação sobre o recurso ou havendo manifestação de insurgência do requerente contra o acolhimento, os autos serão encaminhados ao juízo que, de plano ou após instrução sumária, examinará apenas a procedência da impugnação. (incluído pelo Provimento n. 150, de 11.9.2023)</w:t>
      </w:r>
    </w:p>
    <w:p w14:paraId="4067BC5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Acolhida a impugnação, o juiz determinará ao oficial de registro de imóveis a extinção do processo e o cancelamento da prenotação. (incluído pelo Provimento n. 150, de 11.9.2023)</w:t>
      </w:r>
    </w:p>
    <w:p w14:paraId="229EBE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Rejeitada a impugnação, o juiz determinará a retomada do processo perante o oficial de registro de imóveis. (incluído pelo Provimento n. 150, de 11.9.2023)</w:t>
      </w:r>
    </w:p>
    <w:p w14:paraId="73ECA28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Em qualquer das hipóteses, a decisão do juízo esgotará a instância administrativa acerca da impugnação. (incluído pelo Provimento n. 150, de 11.9.2023)</w:t>
      </w:r>
    </w:p>
    <w:p w14:paraId="55EAACA2"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Subseção IV</w:t>
      </w:r>
    </w:p>
    <w:p w14:paraId="0613D34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qualificação e do registro</w:t>
      </w:r>
    </w:p>
    <w:p w14:paraId="5692FD3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533DB7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440-AF. Não havendo impugnação, afastada a que houver sido apresentada, ou anuindo o requerido ao pedido, o oficial de registro de imóveis, em 10 (dez) dias úteis: (incluído pelo Provimento n. 150, de 11.9.2023)</w:t>
      </w:r>
    </w:p>
    <w:p w14:paraId="632ECA0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expedirá nota devolutiva para que se supram as exigências que ainda existirem; ou (incluído pelo Provimento n. 150, de 11.9.2023)</w:t>
      </w:r>
    </w:p>
    <w:p w14:paraId="004A0F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deferirá ou rejeitará o pedido, em nota fundamentada. (incluído pelo Provimento n. 150, de 11.9.2023)</w:t>
      </w:r>
    </w:p>
    <w:p w14:paraId="6BD1C2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Os elementos de especialidade objetiva ou subjetiva que não alterarem elementos essenciais do ato ou negócio jurídico, se não constarem dos autos do processo de adjudicação compulsória ou dos assentos e arquivos do ofício de registro de imóveis, poderão ser complementados por documentos ou, quando se tratar de manifestação de vontade, por declarações dos proprietários ou dos interessados, sob sua responsabilidade. (incluído pelo Provimento n. 150, de 11.9.2023)</w:t>
      </w:r>
    </w:p>
    <w:p w14:paraId="4BB221D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Em caso de exigência ou de rejeição do pedido, caberá dúvida (art. 198 da Lei n. 6.015, de 31 de dezembro de 1973). (incluído pelo Provimento n. 150, de 11.9.2023)</w:t>
      </w:r>
    </w:p>
    <w:p w14:paraId="6A97AA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440-AG. Os direitos reais, ônus e gravames que não impeçam atos de disposição voluntária da propriedade não obstarão a adjudicação compulsória. (incluído pelo Provimento n. 150, de 11.9.2023)</w:t>
      </w:r>
    </w:p>
    <w:p w14:paraId="0E88DC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440-AH. A indisponibilidade não impede o processo de adjudicação compulsória, mas o pedido será indeferido, caso não seja cancelada até o momento da decisão final do oficial de registro de imóveis. (incluído pelo Provimento n. 150, de 11.9.2023)</w:t>
      </w:r>
    </w:p>
    <w:p w14:paraId="721312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440-AI. Não é condição para o deferimento e registro da adjudicação compulsória extrajudicial a comprovação da regularidade fiscal do transmitente, a qualquer título. (incluído pelo Provimento n. 150, de 11.9.2023)</w:t>
      </w:r>
    </w:p>
    <w:p w14:paraId="4AE488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440-AJ. Para as unidades autônomas em condomínios edilícios não é necessária a prévia prova de pagamento das cotas de despesas comuns. (incluído pelo Provimento n. 150, de 11.9.2023)</w:t>
      </w:r>
    </w:p>
    <w:p w14:paraId="6494C6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440-AK. É passível de adjudicação compulsória o bem da massa falida, contanto que o relativo ato ou negócio jurídico seja anterior ao reconhecimento judicial da falência, ressalvado o disposto nos arts. 129 e 130 da Lei n. 11.101, de 9 de fevereiro de 2005. (incluído pelo Provimento n. 150, de 11.9.2023)</w:t>
      </w:r>
    </w:p>
    <w:p w14:paraId="6F982D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mesma regra aplicar-se-á em caso de recuperação judicial. (incluído pelo Provimento n. 150, de 11.9.2023) (incluído pelo Provimento n. 150, de 11.9.2023)</w:t>
      </w:r>
    </w:p>
    <w:p w14:paraId="5C8E86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440-AL. O pagamento do imposto de transmissão será comprovado pelo requerente antes da lavratura do registro, dentro de 5 (cinco) dias úteis, contados da notificação que para esse fim lhe enviar o oficial de registro de imóveis. (incluído pelo Provimento n. 150, de 11.9.2023)</w:t>
      </w:r>
    </w:p>
    <w:p w14:paraId="556775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Esse prazo poderá ser sobrestado, se comprovado justo impedimento. (incluído pelo Provimento n. 150, de 11.9.2023)</w:t>
      </w:r>
    </w:p>
    <w:p w14:paraId="1D99C6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Não havendo pagamento do imposto, o processo será extinto, nos termos do art. 440-J deste Código Nacional de Normas. (incluído pelo Provimento n. 150, de 11.9.2023)</w:t>
      </w:r>
    </w:p>
    <w:p w14:paraId="72C8B11A"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4C1C5553"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Finais</w:t>
      </w:r>
    </w:p>
    <w:p w14:paraId="4F939D47"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150, de 11.9.2023)</w:t>
      </w:r>
    </w:p>
    <w:p w14:paraId="074D0F10"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440-AM. Enquanto não for editada, no âmbito dos Estados e do Distrito Federal, legislação acerca de emolumentos para o processo de adjudicação compulsória extrajudicial, a elaboração da ata notarial com valor econômico e o processamento do pedido pelo oficial de registro de imóveis serão feitos na forma de cobrança da usucapião pela via extrajudicial, ressalvados os atos de notificação e de registro. (incluído pelo Provimento n. 150, de 11.9.2023)</w:t>
      </w:r>
    </w:p>
    <w:p w14:paraId="0CAA68EC"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CAPÍTULO VI</w:t>
      </w:r>
    </w:p>
    <w:p w14:paraId="79A9FB7F"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INCORPORAÇÃO IMOBILIÁRIA E DO CONDOMÍNIO EDILÍCIO</w:t>
      </w:r>
    </w:p>
    <w:p w14:paraId="0138FBBE"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n. 169, de 27.5.2024)</w:t>
      </w:r>
    </w:p>
    <w:p w14:paraId="70101128"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Seção I</w:t>
      </w:r>
    </w:p>
    <w:p w14:paraId="48A3376D"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Das Disposições Gerais</w:t>
      </w:r>
    </w:p>
    <w:p w14:paraId="5AEE76CC"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n. 169, de 27.5.2024)</w:t>
      </w:r>
    </w:p>
    <w:p w14:paraId="7E60B882" w14:textId="6A510881" w:rsid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440-AN. O registro único da incorporação e da instituição do condomínio especial sobre frações ideais não se confunde com o registro da instituição e da especificação do condomínio edilício.(incluído pelo Provimento n. 169, de 27.5.2024)</w:t>
      </w:r>
    </w:p>
    <w:p w14:paraId="36C6AFEB"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CAPÍTULO VII</w:t>
      </w:r>
    </w:p>
    <w:p w14:paraId="5C91C7D6"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ALIENAÇÃO FIDUCIÁRIA EM GARANTIA SOBRE IMÓVEIS</w:t>
      </w:r>
    </w:p>
    <w:p w14:paraId="6E9F6DD0"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172, de 5.6.2024)</w:t>
      </w:r>
    </w:p>
    <w:p w14:paraId="68AAF70E"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(suspenso por força da decisão no Pedido de Providências n. 0007122-54.2024.2.00.0000)</w:t>
      </w:r>
    </w:p>
    <w:p w14:paraId="5857A0CD"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Seção I</w:t>
      </w:r>
    </w:p>
    <w:p w14:paraId="61BEB621"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 Título</w:t>
      </w:r>
    </w:p>
    <w:p w14:paraId="6CA63BBE"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lastRenderedPageBreak/>
        <w:t>(incluído pelo Provimento CN n. 172, de 5.6.2024)</w:t>
      </w:r>
    </w:p>
    <w:p w14:paraId="2B10AEC5"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(suspenso por força da decisão no Pedido de Providências n. 0007122-54.2024.2.00.0000)</w:t>
      </w:r>
    </w:p>
    <w:p w14:paraId="51F3BA14"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440-AO. A permissão de que trata o art. 38 da 9.514/1997 para a formalização, por instrumento particular, com efeitos de escritura pública, de alienação fiduciária em garantia sobre imóveis e de atos conexos, é restrita a entidades autorizadas a operar no âmbito do Sistema de Financiamento Imobiliário - SFI (art. 2º da Lei n. 9.514/1997), incluindo: (</w:t>
      </w:r>
      <w:r w:rsidRPr="008821F8">
        <w:rPr>
          <w:rFonts w:ascii="Book Antiqua" w:hAnsi="Book Antiqua"/>
          <w:strike/>
          <w:color w:val="EE0000"/>
          <w:sz w:val="19"/>
          <w:szCs w:val="19"/>
        </w:rPr>
        <w:t>incluído pelo Provimento CN n. 172, de 5.6.2024</w:t>
      </w:r>
      <w:r w:rsidRPr="008821F8">
        <w:rPr>
          <w:rFonts w:ascii="Book Antiqua" w:hAnsi="Book Antiqua"/>
          <w:sz w:val="19"/>
          <w:szCs w:val="19"/>
        </w:rPr>
        <w:t>) (redação dada pelo Provimento n. 175, de 15.7.2024) (suspenso por força da decisão no Pedido de Providências n. 0007122-54.2024.2.00.0000)</w:t>
      </w:r>
    </w:p>
    <w:p w14:paraId="592217B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 - as cooperativas de crédito; (incluído pelo Provimento n. 175, de 15.7.2024) (suspenso por força da decisão no Pedido de Providências n. 0007122-54.2024.2.00.0000)</w:t>
      </w:r>
    </w:p>
    <w:p w14:paraId="263302A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 as companhias securitizadoras, os agentes fiduciários e outros entes sujeitos a regulamentação da Comissão de Valores Mobiliários ou do Banco Central do Brasil relativamente a atos de transmissão dos recebíveis imobiliários lastreados em operações de crédito no âmbito do SFI. (incluído pelo Provimento n. 175, de 15.7.2024) (suspenso por força da decisão no Pedido de Providências n. 0007122-54.2024.2.00.0000)</w:t>
      </w:r>
    </w:p>
    <w:p w14:paraId="1A869C8B" w14:textId="631A1DB0"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1º O disposto neste artigo não exclui outras exceções legais à exigência de escritura pública prevista no art. 108 do Código Civil, como os atos envolvendo: (incluído pelo Provimento CN n. 172, de 5.6.2024) (renumerado pelo Provimento n. 175, de 15.7.2024) (redação dada pelo Provimento n. 177, de 15.8.2024) (suspenso por força da decisão no Pedido de Providências n. 0007122-54.2024.2.00.0000)</w:t>
      </w:r>
    </w:p>
    <w:p w14:paraId="093849C7" w14:textId="7D13F7DD" w:rsidR="008821F8" w:rsidRPr="008821F8" w:rsidRDefault="008821F8" w:rsidP="008821F8">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I</w:t>
      </w:r>
      <w:r w:rsidRPr="008821F8">
        <w:rPr>
          <w:rFonts w:ascii="Book Antiqua" w:hAnsi="Book Antiqua"/>
          <w:sz w:val="19"/>
          <w:szCs w:val="19"/>
        </w:rPr>
        <w:t xml:space="preserve"> - administradoras de Consórcio de Imóveis (art. 45 da Lei n. 11.795, de 8 de outubro de 2008); (incluído pelo Provimento CN n. 172, de 5.6.2024) (suspenso por força da decisão no Pedido de Providências n. 0007122-54.2024.2.00.0000)</w:t>
      </w:r>
    </w:p>
    <w:p w14:paraId="0E763674"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 entidades integrantes do Sistema Financeira de Habitação (art. 61, § 5º, da Lei n. 4.380, de 21 de agosto de 1964. (incluído pelo Provimento CN n. 172, de 5.6.2024) (suspenso por força da decisão no Pedido de Providências n. 0007122-54.2024.2.00.0000)</w:t>
      </w:r>
    </w:p>
    <w:p w14:paraId="57659FF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2º São considerados regulares os instrumentos particulares envolvendo alienação fiduciária em garantia sobre imóveis e os atos conexos celebrados por sujeitos de direito não integrantes do Sistema de Financiamento Imobiliário – SFI, desde que tenham sido lavrados antes de 11 de junho de 2024 (data da entrada em vigor do Provimento CN n. 172) (incluído pelo Provimento n. 175, de 15.7.2024) (suspenso por força da decisão no Pedido de Providências n. 0007122-54.2024.2.00.0000)</w:t>
      </w:r>
    </w:p>
    <w:p w14:paraId="2DAE6EC1" w14:textId="4A9E5F5A" w:rsidR="008821F8" w:rsidRPr="008821F8" w:rsidRDefault="008821F8" w:rsidP="008821F8">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C</w:t>
      </w:r>
      <w:r w:rsidRPr="008821F8">
        <w:rPr>
          <w:rFonts w:ascii="Book Antiqua" w:hAnsi="Book Antiqua"/>
          <w:sz w:val="19"/>
          <w:szCs w:val="19"/>
        </w:rPr>
        <w:t>APÍTULO VIII</w:t>
      </w:r>
    </w:p>
    <w:p w14:paraId="6028BAF4"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DESAPROPRIAÇÃO</w:t>
      </w:r>
    </w:p>
    <w:p w14:paraId="2C6DA614"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187, de 3.12.2024)</w:t>
      </w:r>
    </w:p>
    <w:p w14:paraId="423F6342"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Seção I</w:t>
      </w:r>
    </w:p>
    <w:p w14:paraId="7E4D339F"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Das Disposições Gerais</w:t>
      </w:r>
    </w:p>
    <w:p w14:paraId="2508E8D4"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187, de 3.12.2024)</w:t>
      </w:r>
    </w:p>
    <w:p w14:paraId="545A6810"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440-AP. Os contratos e termos administrativos de que trata o inciso VI do art. 221 da Lei n. 6.015/1973 dispensam escritura pública para ingresso no Cartório de Registro de Imóveis, exigido, nesse caso, o reconhecimento de firma. (incluído pelo Provimento CN n. 187, de 3.12.2024)</w:t>
      </w:r>
    </w:p>
    <w:p w14:paraId="572DB16B"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CAPÍTULO IX</w:t>
      </w:r>
    </w:p>
    <w:p w14:paraId="7E824AF9"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especialidade objetiva e subjetiva e das demais informações obrigatórias da matrícula</w:t>
      </w:r>
    </w:p>
    <w:p w14:paraId="2CB76C1D" w14:textId="64A7CCFB"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lastRenderedPageBreak/>
        <w:t>(incluído pelo Provimento CN n. 195, de 3.6.2025)</w:t>
      </w:r>
    </w:p>
    <w:p w14:paraId="100A43CB"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Seção I</w:t>
      </w:r>
    </w:p>
    <w:p w14:paraId="0732EDA7"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Das informações obrigatórias da matrícula</w:t>
      </w:r>
    </w:p>
    <w:p w14:paraId="24524460" w14:textId="1BAC6DB6"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772BA2E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440-AQ. Além das informações obrigatórias constantes do art. 176, II, da Lei n. 6.015/1973, por ocasião do ato de abertura, a matrícula deverá conter: (incluído pelo Provimento CN n. 195, de 3.6.2025)</w:t>
      </w:r>
    </w:p>
    <w:p w14:paraId="42DF2B7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 - o Código Nacional de Matrícula (CNM), na forma do art. 331 deste Código; (incluído pelo Provimento CN n. 195, de 3.6.2025)</w:t>
      </w:r>
    </w:p>
    <w:p w14:paraId="444A8D07"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 a indicação da área do imóvel em metros quadrados (m²) para imóveis urbanos e em hectares (ha) para imóveis rurais, respeitado o disposto no §15.º, inciso III, do art. 176 da Lei Federal n. 6.015/1973; (incluído pelo Provimento CN n. 195, de 3.6.2025)</w:t>
      </w:r>
    </w:p>
    <w:p w14:paraId="5C6C131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 a descrição perimetral mediante georreferenciamento para: (incluído pelo Provimento CN n. 195, de 3.6.2025)</w:t>
      </w:r>
    </w:p>
    <w:p w14:paraId="4A75F35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os imóveis rurais, com obrigatoriedade de prévia certificação da poligonal no INCRA, na forma dos § 3.º a 5.º do art. 176 da Lei n. 6.015/1973; (incluído pelo Provimento CN n. 195, de 3.6.2025)</w:t>
      </w:r>
    </w:p>
    <w:p w14:paraId="364B0D7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os demais imóveis rurais, caso em que a certificação da poligonal no INCRA é facultativa, a critério do interessado; e (incluído pelo Provimento CN n. 195, de 3.6.2025)</w:t>
      </w:r>
    </w:p>
    <w:p w14:paraId="6592181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c) os imóveis urbanos nas seguintes hipóteses: (incluído pelo Provimento CN n. 195, de 3.6.2025)</w:t>
      </w:r>
    </w:p>
    <w:p w14:paraId="11197F6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1) requerimento do interessado; (incluído pelo Provimento CN n. 195, de 3.6.2025)</w:t>
      </w:r>
    </w:p>
    <w:p w14:paraId="44076E9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2) regularização fundiária urbana (Reurb); (incluído pelo Provimento CN n. 195, de 3.6.2025)</w:t>
      </w:r>
    </w:p>
    <w:p w14:paraId="36EC8367"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IV – os códigos dos seguintes cadastros imobiliários obrigatórios que abranjam total ou parcialmente a área objeto da matrícula: (incluído pelo Provimento CN n. 195, de 3.6.2025)</w:t>
      </w:r>
    </w:p>
    <w:p w14:paraId="1CC04224"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no caso de imóveis urbanos: (incluído pelo Provimento CN n. 195, de 3.6.2025)</w:t>
      </w:r>
    </w:p>
    <w:p w14:paraId="619C672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1) o Cadastro Imobiliário Fiscal (CIF), ou qualquer outra denominação de cadastro ou inscrição imobiliária urbana, quando houver designação cadastral estabelecida pelo município; (incluído pelo Provimento CN n. 195, de 3.6.2025)</w:t>
      </w:r>
    </w:p>
    <w:p w14:paraId="1653224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2) o Cadastro Imobiliário Brasileiro (CIB), quando efetivamente implantado, emitido pela Secretaria da Receita Federal do Brasil (RFB); (incluído pelo Provimento CN n. 195, de 3.6.2025)</w:t>
      </w:r>
    </w:p>
    <w:p w14:paraId="48139346"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no caso de imóveis rurais: (incluído pelo Provimento CN n. 195, de 3.6.2025)</w:t>
      </w:r>
    </w:p>
    <w:p w14:paraId="1FC3415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1) o Código do Imóvel Rural do Certificado de Cadastro de Imóvel Rural (CCIR), emitido pelo Incra; (incluído pelo Provimento CN n. 195, de 3.6.2025)</w:t>
      </w:r>
    </w:p>
    <w:p w14:paraId="00E1BDC1"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2) o Número do iImóvel na Receita Federal (Nirf) ou do CIB, quando efetivamente implantado, emitidos pela Secretaria da Receita Federal do Brasil (RFB); e (incluído pelo Provimento CN n. 195, de 3.6.2025)</w:t>
      </w:r>
    </w:p>
    <w:p w14:paraId="02C8245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3) o código de inscrição do Cadastro Ambiental Rural (CAR), emitido pelos órgãos ambientais competentes. (incluído pelo Provimento CN n. 195, de 3.6.2025)</w:t>
      </w:r>
    </w:p>
    <w:p w14:paraId="32897B3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4) no caso de imóveis rurais adquiridos por pessoa jurídica, a informação da nacionalidade da pessoa que possui a maioria do capital social, nos termos da Lei n. 5.709/1971. (incluído pelo Provimento CN n. 195, de 3.6.2025)</w:t>
      </w:r>
    </w:p>
    <w:p w14:paraId="1553E76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1.º. No caso da identificação do imóvel urbano, sem prejuízo das informações obrigatórias no art. 176, II, “3”, “b”, da Lei 6015/73, o oficial de registro de imóveis deverá consignar, em sendo possível e se for o caso, os seguintes dados: (incluído pelo Provimento CN n. 195, de 3.6.2025)</w:t>
      </w:r>
    </w:p>
    <w:p w14:paraId="5AEAD27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Código de Endereçamento Postal – CEP; (incluído pelo Provimento CN n. 195, de 3.6.2025)</w:t>
      </w:r>
    </w:p>
    <w:p w14:paraId="03BCFCB7"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logradouro completo, bairro ou setor, município e estado; (incluído pelo Provimento CN n. 195, de 3.6.2025)</w:t>
      </w:r>
    </w:p>
    <w:p w14:paraId="65DB328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c) número do lote, quadra e nome do loteamento, desmembramento ou condomínio de lotes, se houver, nos parcelamentos de solo urbano de que trata a Lei n. 6.766/1979; (incluído pelo Provimento CN n. 195, de 3.6.2025)</w:t>
      </w:r>
    </w:p>
    <w:p w14:paraId="0B7FAE5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d) nome e/ou número do bloco e número da unidade autônoma, no caso de condomínio edilício; (incluído pelo Provimento CN n. 195, de 3.6.2025)</w:t>
      </w:r>
    </w:p>
    <w:p w14:paraId="7B261EA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e) outros dados de localização que sejam úteis à descrição do imóvel conforme costumes locais, como pontos de referência notórios. (incluído pelo Provimento CN n. 195, de 3.6.2025)</w:t>
      </w:r>
    </w:p>
    <w:p w14:paraId="76ED2609"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2.º. No caso da identificação do imóvel rural, sem prejuízo das informações obrigatórias no art. 176, II, “3”, “a” da Lei n. 6.015/73, o oficial de registro deverá consignar, sendo possível e se for o caso, os seguintes dados: (incluído pelo Provimento CN n. 195, de 3.6.2025)</w:t>
      </w:r>
    </w:p>
    <w:p w14:paraId="5DD520C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Código de Endereçamento Postal – CEP; (incluído pelo Provimento CN n. 195, de 3.6.2025)</w:t>
      </w:r>
    </w:p>
    <w:p w14:paraId="552D7FA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vila, povoado, distrito ou outra nomenclatura do local de situação do imóvel, município e estado; (incluído pelo Provimento CN n. 195, de 3.6.2025)</w:t>
      </w:r>
    </w:p>
    <w:p w14:paraId="43EB2AA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c) outros dados de localização que sejam úteis à descrição do imóvel, conforme costumes locais. (incluído pelo Provimento CN n. 195, de 3.6.2025)</w:t>
      </w:r>
    </w:p>
    <w:p w14:paraId="641569D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3.º. As informações relativas aos cadastros imobiliários obrigatórios serão averbadas nas matrículas existentes, quando da prática do primeiro ato de registro voluntário após a vigência do Provimento n. 195, de 3 de junho de 2025, e serão inseridas em campo próprio destinado a esses cadastros no caso de abertura de novas matrículas. (incluído pelo Provimento CN n. 195, de 3.6.2025)</w:t>
      </w:r>
    </w:p>
    <w:p w14:paraId="6D4ABB45"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Seção II</w:t>
      </w:r>
    </w:p>
    <w:p w14:paraId="66D65DD0"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Das Averbações de Saneamento</w:t>
      </w:r>
    </w:p>
    <w:p w14:paraId="6AC109B2" w14:textId="7E1270D0"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77CB6A85" w14:textId="2F187EAD" w:rsidR="008821F8" w:rsidRPr="008821F8" w:rsidRDefault="008821F8" w:rsidP="008821F8">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Pr="008821F8">
        <w:rPr>
          <w:rFonts w:ascii="Book Antiqua" w:hAnsi="Book Antiqua"/>
          <w:sz w:val="19"/>
          <w:szCs w:val="19"/>
        </w:rPr>
        <w:t>ubseção I</w:t>
      </w:r>
    </w:p>
    <w:p w14:paraId="2780DCD0"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Das disposições gerais</w:t>
      </w:r>
    </w:p>
    <w:p w14:paraId="49A259EE" w14:textId="59C0856B"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44D035E0"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440-AR. Na qualificação registral dos títulos e documentos apresentados, o oficial de registro de imóveis deverá verificar se a matrícula é omissa em relação à caracterização do imóvel e/ou ao titular do domínio ou ao titular de outros direitos reais e pessoais ativos. (incluído pelo Provimento CN n. 195, de 3.6.2025)</w:t>
      </w:r>
    </w:p>
    <w:p w14:paraId="27045BF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 1.º. Em caso de comprovado erro material na matrícula ou transcrição, será feita retificação de ofício sempre que houver informações no próprio acervo. (incluído pelo Provimento CN n. 195, de 3.6.2025)</w:t>
      </w:r>
    </w:p>
    <w:p w14:paraId="07EC2E2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2.º. Não sendo o caso de aplicação do § 1.º deste artigo, quando do primeiro ato registral solicitado pelos interessados, o oficial de registro de imóveis deverá apresentar nota devolutiva fundamentada, em 10 (dez) dias, contado da data do protocolo, indicando as averbações de saneamento necessárias, bem como os emolumentos e os documentos cabíveis para regularização da matrícula, antes de proceder com o registro ou averbação solicitados pelo interessado. (incluído pelo Provimento CN n. 195, de 3.6.2025)</w:t>
      </w:r>
    </w:p>
    <w:p w14:paraId="7CF7B60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3.º. Os dados consignados em escritura pública, quando não for exigida outra formalidade legal, poderão ser utilizados para fins de realização das averbações de saneamento. (incluído pelo Provimento CN n. 195, de 3.6.2025)</w:t>
      </w:r>
    </w:p>
    <w:p w14:paraId="3775C12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4.º. Os elementos de especialidade objetiva ou subjetiva que não alterarem elementos essenciais do ato ou negócio jurídico praticado, quando não constantes do título ou do acervo registral, poderão ser complementados por outros documentos ou, quando se tratar de manifestação de vontade, por declarações dos proprietários ou dos interessados, sob sua responsabilidade. (incluído pelo Provimento CN n. 195, de 3.6.2025)</w:t>
      </w:r>
    </w:p>
    <w:p w14:paraId="45238BD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5.º. É possível o saneamento de título apresentado na serventia, desde que apresentada documentação comprobatória, de forma a suprir eventual omissão de informações obrigatórias, caso em que será desnecessária a lavratura de escritura de aditamento. (incluído pelo Provimento CN n. 195, de 3.6.2025)</w:t>
      </w:r>
    </w:p>
    <w:p w14:paraId="6E2BEE8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440-AS. Para a realização dos atos registrais de constituição, transferência, modificação ou renúncia de direitos reais, bem como de direitos pessoais com eficácia real; de parcelamento do solo ou de unificação ou fusão; ou de instituição de condomínio; referentes a imóveis urbanos e rurais, deverá o oficial de registro exigir previamente para o saneamento dos elementos de especialidade objetiva e subjetiva omissos, ainda não noticiados ou incorretos na matrícula, as seguintes averbações: (incluído pelo Provimento CN n. 195, de 3.6.2025)</w:t>
      </w:r>
    </w:p>
    <w:p w14:paraId="011CD8B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 – dos dados pessoais: quando faltar qualquer elemento de qualificação pessoal obrigatório do proprietário ou de titular de outro direito real ou pessoal ativo no registro imobiliário; (incluído pelo Provimento CN n. 195, de 3.6.2025)</w:t>
      </w:r>
    </w:p>
    <w:p w14:paraId="62907B2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 das alterações de estado ou personalidade civil: quando, em relação ao proprietário ou ao titular de outro direito real ou pessoal ativo no registro imobiliário, tiver ocorrido casamento, separação, restabelecimento da sociedade conjugal, divórcio, constituição de união estável, dissolução ou restabelecimento, óbito, emancipação, interdição ou alteração de nacionalidade; (incluído pelo Provimento CN n. 195, de 3.6.2025)</w:t>
      </w:r>
    </w:p>
    <w:p w14:paraId="28C33EF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 da descrição do imóvel: (incluído pelo Provimento CN n. 195, de 3.6.2025)</w:t>
      </w:r>
    </w:p>
    <w:p w14:paraId="76C7B2E4"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nos imóveis urbanos, nos termos do art. 176, II, “3”, “b”, da Lei n. 6.015/1973 e art. 440-AQ, § 1.º, deste Código; (incluído pelo Provimento CN n. 195, de 3.6.2025)</w:t>
      </w:r>
    </w:p>
    <w:p w14:paraId="76F051E1"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nos imóveis rurais, nos termos do art. 176, II, “3”, “a”, da Lei n. 6.015/1973 e art. 440-AQ, § 2.º, deste Código; (incluído pelo Provimento CN n. 195, de 3.6.2025)</w:t>
      </w:r>
    </w:p>
    <w:p w14:paraId="2748E94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IV – dos cadastros imobiliários obrigatórios, nos termos do art. 440-AQ, inciso IV, deste Código; e (incluído pelo Provimento CN n. 195, de 3.6.2025)</w:t>
      </w:r>
    </w:p>
    <w:p w14:paraId="153762A7"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V - de retificação de área: quando não houver elementos mínimos de segurança quanto à descrição da área, formato da poligonal e/ou limites e confrontações, observado o disposto nos arts. 212 e 213 da Lei n. 6.015/1973. (incluído pelo Provimento CN n. 195, de 3.6.2025)</w:t>
      </w:r>
    </w:p>
    <w:p w14:paraId="3A4D2BB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Parágrafo único. Salvo quando estritamente necessárias para a realização do ato registral solicitado, as averbações de que trata este artigo não serão exigíveis em relação: (incluído pelo Provimento CN n. 195, de 3.6.2025)</w:t>
      </w:r>
    </w:p>
    <w:p w14:paraId="4C0917B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 – a atos relativos a garantias reais ou pessoais com eficácia real ou a propriedade fiduciária; e (incluído pelo Provimento CN n. 195, de 3.6.2025)</w:t>
      </w:r>
    </w:p>
    <w:p w14:paraId="696998E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 a atos relativos a penhora, arresto, sequestro, indisponibilidade de bens, citação relativa a ações reais e pessoais reipersecutórias, averbação premonitória ou qualquer forma de publicidade de constrição ou restrição judicial ou administrativa. (incluído pelo Provimento CN n. 195, de 3.6.2025)</w:t>
      </w:r>
    </w:p>
    <w:p w14:paraId="27BCE3C3"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II</w:t>
      </w:r>
    </w:p>
    <w:p w14:paraId="3754DFAF"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Dos dados pessoais</w:t>
      </w:r>
    </w:p>
    <w:p w14:paraId="3E8987A6" w14:textId="1482D3AC"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6C007A0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440-AT. Ainda que haja omissão de mais de um dado de especialidade subjetiva, será realizada uma única averbação de dados pessoais, por pessoa ou por casal. (incluído pelo Provimento CN n. 195, de 3.6.2025)</w:t>
      </w:r>
    </w:p>
    <w:p w14:paraId="03C702C3"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III</w:t>
      </w:r>
    </w:p>
    <w:p w14:paraId="125E76E3"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Das alterações de estado ou personalidade civil</w:t>
      </w:r>
    </w:p>
    <w:p w14:paraId="200BD429" w14:textId="4A305F98"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51B66D4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440-AU. As averbações de casamento, separação, restabelecimento da sociedade conjugal, divórcio e óbito, bem como de reconhecimento ou dissolução de união estável, serão realizadas individualmente, em atos autônomos, observado o princípio da continuidade. (incluído pelo Provimento CN n. 195, de 3.6.2025)</w:t>
      </w:r>
    </w:p>
    <w:p w14:paraId="4547834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Parágrafo único. Quando ocorrer alteração do nome civil das partes, em decorrência dos fatos descritos no caput, essa informação será consignada na própria averbação. (incluído pelo Provimento CN n. 195, de 3.6.2025)</w:t>
      </w:r>
    </w:p>
    <w:p w14:paraId="5471ADF9"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IV</w:t>
      </w:r>
    </w:p>
    <w:p w14:paraId="3A8A57AA"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Dos dados dos imóveis</w:t>
      </w:r>
    </w:p>
    <w:p w14:paraId="27051A3E" w14:textId="1688B632"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0707D29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440-AV. A averbação de descrição do imóvel será realizada em ato único, ainda que vários elementos de especialidade objetiva sejam alterados ou atualizados. (incluído pelo Provimento CN n. 195, de 3.6.2025)</w:t>
      </w:r>
    </w:p>
    <w:p w14:paraId="3F2D756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Parágrafo único. A averbação de descrição do imóvel que servir apenas para incluir o CEP na matrícula, sem outros elementos de especialidade objetiva, será gratuita. (incluído pelo Provimento CN n. 195, de 3.6.2025)</w:t>
      </w:r>
    </w:p>
    <w:p w14:paraId="788F3D6A"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V</w:t>
      </w:r>
    </w:p>
    <w:p w14:paraId="25F7C1CD"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Dos cadastros imobiliários</w:t>
      </w:r>
    </w:p>
    <w:p w14:paraId="28A80CBB" w14:textId="5B6D4D20"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75DA86E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Art. 440-AW. Quando existente mais de um cadastro imobiliário vinculado a um imóvel e solicitada averbação de seus números no mesmo protocolo, essa será considerada como ato único para fins de realização do ato registral. (incluído pelo Provimento CN n. 195, de 3.6.2025)</w:t>
      </w:r>
    </w:p>
    <w:p w14:paraId="0392CB2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Parágrafo único. Os cadastros imobiliários poderão abranger mais de um imóvel, na forma de seus regulamentos, e não constituem ônus real ou pessoal reipersecutório para fins de emissão de certidão. (incluído pelo Provimento CN n. 195, de 3.6.2025)</w:t>
      </w:r>
    </w:p>
    <w:p w14:paraId="22CC3912"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VI</w:t>
      </w:r>
    </w:p>
    <w:p w14:paraId="58373A20"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retificação de área</w:t>
      </w:r>
    </w:p>
    <w:p w14:paraId="5E22E2AD" w14:textId="00FFDB3F"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0581E7B6"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440-AX. A averbação de retificação de área de imóveis urbanos e rurais será realizada na forma dos arts. 212 e 213 da Lei n. 6.015/1973, resultando em posterior averbação de encerramento da matrícula retificada e abertura de nova matrícula com a atual descrição e as devidas remissões recíprocas. (incluído pelo Provimento CN n. 195, de 3.6.2025)</w:t>
      </w:r>
    </w:p>
    <w:p w14:paraId="7C3C6079"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1.º. A declaração expressa dos confinantes de que os limites divisórios foram respeitados poderá ser realizada na planta, no memorial descritivo ou em instrumento apartado, observando o disposto no art. 220 do Código Civil. (incluído pelo Provimento CN n. 195, de 3.6.2025)</w:t>
      </w:r>
    </w:p>
    <w:p w14:paraId="50D8861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2.º. As declarações apresentadas pelo proprietário, pelo profissional técnico e pelos confinantes deverão ser assinadas com firma reconhecida ou mediante assinatura eletrônica avançada ou qualificada. (incluído pelo Provimento CN n. 195, de 3.6.2025)</w:t>
      </w:r>
    </w:p>
    <w:p w14:paraId="46F8B6A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3.º. É dispensada a anuência do confinante: (incluído pelo Provimento CN n. 195, de 3.6.2025)</w:t>
      </w:r>
    </w:p>
    <w:p w14:paraId="1B5985D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 - no caso de imóveis rurais, se o imóvel confrontante e a nova descrição do imóvel objeto da retificação tiverem sido certificados pelo Incra na forma do § 5.º do art. 176 da Lei n. 6.015/1973; e (incluído pelo Provimento CN n. 195, de 3.6.2025)</w:t>
      </w:r>
    </w:p>
    <w:p w14:paraId="166BA0B1"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 se o imóvel confrontante for bem público e consistir em: (incluído pelo Provimento CN n. 195, de 3.6.2025) (incluído pelo Provimento CN n. 195, de 3.6.2025)</w:t>
      </w:r>
    </w:p>
    <w:p w14:paraId="3BD7099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águas públicas, tais como rios navegáveis, correntes ou depósitos hídricos, com respeito aos pertinentes terrenos reservados, nos termos do art. 14 do Código de Águas (Decreto n. 24.643/1934); e (incluído pelo Provimento CN n. 195, de 3.6.2025)</w:t>
      </w:r>
    </w:p>
    <w:p w14:paraId="19D0BC9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bem público de uso comum, tais como estradas, rodovias, ferrovias e outras vias de circulação, respeitada a faixa de domínio público e eventual área non aedificandi. (incluído pelo Provimento CN n. 195, de 3.6.2025)</w:t>
      </w:r>
    </w:p>
    <w:p w14:paraId="0568501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4.º. Havendo necessidade de retificação da área global do imóvel rural e tendo o requerente apresentado pedido concomitante de desmembramento, cujas poligonais desmembradas estejam georreferenciadas e certificadas no Incra, deverá o oficial, nesta ordem: (incluído pelo Provimento CN n. 195, de 3.6.2025)</w:t>
      </w:r>
    </w:p>
    <w:p w14:paraId="5E78357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 - realizar a averbação de retificação administrativa da área global; e (incluído pelo Provimento CN n. 195, de 3.6.2025)</w:t>
      </w:r>
    </w:p>
    <w:p w14:paraId="63DDAF9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 posteriormente, realizar averbação de desmembramento, com posterior averbação de encerramento da matrícula anterior, abrindo tantas matrículas quantas forem as parcelas desmembradas. (incluído pelo Provimento CN n. 195, de 3.6.2025)</w:t>
      </w:r>
    </w:p>
    <w:p w14:paraId="0C57F1C7"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xml:space="preserve">§ 5.º. Na hipótese do § 4.º deste artigo, é dispensada a certificação pelo Incra da área global objeto do memorial descritivo (art. 176, § 5.º, da Lei n. 6.015/1973), desde que as parcelas desmembradas tenham </w:t>
      </w:r>
      <w:r w:rsidRPr="008821F8">
        <w:rPr>
          <w:rFonts w:ascii="Book Antiqua" w:hAnsi="Book Antiqua"/>
          <w:sz w:val="19"/>
          <w:szCs w:val="19"/>
        </w:rPr>
        <w:lastRenderedPageBreak/>
        <w:t>sido certificadas pelo Incra e correspondam integralmente ao somatório da área global, conforme mapa e memorial descritivo elaborados por profissional técnico habilitado, caso em que os prazos de eficácia da prenotação em relação ao desmembramento ficarão suspensos enquanto o procedimento de retificação extrajudicial estiver em curso. (incluído pelo Provimento CN n. 195, de 3.6.2025)</w:t>
      </w:r>
    </w:p>
    <w:p w14:paraId="36D25B8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6.º. Aplica-se à unificação ou fusão de imóveis, no que couber, a regra procedimental prevista nos §§ 4.º e 5.º deste artigo. (incluído pelo Provimento CN n. 195, de 3.6.2025)</w:t>
      </w:r>
    </w:p>
    <w:p w14:paraId="3AC34A5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7.º. O deferimento do pedido de retificação de área dependerá do cumprimento dos requisitos legais e do convencimento do oficial de registro de imóveis, na forma da Lei de Registros Públicos e da legislação processual. (incluído pelo Provimento CN n. 195, de 3.6.2025)</w:t>
      </w:r>
    </w:p>
    <w:p w14:paraId="7DD6814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8.º. Em caso de indeferimento, deverá ser expedida nota devolutiva fundamentada na qual o oficial de registro de imóveis indicará as razões da formação de seu convencimento e, sempre que possível, informará os meios de o requerente cumprir as exigências legais, podendo requisitar a apresentação de declarações, laudos, arquivos eletrônicos ou outros documentos complementares, especialmente, como meios de prova e de análise da conformidade dos trabalhos técnicos. (incluído pelo Provimento CN n. 195, de 3.6.2025)</w:t>
      </w:r>
    </w:p>
    <w:p w14:paraId="4992FB00"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9.º. Havendo indícios de grilagem de terras, fraude procedimental, declaração falsa ou cometimento de qualquer outro ato ilícito pelo requerente ou pelo profissional técnico, o oficial de registro comunicará o fato ao juízo competente e ao Ministério Público com as cópias dos documentos necessários à análise. (incluído pelo Provimento CN n. 195, de 3.6.2025)</w:t>
      </w:r>
    </w:p>
    <w:p w14:paraId="16012FF8"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Seção III</w:t>
      </w:r>
    </w:p>
    <w:p w14:paraId="1AF0FFBD"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 Saneamento de Irregularidades Existentes nas Matrículas</w:t>
      </w:r>
    </w:p>
    <w:p w14:paraId="6752331D" w14:textId="4C8E99CA"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0F36809E"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I</w:t>
      </w:r>
    </w:p>
    <w:p w14:paraId="0CA4DAE7"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Sobreposição de Área entre Imóveis</w:t>
      </w:r>
    </w:p>
    <w:p w14:paraId="4AF85CC0" w14:textId="68731554"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02EB1B7D" w14:textId="601387DD" w:rsidR="008821F8" w:rsidRPr="008821F8" w:rsidRDefault="008821F8" w:rsidP="008821F8">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Pr="008821F8">
        <w:rPr>
          <w:rFonts w:ascii="Book Antiqua" w:hAnsi="Book Antiqua"/>
          <w:sz w:val="19"/>
          <w:szCs w:val="19"/>
        </w:rPr>
        <w:t>rt. 440-AY. Em caso de sobreposição total ou parcial de áreas de imóveis georreferenciados, identificada a partir do SIG-RI, o oficial de registro de imóveis procederá na forma desta Seção. (incluído pelo Provimento CN n. 195, de 3.6.2025)</w:t>
      </w:r>
    </w:p>
    <w:p w14:paraId="23F34DF1"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440-AZ. Tem-se por sobreposição de área a coincidência, total ou parcial, de área ou parcela constante de trabalho técnico, com coordenadas geodésicas, apresentado a registro, com área de outro imóvel georreferenciado e registrado, constante do acervo do respectivo registro de imóveis ou de imóvel georreferenciado de outra circunscrição cuja descrição esteja publicizada no SIG-RI, independentemente da origem pública ou privada dos imóveis. (incluído pelo Provimento CN n. 195, de 3.6.2025)</w:t>
      </w:r>
    </w:p>
    <w:p w14:paraId="096AEC4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§1.º. Entende-se por sobreposição material aquela que, sob prudente análise do registrador e com base no SIG-RI, apontar a existência da mesma área georreferenciada em mais de uma matrícula ou de parte de uma área coincidente com a de outro imóvel matriculado, capaz de alterar substancialmente o valor de mercado do imóvel, o formato de seu polígono ou sua utilização, quando ultrapassar a tolerância posicional normatizada, indicada no manual técnico do ONR. (incluído pelo Provimento CN n. 195, de 3.6.2025)</w:t>
      </w:r>
    </w:p>
    <w:p w14:paraId="77B8E4F6"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2.º. As sobreposições meramente formais, assim consideradas aquelas superpostas apenas nas divisas dos imóveis ou que apenas sobrepõem pequena parte da área descrita em razão de técnicas utilizadas à época de seu levantamento, e que não ultrapassem a tolerância posicional normatizada. (incluído pelo Provimento CN n. 195, de 3.6.2025)</w:t>
      </w:r>
    </w:p>
    <w:p w14:paraId="7CA76126"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 3.º. Aplica-se o disposto no art. 440-BA, caput e § 1.º, deste Código, no que couber, às irregularidades decorrentes de lacunas, totais ou parciais, entre áreas ou parcelas, assim consideradas aquelas que, sob prudente análise do registrador, e com base no SIG-RI, apontarem a existência de um vazio dominial geométrico entre limites comprovadamente comuns, independentemente da origem pública ou privada dos imóveis, quando ultrapassar a tolerância posicional normatizada. (incluído pelo Provimento CN n. 195, de 3.6.2025)</w:t>
      </w:r>
    </w:p>
    <w:p w14:paraId="07A2590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440-BA. Identificados indícios de sobreposição entre imóveis com matrículas já existentes e georreferenciadas, será inserida observação específica nas certidões que vierem a ser emitidas, mencionando que o SIG-RI apontou indícios de sobreposição de área, a fim de dar publicidade à necessidade de saneamento das matrículas na forma do artigo 213, II, da Lei n. 6.015/1973, sem prejuízo das vias judiciais ordinárias. (incluído pelo Provimento CN n. 195, de 3.6.2025)</w:t>
      </w:r>
    </w:p>
    <w:p w14:paraId="4258FAA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1.º. O Mapa do SIG-RI permitirá que os usuários verifiquem eventuais situações de sobreposição, total ou parcial, relacionadas às descrições de imóveis, com acesso às seguintes informações: área do imóvel objeto da matrícula; e área do imóvel em sobreposição de área, perímetro e porcentagem da sobreposição existente. (incluído pelo Provimento CN n. 195, de 3.6.2025)</w:t>
      </w:r>
    </w:p>
    <w:p w14:paraId="085A2640"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2.º. Os indícios de sobreposição material serão informados ao juiz corregedor competente e, havendo determinação deste, será realizada a averbação de sobreposição na matrícula, com os dados constantes do § 1.º deste artigo. (incluído pelo Provimento CN n. 195, de 3.6.2025)</w:t>
      </w:r>
    </w:p>
    <w:p w14:paraId="6F3AA5FA" w14:textId="6F439530"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3.º. A observação de que trata o caput e a averbação descrita no § 2.º deste artigo não ensejam, isoladamente, o bloqueio da matrícula nem impedem a transmissão ou oneração do imóvel, realizada sob responsabilidade dos interessados. (incluído pelo Provimento CN n. 195, de 3.6.2025)</w:t>
      </w:r>
    </w:p>
    <w:p w14:paraId="37FE5B8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4.º. Constatada a existência de sobreposição material, poderá ser realizado procedimento de autotutela registral, na forma do art. 440-BG. (incluído pelo Provimento CN n. 195, de 3.6.2025)</w:t>
      </w:r>
    </w:p>
    <w:p w14:paraId="69EB93D7"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5.º. No caso de a sobreposição de áreas envolver matrículas de serventias diversas, o procedimento de autotutela registral será presidido pelo oficial de registro de imóveis que primeiro constatou a irregularidade, devendo ser compartilhadas, entre os oficiais, todas as matrículas e informações relativas ao caso, bem como apresentada manifestação, quando solicitada pelo oficial de registro presidente do procedimento. (incluído pelo Provimento CN n. 195, de 3.6.2025)</w:t>
      </w:r>
    </w:p>
    <w:p w14:paraId="73B526F9"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6.º. Realizado o procedimento de autotutela registral, excluídas as contradições em relação à titularidade de direitos sobre as matrículas, o oficial de registro de imóveis promoverá: (incluído pelo Provimento CN n. 195, de 3.6.2025)</w:t>
      </w:r>
    </w:p>
    <w:p w14:paraId="60C4B71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 – as averbações de saneamento necessárias, na forma da legislação e deste Código; (incluído pelo Provimento CN n. 195, de 3.6.2025)</w:t>
      </w:r>
    </w:p>
    <w:p w14:paraId="3A91C1D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 a averbação de cancelamento de sobreposição em todas as matrículas, caso tenha sido previamente averbada a sobreposição; (incluído pelo Provimento CN n. 195, de 3.6.2025)</w:t>
      </w:r>
    </w:p>
    <w:p w14:paraId="526E4E8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 a averbação de encerramento das matrículas que foram objeto de retificação de área, nos termos do art. 213, II, da Lei n. 6.015/1973, com remissão às matrículas que vierem a ser abertas; (incluído pelo Provimento CN n. 195, de 3.6.2025)</w:t>
      </w:r>
    </w:p>
    <w:p w14:paraId="22013EC6"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IV – a abertura da matrículas saneadas, com o transporte dos ônus e outros dados das matrículas encerradas. (incluído pelo Provimento CN n. 195, de 3.6.2025)</w:t>
      </w:r>
    </w:p>
    <w:p w14:paraId="53CCE33D"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II</w:t>
      </w:r>
    </w:p>
    <w:p w14:paraId="24B735B4"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duplicidade e multiplicidade de matrículas</w:t>
      </w:r>
    </w:p>
    <w:p w14:paraId="027171C4" w14:textId="5CEEEE08"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31C5717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Art. 440-BB. Constatada duplicidade ou multiplicidade material de matrículas, o oficial de registro de imóveis promoverá de ofício o saneamento dos respectivos registros, do seguinte modo: (incluído pelo Provimento CN n. 195, de 3.6.2025)</w:t>
      </w:r>
    </w:p>
    <w:p w14:paraId="1C79134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 – no caso de matrículas duplicadas sem contradição ou dúvida quanto à titularidade da propriedade tabular atual (com identidade de cadeia dominial, cuja sequência de titularidades e o proprietário atual são coincidentes), deverá promover: (incluído pelo Provimento CN n. 195, de 3.6.2025)</w:t>
      </w:r>
    </w:p>
    <w:p w14:paraId="6E26C82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a averbação de informação da existência de duplicidade de matrículas em todas as matrículas duplicadas, fazendo remissões recíprocas; (incluído pelo Provimento CN n. 195, de 3.6.2025)</w:t>
      </w:r>
    </w:p>
    <w:p w14:paraId="723E08E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ato contínuo, averbar o cancelamento da duplicidade em todas as matrículas, realizando: (incluído pelo Provimento CN n. 195, de 3.6.2025)</w:t>
      </w:r>
    </w:p>
    <w:p w14:paraId="1E750DC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1) a averbação de encerramento da matrícula ou das matrículas menos completas, independentemente dos seus respectivos números de ordem, fazendo remissão à matrícula que permanecerá vigente; e (incluído pelo Provimento CN n. 195, de 3.6.2025)</w:t>
      </w:r>
    </w:p>
    <w:p w14:paraId="721FFE0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2) eventual averbação de transporte dos ônus e outros dados das matrículas encerradas na matrícula que permanecerá vigente. (incluído pelo Provimento CN n. 195, de 3.6.2025)</w:t>
      </w:r>
    </w:p>
    <w:p w14:paraId="55F1A63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c) a averbação de encerramento da matrícula vigente, promovendo a abertura de nova matrícula saneada, observada a ordem de precedência legal dos ônus e a inclusão dos dados de especialidade subjetiva e objetiva, existentes nas matrículas encerradas. (incluído pelo Provimento CN n. 195, de 3.6.2025)</w:t>
      </w:r>
    </w:p>
    <w:p w14:paraId="7B73212A"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 no caso de matrículas duplicadas com contradição ou dúvida quanto à titularidade da propriedade tabular atual (com diversidade de cadeia dominial, cuja sequência de titularidades e/ou o proprietário atual não são coincidentes), deverá promover: (incluído pelo Provimento CN n. 195, de 3.6.2025)</w:t>
      </w:r>
    </w:p>
    <w:p w14:paraId="593891B8"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a averbação de informação da existência de duplicidade de matrículas em todas as matrículas duplicadas, fazendo remissões recíprocas; (incluído pelo Provimento CN n. 195, de 3.6.2025)</w:t>
      </w:r>
    </w:p>
    <w:p w14:paraId="7BDE9781"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sendo possível e havendo acordo entre os titulares de direitos registrados ou averbados na matrícula, solicitar a apresentação de escritura pública de renúncia de propriedade e/ou outros direitos, com o consequente registro da renúncia e averbação de encerramento da matrícula objeto deste ato, nos termos do art. 250, inc. II, da Lei n. 6.015/1973, com o consequente cancelamento da averbação de duplicidade na matrícula que permanecerá vigente; (incluído pelo Provimento CN n. 195, de 3.6.2025)</w:t>
      </w:r>
    </w:p>
    <w:p w14:paraId="038923E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c) não ocorrendo a situação prevista na alínea b, inciso II, deste artigo, poderá realizar o procedimento de autotutela registral, na forma do art. 440-BG. (incluído pelo Provimento CN n. 195, de 3.6.2025)</w:t>
      </w:r>
    </w:p>
    <w:p w14:paraId="16B5938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1º. Caso a duplicidade ou multiplicidade material de matrículas ocorra em razão de os dados de especialidade objetiva indicarem o mesmo endereço ou situação congênere que determine a identificação de unidades imobiliárias idênticas, sendo estas comprovadamente diversas, o oficial de registro promoverá: (incluído pelo Provimento CN n. 195, de 3.6.2025)</w:t>
      </w:r>
    </w:p>
    <w:p w14:paraId="0880108B"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 - a averbação de informação da existência de duplicidade de matrículas em todas as matrículas duplicadas, fazendo remissões recíprocas; (incluído pelo Provimento CN n. 195, de 3.6.2025)</w:t>
      </w:r>
    </w:p>
    <w:p w14:paraId="187360E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 as averbações de retificação dos dados do(s) imóvel(is) que forem necessárias, na forma dos arts. 212 e 213 da Lei n. 6.015/1973; e (incluído pelo Provimento CN n. 195, de 3.6.2025)</w:t>
      </w:r>
    </w:p>
    <w:p w14:paraId="65A2659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 a averbação de cancelamento das duplicidades em todas as matrículas. (incluído pelo Provimento CN n. 195, de 3.6.2025)</w:t>
      </w:r>
    </w:p>
    <w:p w14:paraId="3D6BAE3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 2º. As duplicidades ou multiplicidades meramente formais, caracterizadas pela existência de matrículas com mesmo número de ordem, ainda que seguido da aposição de letra do alfabeto, serão saneadas mediante: (incluído pelo Provimento CN n. 195, de 3.6.2025)</w:t>
      </w:r>
    </w:p>
    <w:p w14:paraId="3F69A510"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 - a averbação de encerramento das aludidas matrículas com informação do motivo no mesmo ato; e (incluído pelo Provimento CN n. 195, de 3.6.2025)</w:t>
      </w:r>
    </w:p>
    <w:p w14:paraId="157CF779"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 ato contínuo, a abertura de novas matrículas com a realização de eventuais averbações de transporte dos ônus e outros dados das matrículas encerradas. (incluído pelo Provimento CN n. 195, de 3.6.2025)</w:t>
      </w:r>
    </w:p>
    <w:p w14:paraId="7161EF80"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III</w:t>
      </w:r>
    </w:p>
    <w:p w14:paraId="5E666658"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Dos imóveis matriculados em serventia territorialmente incompetente</w:t>
      </w:r>
    </w:p>
    <w:p w14:paraId="24DBB8A8" w14:textId="74E784B8"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06BA8230"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440-BC. No caso de matrícula aberta em serventia territorialmente incompetente, o oficial deverá, de ofício, promover: (incluído pelo Provimento CN n. 195, de 3.6.2025)</w:t>
      </w:r>
    </w:p>
    <w:p w14:paraId="5C21FA6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 – a respectiva averbação-notícia na matrícula; (incluído pelo Provimento CN n. 195, de 3.6.2025)</w:t>
      </w:r>
    </w:p>
    <w:p w14:paraId="1200BA6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 comunicar o fato à serventia competente, preferencialmente, por meio eletrônico; e (incluído pelo Provimento CN n. 195, de 3.6.2025)</w:t>
      </w:r>
    </w:p>
    <w:p w14:paraId="090B9D7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 não praticar nenhum novo ato na matrícula, exceto a averbação de seu encerramento, a ser realizada após a abertura da nova matrícula na serventia competente. (incluído pelo Provimento CN n. 195, de 3.6.2025)</w:t>
      </w:r>
    </w:p>
    <w:p w14:paraId="44CE6223"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Parágrafo único. O disposto neste artigo não se aplica às hipóteses de incompetência territorial superveniente à abertura da matrícula, por alteração da circunscrição imobiliária, nem às hipóteses de competência territorial concorrente de mais de uma serventia (art. 169, I e II, da Lei n. 6.015/1973). (incluído pelo Provimento CN n. 195, de 3.6.2025)</w:t>
      </w:r>
    </w:p>
    <w:p w14:paraId="1BC244B5"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IV</w:t>
      </w:r>
    </w:p>
    <w:p w14:paraId="58B1308A"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Dos imóveis georreferenciados com erro na descrição</w:t>
      </w:r>
    </w:p>
    <w:p w14:paraId="368B1F84" w14:textId="2F435B6B"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748659E5"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440-BD. Constatada a existência de imóveis com coordenadas geodésicas que contenham descrição cujos elementos não formem um polígono ou não permitam indicar sua localização no globo terrestre, o oficial de registro promoverá averbação desta condição, devendo exigir a competente retificação quando do primeiro ato de transmissão ou oneração do bem, a ser realizado pelos interessados, na forma dos arts. 212 e 213 da Lei n. 6.015/1973. (incluído pelo Provimento CN n. 195, de 3.6.2025)</w:t>
      </w:r>
    </w:p>
    <w:p w14:paraId="671B0B38"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Subseção V</w:t>
      </w:r>
    </w:p>
    <w:p w14:paraId="3E872A21"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 encerramento gradual das transcrições</w:t>
      </w:r>
    </w:p>
    <w:p w14:paraId="49D692FE" w14:textId="7663C5E5"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5E5D996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440-BE. É obrigatória a abertura de matrícula quando da prática de qualquer ato de registro em imóvel objeto de transcrição, salvo se inexistir segurança quanto ao proprietário, à localização e a identificação do imóvel. (incluído pelo Provimento CN n. 195, de 3.6.2025)</w:t>
      </w:r>
    </w:p>
    <w:p w14:paraId="66E318C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Parágrafo único. Existindo imóveis transcritos objeto de destaques decorrentes de alienações parciais ou parcelamento do solo, o oficial de registro de imóveis deverá proceder às respectivas averbações na transcrição. (incluído pelo Provimento CN n. 195, de 3.6.2025)</w:t>
      </w:r>
    </w:p>
    <w:p w14:paraId="70D9E767" w14:textId="153B5FC5" w:rsidR="008821F8" w:rsidRPr="008821F8" w:rsidRDefault="008821F8" w:rsidP="008821F8">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S</w:t>
      </w:r>
      <w:r w:rsidRPr="008821F8">
        <w:rPr>
          <w:rFonts w:ascii="Book Antiqua" w:hAnsi="Book Antiqua"/>
          <w:sz w:val="19"/>
          <w:szCs w:val="19"/>
        </w:rPr>
        <w:t>ubseção VI</w:t>
      </w:r>
    </w:p>
    <w:p w14:paraId="7DCE5760"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Da regularização remissiva na cadeia filiatória de matrículas e transcrições</w:t>
      </w:r>
    </w:p>
    <w:p w14:paraId="0834B692" w14:textId="21D5C436"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409CAA47"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 440-BF. O oficial de registro de imóveis deverá, de ofício, praticar os atos de averbação pertinentes nas matrículas ou transcrições que mantenham, entre si, vínculo filiatório imediatamente direto e que, por omissão ou erro material do serviço, não possuam informação da cadeia tabular, como nos casos de destaques de áreas, parcelamentos do solo, trasladação integral do imóvel para outra transcrição ou matrícula e situações congêneres em que não tenha sido averbado o fato e indicada a origem na nova matrícula. (incluído pelo Provimento CN n. 195, de 3.6.2025)</w:t>
      </w:r>
    </w:p>
    <w:p w14:paraId="295D3FEC"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Parágrafo único. Nas hipóteses em que a matrícula ou a transcrição anterior sejam de outra serventia, o oficial deverá encaminhar relatório contendo os números das matrículas e as datas das respectivas aberturas para a conferência e a regularização de que trata o caput deste artigo, sempre que tal circunstância for identificada. (incluído pelo Provimento CN n. 195, de 3.6.2025)</w:t>
      </w:r>
    </w:p>
    <w:p w14:paraId="0657B2FB"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Seção IV</w:t>
      </w:r>
    </w:p>
    <w:p w14:paraId="7E665679" w14:textId="77777777"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Do procedimento de autotutela registral</w:t>
      </w:r>
    </w:p>
    <w:p w14:paraId="09D2DBD1" w14:textId="29A96698" w:rsidR="008821F8" w:rsidRPr="008821F8" w:rsidRDefault="008821F8" w:rsidP="008821F8">
      <w:pPr>
        <w:spacing w:before="100" w:beforeAutospacing="1" w:after="100" w:afterAutospacing="1" w:line="240" w:lineRule="auto"/>
        <w:jc w:val="center"/>
        <w:rPr>
          <w:rFonts w:ascii="Book Antiqua" w:hAnsi="Book Antiqua"/>
          <w:sz w:val="19"/>
          <w:szCs w:val="19"/>
        </w:rPr>
      </w:pPr>
      <w:r w:rsidRPr="008821F8">
        <w:rPr>
          <w:rFonts w:ascii="Book Antiqua" w:hAnsi="Book Antiqua"/>
          <w:sz w:val="19"/>
          <w:szCs w:val="19"/>
        </w:rPr>
        <w:t>(incluído pelo Provimento CN n. 195, de 3.6.2025)</w:t>
      </w:r>
    </w:p>
    <w:p w14:paraId="4CC4062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Art.440-BG. Nos casos de alta indagação ou naqueles em que exista potencial litígio entre titulares de direitos registrados ou averbados nas matrículas ou transcrições, o oficial de registro de imóveis poderá proceder na forma desta Seção, aplicando, no que couber, as regras de notificação e impugnação do art. 213 da Lei n. 6.015/1973, promovendo: (incluído pelo Provimento CN n. 195, de 3.6.2025)</w:t>
      </w:r>
    </w:p>
    <w:p w14:paraId="59AA59F1" w14:textId="1FD6F3E7" w:rsidR="008821F8" w:rsidRPr="008821F8" w:rsidRDefault="008821F8" w:rsidP="008821F8">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I</w:t>
      </w:r>
      <w:r w:rsidRPr="008821F8">
        <w:rPr>
          <w:rFonts w:ascii="Book Antiqua" w:hAnsi="Book Antiqua"/>
          <w:sz w:val="19"/>
          <w:szCs w:val="19"/>
        </w:rPr>
        <w:t>– a abertura de autos de incidente de procedimento de autotutela registral, prenotando o termo de abertura para fins de prioridade registral; (incluído pelo Provimento CN n. 195, de 3.6.2025)</w:t>
      </w:r>
    </w:p>
    <w:p w14:paraId="5562C334"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 a elaboração de relatório circunstanciado preliminar acerca da situação constatada; (incluído pelo Provimento CN n. 195, de 3.6.2025)</w:t>
      </w:r>
    </w:p>
    <w:p w14:paraId="7229961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a notificação dos titulares de direitos registrados ou averbados nas matrículas ou transcrições em contradição, acompanhada de cópia do relatório circunstanciado preliminar e outros documentos que se fizerem necessários, para que se manifestem, no prazo de 15 dias, com a apresentação de eventuais provas documentais, caso em que: (incluído pelo Provimento CN n. 195, de 3.6.2025)</w:t>
      </w:r>
    </w:p>
    <w:p w14:paraId="4EB825F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a) havendo concordância dos titulares tabulares com o relatório preliminar, cuja anuência será presumida quando deixar de apresentar impugnação no prazo da notificação, elaborará relatório circunstanciado definitivo, e praticará os atos de saneamento necessários; (incluído pelo Provimento CN n. 195, de 3.6.2025)</w:t>
      </w:r>
    </w:p>
    <w:p w14:paraId="6CF7E23E"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b) havendo impugnação e se as partes não tiverem formalizado transação amigável para solucioná-la, o oficial notificará os titulares tabulares com direitos contraditórios para apresentarem réplica, no prazo de 15 dias, com eventuais provas documentais, as quais, se apresentadas, abrirão prazo para os demais interessados também se manifestarem em igual prazo. (incluído pelo Provimento CN n. 195, de 3.6.2025)</w:t>
      </w:r>
    </w:p>
    <w:p w14:paraId="6BE3D17D"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lastRenderedPageBreak/>
        <w:t>II – não havendo acordo entre as partes, serão convidadas a comparecerem à sessão de conciliação e mediação, no prazo de 15 dias, a ser realizada, preferencialmente, de modo eletrônico, sob a presidência do registrador ou de seu preposto; (incluído pelo Provimento CN n. 195, de 3.6.2025)</w:t>
      </w:r>
    </w:p>
    <w:p w14:paraId="018261D2"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III - inexistindo consenso entre os interessados, o oficial elaborará relatório definitivo, com relato dos fatos e das impugnações e, em seguida, encaminhará os autos ao juiz corregedor competente, que intimará os interessados para ciência, poderá aproveitar os atos praticados e prosseguirá o procedimento de autotutela registral, na forma do art. 214 da Lei n. 6.015/1973. (incluído pelo Provimento CN n. 195, de 3.6.2025)</w:t>
      </w:r>
    </w:p>
    <w:p w14:paraId="58BE16EF" w14:textId="77777777" w:rsidR="008821F8" w:rsidRPr="008821F8"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1.º. O disposto neste artigo não impede a instauração e o processamento do procedimento de autotutela registral diretamente perante o juiz corregedor competente, nos casos de instauração de ofício ou por requerimento de qualquer interessado (art. 214 da Lei n. 6.015/1973). (incluído pelo Provimento CN n. 195, de 3.6.2025)</w:t>
      </w:r>
    </w:p>
    <w:p w14:paraId="6D4073D3" w14:textId="26713FA8" w:rsidR="008821F8" w:rsidRPr="002B3E41" w:rsidRDefault="008821F8" w:rsidP="008821F8">
      <w:pPr>
        <w:spacing w:before="100" w:beforeAutospacing="1" w:after="100" w:afterAutospacing="1" w:line="240" w:lineRule="auto"/>
        <w:jc w:val="both"/>
        <w:rPr>
          <w:rFonts w:ascii="Book Antiqua" w:hAnsi="Book Antiqua"/>
          <w:sz w:val="19"/>
          <w:szCs w:val="19"/>
        </w:rPr>
      </w:pPr>
      <w:r w:rsidRPr="008821F8">
        <w:rPr>
          <w:rFonts w:ascii="Book Antiqua" w:hAnsi="Book Antiqua"/>
          <w:sz w:val="19"/>
          <w:szCs w:val="19"/>
        </w:rPr>
        <w:t>§ 2.º. Na condução do procedimento de autotutela registral, ou mesmo antes da abertura do procedimento, o oficial de registro poderá exigir as provas necessárias para comprovação do direito das partes interessadas, inclusive laudos técnicos, certidões e outros documentos oficiais, ata notarial ou realização de vistoria in loco. (incluído pelo Provimento CN n. 195, de 3.6.2025)</w:t>
      </w:r>
    </w:p>
    <w:p w14:paraId="5417513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IV</w:t>
      </w:r>
    </w:p>
    <w:p w14:paraId="572EEB8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TABELIONATO DE NOTAS</w:t>
      </w:r>
    </w:p>
    <w:p w14:paraId="4CDABAE3"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ÚNICO</w:t>
      </w:r>
    </w:p>
    <w:p w14:paraId="07F63F76"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ESPECÍFICAS</w:t>
      </w:r>
    </w:p>
    <w:p w14:paraId="518EA75A"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4F4FBB9D"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SEPARAÇÃO, DIVÓRCIO, INVENTÁRIO E PARTILHA</w:t>
      </w:r>
    </w:p>
    <w:p w14:paraId="06F1C32B"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EXTRAJUDICIAIS</w:t>
      </w:r>
    </w:p>
    <w:p w14:paraId="65798FB8"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6AE798F" w14:textId="77777777" w:rsidR="002B3E41" w:rsidRPr="002B3E41" w:rsidRDefault="002B3E41" w:rsidP="00BB3FCB">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6B95F27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441. Em se tratando da lavratura dos atos notariais relacionados a inventário, partilha, separação consensual, divórcio consensual e extinção consensual de união estável por via administrativa, observar-se-á, sem prejuízo de outros atos normativos vigentes:</w:t>
      </w:r>
    </w:p>
    <w:p w14:paraId="3783DF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 Resolução n. 35, de 24 de abril de 2007; e</w:t>
      </w:r>
    </w:p>
    <w:p w14:paraId="5D7B65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obrigatoriedade de consulta ao Registro Central de Testamentos On-Line (RCTO), módulo de informação da Central Notarial de Serviços Compartilhados (CENSEC) na forma do Provimento n. 56, de 14 de julho de 2016.</w:t>
      </w:r>
    </w:p>
    <w:p w14:paraId="34628A8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4C986E5B"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obrigatoriedade de consulta ao Registro Central de Testamentos On-line (RCTO) no caso de inventários e partilhas</w:t>
      </w:r>
    </w:p>
    <w:p w14:paraId="20209E7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442. Em se tratando da lavratura dos atos notariais relacionados a inventário, partilha, separação consensual, divórcio consensual e extinção consensual de união estável por via administrativa, observar-se-á a Resolução n. 35, de 24 de abril de 2007.</w:t>
      </w:r>
    </w:p>
    <w:p w14:paraId="12707F1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0D00CFF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DO ARRENDAMENTO DE IMÓVEL RURAL POR ESTRANGEIRO</w:t>
      </w:r>
    </w:p>
    <w:p w14:paraId="26868C0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3A8A8F9"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C79C2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443. No caso de escrituras públicas de contratos de arrendamento de imóvel rural celebrados por estrangeiros, os tabeliães deverão observar o disposto neste Código de Normas no Livro III da Parte Especial.</w:t>
      </w:r>
    </w:p>
    <w:p w14:paraId="47FFAC26"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517A1CE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AUTORIZAÇÃO ELETRÔNICA DE VIAGEM DE CRIANÇAS E ADOLESCENTES</w:t>
      </w:r>
    </w:p>
    <w:p w14:paraId="4270372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312824A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9EAFADA"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444. A Autorização Eletrônica de Viagem (AEV), nacional e internacional, de crianças e adolescentes até 16 anos desacompanhados de ambos ou um de seus pais, é emitida, exclusivamente, por intermédio do Sistema de Atos Notariais Eletrônicos (e-Notariado) nos termos do Provimento n. 103, de 4 de junho de 2020.</w:t>
      </w:r>
    </w:p>
    <w:p w14:paraId="0903263D"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CAPÍTULO IV</w:t>
      </w:r>
    </w:p>
    <w:p w14:paraId="72E3B499"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DA AUTORIZAÇÃO ELETRÔNICA DE DOAÇÃO DE ÓRGÃOS, TECIDOS E PARTES DO CORPO HUMANO</w:t>
      </w:r>
    </w:p>
    <w:p w14:paraId="652CEA91"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(incluído pelo Provimento n. 164, de 27.3.2024)</w:t>
      </w:r>
    </w:p>
    <w:p w14:paraId="4932262A"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Seção I</w:t>
      </w:r>
    </w:p>
    <w:p w14:paraId="23BC978E"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Das Disposições Gerais</w:t>
      </w:r>
    </w:p>
    <w:p w14:paraId="76988593"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(incluído pelo Provimento n. 164, de 27.3.2024)</w:t>
      </w:r>
    </w:p>
    <w:p w14:paraId="1B8E72DB"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Art. 444-A. Fica instituída a Autorização Eletrônica de Doação de Órgãos, Tecidos e Partes do Corpo Humano – AEDO, a qual tem validade e efeito perante toda sociedade como declaração de vontade da parte. (incluído pelo Provimento n. 164, de 27.3.2024)</w:t>
      </w:r>
    </w:p>
    <w:p w14:paraId="194E0750"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1º A emissão da AEDO, ou a revogação de uma já existente, é feita perante tabelião de notas por meio de módulo específico do e-Notariado, no qual as AEDOs deverão ser armazenadas de forma segura. (incluído pelo Provimento n. 164, de 27.3.2024)</w:t>
      </w:r>
    </w:p>
    <w:p w14:paraId="50BEC242"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2º O serviço de emissão da AEDO e de sua revogação é gratuito por força de interesse público específico da colaboração dos notários com o sistema de saúde, gratuidade essa que, salvo disposição em contrário, não se estende a outros modos de formalização da vontade de doar órgãos, tecidos e partes do corpo humano. (incluído pelo Provimento n. 164, de 27.3.2024)</w:t>
      </w:r>
    </w:p>
    <w:p w14:paraId="4EC198F7"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3º O serviço de emissão da AEDO consiste na conferência, pelo tabelião de notas, da autenticidade das assinaturas dos cidadãos brasileiros maiores de 18 (dezoito) anos, nas declarações de vontade de doar órgãos, tecidos e partes do corpo humano para fins de transplante ou outra finalidade terapêutica post mortem. (incluído pelo Provimento n. 164, de 27.3.2024)</w:t>
      </w:r>
    </w:p>
    <w:p w14:paraId="0CB6C5B1"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4º A AEDO é facultativa, permanecendo válidas as autorizações de doação de órgãos, tecidos e partes do corpo humano emitidas em meio físico. (incluído pelo Provimento n. 164, de 27.3.2024)</w:t>
      </w:r>
    </w:p>
    <w:p w14:paraId="7CA7215F"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lastRenderedPageBreak/>
        <w:t>§ 5º A existência da AEDO não dispensa o cumprimento do disposto no art. 4º da Lei n. 9.434, de 4 de fevereiro de 1997. (redação dada pelo Provimento n. 179, de 16.8.2024)</w:t>
      </w:r>
    </w:p>
    <w:p w14:paraId="624B5F0D"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Art. 444-B. A Autorização Eletrônica de Doação de Órgãos, Tecidos e Partes do Corpo Humano obedecerá a todas as formalidades exigidas para a prática do ato eletrônico, conforme estabelecido neste Código de Normas, e na legislação vigente. (incluído pelo Provimento n. 164, de 27.3.2024)</w:t>
      </w:r>
    </w:p>
    <w:p w14:paraId="57799DB2"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Parágrafo único. A autorização eletrônica emitida com a inobservância dos requisitos estabelecidos nos atos normativos previstos no caput deste artigo é nula de pleno direito, independentemente de declaração judicial. (incluído pelo Provimento n. 164, de 27.3.2024)</w:t>
      </w:r>
    </w:p>
    <w:p w14:paraId="729F6FA8"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Art. 444-C. Em caso de falecimento por morte encefálica prevista no art. 13 da Lei n. 9.434/1997, a Coordenação Geral do Sistema Nacional de Transplantes ou as Centrais Estaduais de Transplantes poderão consultar as AEDOs para identificar a existência de declaração de vontade de doação. (incluído pelo Provimento n. 164, de 27.3.2024)</w:t>
      </w:r>
    </w:p>
    <w:p w14:paraId="2813CBED"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§1º Em caso de falecimento por qualquer outra causa, a Coordenação Geral do Sistema Nacional de Transplantes ou as Centrais Estaduais de Transplantes ou os serviços por ela autorizados poderão consultar as AEDOs para identificar a existência de declaração de vontade de doação. (incluído pelo Provimento n. 164, de 27.3.2024)</w:t>
      </w:r>
    </w:p>
    <w:p w14:paraId="2E28CC57"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§2º O Colégio Notarial do Brasil – Conselho Federal promoverá o cadastramento de órgãos públicos e privados ou profissionais que atuem ou tenham por objeto o atendimento médico, devidamente filiados ao Conselho Nacional ou Regional de Medicina, para a consulta das AEDOs. (incluído pelo Provimento n. 164, de 27.3.2024)</w:t>
      </w:r>
    </w:p>
    <w:p w14:paraId="5C45E54D"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§3º Anualmente, o Colégio Notarial do Brasil – Conselho Federal providenciará a atualização do cadastro a que se refere o parágrafo anterior, mediante solicitação, ao Ministério da Saúde, dos dados dos estabelecimentos e profissionais autorizados a consultarem as AEDOs. (incluído pelo Provimento n. 164, de 27.3.2024)</w:t>
      </w:r>
    </w:p>
    <w:p w14:paraId="1EA730E7"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Seção II</w:t>
      </w:r>
    </w:p>
    <w:p w14:paraId="5154ADDF"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Do Procedimento</w:t>
      </w:r>
    </w:p>
    <w:p w14:paraId="4BCA600C" w14:textId="77777777" w:rsidR="00810D2A" w:rsidRPr="00810D2A" w:rsidRDefault="00810D2A" w:rsidP="00810D2A">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(incluído pelo Provimento n. 164, de 27.3.2024)</w:t>
      </w:r>
    </w:p>
    <w:p w14:paraId="00BC729E"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Art. 444-D. O interessado declarará a sua vontade de doar órgãos, tecidos e partes do corpo humano por meio da AEDO, ou de revogar uma AEDO anterior, por instrumento particular eletrônico e submeterá esse instrumento ao tabelião de notas. (incluído pelo Provimento n. 164, de 27.3.2024)</w:t>
      </w:r>
    </w:p>
    <w:p w14:paraId="21F54BD5"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1º É competente para a emissão da AEDO, ou a sua revogação, o tabelião de notas do domicílio do declarante. (incluído pelo Provimento n. 164, de 27.3.2024)</w:t>
      </w:r>
    </w:p>
    <w:p w14:paraId="52C215BA"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2º O instrumento particular eletrônico seguirá o modelo dos Anexos II e III deste Código de Normas, os quais deverão estar disponíveis na plataforma eletrônica do e-Notariado de modo a permitir ao interessado fácil e gratuito acesso para download. (incluído pelo Provimento n. 164, de 27.3.2024)</w:t>
      </w:r>
    </w:p>
    <w:p w14:paraId="74F62C28"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3º O instrumento particular eletrônico deverá ser assinado eletronicamente apenas por meio de: (incluído pelo Provimento n. 164, de 27.3.2024)</w:t>
      </w:r>
    </w:p>
    <w:p w14:paraId="2899664A"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I – certificado digital notarizado, de emissão gratuita (arts. 285, II, e 292, § 4º, deste Código); (incluído pelo Provimento n. 164, de 27.3.2024)</w:t>
      </w:r>
    </w:p>
    <w:p w14:paraId="3931884A"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II – certificado digital no âmbito da Infraestrutura de Chaves Públicas Brasileira - ICP-Brasil. (incluído pelo Provimento n. 164, de 27.3.2024)</w:t>
      </w:r>
    </w:p>
    <w:p w14:paraId="6E820883"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lastRenderedPageBreak/>
        <w:t>§ 4º O tabelião de notas emitirá a AEDO, ou revogará a já existente, após a prática dos seguintes atos: (incluído pelo Provimento n. 164, de 27.3.2024)</w:t>
      </w:r>
    </w:p>
    <w:p w14:paraId="0599545D"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I - reconhecimento da assinatura eletrônica aposta no instrumento particular eletrônico por meio do módulo AEDO-TCP do e-Notariado (art. 306, III, deste Código); e (incluído pelo Provimento n. 164, de 27.3.2024)</w:t>
      </w:r>
    </w:p>
    <w:p w14:paraId="2AB0BA48"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II – realização de videoconferência notarial para confirmação da identidade e da autoria daquele que assina. (incluído pelo Provimento n. 164, de 27.3.2024)</w:t>
      </w:r>
    </w:p>
    <w:p w14:paraId="3906A9B3"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Art. 444-E. A AEDO conterá, em destaque, a chave de acesso e QR Code para consulta e verificação da autenticidade na internet. (incluído pelo Provimento n. 164, de 27.3.2024)</w:t>
      </w:r>
    </w:p>
    <w:p w14:paraId="202890F9"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1º O QR Code constante da AEDO poderá ser validado sem a necessidade de conexão com a internet. (incluído pelo Provimento n. 164, de 27.3.2024)</w:t>
      </w:r>
    </w:p>
    <w:p w14:paraId="102F6D5D"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2º A versão impressa da AEDO poderá ser apresentada pelo interessado, desde que observados os requisitos do caput. (incluído pelo Provimento n. 164, de 27.3.2024)</w:t>
      </w:r>
    </w:p>
    <w:p w14:paraId="73E2458D"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 3º A Autorização Eletrônica de Doação de Órgãos, Tecidos e Partes do Corpo Humano poderá ser apresentada em aplicativo desenvolvido pelo CNB/CF. (incluído pelo Provimento n. 164, de 27.3.2024)</w:t>
      </w:r>
    </w:p>
    <w:p w14:paraId="0BB4B4C4" w14:textId="39FD907F"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§4º (revogado pelo Provimento n. 178, de 15.8.2024)</w:t>
      </w:r>
    </w:p>
    <w:p w14:paraId="1D3CEA42" w14:textId="77777777" w:rsidR="00810D2A" w:rsidRPr="00810D2A"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Art. 444-F. A AEDO poderá ser expedida pelo prazo ou evento a ser indicado pelo declarante e, em caso de omissão, a autorização é válida por prazo indeterminado. (incluído pelo Provimento n. 164, de 27.3.2024).</w:t>
      </w:r>
    </w:p>
    <w:p w14:paraId="256BB66D" w14:textId="77777777" w:rsidR="00810D2A" w:rsidRPr="00810D2A" w:rsidRDefault="00810D2A" w:rsidP="00FA65EB">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CAPÍTULO V</w:t>
      </w:r>
    </w:p>
    <w:p w14:paraId="772F1B0F" w14:textId="77777777" w:rsidR="00810D2A" w:rsidRPr="00810D2A" w:rsidRDefault="00810D2A" w:rsidP="00FA65EB">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DO SERVIÇO DE CONTA NOTARIAL VINCULADA</w:t>
      </w:r>
    </w:p>
    <w:p w14:paraId="32C410B0" w14:textId="77777777" w:rsidR="00810D2A" w:rsidRPr="00810D2A" w:rsidRDefault="00810D2A" w:rsidP="00FA65EB">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(incluído pelo Provimento CN n. 202, de 19.8.2025)</w:t>
      </w:r>
    </w:p>
    <w:p w14:paraId="57A67D32" w14:textId="77777777" w:rsidR="00810D2A" w:rsidRPr="00810D2A" w:rsidRDefault="00810D2A" w:rsidP="00FA65EB">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Seção I</w:t>
      </w:r>
    </w:p>
    <w:p w14:paraId="76BB66F0" w14:textId="77777777" w:rsidR="00810D2A" w:rsidRPr="00810D2A" w:rsidRDefault="00810D2A" w:rsidP="00FA65EB">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Das Disposições Gerais</w:t>
      </w:r>
    </w:p>
    <w:p w14:paraId="69DBEEDE" w14:textId="77777777" w:rsidR="00810D2A" w:rsidRPr="00810D2A" w:rsidRDefault="00810D2A" w:rsidP="00FA65EB">
      <w:pPr>
        <w:spacing w:before="100" w:beforeAutospacing="1" w:after="100" w:afterAutospacing="1" w:line="240" w:lineRule="auto"/>
        <w:jc w:val="center"/>
        <w:rPr>
          <w:rFonts w:ascii="Book Antiqua" w:hAnsi="Book Antiqua"/>
          <w:sz w:val="19"/>
          <w:szCs w:val="19"/>
        </w:rPr>
      </w:pPr>
      <w:r w:rsidRPr="00810D2A">
        <w:rPr>
          <w:rFonts w:ascii="Book Antiqua" w:hAnsi="Book Antiqua"/>
          <w:sz w:val="19"/>
          <w:szCs w:val="19"/>
        </w:rPr>
        <w:t>(incluído pelo Provimento CN n. 202, de 19.8.2025)</w:t>
      </w:r>
    </w:p>
    <w:p w14:paraId="727043FF" w14:textId="6769AF83" w:rsidR="00810D2A" w:rsidRPr="002B3E41" w:rsidRDefault="00810D2A" w:rsidP="00810D2A">
      <w:pPr>
        <w:spacing w:before="100" w:beforeAutospacing="1" w:after="100" w:afterAutospacing="1" w:line="240" w:lineRule="auto"/>
        <w:jc w:val="both"/>
        <w:rPr>
          <w:rFonts w:ascii="Book Antiqua" w:hAnsi="Book Antiqua"/>
          <w:sz w:val="19"/>
          <w:szCs w:val="19"/>
        </w:rPr>
      </w:pPr>
      <w:r w:rsidRPr="00810D2A">
        <w:rPr>
          <w:rFonts w:ascii="Book Antiqua" w:hAnsi="Book Antiqua"/>
          <w:sz w:val="19"/>
          <w:szCs w:val="19"/>
        </w:rPr>
        <w:t>Art. 444-G. O serviço de conta notarial vinculada de que trata o art. 7º-A, § 1º, da Lei nº 8.935, de 18 de novembro de 1994, observará o disposto no Provimento n. 197, de 13 de junho de 2025. (incluído pelo Provimento CN n. 202, de 19.8.2025)</w:t>
      </w:r>
    </w:p>
    <w:p w14:paraId="71814FCE" w14:textId="42983266"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V</w:t>
      </w:r>
    </w:p>
    <w:p w14:paraId="0293AB29"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CIVIL DAS PESSOAS NATURAIS</w:t>
      </w:r>
    </w:p>
    <w:p w14:paraId="19B8ED58" w14:textId="71EE22D6"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w:t>
      </w:r>
    </w:p>
    <w:p w14:paraId="43047C95" w14:textId="427D7FAF"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6DD847D" w14:textId="3C41C709"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5FCEF0C4"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UNIDADES INTERLIGADAS NOS ESTABELECIMENTOS DE SAÚDE</w:t>
      </w:r>
    </w:p>
    <w:p w14:paraId="2ECC4550"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BED61B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Das Disposições Gerais</w:t>
      </w:r>
    </w:p>
    <w:p w14:paraId="2C00F1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445. A emissão de certidão de nascimento nos estabelecimentos de saúde que realizam partos será feita por meio da utilização de sistema informatizado que, pela rede mundial de computadores, os interligue às serventias de registro civil existentes nas Unidades Federativas e que aderiram ao Sistema Interligado, a fim de que a mãe e/ou a criança receba alta hospitalar já com a certidão de nascimento.</w:t>
      </w:r>
    </w:p>
    <w:p w14:paraId="21CA13E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posto de remessa, recepção de dados e impressão de certidão de nascimento que funciona em estabelecimentos de saúde que realizam partos e que está conectado pela rede mundial de computadores às serventias de registro civil das pessoas naturais é denominado “Unidade Interligada”.</w:t>
      </w:r>
    </w:p>
    <w:p w14:paraId="4144F3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Unidade Interligada que conecta estabelecimento de saúde aos serviços de registro civil não é considerada sucursal, pois relaciona-se com diversos cartórios.</w:t>
      </w:r>
    </w:p>
    <w:p w14:paraId="442D26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Todo processo de comunicação de dados entre a Unidade Interligada e os cartórios de registro civil das pessoas naturais, via rede mundial de computadores, deverá ser feito com o uso de certificação digital, desde que atenda aos requisitos da Infraestrutura de Chaves Públicas Brasileira (ICP).</w:t>
      </w:r>
    </w:p>
    <w:p w14:paraId="3FBB30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446. A implantação das unidades interligadas dar-se-á mediante convênio firmado entre o estabelecimento de saúde e o registrador da cidade ou distrito onde estiver localizado o estabelecimento, com a supervisão e a fiscalização das corregedorias-gerais de Justiça dos estados e Distrito Federal, bem como da Corregedoria Nacional de Justiça.</w:t>
      </w:r>
    </w:p>
    <w:p w14:paraId="0933CC4D" w14:textId="5295FC83" w:rsidR="002B3E41" w:rsidRPr="002B3E41" w:rsidRDefault="00FA65EB" w:rsidP="002B3E41">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1.º A Unidade Interligada deverá ser cadastrada no Sistema Justiça Aberta mediante solicitação à Corregedoria Nacional de Justiça, formulada por qualquer dos registradores conveniados. A solicitação deverá conter certificação digital e ser encaminhada para o endereço: abertaextrajudicial@cnj.jus.br. (correção redacional promovida pelo Provimento n. 190, de 25.4.2025)</w:t>
      </w:r>
    </w:p>
    <w:p w14:paraId="374162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Da solicitação de cadastro da Unidade Interligada no Sistema Justiça Aberta, ou de adesão à unidade, obrigatoriamente deve constar o nome completo e o CPF do registrador e dos substitutos ou escreventes autorizados a nela praticar atos pertinentes ao registro civil e que possuam a certificação digital exigida, inclusive daqueles contratados na forma do art. 385 e art. 386 deste Código.</w:t>
      </w:r>
    </w:p>
    <w:p w14:paraId="31CED2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instalação de Unidade Interligada deverá ser comunicada pelo registrador conveniado à Corregedoria-Geral de Justiça do Estado ou Distrito Federal responsável pela fiscalização.</w:t>
      </w:r>
    </w:p>
    <w:p w14:paraId="2EE638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Mediante prévia comunicação ao juízo competente pela sua fiscalização e devido cadastramento no Sistema Justiça Aberta por meio do endereço eletrônico www.cnj.jus.br/corregedoria/segurança/, qualquer registrador civil do País poderá aderir ou se desvincular do Sistema Interligado, ainda que não esteja conveniado a uma Unidade Interligada. Da adesão do registrador ao Sistema Interligado obrigatoriamente deve constar o nome completo e o CPF do registrador e dos substitutos ou escreventes autorizados praticar atos pertinentes ao registro civil e que possuam a certificação digital exigida.</w:t>
      </w:r>
    </w:p>
    <w:p w14:paraId="1C1700D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Todos os cartórios de registro civil do país deverão manter atualizado, no Sistema Justiça Aberta:</w:t>
      </w:r>
    </w:p>
    <w:p w14:paraId="338449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informação sobre a sua participação ou não no Sistema Interligado que permite o registro de nascimento e a expedição das respectivas certidões na forma deste Capítulo;</w:t>
      </w:r>
    </w:p>
    <w:p w14:paraId="2D9F19F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o nome e o CPF do oficial registrador (titular ou responsável pelo expediente);</w:t>
      </w:r>
    </w:p>
    <w:p w14:paraId="5F358090" w14:textId="09F19421"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o nome dos substitutos e dos escreventes autorizados a praticar atos</w:t>
      </w:r>
      <w:r w:rsidR="00AF0895">
        <w:rPr>
          <w:rFonts w:ascii="Book Antiqua" w:hAnsi="Book Antiqua"/>
          <w:sz w:val="19"/>
          <w:szCs w:val="19"/>
        </w:rPr>
        <w:t xml:space="preserve"> </w:t>
      </w:r>
      <w:r w:rsidRPr="002B3E41">
        <w:rPr>
          <w:rFonts w:ascii="Book Antiqua" w:hAnsi="Book Antiqua"/>
          <w:sz w:val="19"/>
          <w:szCs w:val="19"/>
        </w:rPr>
        <w:t>relativos ao registro civil (art. 20 e §§ da Lei n. 8.935/1994); e</w:t>
      </w:r>
    </w:p>
    <w:p w14:paraId="55080D3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o endereço completo de sua sede, inclusive com identificação de bairro e CEP quando existentes.</w:t>
      </w:r>
    </w:p>
    <w:p w14:paraId="7E2777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447. O profissional da Unidade Interligada que operar, nos estabelecimentos de saúde, os sistemas informatizados para transmissão dos dados necessários à lavratura do registro de nascimento e à emissão da respectiva certidão será escrevente preposto do registrador, contratado nos termos do art. 20 da Lei n. 8.935, de 18 de novembro de 1994. Caso os registradores interessados entendam possível a aplicação analógica do disposto no art. 25-A da Lei n. 8.212, de 24 de julho de 1991, o escrevente preposto poderá ser contratado por consórcio simplificado, formado pelos registradores civis interessados.</w:t>
      </w:r>
    </w:p>
    <w:p w14:paraId="0861B5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Na hipótese de o estabelecimento de saúde estar localizado em cidade ou distrito que possua mais de um registrador civil, e inexistindo consenso para que preposto de apenas um deles, ou preposto contratado por meio de consórcio, atue na unidade interligada, faculta-se a execução do serviço pelo sistema de rodízio entre substitutos ou escreventes prepostos, no formato estabelecido pelos próprios registradores e comunicado à Corregedoria-Geral de Justiça (CGJ) da respectiva unidade da federação.</w:t>
      </w:r>
    </w:p>
    <w:p w14:paraId="31FE6E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448. Não ocorrendo a designação de preposto na forma do art. 452, poderão ser indicados empregados pelos estabelecimentos de saúde, o qual deverá ser credenciado pelo menos por um registrador civil da cidade ou do distrito no qual funcione a unidade interligada.</w:t>
      </w:r>
    </w:p>
    <w:p w14:paraId="6EF7A1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 caso da indicação prevista no caput deste artigo, e sem prejuízo do disposto no art. 22 e nos seguintes da Lei 8.935, de 1994, em relação aos credenciadores, o estabelecimento de saúde encaminhará termo de compromisso para a Corregedoria-Geral de Justiça (CGJ) de sua unidade da federação, pelo qual se obriga a:</w:t>
      </w:r>
    </w:p>
    <w:p w14:paraId="0D3131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responder civilmente pelos erros cometidos por seus funcionários;</w:t>
      </w:r>
    </w:p>
    <w:p w14:paraId="4B65778D" w14:textId="7DF52699"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noticiar à autoridade competente a ocorrência de irregularidades</w:t>
      </w:r>
      <w:r w:rsidR="00AF0895">
        <w:rPr>
          <w:rFonts w:ascii="Book Antiqua" w:hAnsi="Book Antiqua"/>
          <w:sz w:val="19"/>
          <w:szCs w:val="19"/>
        </w:rPr>
        <w:t xml:space="preserve"> </w:t>
      </w:r>
      <w:r w:rsidRPr="002B3E41">
        <w:rPr>
          <w:rFonts w:ascii="Book Antiqua" w:hAnsi="Book Antiqua"/>
          <w:sz w:val="19"/>
          <w:szCs w:val="19"/>
        </w:rPr>
        <w:t>quando houver indícios de dolo; e</w:t>
      </w:r>
    </w:p>
    <w:p w14:paraId="6687F1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aceitar a supervisão pela Corregedoria-Geral de Justiça (CGJ) e pela Corregedoria Nacional de Justiça sobre os empregados que mantiver na Unidade Interligada.</w:t>
      </w:r>
    </w:p>
    <w:p w14:paraId="3F20803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Cópia da comunicação do estabelecimento de saúde à Corregedoria-Geral de Justiça (CGJ), com o respectivo comprovante da entrega, permanecerá arquivada na unidade interligada.</w:t>
      </w:r>
    </w:p>
    <w:p w14:paraId="0A0BDBE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Juízo competente para a fiscalização do serviço solicitará, de ofício ou a requerimento de registrador civil, a substituição de tais empregados quando houver indícios de desídia ou insuficiência técnica na operação da unidade interligada.</w:t>
      </w:r>
    </w:p>
    <w:p w14:paraId="25517D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449. Os custos de manutenção do equipamento destinado ao processamento dos registros de nascimento, bem como os custos da transmissão dos dados físicos ou eletrônicos para as serventias de Registro Civil, quando necessário serão financiados:</w:t>
      </w:r>
    </w:p>
    <w:p w14:paraId="7CA7FD3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com recursos de convênio, nas localidades onde houver sido firmado entre a unidade federada e a Secretaria de Direitos Humanos da Presidência da República;</w:t>
      </w:r>
    </w:p>
    <w:p w14:paraId="4C616C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com recursos da maternidade, nas localidades não abrangidas pelo inciso anterior; e</w:t>
      </w:r>
    </w:p>
    <w:p w14:paraId="2DF048C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com recursos de convênios firmados entre os registradores e suas entidades e a União, os estados, o Distrito Federal ou os municípios.</w:t>
      </w:r>
    </w:p>
    <w:p w14:paraId="5C49D15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450. Todos os profissionais das unidades interligadas que forem operar os sistemas informatizados, inclusive os empregados dos estabelecimentos de saúde credenciados na forma deste Código Nacional de Normas, devem ser previamente credenciados junto a registrador civil conveniado da unidade e capacitados de acordo com as orientações fornecidas pelo registrador conveniados à unidade ou por suas entidades representativas, sem prejuízo de parcerias com a Secretaria de Direitos Humanos da Presidência da República e supervisão pelas corregedorias locais e pela Corregedoria Nacional de Justiça.</w:t>
      </w:r>
    </w:p>
    <w:p w14:paraId="44DA80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Parágrafo único. A capacitação necessariamente contará com módulo específico sobre a identificação da autenticidade das certificações digitais.</w:t>
      </w:r>
    </w:p>
    <w:p w14:paraId="1944DFE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451. Aos profissionais que atuarão nas Unidades Interligadas incumbe:</w:t>
      </w:r>
    </w:p>
    <w:p w14:paraId="0B6E44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receber os documentos comprobatórios da declaração de nascimento, por quem de direito, na forma deste Código de Normas;</w:t>
      </w:r>
    </w:p>
    <w:p w14:paraId="4B9AA9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acessar o sistema informatizado de registro civil e efetuar a transmissão dos dados preliminares do registro de nascimento;</w:t>
      </w:r>
    </w:p>
    <w:p w14:paraId="6D4720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receber o arquivo de retorno do cartório contendo os dados do registro de nascimento;</w:t>
      </w:r>
    </w:p>
    <w:p w14:paraId="478200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imprimir o termo de declaração de nascimento, colhendo a assinatura do declarante e das testemunhas, se for o caso, na forma do art. 37 e dos seguintes da Lei n. 6.015, de 1973;</w:t>
      </w:r>
    </w:p>
    <w:p w14:paraId="41DA4F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transmitir o Termo de Declaração para o registrador competente;</w:t>
      </w:r>
    </w:p>
    <w:p w14:paraId="310392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imprimir a primeira via da certidão de nascimento, já assinada eletronicamente pelo oficial de registro civil competente com o uso de certificação digital;</w:t>
      </w:r>
    </w:p>
    <w:p w14:paraId="3618FB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apor o respectivo selo, na forma das respectivas normas locais, se atuante nas unidades federativas onde haja sistema de selo de fiscalização; e</w:t>
      </w:r>
    </w:p>
    <w:p w14:paraId="5FD4AB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zelar pela guarda do papel de segurança, quando obrigatória sua utilização.</w:t>
      </w:r>
    </w:p>
    <w:p w14:paraId="28C37A7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Em registro de nascimento de criança apenas com a maternidade estabelecida, o profissional da Unidade Interligada facultará à respectiva mãe a possibilidade de declarar o nome e o prenome, a profissão, a identidade e a residência do suposto pai, reduzindo a termo a declaração positiva ou negativa. O oficial do registro remeterá ao juiz competente de sua Comarca certidão integral do registro, a fim de ser averiguada a procedência da declaração positiva (Lei n. 8.560/1992).</w:t>
      </w:r>
    </w:p>
    <w:p w14:paraId="375A843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assinaturas apostas no termo de declaração de nascimento de que trata o inciso IV deste artigo suprem aquelas previstas no caput do art. 37 da Lei n. 6.015, de 1973.</w:t>
      </w:r>
    </w:p>
    <w:p w14:paraId="6A3DFF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unidades federativas, quando empreguem o sistema de selos de fiscalização, fornecerão os documentos às unidades interligadas, na forma de seus regulamentos, sob critérios que evitem a interrupção do serviço registral.</w:t>
      </w:r>
    </w:p>
    <w:p w14:paraId="7A2202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452. O profissional da Unidade Interligada que operar o sistema recolherá do declarante do nascimento a documentação necessária para que se proceda ao respectivo registro.</w:t>
      </w:r>
    </w:p>
    <w:p w14:paraId="04C2C8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Podem declarar o nascimento perante as unidades interligadas:</w:t>
      </w:r>
    </w:p>
    <w:p w14:paraId="5CDF69D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 pai maior de 16 anos de idade, desde que não seja absolutamente incapaz, ou pessoa por ele autorizada mediante instrumento público; e</w:t>
      </w:r>
    </w:p>
    <w:p w14:paraId="0D19755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mãe maior de 16 anos, desde que não seja absolutamente incapaz.</w:t>
      </w:r>
    </w:p>
    <w:p w14:paraId="111B17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Caso a mãe seja menor de 16 anos de idade, ou absolutamente incapaz, ou esteja impedida de declarar o nascimento, seus representantes legais podem fazê-lo.</w:t>
      </w:r>
    </w:p>
    <w:p w14:paraId="6B76F0E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paternidade somente poderá reconhecida voluntariamente:</w:t>
      </w:r>
    </w:p>
    <w:p w14:paraId="707DCD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por declaração do pai, desde que maior de 16 anos de idade e não seja absolutamente incapaz;</w:t>
      </w:r>
    </w:p>
    <w:p w14:paraId="37CA8A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por autorização ou procuração do pai, desde que formalizada por instrumento público; e</w:t>
      </w:r>
    </w:p>
    <w:p w14:paraId="50504E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III — por incidência da presunção do art. 1.597 do Código Civil, caso os pais sejam casados.</w:t>
      </w:r>
    </w:p>
    <w:p w14:paraId="5ABB61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453. O registro de nascimento por intermédio da Unidade Interligada depende, em caráter obrigatório, da apresentação de:</w:t>
      </w:r>
    </w:p>
    <w:p w14:paraId="7CFAEA5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Declaração de Nascido Vivo (DNV), com a data e local do nascimento;</w:t>
      </w:r>
    </w:p>
    <w:p w14:paraId="653FB6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documento oficial de identificação do declarante;</w:t>
      </w:r>
    </w:p>
    <w:p w14:paraId="2E771F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documento oficial que identifique o pai e a mãe do registrando, quando participem do ato;</w:t>
      </w:r>
    </w:p>
    <w:p w14:paraId="26591AB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certidão de casamento dos pais, na hipótese de serem estes casados e incidir a presunção do art. 1.597 do Código Civil; e</w:t>
      </w:r>
    </w:p>
    <w:p w14:paraId="3F59BB89" w14:textId="3F175430" w:rsidR="002B3E41" w:rsidRPr="002B3E41" w:rsidRDefault="00FA65EB" w:rsidP="002B3E41">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V — termo negativo ou positivo da indicação da suposta paternidade firmado pela mãe, nos termos do § 1.º do art. 451 deste Código, quando ocorrente a hipótese. (correção redacional promovida pelo Provimento n. 190, de 25.4.2025)</w:t>
      </w:r>
    </w:p>
    <w:p w14:paraId="6CD6DA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registro de nascimento solicitado pela Unidade Interligada será feito em cartório da cidade ou distrito de residência dos pais, se este for interligado, ou, mediante expressa opção escrita do declarante e arquivada na unidade interligada, em cartório da cidade ou distrito em que houver ocorrido o parto.</w:t>
      </w:r>
    </w:p>
    <w:p w14:paraId="2AC20A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Caso o cartório da cidade ou distrito de residência dos pais não faça parte do sistema interligado, e não haja opção do declarante por cartório do lugar em que houver ocorrido o parto, deve-se informar ao declarante quanto à necessidade de fazer o registro diretamente no cartório competente.</w:t>
      </w:r>
    </w:p>
    <w:p w14:paraId="52D14B0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454. Não poderá ser obstada a adesão à Unidade Interligada de qualquer registrador civil do município ou distrito no qual se localiza o estabelecimento de saúde que realiza partos, desde que possua os equipamentos e certificados digitais necessários ao processo de registros de nascimento e emissão da respectiva certidão pela rede mundial de computadores.</w:t>
      </w:r>
    </w:p>
    <w:p w14:paraId="56A9C2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adesão do registrador civil a uma Unidade Interligada será feita mediante convênio, cujo instrumento será remetido à Corregedoria Nacional de Justiça nos moldes deste Capítulo do Código Nacional de Normas.</w:t>
      </w:r>
    </w:p>
    <w:p w14:paraId="1F7B2E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 caso de o cartório responsável pelo assento ser diverso daquele que remunera o preposto atuante na unidade interligada, o ato será cindido em duas partes. A primeira será praticada na unidade integrada e formada pela qualificação, recebimento das declarações e entrega das certidões; a segunda será praticada pelo cartório interligado responsável pelo assento e formada pela conferência dos dados e a lavratura do próprio assento.</w:t>
      </w:r>
    </w:p>
    <w:p w14:paraId="568BC0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ressarcimento pelo registro de nascimento, no caso do parágrafo anterior, deve ser igualmente dividido, na proporção de metade para o registrador ou consórcio responsável pela remuneração do preposto que atua na unidade interligada, e metade para o registrador que efetivar o assento.</w:t>
      </w:r>
    </w:p>
    <w:p w14:paraId="4B2228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Caso o operador da unidade interligada seja remunerado por pessoa diversa dos registradores ou de seus consórcios, o ressarcimento será feito na proporção de metade para o registrador responsável pelo credenciamento do preposto que atua na unidade interligada, e metade para o registrador que efetivar o assento.</w:t>
      </w:r>
    </w:p>
    <w:p w14:paraId="2C63B9DB" w14:textId="002E0101" w:rsidR="002B3E41" w:rsidRPr="002B3E41" w:rsidRDefault="00FA65EB" w:rsidP="002B3E41">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455. Os documentos listados no art. 451, V, e no art. 453, serão digitalizados pelo profissional da Unidade Interligada e remetidos ao cartório de registro civil das pessoas naturais, por meio eletrônico, com observância dos requisitos da Infraestrutura de Chaves Públicas Brasileira (ICP). (correção redacional promovida pelo Provimento n. 190, de 25.4.2025)</w:t>
      </w:r>
    </w:p>
    <w:p w14:paraId="3F5324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Parágrafo único. O oficial do registro civil, recebendo os dados na forma descrita no caput, deverá conferir a adequação dos documentos digitalizados para a lavratura do registro de nascimento e posterior transmissão do termo de declaração para a unidade interligada.</w:t>
      </w:r>
    </w:p>
    <w:p w14:paraId="694ECBE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456. O oficial do registro civil responsável pela lavratura do assento, frente à inconsistência ou dúvida em relação à documentação ou declaração, devolverá ao profissional da Unidade Interligada, por meio do sistema informatizado, o requerimento de registro, apontando as correções ou diligências necessárias à lavratura do registro de nascimento.</w:t>
      </w:r>
    </w:p>
    <w:p w14:paraId="4D76ED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457. A certidão do assento de nascimento conterá a identificação da respectiva assinatura eletrônica, propiciando sua conferência na rede mundial de computadores pelo preposto da unidade interligada, que nela aporá a sua assinatura, ao lado da identificação do responsável pelo registro, antes da entrega aos interessados.</w:t>
      </w:r>
    </w:p>
    <w:p w14:paraId="158C34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certidão somente poderá ser emitida depois de assentado o nascimento no livro próprio de registro, ficando o descumprimento deste dispositivo sujeito às responsabilidades previstas no art. 22/24 e art. 31 e nos seguintes da Lei 8.935, de 1994, e art. 47 da Lei 6.015, de 1973.</w:t>
      </w:r>
    </w:p>
    <w:p w14:paraId="0464AC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458. A certidão de nascimento deverá ser entregue, pelo profissional da Unidade Interligada, ao declarante ou interessado, nos moldes padronizados, sempre antes da alta da mãe e/ou da criança registrada.</w:t>
      </w:r>
    </w:p>
    <w:p w14:paraId="03AD89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459. O profissional da Unidade Interligada, após a expedição da certidão, enviará em meio físico, ao registrador que lavrou o respectivo assento, a DNV e o Termo de Declaração referidos no art. 451, V, e art. 453, I, deste Código de Normas.</w:t>
      </w:r>
    </w:p>
    <w:p w14:paraId="45E6B5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cartórios de registro civil das pessoas naturais que participem do Sistema Interligado deverão manter sistemática própria para armazenamento dos documentos digitais referidos no art. 451, V, e art. 453 deste Código de Normas. E arquivo físico para o armazenamento dos termos de declaração de nascimento e respectivas DNVs.</w:t>
      </w:r>
    </w:p>
    <w:p w14:paraId="0AC7BB6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460. Sem prejuízo dos poderes conferidos à Corregedoria Nacional de Justiça e às corregedorias dos tribunais de Justiça, a fiscalização judiciária dos atos de registro e emissão das respectivas certidões, decorrentes da aplicação deste Código de Normas, é exercida pelo juízo competente, assim definido na órbita estadual e do Distrito Federal (art. 48 da Lei n. 6.015/1973), sempre que necessário, ou mediante representação de qualquer interessado, em face de atos praticados pelo oficial de registro seus prepostos ou credenciados.</w:t>
      </w:r>
    </w:p>
    <w:p w14:paraId="6F72BB6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429E6F8F"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OBTENÇÃO DE PAPÉIS DE SEGURANÇA</w:t>
      </w:r>
    </w:p>
    <w:p w14:paraId="4C0E4974" w14:textId="569AE4DB"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C59CB5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47DFFDA"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461. Sempre que for o caso, a obtenção de papéis de segurança unificado pelos registradores civis das pessoas naturais deverá observar os procedimentos indicados em lei ou em atos infralegais.</w:t>
      </w:r>
    </w:p>
    <w:p w14:paraId="6788934C"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461-A. Todas as aquisições de papel de segurança promovidas por oficiais de registro civil de pessoas naturais, para uso dentro desta especialidade registral, somente poderão ser realizadas com empresas credenciadas junto a Associação Nacional dos Registradores das Pessoas Naturais (Arpen-Brasil). (incluído pelo Provimento CN n. 182, de 17.9.2024)</w:t>
      </w:r>
    </w:p>
    <w:p w14:paraId="5A744227"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1.º A Arpen-Brasil disponibilizará, em ferramenta própria, formulário eletrônico para pedido de credenciamento com a respectiva comprovação de conformidade aos requisitos estabelecidos em lei ou ato normativo, atendendo, no mínimo, aos seguintes critérios: (incluído pelo Provimento CN n. 182, de 17.9.2024)</w:t>
      </w:r>
    </w:p>
    <w:p w14:paraId="4F3A1AEA"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lastRenderedPageBreak/>
        <w:t>I - capacidade de impressão de marca d’água no documento; (incluído pelo Provimento CN n. 182, de 17.9.2024)</w:t>
      </w:r>
    </w:p>
    <w:p w14:paraId="1A88E6D5"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II - fio de segurança; (incluído pelo Provimento CN n. 182, de 17.9.2024)</w:t>
      </w:r>
    </w:p>
    <w:p w14:paraId="1B21B63C"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III - filme de proteção para impressão à laser; (incluído pelo Provimento CN n. 182, de 17.9.2024)</w:t>
      </w:r>
    </w:p>
    <w:p w14:paraId="29673050"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IV - demais critérios exigidos por Instrução Técnica de Normalização do ON-RCPN (ITN/ON-RCPN) ou regulamentação administrativa congênere. (incluído pelo Provimento CN n. 182, de 17.9.2024)</w:t>
      </w:r>
    </w:p>
    <w:p w14:paraId="215175E8"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2.º Após a submissão do pedido de credenciamento competirá a Arpen-Brasil deferir, indeferir ou realizar condicionantes no prazo de até 15 (quinze) dias, cuja fundamentação da decisão ficará disponível às partes interessadas. (incluído pelo Provimento CN n. 182, de 17.9.2024)</w:t>
      </w:r>
    </w:p>
    <w:p w14:paraId="309C0B46" w14:textId="1F7BEFBC" w:rsidR="00FA65EB"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3.º A pedido da Arpen-Brasil, o ON-RCPN deverá publicar em seu endereço eletrônico institucional a relação das empresas credenciadas, a validade do credenciamento e a forma de suas aquisições. (incluído pelo Provimento CN n. 182, de 17.9.2024)</w:t>
      </w:r>
    </w:p>
    <w:p w14:paraId="36FC0A40" w14:textId="50F3E9C3"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7BF2AEA5"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SITUAÇÕES JURÍDICO-TRANSNACIONAIS</w:t>
      </w:r>
    </w:p>
    <w:p w14:paraId="033E3E38"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2D64AA1"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traslado de assentos estrangeiros</w:t>
      </w:r>
    </w:p>
    <w:p w14:paraId="6AF027E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462. O traslado de assentos de nascimento, casamento e óbito de brasileiros em país estrangeiro, tomados por autoridade consular brasileira, nos termos do regulamento consular, ou por autoridade estrangeira competente, a que se refere o caput do art. 32 da Lei n. 6.015, de 31 de dezembro de 1973, observará a Resolução n. 155, de 16 de julho de 2012, e o disposto neste Código de Normas.</w:t>
      </w:r>
    </w:p>
    <w:p w14:paraId="59CF704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397CD13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títulos estrangeiros para ingresso em assento brasileiro</w:t>
      </w:r>
    </w:p>
    <w:p w14:paraId="4CFF8D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463. Os cartórios de registros civis de pessoas naturais são autorizados a promover a averbação de Carta de Sentença de Divórcio ou Separação Judicial, oriunda de homologação de sentença estrangeira pelo Superior Tribunal de Justiça, independentemente de seu cumprimento ou execução em Juízo Federal.</w:t>
      </w:r>
    </w:p>
    <w:p w14:paraId="42BACD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464. A averbação direta no assento de casamento da sentença estrangeira de divórcio consensual simples ou puro, bem como da decisão não judicial de divórcio, que pela lei brasileira tem natureza jurisdicional, deverá ser realizada perante o oficial de registro civil das pessoas naturais a partir de 18 de março de 2016.</w:t>
      </w:r>
    </w:p>
    <w:p w14:paraId="07A571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averbação direta de que trata o caput desse artigo independe de prévia homologação da sentença estrangeira pelo Superior Tribunal de Justiça e/ ou de prévia manifestação de qualquer outra autoridade judicial brasileira.</w:t>
      </w:r>
    </w:p>
    <w:p w14:paraId="523380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averbação direta dispensa a assistência de advogado ou defensor público.</w:t>
      </w:r>
    </w:p>
    <w:p w14:paraId="3E4EAE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averbação da sentença estrangeira de divórcio consensual, que, além da dissolução do matrimônio, envolva disposição sobre guarda de filhos, alimentos e/ou partilha de bens — aqui denominado divórcio consensual qualificado - dependerá de prévia homologação pelo Superior Tribunal de Justiça.</w:t>
      </w:r>
    </w:p>
    <w:p w14:paraId="68B5A50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Art. 465. Para averbação direta, o interessado deverá apresentar, no Registro Civil de Pessoas Naturais junto ao assento de seu casamento, cópia integral da sentença estrangeira, bem como comprovação do </w:t>
      </w:r>
      <w:r w:rsidRPr="002B3E41">
        <w:rPr>
          <w:rFonts w:ascii="Book Antiqua" w:hAnsi="Book Antiqua"/>
          <w:sz w:val="19"/>
          <w:szCs w:val="19"/>
        </w:rPr>
        <w:lastRenderedPageBreak/>
        <w:t>trânsito em julgado, acompanhada de tradução oficial juramentada e de chancela consular ou apostilamento.</w:t>
      </w:r>
    </w:p>
    <w:p w14:paraId="0A68BA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466. Havendo interesse em retomar o nome de solteiro, o interessado na averbação direta deverá demonstrar a existência de disposição expressa na sentença estrangeira, exceto quando a legislação estrangeira permitir a retomada, ou quando o interessado comprovar, por documento do registro civil estrangeiro a alteração do nome.</w:t>
      </w:r>
    </w:p>
    <w:p w14:paraId="184BEA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467. Serão arquivados pelo oficial de registro civil de pessoas naturais, em meio físico ou mídia digital segura, os documentos apresentados para a averbação da sentença estrangeira de divórcio, com referência do arquivamento à margem do respectivo assento.</w:t>
      </w:r>
    </w:p>
    <w:p w14:paraId="44EA805D"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IV</w:t>
      </w:r>
    </w:p>
    <w:p w14:paraId="2A31D25A"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ATRIBUIÇÕES POR CONVÊNIOS</w:t>
      </w:r>
    </w:p>
    <w:p w14:paraId="30AE1BBC"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52C6C27" w14:textId="77777777" w:rsidR="002B3E41" w:rsidRPr="002B3E41" w:rsidRDefault="002B3E41" w:rsidP="00AF0895">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43E59670"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468. As serventias de registro civil das pessoas naturais do Brasil poderão, como ofício da cidadania, mediante convênio, credenciamento ou matrícula com órgãos públicos e entidades interessadas, prestar outros serviços remunerados relacionados à identificação dos cidadãos, visando auxiliar a emissão de documentos pelos órgãos responsáveis. (redação dada pelo Provimento n. 180, de 16.8.2024)</w:t>
      </w:r>
    </w:p>
    <w:p w14:paraId="416FB48E" w14:textId="122B8127" w:rsidR="002B3E41"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Parágrafo único. Os serviços públicos referentes à identificação dos cidadãos são aqueles inerentes à atividade registral que tenham por objetivo a identificação do conjunto de atributos de uma pessoa, tais como biometria, fotografia, Cadastro de Pessoa Física (CPF) e passaporte.</w:t>
      </w:r>
    </w:p>
    <w:p w14:paraId="395B940F"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469. O convênio, o credenciamento e a matrícula com órgãos públicos e entidades interessadas para prestação de serviços de registro civil das pessoas naturais em âmbito nacional dependerão da homologação da Corregedoria Nacional de Justiça. (redação dada pelo Provimento n. 180, de 16.8.2024)</w:t>
      </w:r>
    </w:p>
    <w:p w14:paraId="30083889" w14:textId="3CE5A388" w:rsidR="002B3E41"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Parágrafo único. A Arpen-Brasil ou o ON-RCPN formularão pedido de homologação à Corregedoria Nacional de Justiça por meio do sistema de tramitação de processos PJe. (redação dada pelo Provimento n. 180, de 16.8.2024)</w:t>
      </w:r>
    </w:p>
    <w:p w14:paraId="7F3BDFC6"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470. O convênio, o credenciamento e a matrícula com órgãos públicos e entidades interessadas para prestação de serviços de registro civil das pessoas naturais em âmbito local dependerão da homologação das Corregedorias-Gerais das Justiças dos Estados e do Distrito Federal, às quais competirá: (redação dada pelo Provimento n. 180, de 16.8.2024)</w:t>
      </w:r>
    </w:p>
    <w:p w14:paraId="4694E191"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 — realizar estudo prévio acerca da viabilidade jurídica, técnica e financeira do serviço; e</w:t>
      </w:r>
    </w:p>
    <w:p w14:paraId="4F5347F9"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II — enviar à Corregedoria Nacional de Justiça cópia do termo celebrado em caso de homologação, para disseminação de boas práticas entre os demais entes da Federação.</w:t>
      </w:r>
    </w:p>
    <w:p w14:paraId="7ED33156" w14:textId="2E66333C" w:rsidR="002B3E41"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471. As corregedorias de Justiça dos estados e do Distrito Federal manterão em seu site listagem pública dos serviços prestados pelos registros civis das pessoas naturais mediante convênio, credenciamento ou matrícula.</w:t>
      </w:r>
    </w:p>
    <w:p w14:paraId="133175C6" w14:textId="2E3DA5C4"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TÍTULO II</w:t>
      </w:r>
    </w:p>
    <w:p w14:paraId="26F8831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ESPECÍFICAS</w:t>
      </w:r>
    </w:p>
    <w:p w14:paraId="35C6D633" w14:textId="7ACD60F5"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w:t>
      </w:r>
    </w:p>
    <w:p w14:paraId="2A48C03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DOS MODELOS DE ATOS</w:t>
      </w:r>
    </w:p>
    <w:p w14:paraId="13F7C903"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79594A7F"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01EAE102"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472. Os modelos únicos de certidões para os registros e transcrições de nascimentos, de casamentos, de óbitos e de natimortos, a serem adotados pelos ofícios de registro civil das pessoas naturais em todo o país, serão os indicados nos Anexos IV, V e VI deste Código. (redação dada pelo Provimento CN n. 182, de 17.9.2024)</w:t>
      </w:r>
    </w:p>
    <w:p w14:paraId="25B7012B"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1.º A certidão de inteiro teor requerida pelo adotado deverá dispor sobre todo o conteúdo registral. (incluído pelo Provimento CN n. 182, de 17.9.2024)</w:t>
      </w:r>
    </w:p>
    <w:p w14:paraId="4550ACCF"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2.º Os modelos das certidões poderão ter regras suplementadas por Instrução Técnica de Normalização (ITN) expedida pelo ON-RCPN. (incluído pelo Provimento CN n. 182, de 17.9.2024)</w:t>
      </w:r>
    </w:p>
    <w:p w14:paraId="49BF3F15"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3.º As demais certidões, inclusive as de inteiro teor, deverão ser emitidas de acordo com o modelo do Anexo VII deste Código. (incluído pelo Provimento CN n. 182, de 17.9.2024)</w:t>
      </w:r>
    </w:p>
    <w:p w14:paraId="1DF4F103" w14:textId="6CA44289" w:rsidR="002B3E41"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4.º O ON-RCPN poderá instituir, por meio de ITN, certidão eletrônica estruturada por extrato, que poderá conter as informações constantes nos anexos IV, V e VI deste Código, conforme solicitação do interessado. (incluído pelo Provimento CN n. 182, de 17.9.2024)</w:t>
      </w:r>
    </w:p>
    <w:p w14:paraId="2866C913"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473. A matrícula, de inserção obrigatória nas certidões (primeira e demais vias) emitidas pelos Cartórios de Registro Civil das Pessoas Naturais, é formada pelos seguintes elementos: (redação dada pelo Provimento CN n. 182, de 17.9.2024)</w:t>
      </w:r>
    </w:p>
    <w:p w14:paraId="54849B2A"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 - Código Nacional da Serventia (6 primeiros números da matrícula); (incluído pelo Provimento CN n. 182, de 17.9.2024)</w:t>
      </w:r>
    </w:p>
    <w:p w14:paraId="2F0740A7"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II - Código do acervo (7º e 8º números da matrícula), servindo o número 01 para acervo próprio e demais números para os acervos incorporados; (incluído pelo Provimento CN n. 182, de 17.9.2024)</w:t>
      </w:r>
    </w:p>
    <w:p w14:paraId="1D5BF52D"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III - Código 55 (9º e 10º números da matrícula), que é o número relativo ao serviço de registro civil das pessoas naturais; (incluído pelo Provimento CN n. 182, de 17.9.2024)</w:t>
      </w:r>
    </w:p>
    <w:p w14:paraId="150D612A"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IV - Ano do registro do qual se extrai a certidão, com 4 dígitos (11º, 12º, 13º e 14º números da matrícula); (incluído pelo Provimento CN n. 182, de 17.9.2024)</w:t>
      </w:r>
    </w:p>
    <w:p w14:paraId="0CCCCB59"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V - Tipo do livro de registro, com um digito numérico (15º número da matrícula), sendo: 1: Livro A (Nascimento) 2:Livro B (Casamento) 3: Livro B Auxiliar (Casamento Religioso com efeito civil) 4: Livro C (Óbito) 5: Livro C Auxiliar (Natimorto) 6: Livro D (Registro de Proclamas) 7: Livro E (Demais atos relativos ao registro civil); (incluído pelo Provimento CN n. 182, de 17.9.2024)</w:t>
      </w:r>
    </w:p>
    <w:p w14:paraId="04F7BAFF"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VI - Número do livro, com cinco dígitos (exemplo: 00234), os quais corresponderão ao 16º, 17º, 18º, 19º e 20º números da matrícula; (incluído pelo provimento CN n. 182, de 17.9.2024)</w:t>
      </w:r>
    </w:p>
    <w:p w14:paraId="1AC645BB"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VII - Número da folha do registro, com três dígitos (21º, 22º e 23º números da matrícula); (incluído pelo Provimento CN n. 182, de 17.9.2024)</w:t>
      </w:r>
    </w:p>
    <w:p w14:paraId="6548B7D5"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VIII - Número do termo na respectiva folha em que foi iniciado, com sete dígitos (exemplo 0000053), os quais corresponderão aos 24º, 25º, 26º, 27º, 28º, 29º, 30º números da matrícula; (incluído pelo Provimento CN n. 182, de 17.9.2024)</w:t>
      </w:r>
    </w:p>
    <w:p w14:paraId="6183CB14"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IX - Número do dígito verificador (31º e 32º números da matrícula). (incluído pelo Provimento CN n. 182, de 17.9.2024)</w:t>
      </w:r>
    </w:p>
    <w:p w14:paraId="1E3F4004"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lastRenderedPageBreak/>
        <w:t>§ 1.º As numerações deverão ser contínuas para cada especialidade e não poderá existir números de matrículas diferentes para o mesmo ato, razão pela qual, na hipótese de serventias incorporadas que tenham que expedir certidões relativas a registros lavrados em CNS já extintos, deve ser utilizado o CNS da serventia incorporada como dígito 01, referente a acervo próprio. (redação dada pelo Provimento CN n. 182, de 17.9.2024)</w:t>
      </w:r>
    </w:p>
    <w:p w14:paraId="2467964B" w14:textId="1B1C4DCA" w:rsidR="002B3E41"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2.º No caso de emissão de certidão de serventia incorporada, a utilização de selos, de papel de segurança e o faturamento deverão ocorrer dentro da serventia incorporadora, limitando-se a referência ao CNS anterior quanto ao número da matrícula. (redação dada pelo Provimento CN n. 182, de 17.9.2024)</w:t>
      </w:r>
    </w:p>
    <w:p w14:paraId="7D7B939D" w14:textId="4FAFAA52"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474. O oficial de registro civil das pessoas naturais incluirá no assento de nascimento, em campo próprio, a naturalidade do recém-nascido ou a do adotado na hipótese de adoção iniciada antes do registro de nascimento.</w:t>
      </w:r>
    </w:p>
    <w:p w14:paraId="4E7194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registrando poderá ser cidadão do município em que ocorreu o nascimento ou do município de residência da mãe na data do nascimento, desde que localizado em território nacional, cabendo ao declarante optar no ato de registro de nascimento.</w:t>
      </w:r>
    </w:p>
    <w:p w14:paraId="2E1F35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modelos de certidão de nascimento continuarão a consignar, em campo próprio, o local de nascimento do registrando, que corresponderá ao local do parto.</w:t>
      </w:r>
    </w:p>
    <w:p w14:paraId="0B777B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475. As certidões de nascimento deverão conter, no campo filiação, as informações referentes à naturalidade, ao domicílio ou à residência atual dos pais do registrando.</w:t>
      </w:r>
    </w:p>
    <w:p w14:paraId="0A30DB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476. O número da declaração do nascido vivo, quando houver, será obrigatoriamente lançado em campo próprio da certidão de nascimento.</w:t>
      </w:r>
    </w:p>
    <w:p w14:paraId="2AB9EB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477. O CPF será obrigatoriamente incluído nas certidões de nascimento, casamento e óbito.</w:t>
      </w:r>
    </w:p>
    <w:p w14:paraId="41366F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o sistema para a emissão do CPF estiver indisponível, o registro não será obstado, devendo o oficial averbar, sem ônus, o número do CPF quando do reestabelecimento do sistema.</w:t>
      </w:r>
    </w:p>
    <w:p w14:paraId="3613B7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Nos assentos de nascimento, casamento e óbito lavrados em data anterior à vigência do Provimento n. 63/2017, poderá ser averbado o número de CPF, de forma gratuita, bem como anotados o número do DNI ou RG, título de eleitor e outros dados cadastrais públicos relativos à pessoa natural, mediante conferência.</w:t>
      </w:r>
    </w:p>
    <w:p w14:paraId="356F76A3" w14:textId="451FCFAA" w:rsidR="002B3E41" w:rsidRPr="002B3E41" w:rsidRDefault="00FA65EB" w:rsidP="002B3E41">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3.º A emissão de segunda via de certidão de nascimento, casamento e óbito dependerá, quando possível, da prévia averbação cadastral do número de CPF, de forma gratuita, no respectivo assento ou de forma eletrônica instituída por ITN do ON-RCPN. (redação dada pelo Provimento CN n. 182, de 17.9.2024)</w:t>
      </w:r>
    </w:p>
    <w:p w14:paraId="49E7AE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inclusão de dados cadastrais nos assentos e certidões por meio de averbação ou anotação não dispensará a parte interessada de apresentar o documento original quando exigido pelo órgão solicitante ou quando necessário à identificação do portador.</w:t>
      </w:r>
    </w:p>
    <w:p w14:paraId="3B89895B" w14:textId="7A088B4C" w:rsidR="002B3E41" w:rsidRPr="002B3E41" w:rsidRDefault="00FA65EB" w:rsidP="002B3E41">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5.º As certidões não necessitarão de quadros predefinidos, sendo suficiente que os dados sejam preenchidos conforme a disposição prevista nos anexos IV, V e VI deste Código, e os sistemas para emissão das certidões de que tratam referidos anexos deverão possuir quadros capazes de adaptar-se ao texto a ser inserido. (redação dada pelo Provimento CN n. 202, de 19.8.2025)</w:t>
      </w:r>
    </w:p>
    <w:p w14:paraId="5EABF0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478. Será incluída no assento de casamento a naturalidade dos cônjuges (art. 70 da Lei de Registros Públicos).</w:t>
      </w:r>
    </w:p>
    <w:p w14:paraId="23C4C2CA"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479. O oficial de registro civil das pessoas naturais não poderá exigir a identificação do doador de material genético como condição para a lavratura do registro de nascimento de criança gerada mediante técnica de reprodução assistida.</w:t>
      </w:r>
    </w:p>
    <w:p w14:paraId="45B8AD91"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CAPÍTULO I-A</w:t>
      </w:r>
    </w:p>
    <w:p w14:paraId="43D6B64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DE NATIMORTO</w:t>
      </w:r>
    </w:p>
    <w:p w14:paraId="26561B96"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151, de 26.9.2023)</w:t>
      </w:r>
    </w:p>
    <w:p w14:paraId="033C84B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479-A. É direito dos pais atribuir, se quiserem, nome ao natimorto, devendo o registro ser realizado no Livro “C-Auxiliar”, com índice elaborado a partir dos nomes dos pais. (incluído pelo Provimento n. 151, de 26.9.2023)</w:t>
      </w:r>
    </w:p>
    <w:p w14:paraId="2C20D3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Não será gerado Cadastro de Pessoa Física (CPF) ao natimorto. (incluído pelo Provimento n. 151, de 26.9.2023)</w:t>
      </w:r>
    </w:p>
    <w:p w14:paraId="6C4B92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É assegurado aos pais o direito à averbação do nome no caso de registros de natimorto anteriormente lavrado sem essa informação. (incluído pelo Provimento n. 151, de 26.9.2023)</w:t>
      </w:r>
    </w:p>
    <w:p w14:paraId="330DC9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regras para composição do nome do natimorto são as mesmas a serem observadas quando do registro de nascimento. (incluído pelo Provimento n. 151, de 26.9.2023)</w:t>
      </w:r>
    </w:p>
    <w:p w14:paraId="00F1C75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479-B. Se a criança, embora tenha nascido viva, morre por ocasião do parto, serão feitos, necessariamente na mesma serventia, dois assentos, o de nascimento e o de óbito, com os elementos cabíveis e remissões recíprocas.” (incluído pelo Provimento n. 151, de 26.9.2023)</w:t>
      </w:r>
    </w:p>
    <w:p w14:paraId="342E883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w:t>
      </w:r>
    </w:p>
    <w:p w14:paraId="0097E0B6"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TARDIO</w:t>
      </w:r>
    </w:p>
    <w:p w14:paraId="0F69B860"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90E98DB"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366A7453"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480. As declarações de nascimento feitas após o decurso do prazo previsto no art. 50 da Lei n. 6.015/1973 serão registradas nos termos deste Capítulo. (redação dada pelo Provimento n. 177, de 15.8.2024)</w:t>
      </w:r>
    </w:p>
    <w:p w14:paraId="1029C9B1"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1º O procedimento de registro tardio previsto neste Capítulo não se aplica para a lavratura de assento de nascimento de indígena no Registro Civil das Pessoas Naturais, regulamentado pela Resolução Conjunta n. 03, de 19 de abril de 2012, do Conselho Nacional de Justiça (CNJ) e do Conselho Nacional do Ministério Público (CNMP), e não afasta a aplicação do previsto no art. 102 da Lei n. 8.069/90. (incluído pelo Provimento n. 177, de 15.8.2024)</w:t>
      </w:r>
    </w:p>
    <w:p w14:paraId="6F381567" w14:textId="4D6D1A72" w:rsidR="002B3E41"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2º O procedimento de registro tardio somente ocorrerá nos casos em que não houver indícios de lavratura de registros ou expedição de certidões avulsas que tenham produzido efeitos anteriormente, observado, nesses casos, o procedimento de suprimento de que trata este Código (art. 205). (incluído pelo Provimento n. 177, de 15.8.2024)</w:t>
      </w:r>
    </w:p>
    <w:p w14:paraId="0F68D8F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481. O requerimento de registro será direcionado ao oficial de registro civil das pessoas naturais do lugar de residência do interessado e será assinado por duas testemunhas, sob as penas da lei.</w:t>
      </w:r>
    </w:p>
    <w:p w14:paraId="6CD159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Não tendo o interessado moradia ou residência fixa, será considerado competente o oficial de registro civil das pessoas naturais do local onde se encontrar.</w:t>
      </w:r>
    </w:p>
    <w:p w14:paraId="757157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482. Do requerimento constará:</w:t>
      </w:r>
    </w:p>
    <w:p w14:paraId="320F1A9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o dia, o mês, o ano e o lugar do nascimento e a hora certa, sempre que possível determiná-la;</w:t>
      </w:r>
    </w:p>
    <w:p w14:paraId="2A3668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o sexo do registrando;</w:t>
      </w:r>
    </w:p>
    <w:p w14:paraId="5AF816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c) seu prenome e seu sobrenome;</w:t>
      </w:r>
    </w:p>
    <w:p w14:paraId="7047CB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o fato de ser gêmeo, quando assim tiver acontecido;</w:t>
      </w:r>
    </w:p>
    <w:p w14:paraId="3CB939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os prenomes e os sobrenomes, a naturalidade, a profissão dos pais e sua residência atual, inclusive para apuração de acordo com este Capítulo;</w:t>
      </w:r>
    </w:p>
    <w:p w14:paraId="3F4EBF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f) indicação dos prenomes e dos sobrenomes dos avós paternos e maternos que somente serão lançados no registro se o parentesco decorrer da paternidade e da maternidade reconhecidas;</w:t>
      </w:r>
    </w:p>
    <w:p w14:paraId="334E49F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a atestação por duas testemunhas entrevistadas pelo oficial de registro, ou preposto expressamente autorizado, devidamente qualificadas (nome completo, data de nascimento, nacionalidade, estado civil, profissão, residência, números de documento de identidade e, se houver, número de inscrição no CPF), sob responsabilidade civil e criminal, da identidade do registrando, bem como do conhecimento de quaisquer dos outros fatos relatados pelo mesmo; e</w:t>
      </w:r>
    </w:p>
    <w:p w14:paraId="69EF60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h) fotografia do registrando e, quando possível, sua impressão datiloscópica, obtidas por meio material ou informatizado, que ficarão arquivadas na serventia, para futura identificação se surgir dúvida sobre a identidade do registrando.</w:t>
      </w:r>
    </w:p>
    <w:p w14:paraId="28EE37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requerimento poderá ser realizado mediante preenchimento de formulário, que deverá ser fornecido pelo oficial.</w:t>
      </w:r>
    </w:p>
    <w:p w14:paraId="080C268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oficial certificará a autenticidade das firmas do interessado ou do seu representante legal, bem como das testemunhas, que forem lançadas em sua presença ou na presença de preposto autorizado.</w:t>
      </w:r>
    </w:p>
    <w:p w14:paraId="58CCCD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Caso se trate de interessado analfabeto sem representação, será exigida a aposição de sua impressão digital no requerimento, assinado, a rogo, na presença do oficial.</w:t>
      </w:r>
    </w:p>
    <w:p w14:paraId="149F74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ausência das informações previstas nas alíneas d, e, f e h deste artigo não impede o registro, desde que fundamentada a impossibilidade de sua prestação.</w:t>
      </w:r>
    </w:p>
    <w:p w14:paraId="63374A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Ausente a identificação dos genitores, será adotado o sobrenome indicado pelo registrando, se puder se manifestar, ou, em caso negativo, pelo requerente do registro tardio.</w:t>
      </w:r>
    </w:p>
    <w:p w14:paraId="39F9424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483. Se a declaração de nascimento se referir à pessoa que já tenha completado 12 anos de idade, as duas testemunhas deverão assinar o requerimento na presença do oficial, ou de preposto expressamente autorizado, que examinará seus documentos pessoais e certificará a autenticidade de suas firmas, entrevistando-as, assim como entrevistará o registrando e, sendo o caso, seu representante legal, para verificar, ao menos:</w:t>
      </w:r>
    </w:p>
    <w:p w14:paraId="646370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se o registrando consegue se expressar no idioma nacional, como brasileiro;</w:t>
      </w:r>
    </w:p>
    <w:p w14:paraId="0AAFF9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se o registrando conhece razoavelmente a localidade declarada como de sua residência (ruas principais, prédios públicos, bairros, peculiaridades etc.);</w:t>
      </w:r>
    </w:p>
    <w:p w14:paraId="207CA6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quais as explicações de seu representante legal, se for caso de comparecimento deste, a respeito da não realização do registro no prazo devido;</w:t>
      </w:r>
    </w:p>
    <w:p w14:paraId="25F86C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se as testemunhas realmente conhecem o registrando, se dispõem de informações concretas e se têm idade compatível com a efetiva ciência dos fatos declarados no requerimento, preferindo-se as mais idosas do que ele;</w:t>
      </w:r>
    </w:p>
    <w:p w14:paraId="064948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quais escolas o registrando já frequentou; em que unidades de saúde busca atendimento médico quando precisa;</w:t>
      </w:r>
    </w:p>
    <w:p w14:paraId="090EF2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f) se o registrando tem irmãos e, se positivo, em que cartório eles estão registrados; se o registrando já se casou e, se positivo, em que cartório; se o registrando tem filhos e, se positivo, em que cartório estão registrados; e</w:t>
      </w:r>
    </w:p>
    <w:p w14:paraId="18E20F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g) se o registrando já teve algum documento, como carteira de trabalho, título de eleitor, documento de identidade, certificado de batismo, solicitando, se possível, a apresentação desses documentos.</w:t>
      </w:r>
    </w:p>
    <w:p w14:paraId="0F7BA0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ausência de alguma das informações previstas neste artigo não impede o registro, desde que justificada a impossibilidade de sua prestação.</w:t>
      </w:r>
    </w:p>
    <w:p w14:paraId="4A159B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484. Cada entrevista será feita em separado e o oficial, ou preposto que expressamente autorizar, reduzirá a termo as declarações colhidas, assinando-o junto ao entrevistado.</w:t>
      </w:r>
    </w:p>
    <w:p w14:paraId="5E1BA4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485. Das entrevistas realizadas o oficial, ou preposto expressamente autorizado, lavrará minuciosa certidão acerca dos elementos colhidos, decidindo fundamentadamente pelo registro ou pela suspeita, nos termos deste Capítulo.</w:t>
      </w:r>
    </w:p>
    <w:p w14:paraId="12321D0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requerente poderá apresentar ao oficial de registro documentos que confirmem a identidade do registrando, se os tiver, os quais serão arquivados na serventia, em seus originais ou suas cópias, em conjunto com o requerimento apresentado, os termos das entrevistas das testemunhas e as outras provas existentes.</w:t>
      </w:r>
    </w:p>
    <w:p w14:paraId="48F9BC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486. Sendo o registrando menor de 12 anos de idade, ficará dispensado o requerimento escrito e o comparecimento das testemunhas mencionadas neste Capítulo se for apresentada pelo declarante a Declaração de Nascido Vivo (DNV) instituída pela Lei n. 12.662, de 5 de junho de 2012, devidamente preenchida por profissional da saúde ou parteira tradicional.</w:t>
      </w:r>
    </w:p>
    <w:p w14:paraId="3F0F21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No registro de nascimento de criança com menos de três anos de idade, nascida de parto sem assistência de profissional da saúde ou parteira tradicional, a Declaração de Nascido Vivo será preenchida pelo oficial de registro civil que lavrar o assento de nascimento e será assinada também pelo declarante, o qual se declarará ciente de que o ato será comunicado ao Ministério Público.</w:t>
      </w:r>
    </w:p>
    <w:p w14:paraId="521FD5A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487. O oficial, nos cinco dias após o registro do nascimento ocorrido fora de maternidade ou estabelecimento hospitalar, fornecerá ao Ministério Público da Comarca os dados da criança, dos pais e o endereço onde ocorreu o nascimento.</w:t>
      </w:r>
    </w:p>
    <w:p w14:paraId="2B5178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488. A maternidade será lançada no registro de nascimento por força da Declaração de Nascido Vivo (DNV), quando for apresentada.</w:t>
      </w:r>
    </w:p>
    <w:p w14:paraId="47ABC0A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estabelecimento da filiação poderá ser feito por meio de reconhecimento espontâneo dos genitores, nos termos do artigo 1.609, I do Código Civil Brasileiro, independentemente do estado civil dos pais.</w:t>
      </w:r>
    </w:p>
    <w:p w14:paraId="700624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Capítulo III do Título II do Livro V da Parte Especial deste Código de Normas aplica-se aos registros de nascimento lavrados de forma tardia tanto para o reconhecimento da paternidade como para o da maternidade.</w:t>
      </w:r>
    </w:p>
    <w:p w14:paraId="6CDD5FC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paternidade ou a maternidade também poderá ser lançada no registro de nascimento por força da presunção estabelecida no art. 1.597 do Código Civil, mediante apresentação de certidão do casamento com data de expedição posterior ao nascimento.</w:t>
      </w:r>
    </w:p>
    <w:p w14:paraId="0466CA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Se o genitor que comparecer para o registro afirmar que estava separado de fato de seu cônjuge ao tempo da concepção, não se aplica a presunção prevista no parágrafo anterior.</w:t>
      </w:r>
    </w:p>
    <w:p w14:paraId="4D4292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Se não houver elementos nos termos do presente artigo para se estabelecer ao menos um dos genitores, o registro deverá será lavrado sem a indicação de filiação.</w:t>
      </w:r>
    </w:p>
    <w:p w14:paraId="3E98CE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489. Admitem-se como testemunhas, além das demais pessoas habilitadas, os parentes em qualquer grau do registrando (art. 42 da Lei 6.015/73), bem como a parteira tradicional ou profissional da saúde que assistiu o parto.</w:t>
      </w:r>
    </w:p>
    <w:p w14:paraId="56A0A3C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Nos casos em que os declarantes e as testemunhas já firmaram o requerimento de registro, fica dispensada nova colheita de assinaturas no livro de registro de nascimentos.</w:t>
      </w:r>
    </w:p>
    <w:p w14:paraId="398BEC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490. Em qualquer caso, se o oficial suspeitar da falsidade da declaração, poderá exigir provas suficientes.</w:t>
      </w:r>
    </w:p>
    <w:p w14:paraId="198BCF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suspeita poderá ser relativa à identidade do registrando, à sua nacionalidade, à sua idade, à veracidade da declaração de residência, ao fato de ser realmente conhecido pelas testemunhas, à identidade ou sinceridade destas, à existência de registro de nascimento já lavrado, ou a quaisquer outros aspectos concernentes à pretensão formulada ou à pessoa do interessado.</w:t>
      </w:r>
    </w:p>
    <w:p w14:paraId="42F239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provas exigidas serão especificadas em certidão própria, da qual constará se foram, ou não, apresentadas.</w:t>
      </w:r>
    </w:p>
    <w:p w14:paraId="6B35BF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As provas documentais, ou redutíveis a termos, ficarão anexadas ao requerimento.</w:t>
      </w:r>
    </w:p>
    <w:p w14:paraId="22E47E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491. Persistindo a suspeita, o oficial encaminhará os autos ao juiz corregedor permanente, ou ao juiz competente na forma da organização local.</w:t>
      </w:r>
    </w:p>
    <w:p w14:paraId="77F089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Sendo infundada a dúvida, o juiz ordenará a realização do registro; caso contrário, exigirá justificação ou outra prova idônea, sem prejuízo de ordenar, conforme o caso, as providências penais cabíveis.</w:t>
      </w:r>
    </w:p>
    <w:p w14:paraId="44DAC3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492. Nos casos em que o registrando for pessoa incapaz internada em hospital psiquiátrico, Hospital de Custódia e Tratamento Psiquiátrico (HCTP), Instituição de Longa Permanência (ILPI), hospital de retaguarda ou instituições afins, poderá o Ministério Público requerer o registro diretamente ao oficial de registro civil competente, fornecendo os elementos previstos neste Capítulo para o requerimento de registro tardio, no que couber.</w:t>
      </w:r>
    </w:p>
    <w:p w14:paraId="5F38E0C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Ministério Público instruirá o requerimento com cópias dos documentos que possam auxiliar a qualificação do registrando, tais como prontuário médico, indicação de testemunhas, documentos de pais, irmãos ou familiares.</w:t>
      </w:r>
    </w:p>
    <w:p w14:paraId="562470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Quando ignorada a data de nascimento do registrando, poderá ser atestada por médico a sua idade aparente.</w:t>
      </w:r>
    </w:p>
    <w:p w14:paraId="682286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registro de nascimento será lavrado com a anotação, à margem do assento, de que se trata de registro tardio realizado na forma deste artigo, sem, contudo, constar referência ao fato nas certidões de nascimento que forem expedidas, exceto nas de inteiro teor.</w:t>
      </w:r>
    </w:p>
    <w:p w14:paraId="2E1AD6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493. O Ministério Público poderá solicitar o registro tardio de nascimento atuando como assistente, ou substituto, em favor de pessoa tutelada pelo Estatuto da Pessoa Idosa, ou em favor de incapaz submetido à interdição provisória ou definitiva, sendo omisso o Curador, aplicando-se, no que couber, o disposto neste Capítulo.</w:t>
      </w:r>
    </w:p>
    <w:p w14:paraId="04992A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494. Lavrado o assento no respectivo livro, haverá anotação, com indicação de livro, folha, número de registro e data, no requerimento que será arquivado em pasta própria, junto aos termos de declarações colhidas e às demais provas apresentadas.</w:t>
      </w:r>
    </w:p>
    <w:p w14:paraId="096526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oficial fornecerá ao Ministério Público, ao Instituto Nacional do Seguro Social (INSS) e à autoridade policial informações sobre os documentos apresentados para o registro e sobre os dados de qualificação das testemunhas, quando for solicitado em decorrência da suspeita de fraude ou de duplicidade de registros, sem prejuízo de fornecimento de certidão nos demais casos previstos em lei.</w:t>
      </w:r>
    </w:p>
    <w:p w14:paraId="5BDF8C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2.º O oficial, suspeitando de fraude ou constatando a duplicidade de registros depois da lavratura do registro tardio de nascimento, comunicará o fato ao juiz corregedor permanente, ou ao juiz competente na forma da organização local, que, após ouvir o Ministério Público, adotará as providências que forem cabíveis.</w:t>
      </w:r>
    </w:p>
    <w:p w14:paraId="2FA3D8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 Constatada a duplicidade de assentos de nascimento para a mesma pessoa, decorrente do registro tardio, será cancelado o assento de nascimento lavrado em segundo lugar, com transposição, para o assento anterior, das anotações e averbações que não forem incompatíveis.</w:t>
      </w:r>
    </w:p>
    <w:p w14:paraId="1CE628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cancelamento do registro tardio por duplicidade de assentos poderá ser promovido de ofício pelo juiz corregedor, assim considerado aquele definido na órbita estadual e do Distrito Federal como competente para a fiscalização judiciária dos atos notariais e de registro, ou a requerimento do Ministério Público ou de qualquer interessado, dando-se ciência ao atingido.</w:t>
      </w:r>
    </w:p>
    <w:p w14:paraId="02E3CF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Havendo cancelamento de registro tardio por duplicidade de assentos de nascimento, será promovida a retificação de eventuais outros assentos do registro civil das pessoas naturais abertos com fundamento no registro cancelado, para que passem a identificar corretamente a pessoa a que se referem.</w:t>
      </w:r>
    </w:p>
    <w:p w14:paraId="102B15C1"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II-A</w:t>
      </w:r>
    </w:p>
    <w:p w14:paraId="532227AA"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 DE PROMOÇÃO DO REGISTRO DE NASCIMENTO NO CASO DE OMISSÃO</w:t>
      </w:r>
    </w:p>
    <w:p w14:paraId="3DC9C795"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151, de 26.9.2023)</w:t>
      </w:r>
    </w:p>
    <w:p w14:paraId="238C98F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495-A. Identificada ação ou omissão do Estado ou sociedade, falta, omissão ou abuso dos pais ou responsável quanto à ausência de registro da criança ou adolescente, o juízo da Infância e da Juventude determinará a expedição de mandado para o registro de nascimento como forma de assegurar sua proteção integral por meio da garantia de seu direito da personalidade, observado o disposto neste Capítulo. (incluído pelo Provimento n. 151, de 26.9.2023)</w:t>
      </w:r>
    </w:p>
    <w:p w14:paraId="5A0EDB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se certificar da inexistência de registro de nascimento da criança ou adolescente, o juízo da Infância e da Juventude, antes da providência prevista no caput, deverá proceder à consulta na Central de Informações de Registro Civil das Pessoas Naturais – CRC. (incluído pelo Provimento n. 151, de 26.9.2023)</w:t>
      </w:r>
    </w:p>
    <w:p w14:paraId="35E0AC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mandados judiciais que determinarem o registro de nascimento deverão ser remetidos eletronicamente aos oficiais de registro civil das pessoas naturais, preferencialmente por meio da Central de Informações de Registro Civil das Pessoas Naturais -CRC, ou outro meio que também permita a comprovação de sua recepção pela serventia. (incluído pelo Provimento n. 151, de 26.9.2023)</w:t>
      </w:r>
    </w:p>
    <w:p w14:paraId="6B2897D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495-B. Quando não for possível precisar a qualificação pessoal de criança ou adolescente, a determinação da lavratura do seu registro de nascimento será precedida da confecção de termo circunstanciado sobre o fato, acompanhado das seguintes declarações: (incluído pelo Provimento n. 151, de 26.9.2023)</w:t>
      </w:r>
    </w:p>
    <w:p w14:paraId="134CC9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hora, dia, mês e ano do nascimento; (incluído pelo Provimento n. 151, de 26.9.2023)</w:t>
      </w:r>
    </w:p>
    <w:p w14:paraId="0FA349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lugar do nascimento; (incluído pelo Provimento n. 151, de 26.9.2023)</w:t>
      </w:r>
    </w:p>
    <w:p w14:paraId="2D13BD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idade aparente; (incluído pelo Provimento n. 151, de 26.9.2023)</w:t>
      </w:r>
    </w:p>
    <w:p w14:paraId="6B4B66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sinais característicos; (incluído pelo Provimento n. 151, de 26.9.2023)</w:t>
      </w:r>
    </w:p>
    <w:p w14:paraId="0221BF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objetos encontrados com a criança ou adolescente. (incluído pelo Provimento n. 151, de 26.9.2023)</w:t>
      </w:r>
    </w:p>
    <w:p w14:paraId="20C62EF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495-C. Na instrução do feito relativo ao registro de nascimento de que trata este Capítulo, em não sendo possível identificar o nome atribuído à criança ou ao adolescente pelos genitores, devem ser adotadas as seguintes providências, no que couber: (incluído pelo Provimento n. 151, de 26.9.2023)</w:t>
      </w:r>
    </w:p>
    <w:p w14:paraId="131EA5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determinar as provas e diligências necessárias à instrução do feito visando à identificação de dados qualificativos da criança ou do adolescente bem como de seus familiares, a fim de permitir atribuir a ela nome que seja significativo à sua história de vida e ao seu direito à identidade; (incluído pelo Provimento n. 151, de 26.9.2023)</w:t>
      </w:r>
    </w:p>
    <w:p w14:paraId="5504779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sendo conhecido o nome de familiares, verificar se não há registro civil da criança ou adolescente em outra localidade; (incluído pelo Provimento n. 151, de 26.9.2023)</w:t>
      </w:r>
    </w:p>
    <w:p w14:paraId="07316A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verificar se a criança ou o adolescente não é desaparecido, consultando os bancos de dados da polícia, inclusive genéticos; (incluído pelo Provimento n. 151, de 26.9.2023)</w:t>
      </w:r>
    </w:p>
    <w:p w14:paraId="7189CFC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em se tratando de criança ou adolescente com capacidade de se comunicar, verbalmente ou por outro meio, tem o direito de ser ouvido para que informe qual o nome pelo qual se identifica. (incluído pelo Provimento n. 151, de 26.9.2023)</w:t>
      </w:r>
    </w:p>
    <w:p w14:paraId="27DDF6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495-D. Na atribuição do nome completo da criança ou adolescente na forma deste Capítulo, o juiz observará os seguintes critérios: (incluído pelo Provimento n. 151, de 26.9.2023)</w:t>
      </w:r>
    </w:p>
    <w:p w14:paraId="0E60C6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onomástica comum e mais usual brasileira; (incluído pelo Provimento n. 151, de 26.9.2023)</w:t>
      </w:r>
    </w:p>
    <w:p w14:paraId="743AA1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para o sobrenome, as circunstâncias locais, históricas e pessoais com o fato, respeitado, se possível, o art. 55, § 2º, da Lei n. 6.015, de 31 de dezembro de 1973; (incluído pelo Provimento n. 151, de 26.9.2023)</w:t>
      </w:r>
    </w:p>
    <w:p w14:paraId="1ECDC6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a diretriz de evitar homonímias; (incluído pelo Provimento n. 151, de 26.9.2023)</w:t>
      </w:r>
    </w:p>
    <w:p w14:paraId="56D16EB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a prevalência, se for o caso, do nome pelo qual a criança ou o adolescente declara identificar-se. (incluído pelo Provimento n. 151, de 26.9.2023)</w:t>
      </w:r>
    </w:p>
    <w:p w14:paraId="35915E2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a vedação de atribuir nomes que: (incluído pelo Provimento n. 151, de 26.9.2023)</w:t>
      </w:r>
    </w:p>
    <w:p w14:paraId="435254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sejam suscetíveis de exposição ao ridículo; (incluído pelo Provimento n. 151, de 26.9.2023)</w:t>
      </w:r>
    </w:p>
    <w:p w14:paraId="0803CD8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possibilitem o pronto reconhecimento do motivo do registro; (incluído pelo Provimento n. 151, de 26.9.2023)</w:t>
      </w:r>
    </w:p>
    <w:p w14:paraId="7C82C4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se relacionem a pessoas de projeção social, política, religiosa ou qualquer outra de fácil identificação, ainda que somente em âmbito local; ou (incluído pelo Provimento n. 151, de 26.9.2023)</w:t>
      </w:r>
    </w:p>
    <w:p w14:paraId="3B9D34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de qualquer forma tenham a aptidão de ensejar constrangimento. (incluído pelo Provimento n. 151, de 26.9.2023)</w:t>
      </w:r>
    </w:p>
    <w:p w14:paraId="2F0B3A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495-E. Feito o registro, deverá o oficial de registro civil, no prazo de cinco dias úteis e, sob pena de incorrer em infração disciplinar, remeter eletronicamente a certidão de nascimento ao Juízo mandante para juntada aos autos. (incluído pelo Provimento n. 151, de 26.9.2023)</w:t>
      </w:r>
    </w:p>
    <w:p w14:paraId="2638E9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inobservância do dever estabelecido nesse artigo não caracterizará infração disciplinar se decorrer de motivo justificável, devidamente informado ao Juízo mandante dentro do mesmo prazo conferido para o atendimento da obrigação. (incluído pelo Provimento n. 151, de 26.9.2023)</w:t>
      </w:r>
    </w:p>
    <w:p w14:paraId="1E4AD68D"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III</w:t>
      </w:r>
    </w:p>
    <w:p w14:paraId="2ED7ACA2"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RECONHECIMENTO DE PATERNIDADE</w:t>
      </w:r>
    </w:p>
    <w:p w14:paraId="501E6739"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Seção I</w:t>
      </w:r>
    </w:p>
    <w:p w14:paraId="517B019A"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307A61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496. Em caso de menor que tenha sido registrado apenas com a maternidade estabelecida, sem obtenção, à época, do reconhecimento de paternidade pelo procedimento descrito no art. 2.º, caput, da Lei n. 8.560/92, este deverá ser observado, a qualquer tempo, sempre que, durante a menoridade do filho, a mãe comparecer perante oficial de registro de pessoas naturais e apontar o suposto pai.</w:t>
      </w:r>
    </w:p>
    <w:p w14:paraId="0C6CBB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497. Poderá se valer de igual faculdade o filho maior, comparecendo perante oficial de registro de pessoas naturais.</w:t>
      </w:r>
    </w:p>
    <w:p w14:paraId="06C499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498. O oficial providenciará o preenchimento de termo, conforme modelo anexo ao Provimento n. 16, de 17 de fevereiro de 2012, do qual constarão os dados fornecidos pela mãe ou, se for o caso, pelo filho maior, e colherá sua assinatura, firmando-o também e zelando pela obtenção do maior número possível de elementos para identificação do genitor, especialmente nome, profissão (se conhecida) e endereço.</w:t>
      </w:r>
    </w:p>
    <w:p w14:paraId="24C804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indicar o suposto pai, com preenchimento e assinatura do termo, a pessoa interessada poderá, facultativamente, comparecer a ofício de registro de pessoas naturais diverso daquele em que realizado o registro de nascimento.</w:t>
      </w:r>
    </w:p>
    <w:p w14:paraId="55D8618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 caso do parágrafo anterior, deverá ser apresentada obrigatoriamente ao oficial, que conferirá sua autenticidade, a certidão de nascimento do filho a ser reconhecido, anexando-se cópia ao termo.</w:t>
      </w:r>
    </w:p>
    <w:p w14:paraId="4951D7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 o registro de nascimento houver sido realizado na própria serventia, o registrador expedirá nova certidão e a anexará ao termo.</w:t>
      </w:r>
    </w:p>
    <w:p w14:paraId="66EC37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499. O oficial perante o qual houver comparecido a pessoa interessada remeterá ao seu juiz corregedor permanente, ou ao magistrado da respectiva comarca definido como competente pelas normas locais de organização judiciária ou pelo Tribunal de Justiça do Estado, o termo de indicação do suposto pai, acompanhado da certidão de nascimento, em original ou cópia.</w:t>
      </w:r>
    </w:p>
    <w:p w14:paraId="02CB13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 O juiz, sempre que possível, ouvirá a mãe sobre a paternidade alegada e mandará, em qualquer caso, notificar o suposto pai, independentemente de seu estado civil, para que se manifeste sobre a paternidade que lhe é atribuída.</w:t>
      </w:r>
    </w:p>
    <w:p w14:paraId="72DC2A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 O juiz, quando entender necessário, determinará que a diligência seja realizada em segredo de justiça e, se considerar conveniente, requisitará do oficial perante o qual realizado o registro de nascimento certidão integral.</w:t>
      </w:r>
    </w:p>
    <w:p w14:paraId="70A142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 No caso de o suposto pai confirmar expressamente a paternidade, será lavrado termo de reconhecimento e remetida certidão ao Oficial da serventia em que originalmente feito o registro de nascimento, para a devida averbação.</w:t>
      </w:r>
    </w:p>
    <w:p w14:paraId="38409F4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Se o suposto pai não atender, no prazo de 30 dias, a notificação judicial, ou negar a alegada paternidade, o juiz remeterá os autos ao representante do Ministério Público ou da Defensoria Pública para que intente, havendo elementos suficientes, a ação de investigação de paternidade.</w:t>
      </w:r>
    </w:p>
    <w:p w14:paraId="532F68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Nas hipóteses previstas no § 4.º deste artigo, é dispensável o ajuizamento de ação de investigação de paternidade pelo Ministério Público se, após o não comparecimento ou a recusa do suposto pai em assumir a paternidade a ele atribuída, a criança for encaminhada para adoção.</w:t>
      </w:r>
    </w:p>
    <w:p w14:paraId="30941F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A iniciativa conferida ao Ministério Público ou Defensoria Pública não impede a quem tenha legítimo interesse de intentar investigação, visando a obter o pretendido reconhecimento da paternidade.</w:t>
      </w:r>
    </w:p>
    <w:p w14:paraId="152EC40D" w14:textId="2E40DE65" w:rsidR="002B3E41" w:rsidRPr="002B3E41" w:rsidRDefault="002B3E41" w:rsidP="002B3E41">
      <w:pPr>
        <w:spacing w:before="100" w:beforeAutospacing="1" w:after="100" w:afterAutospacing="1" w:line="240" w:lineRule="auto"/>
        <w:jc w:val="both"/>
        <w:rPr>
          <w:rFonts w:ascii="Book Antiqua" w:hAnsi="Book Antiqua"/>
          <w:sz w:val="19"/>
          <w:szCs w:val="19"/>
        </w:rPr>
      </w:pPr>
      <w:r w:rsidRPr="001C0CCD">
        <w:rPr>
          <w:rFonts w:ascii="Book Antiqua" w:hAnsi="Book Antiqua"/>
          <w:b/>
          <w:bCs/>
          <w:sz w:val="19"/>
          <w:szCs w:val="19"/>
          <w:highlight w:val="magenta"/>
        </w:rPr>
        <w:lastRenderedPageBreak/>
        <w:t>Art. 500</w:t>
      </w:r>
      <w:r w:rsidRPr="001C0CCD">
        <w:rPr>
          <w:rFonts w:ascii="Book Antiqua" w:hAnsi="Book Antiqua"/>
          <w:b/>
          <w:bCs/>
          <w:sz w:val="19"/>
          <w:szCs w:val="19"/>
        </w:rPr>
        <w:t>. A sistemática estabelecida no presente Capítulo não poderá ser utilizada se já pleiteado em juízo o reconhecimento da paternidade, razão pela qual constará, ao final do termo referido nos artigos precedentes, conforme modelo, declaração da pessoa interessada, sob as penas da lei, de que isto não ocorreu</w:t>
      </w:r>
      <w:r w:rsidRPr="002B3E41">
        <w:rPr>
          <w:rFonts w:ascii="Book Antiqua" w:hAnsi="Book Antiqua"/>
          <w:sz w:val="19"/>
          <w:szCs w:val="19"/>
        </w:rPr>
        <w:t>.</w:t>
      </w:r>
      <w:r w:rsidR="001C0CCD">
        <w:rPr>
          <w:rFonts w:ascii="Book Antiqua" w:hAnsi="Book Antiqua"/>
          <w:sz w:val="19"/>
          <w:szCs w:val="19"/>
        </w:rPr>
        <w:t xml:space="preserve"> </w:t>
      </w:r>
      <w:r w:rsidR="001C0CCD">
        <w:rPr>
          <w:rFonts w:ascii="Book Antiqua" w:eastAsia="Times New Roman" w:hAnsi="Book Antiqua" w:cs="Times New Roman"/>
          <w:b/>
          <w:bCs/>
          <w:color w:val="FF0000"/>
          <w:sz w:val="16"/>
          <w:szCs w:val="16"/>
          <w:u w:val="single"/>
          <w:lang w:eastAsia="pt-BR"/>
        </w:rPr>
        <w:t>(Cartórios/TJSC-2023)</w:t>
      </w:r>
    </w:p>
    <w:p w14:paraId="0259927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501. Sem prejuízo das demais modalidades legalmente previstas, o reconhecimento espontâneo de filho poderá ser feito perante oficial de registro de pessoas naturais, a qualquer tempo, por escrito particular, que será arquivado em cartório.</w:t>
      </w:r>
    </w:p>
    <w:p w14:paraId="7575F8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Para tal finalidade, a pessoa interessada poderá optar pela utilização de termo, cujo preenchimento será providenciado pelo oficial, conforme modelo anexo ao Provimento n. 16, de 17 de fevereiro de 2012, o qual será assinado por ambos.</w:t>
      </w:r>
    </w:p>
    <w:p w14:paraId="0102CAF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fim de efetuar o reconhecimento, o interessado poderá, facultativamente, comparecer a ofício de registro de pessoas naturais diverso daquele em que lavrado o assento natalício do filho, apresentando cópia da certidão de nascimento deste, ou informando em qual serventia foi realizado o respectivo registro e fornecendo dados para induvidosa identificação do registrado.</w:t>
      </w:r>
    </w:p>
    <w:p w14:paraId="5B114D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No caso do parágrafo precedente, o oficial perante o qual houver comparecido o interessado remeterá, ao registrador da serventia em que realizado o registro natalício do reconhecido, o documento escrito e assinado em que consubstanciado o reconhecimento, com a qualificação completa da pessoa que reconheceu o filho e com a cópia, se apresentada, da certidão de nascimento.</w:t>
      </w:r>
    </w:p>
    <w:p w14:paraId="1A790E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reconhecimento de filho por pessoa relativamente incapaz independerá de assistência de seus pais, tutor ou curador.</w:t>
      </w:r>
    </w:p>
    <w:p w14:paraId="53A721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502. A averbação do reconhecimento de filho realizado sob a égide deste Capítulo será concretizada diretamente pelo oficial da serventia em que lavrado o assento de nascimento, independentemente de manifestação do Ministério Público ou decisão judicial, mas dependerá de anuência escrita do filho maior, ou, se menor, da mãe.</w:t>
      </w:r>
    </w:p>
    <w:p w14:paraId="5425048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colheita dessa anuência poderá ser efetuada não só pelo oficial do local do registro, como por aquele, se diverso, perante o qual comparecer o reconhecedor.</w:t>
      </w:r>
    </w:p>
    <w:p w14:paraId="603526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falta da mãe do menor, ou impossibilidade de manifestação válida desta ou do filho maior, o caso será apresentado ao juiz competente.</w:t>
      </w:r>
    </w:p>
    <w:p w14:paraId="596AFA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Sempre que qualquer oficial de registro de pessoas naturais, ao atuar nos termos deste Capítulo, suspeitar de fraude, falsidade ou má-fé, não praticará o ato pretendido e submeterá o caso ao magistrado, comunicando, por escrito, os motivos da suspeita.</w:t>
      </w:r>
    </w:p>
    <w:p w14:paraId="4C0D07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503. Nas hipóteses de indicação do suposto pai e de reconhecimento voluntário de filho, competirá ao oficial a minuciosa verificação da identidade de pessoa interessada que, para os fins deste Capítulo, perante ele comparecer, mediante colheita, no termo próprio, de sua qualificação e assinatura, além de rigorosa conferência de seus documentos pessoais.</w:t>
      </w:r>
    </w:p>
    <w:p w14:paraId="31685E6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Em qualquer caso, o oficial perante o qual houver o comparecimento, após conferir o original, manterá em arquivo cópia de documento oficial de identificação do interessado, junto à cópia do termo, ou ao documento escrito, por este assinado.</w:t>
      </w:r>
    </w:p>
    <w:p w14:paraId="7C26F74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hipótese de comparecimento do interessado perante serventia diversa daquela em que foi lavrado o assento de nascimento, deste Capítulo, o oficial perante o qual o interessado comparecer, sem prejuízo da observância do procedimento já descrito, remeterá ao registrador da serventia em que lavrado o assento de nascimento, também, cópia do documento oficial de identificação do declarante.</w:t>
      </w:r>
    </w:p>
    <w:p w14:paraId="1DB7B4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504. Haverá observância, no que couber, das normas legais referentes à gratuidade de atos.</w:t>
      </w:r>
    </w:p>
    <w:p w14:paraId="78D67988" w14:textId="77777777" w:rsidR="002B3E41" w:rsidRPr="00D07256" w:rsidRDefault="002B3E41" w:rsidP="00D07256">
      <w:pPr>
        <w:spacing w:before="100" w:beforeAutospacing="1" w:after="100" w:afterAutospacing="1" w:line="240" w:lineRule="auto"/>
        <w:jc w:val="center"/>
        <w:rPr>
          <w:rFonts w:ascii="Book Antiqua" w:hAnsi="Book Antiqua"/>
          <w:sz w:val="19"/>
          <w:szCs w:val="19"/>
        </w:rPr>
      </w:pPr>
      <w:r w:rsidRPr="00D07256">
        <w:rPr>
          <w:rFonts w:ascii="Book Antiqua" w:hAnsi="Book Antiqua"/>
          <w:sz w:val="19"/>
          <w:szCs w:val="19"/>
        </w:rPr>
        <w:t>CAPÍTULO IV</w:t>
      </w:r>
    </w:p>
    <w:p w14:paraId="65737DBC" w14:textId="77777777" w:rsidR="002B3E41" w:rsidRPr="00D07256" w:rsidRDefault="002B3E41" w:rsidP="00D07256">
      <w:pPr>
        <w:spacing w:before="100" w:beforeAutospacing="1" w:after="100" w:afterAutospacing="1" w:line="240" w:lineRule="auto"/>
        <w:jc w:val="center"/>
        <w:rPr>
          <w:rFonts w:ascii="Book Antiqua" w:hAnsi="Book Antiqua"/>
          <w:sz w:val="19"/>
          <w:szCs w:val="19"/>
        </w:rPr>
      </w:pPr>
      <w:r w:rsidRPr="00D07256">
        <w:rPr>
          <w:rFonts w:ascii="Book Antiqua" w:hAnsi="Book Antiqua"/>
          <w:sz w:val="19"/>
          <w:szCs w:val="19"/>
        </w:rPr>
        <w:lastRenderedPageBreak/>
        <w:t>DA PARENTALIDADE SOCIOAFETIVA</w:t>
      </w:r>
    </w:p>
    <w:p w14:paraId="1B05F745" w14:textId="77777777" w:rsidR="002B3E41" w:rsidRPr="00D07256" w:rsidRDefault="002B3E41" w:rsidP="00D07256">
      <w:pPr>
        <w:spacing w:before="100" w:beforeAutospacing="1" w:after="100" w:afterAutospacing="1" w:line="240" w:lineRule="auto"/>
        <w:jc w:val="center"/>
        <w:rPr>
          <w:rFonts w:ascii="Book Antiqua" w:hAnsi="Book Antiqua"/>
          <w:sz w:val="19"/>
          <w:szCs w:val="19"/>
        </w:rPr>
      </w:pPr>
      <w:r w:rsidRPr="00D07256">
        <w:rPr>
          <w:rFonts w:ascii="Book Antiqua" w:hAnsi="Book Antiqua"/>
          <w:sz w:val="19"/>
          <w:szCs w:val="19"/>
        </w:rPr>
        <w:t>Seção I</w:t>
      </w:r>
    </w:p>
    <w:p w14:paraId="46485432" w14:textId="08EE9766" w:rsidR="002B3E41" w:rsidRPr="00D07256" w:rsidRDefault="002B3E41" w:rsidP="00D07256">
      <w:pPr>
        <w:spacing w:before="100" w:beforeAutospacing="1" w:after="100" w:afterAutospacing="1" w:line="240" w:lineRule="auto"/>
        <w:jc w:val="center"/>
        <w:rPr>
          <w:rFonts w:ascii="Book Antiqua" w:hAnsi="Book Antiqua"/>
          <w:sz w:val="19"/>
          <w:szCs w:val="19"/>
        </w:rPr>
      </w:pPr>
      <w:r w:rsidRPr="00D07256">
        <w:rPr>
          <w:rFonts w:ascii="Book Antiqua" w:hAnsi="Book Antiqua"/>
          <w:sz w:val="19"/>
          <w:szCs w:val="19"/>
        </w:rPr>
        <w:t>Das Disposições Gerais</w:t>
      </w:r>
    </w:p>
    <w:p w14:paraId="3488E3FB" w14:textId="18A1FD0D" w:rsidR="002B3E41" w:rsidRPr="00726A64" w:rsidRDefault="002B3E41" w:rsidP="002B3E41">
      <w:pPr>
        <w:spacing w:before="100" w:beforeAutospacing="1" w:after="100" w:afterAutospacing="1" w:line="240" w:lineRule="auto"/>
        <w:jc w:val="both"/>
        <w:rPr>
          <w:rFonts w:ascii="Book Antiqua" w:hAnsi="Book Antiqua"/>
          <w:b/>
          <w:bCs/>
          <w:sz w:val="19"/>
          <w:szCs w:val="19"/>
        </w:rPr>
      </w:pPr>
      <w:bookmarkStart w:id="0" w:name="_Hlk198903010"/>
      <w:r w:rsidRPr="00D07256">
        <w:rPr>
          <w:rFonts w:ascii="Book Antiqua" w:hAnsi="Book Antiqua"/>
          <w:b/>
          <w:bCs/>
          <w:sz w:val="19"/>
          <w:szCs w:val="19"/>
          <w:highlight w:val="magenta"/>
        </w:rPr>
        <w:t>Art. 505</w:t>
      </w:r>
      <w:r w:rsidRPr="002B3E41">
        <w:rPr>
          <w:rFonts w:ascii="Book Antiqua" w:hAnsi="Book Antiqua"/>
          <w:sz w:val="19"/>
          <w:szCs w:val="19"/>
        </w:rPr>
        <w:t xml:space="preserve">. </w:t>
      </w:r>
      <w:r w:rsidRPr="00370974">
        <w:rPr>
          <w:rFonts w:ascii="Book Antiqua" w:hAnsi="Book Antiqua"/>
          <w:b/>
          <w:bCs/>
          <w:sz w:val="19"/>
          <w:szCs w:val="19"/>
        </w:rPr>
        <w:t>O reconhecimento voluntário da paternidade ou da maternidade socioafetiva de pessoas acima de 12 anos de idade será autorizado perante os oficiais de registro civil das pessoas naturais.</w:t>
      </w:r>
      <w:bookmarkEnd w:id="0"/>
      <w:r w:rsidR="00370974" w:rsidRPr="00370974">
        <w:rPr>
          <w:rFonts w:ascii="Book Antiqua" w:hAnsi="Book Antiqua"/>
          <w:b/>
          <w:bCs/>
          <w:sz w:val="19"/>
          <w:szCs w:val="19"/>
        </w:rPr>
        <w:t xml:space="preserve"> </w:t>
      </w:r>
      <w:r w:rsidR="00370974" w:rsidRPr="00370974">
        <w:rPr>
          <w:rFonts w:ascii="Book Antiqua" w:eastAsia="Times New Roman" w:hAnsi="Book Antiqua" w:cs="Times New Roman"/>
          <w:b/>
          <w:bCs/>
          <w:color w:val="FF0000"/>
          <w:sz w:val="16"/>
          <w:szCs w:val="16"/>
          <w:u w:val="single"/>
          <w:lang w:eastAsia="pt-BR"/>
        </w:rPr>
        <w:t>(Cartórios/TJSE-2023)</w:t>
      </w:r>
      <w:r w:rsidR="00CF6DC1">
        <w:rPr>
          <w:rFonts w:ascii="Book Antiqua" w:eastAsia="Times New Roman" w:hAnsi="Book Antiqua" w:cs="Times New Roman"/>
          <w:b/>
          <w:bCs/>
          <w:color w:val="FF0000"/>
          <w:sz w:val="16"/>
          <w:szCs w:val="16"/>
          <w:lang w:eastAsia="pt-BR"/>
        </w:rPr>
        <w:t xml:space="preserve"> </w:t>
      </w:r>
      <w:r w:rsidR="00CF6DC1">
        <w:rPr>
          <w:rFonts w:ascii="Book Antiqua" w:eastAsia="Times New Roman" w:hAnsi="Book Antiqua" w:cs="Times New Roman"/>
          <w:b/>
          <w:bCs/>
          <w:color w:val="FF0000"/>
          <w:sz w:val="16"/>
          <w:szCs w:val="16"/>
          <w:u w:val="single"/>
          <w:lang w:eastAsia="pt-BR"/>
        </w:rPr>
        <w:t>(MPRO-2024)</w:t>
      </w:r>
      <w:r w:rsidR="00726A64">
        <w:rPr>
          <w:rFonts w:ascii="Book Antiqua" w:eastAsia="Times New Roman" w:hAnsi="Book Antiqua" w:cs="Times New Roman"/>
          <w:b/>
          <w:bCs/>
          <w:color w:val="FF0000"/>
          <w:sz w:val="16"/>
          <w:szCs w:val="16"/>
          <w:lang w:eastAsia="pt-BR"/>
        </w:rPr>
        <w:t xml:space="preserve"> </w:t>
      </w:r>
      <w:r w:rsidR="00726A64">
        <w:rPr>
          <w:rFonts w:ascii="Book Antiqua" w:eastAsia="Times New Roman" w:hAnsi="Book Antiqua" w:cs="Times New Roman"/>
          <w:b/>
          <w:bCs/>
          <w:color w:val="FF0000"/>
          <w:sz w:val="16"/>
          <w:szCs w:val="16"/>
          <w:u w:val="single"/>
          <w:lang w:eastAsia="pt-BR"/>
        </w:rPr>
        <w:t>(MPSC-2024)</w:t>
      </w:r>
    </w:p>
    <w:p w14:paraId="235DED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reconhecimento voluntário da paternidade ou da maternidade será irrevogável, somente podendo ser desconstituído pela via judicial, nas hipóteses de vício de vontade, fraude ou simulação.</w:t>
      </w:r>
    </w:p>
    <w:p w14:paraId="5C25E7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Poderão requerer o reconhecimento da paternidade ou da maternidade socioafetiva de filho os maiores de 18 anos de idade, independentemente do estado civil.</w:t>
      </w:r>
    </w:p>
    <w:p w14:paraId="43F1ACEA" w14:textId="05F06194" w:rsidR="002B3E41" w:rsidRPr="00726A64" w:rsidRDefault="002B3E41" w:rsidP="002B3E41">
      <w:pPr>
        <w:spacing w:before="100" w:beforeAutospacing="1" w:after="100" w:afterAutospacing="1" w:line="240" w:lineRule="auto"/>
        <w:jc w:val="both"/>
        <w:rPr>
          <w:rFonts w:ascii="Book Antiqua" w:hAnsi="Book Antiqua"/>
          <w:b/>
          <w:bCs/>
          <w:sz w:val="19"/>
          <w:szCs w:val="19"/>
        </w:rPr>
      </w:pPr>
      <w:r w:rsidRPr="00D07256">
        <w:rPr>
          <w:rFonts w:ascii="Book Antiqua" w:hAnsi="Book Antiqua"/>
          <w:b/>
          <w:bCs/>
          <w:sz w:val="19"/>
          <w:szCs w:val="19"/>
          <w:highlight w:val="magenta"/>
        </w:rPr>
        <w:t>§ 3.º</w:t>
      </w:r>
      <w:r w:rsidRPr="002B3E41">
        <w:rPr>
          <w:rFonts w:ascii="Book Antiqua" w:hAnsi="Book Antiqua"/>
          <w:sz w:val="19"/>
          <w:szCs w:val="19"/>
        </w:rPr>
        <w:t xml:space="preserve"> </w:t>
      </w:r>
      <w:r w:rsidRPr="00726A64">
        <w:rPr>
          <w:rFonts w:ascii="Book Antiqua" w:hAnsi="Book Antiqua"/>
          <w:b/>
          <w:bCs/>
          <w:caps/>
          <w:sz w:val="19"/>
          <w:szCs w:val="19"/>
          <w:highlight w:val="green"/>
        </w:rPr>
        <w:t>Não poderão reconhecer</w:t>
      </w:r>
      <w:r w:rsidRPr="00D07256">
        <w:rPr>
          <w:rFonts w:ascii="Book Antiqua" w:hAnsi="Book Antiqua"/>
          <w:b/>
          <w:bCs/>
          <w:sz w:val="19"/>
          <w:szCs w:val="19"/>
        </w:rPr>
        <w:t xml:space="preserve"> a paternidade ou a maternidade socioafetiva os irmãos entre si </w:t>
      </w:r>
      <w:r w:rsidRPr="00726A64">
        <w:rPr>
          <w:rFonts w:ascii="Book Antiqua" w:hAnsi="Book Antiqua"/>
          <w:b/>
          <w:bCs/>
          <w:caps/>
          <w:sz w:val="19"/>
          <w:szCs w:val="19"/>
          <w:highlight w:val="green"/>
        </w:rPr>
        <w:t>nem</w:t>
      </w:r>
      <w:r w:rsidRPr="00D07256">
        <w:rPr>
          <w:rFonts w:ascii="Book Antiqua" w:hAnsi="Book Antiqua"/>
          <w:b/>
          <w:bCs/>
          <w:sz w:val="19"/>
          <w:szCs w:val="19"/>
        </w:rPr>
        <w:t xml:space="preserve"> os ascendentes</w:t>
      </w:r>
      <w:r w:rsidRPr="00D07256">
        <w:rPr>
          <w:rFonts w:ascii="Book Antiqua" w:hAnsi="Book Antiqua"/>
          <w:sz w:val="16"/>
          <w:szCs w:val="16"/>
        </w:rPr>
        <w:t>.</w:t>
      </w:r>
      <w:r w:rsidR="00D07256" w:rsidRPr="00D07256">
        <w:rPr>
          <w:rFonts w:ascii="Book Antiqua" w:hAnsi="Book Antiqua"/>
          <w:sz w:val="16"/>
          <w:szCs w:val="16"/>
        </w:rPr>
        <w:t xml:space="preserve"> </w:t>
      </w:r>
      <w:r w:rsidR="00D07256" w:rsidRPr="00D07256">
        <w:rPr>
          <w:rFonts w:ascii="Book Antiqua" w:hAnsi="Book Antiqua"/>
          <w:b/>
          <w:bCs/>
          <w:color w:val="FF0000"/>
          <w:sz w:val="16"/>
          <w:szCs w:val="16"/>
          <w:u w:val="single"/>
        </w:rPr>
        <w:t>(MPPR-2023)</w:t>
      </w:r>
      <w:r w:rsidR="00726A64">
        <w:rPr>
          <w:rFonts w:ascii="Book Antiqua" w:hAnsi="Book Antiqua"/>
          <w:b/>
          <w:bCs/>
          <w:color w:val="FF0000"/>
          <w:sz w:val="16"/>
          <w:szCs w:val="16"/>
        </w:rPr>
        <w:t xml:space="preserve"> </w:t>
      </w:r>
      <w:r w:rsidR="00726A64">
        <w:rPr>
          <w:rFonts w:ascii="Book Antiqua" w:eastAsia="Times New Roman" w:hAnsi="Book Antiqua" w:cs="Times New Roman"/>
          <w:b/>
          <w:bCs/>
          <w:color w:val="FF0000"/>
          <w:sz w:val="16"/>
          <w:szCs w:val="16"/>
          <w:u w:val="single"/>
          <w:lang w:eastAsia="pt-BR"/>
        </w:rPr>
        <w:t>(MPSC-2024)</w:t>
      </w:r>
    </w:p>
    <w:p w14:paraId="324F56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pretenso pai ou mãe será pelo menos 16 anos mais velho que o filho a ser reconhecido.</w:t>
      </w:r>
    </w:p>
    <w:p w14:paraId="3055DC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506. A paternidade ou a maternidade socioafetiva deve ser estável e deve estar exteriorizada socialmente.</w:t>
      </w:r>
    </w:p>
    <w:p w14:paraId="78C4CD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registrador deverá atestar a existência do vínculo afetivo da paternidade ou da maternidade socioafetiva mediante apuração objetiva por intermédio da verificação de elementos concretos.</w:t>
      </w:r>
    </w:p>
    <w:p w14:paraId="52D03BA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requerente demonstrará a afetividade por todos os meios em direito admitidos, bem como por documentos, tais como: apontamento escolar como responsável ou representante do aluno; inscrição do pretenso filho em plano de saúde ou em órgão de previdência; registro oficial de que residem na mesma unidade domiciliar; vínculo de conjugalidade — casamento ou união estável — com o ascendente biológico; inscrição como dependente do requerente em entidades associativas; fotografias em celebrações relevantes; declaração de testemunhas com firma reconhecida.</w:t>
      </w:r>
    </w:p>
    <w:p w14:paraId="75DB43C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ausência destes documentos não impede o registro, desde que justificada a impossibilidade, no entanto, o registrador deverá atestar como apurou o vínculo socioafetivo.</w:t>
      </w:r>
    </w:p>
    <w:p w14:paraId="2A1FA6C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Os documentos colhidos na apuração do vínculo socioafetivo deverão ser arquivados pelo registrador (originais ou cópias) junto ao requerimento.</w:t>
      </w:r>
    </w:p>
    <w:p w14:paraId="0A19ED7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507. O reconhecimento da paternidade ou da maternidade socioafetiva será processado perante o oficial de registro civil das pessoas naturais, ainda que diverso daquele em que foi lavrado o assento, mediante a exibição de documento oficial de identificação com foto do requerente e da certidão de nascimento do filho, ambos em original e cópia, sem constar do traslado menção à origem da filiação.</w:t>
      </w:r>
    </w:p>
    <w:p w14:paraId="5F25D8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registrador deverá proceder à minuciosa verificação da identidade do requerente, mediante coleta, em termo próprio, por escrito particular, conforme modelo constante do Anexo VI do Provimento n. 63, de 14 de novembro de 2017, de sua qualificação e assinatura, além de proceder à rigorosa conferência dos documentos pessoais.</w:t>
      </w:r>
    </w:p>
    <w:p w14:paraId="094AEAD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registrador, ao conferir o original, manterá em arquivo cópia de documento de identificação do requerente, junto ao termo assinado.</w:t>
      </w:r>
    </w:p>
    <w:p w14:paraId="62836D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Constarão do termo, além dos dados do requerente, os dados do campo FILIAÇÃO e do filho que constam no registro, devendo o registrador colher a assinatura do pai e da mãe do reconhecido, caso este seja menor.</w:t>
      </w:r>
    </w:p>
    <w:p w14:paraId="0CAFCB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4.º Se o filho for menor de 18 anos de idade, o reconhecimento da paternidade ou da maternidade socioafetiva exigirá o seu consentimento.</w:t>
      </w:r>
    </w:p>
    <w:p w14:paraId="1FDB90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 coleta da anuência tanto do pai quanto da mãe e do filho maior de 12 anos de idade deverá ser feita pessoalmente perante o oficial de registro civil das pessoas naturais ou escrevente autorizado.</w:t>
      </w:r>
    </w:p>
    <w:p w14:paraId="7B13895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Na falta da mãe ou do pai do menor, na impossibilidade de manifestação válida destes ou do filho, quando exigido, o caso será apresentado ao juiz competente nos termos da legislação local.</w:t>
      </w:r>
    </w:p>
    <w:p w14:paraId="2042FB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Serão observadas as regras da tomada de decisão apoiada quando o procedimento envolver a participação de pessoa com deficiência (Capítulo III do Título IV do Livro IV do Código Civil).</w:t>
      </w:r>
    </w:p>
    <w:p w14:paraId="26D838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O reconhecimento da paternidade ou da maternidade socioafetiva poderá ocorrer por meio de documento público ou particular de disposição de última vontade, desde que seguidos os demais trâmites previstos neste Capítulo.</w:t>
      </w:r>
    </w:p>
    <w:p w14:paraId="1256B2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Atendidos os requisitos para o reconhecimento da paternidade ou da maternidade socioafetiva, o registrador encaminhará o expediente ao representante do Ministério Público para parecer:</w:t>
      </w:r>
    </w:p>
    <w:p w14:paraId="6D1424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 registro da paternidade ou da maternidade socioafetiva será realizado pelo registrador após o parecer favorável do Ministério Público;</w:t>
      </w:r>
    </w:p>
    <w:p w14:paraId="20A035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se o parecer for desfavorável, o registrador não procederá o registro da paternidade ou maternidade socioafetiva e comunicará o ocorrido ao requerente, arquivando-se o expediente; e</w:t>
      </w:r>
    </w:p>
    <w:p w14:paraId="76CD705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eventual dúvida referente ao registro deverá ser remetida ao juízo competente para dirimi-la.</w:t>
      </w:r>
    </w:p>
    <w:p w14:paraId="5B3218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508. Suspeitando de fraude, falsidade, má-fé, vício de vontade, simulação ou dúvida sobre a configuração do estado de posse de filho, o registrador fundamentará a recusa, não praticará o ato e encaminhará o pedido ao juiz competente nos termos da legislação local.</w:t>
      </w:r>
    </w:p>
    <w:p w14:paraId="7404A76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509. A discussão judicial sobre o reconhecimento da paternidade ou de procedimento de adoção obstará o reconhecimento da filiação pela sistemática estabelecida neste Capítulo.</w:t>
      </w:r>
    </w:p>
    <w:p w14:paraId="6C13904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requerente deverá declarar o desconhecimento da existência de processo judicial em que se discuta a filiação do reconhecendo, sob pena de incorrer em ilícito civil e penal.</w:t>
      </w:r>
    </w:p>
    <w:p w14:paraId="46CEDBB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510. O reconhecimento da paternidade ou da maternidade socioafetiva somente poderá ser realizado de forma unilateral e não implicará o registro de mais de dois pais e de duas mães no campo FILIAÇÃO no assento de nascimento.</w:t>
      </w:r>
    </w:p>
    <w:p w14:paraId="43BCDF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Somente é permitida a inclusão de um ascendente socioafetivo, seja do lado paterno ou do materno.</w:t>
      </w:r>
    </w:p>
    <w:p w14:paraId="1F1E572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inclusão de mais de um ascendente socioafetivo deverá tramitar pela via judicial.</w:t>
      </w:r>
    </w:p>
    <w:p w14:paraId="213B3D9B"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511. O reconhecimento espontâneo da paternidade ou da maternidade socioafetiva não obstaculizará a discussão judicial sobre a verdade biológica.</w:t>
      </w:r>
    </w:p>
    <w:p w14:paraId="10580C9C" w14:textId="77777777" w:rsidR="00FA65EB" w:rsidRPr="00FA65EB" w:rsidRDefault="00FA65EB" w:rsidP="00FA65EB">
      <w:pPr>
        <w:spacing w:before="100" w:beforeAutospacing="1" w:after="100" w:afterAutospacing="1" w:line="240" w:lineRule="auto"/>
        <w:jc w:val="center"/>
        <w:rPr>
          <w:rFonts w:ascii="Book Antiqua" w:hAnsi="Book Antiqua"/>
          <w:sz w:val="19"/>
          <w:szCs w:val="19"/>
        </w:rPr>
      </w:pPr>
      <w:r w:rsidRPr="00FA65EB">
        <w:rPr>
          <w:rFonts w:ascii="Book Antiqua" w:hAnsi="Book Antiqua"/>
          <w:sz w:val="19"/>
          <w:szCs w:val="19"/>
        </w:rPr>
        <w:t>CAPÍTULO IV-A</w:t>
      </w:r>
    </w:p>
    <w:p w14:paraId="1E8D37AD" w14:textId="77777777" w:rsidR="00FA65EB" w:rsidRPr="00FA65EB" w:rsidRDefault="00FA65EB" w:rsidP="00FA65EB">
      <w:pPr>
        <w:spacing w:before="100" w:beforeAutospacing="1" w:after="100" w:afterAutospacing="1" w:line="240" w:lineRule="auto"/>
        <w:jc w:val="center"/>
        <w:rPr>
          <w:rFonts w:ascii="Book Antiqua" w:hAnsi="Book Antiqua"/>
          <w:sz w:val="19"/>
          <w:szCs w:val="19"/>
        </w:rPr>
      </w:pPr>
      <w:r w:rsidRPr="00FA65EB">
        <w:rPr>
          <w:rFonts w:ascii="Book Antiqua" w:hAnsi="Book Antiqua"/>
          <w:sz w:val="19"/>
          <w:szCs w:val="19"/>
        </w:rPr>
        <w:t>DA ADOÇÃO UNILATERAL</w:t>
      </w:r>
    </w:p>
    <w:p w14:paraId="7ABE77EF" w14:textId="77777777" w:rsidR="00FA65EB" w:rsidRPr="00FA65EB" w:rsidRDefault="00FA65EB" w:rsidP="00FA65EB">
      <w:pPr>
        <w:spacing w:before="100" w:beforeAutospacing="1" w:after="100" w:afterAutospacing="1" w:line="240" w:lineRule="auto"/>
        <w:jc w:val="center"/>
        <w:rPr>
          <w:rFonts w:ascii="Book Antiqua" w:hAnsi="Book Antiqua"/>
          <w:sz w:val="19"/>
          <w:szCs w:val="19"/>
        </w:rPr>
      </w:pPr>
      <w:r w:rsidRPr="00FA65EB">
        <w:rPr>
          <w:rFonts w:ascii="Book Antiqua" w:hAnsi="Book Antiqua"/>
          <w:sz w:val="19"/>
          <w:szCs w:val="19"/>
        </w:rPr>
        <w:t>(incluído pelo Provimento n. 191, de 25.4.2025)</w:t>
      </w:r>
    </w:p>
    <w:p w14:paraId="009DE139" w14:textId="77777777" w:rsidR="00FA65EB" w:rsidRPr="00FA65EB" w:rsidRDefault="00FA65EB" w:rsidP="00FA65EB">
      <w:pPr>
        <w:spacing w:before="100" w:beforeAutospacing="1" w:after="100" w:afterAutospacing="1" w:line="240" w:lineRule="auto"/>
        <w:jc w:val="center"/>
        <w:rPr>
          <w:rFonts w:ascii="Book Antiqua" w:hAnsi="Book Antiqua"/>
          <w:sz w:val="19"/>
          <w:szCs w:val="19"/>
        </w:rPr>
      </w:pPr>
      <w:r w:rsidRPr="00FA65EB">
        <w:rPr>
          <w:rFonts w:ascii="Book Antiqua" w:hAnsi="Book Antiqua"/>
          <w:sz w:val="19"/>
          <w:szCs w:val="19"/>
        </w:rPr>
        <w:t>Seção I</w:t>
      </w:r>
    </w:p>
    <w:p w14:paraId="035708A6" w14:textId="77777777" w:rsidR="00FA65EB" w:rsidRPr="00FA65EB" w:rsidRDefault="00FA65EB" w:rsidP="00FA65EB">
      <w:pPr>
        <w:spacing w:before="100" w:beforeAutospacing="1" w:after="100" w:afterAutospacing="1" w:line="240" w:lineRule="auto"/>
        <w:jc w:val="center"/>
        <w:rPr>
          <w:rFonts w:ascii="Book Antiqua" w:hAnsi="Book Antiqua"/>
          <w:sz w:val="19"/>
          <w:szCs w:val="19"/>
        </w:rPr>
      </w:pPr>
      <w:r w:rsidRPr="00FA65EB">
        <w:rPr>
          <w:rFonts w:ascii="Book Antiqua" w:hAnsi="Book Antiqua"/>
          <w:sz w:val="19"/>
          <w:szCs w:val="19"/>
        </w:rPr>
        <w:lastRenderedPageBreak/>
        <w:t>Das Disposições Gerais</w:t>
      </w:r>
    </w:p>
    <w:p w14:paraId="62342C99" w14:textId="77777777" w:rsidR="00FA65EB" w:rsidRPr="00FA65EB" w:rsidRDefault="00FA65EB" w:rsidP="00FA65EB">
      <w:pPr>
        <w:spacing w:before="100" w:beforeAutospacing="1" w:after="100" w:afterAutospacing="1" w:line="240" w:lineRule="auto"/>
        <w:jc w:val="center"/>
        <w:rPr>
          <w:rFonts w:ascii="Book Antiqua" w:hAnsi="Book Antiqua"/>
          <w:sz w:val="19"/>
          <w:szCs w:val="19"/>
        </w:rPr>
      </w:pPr>
      <w:r w:rsidRPr="00FA65EB">
        <w:rPr>
          <w:rFonts w:ascii="Book Antiqua" w:hAnsi="Book Antiqua"/>
          <w:sz w:val="19"/>
          <w:szCs w:val="19"/>
        </w:rPr>
        <w:t>(incluído pelo Provimento n. 191, de 25.4.2025)</w:t>
      </w:r>
    </w:p>
    <w:p w14:paraId="3A10384B"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Art. 511-A. No caso de adoção unilateral, deverá ser averbada a substituição do nome do pai ou da mãe biológicos, pelo nome do pai ou da mãe adotivos, devendo consignar, ainda, os nomes de seus ascendentes. (incluído pelo Provimento n. 191, de 25.4.2025)</w:t>
      </w:r>
    </w:p>
    <w:p w14:paraId="60177C19"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1º O mandado relativo à decisão judicial que deferir a adoção unilateral determinará expressamente a realização da averbação prevista no caput, sem cancelamento do registro de nascimento primitivo do adotado. (incluído pelo Provimento n. 191, de 25.4.2025)</w:t>
      </w:r>
    </w:p>
    <w:p w14:paraId="38FC6745"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2º Se o assento primitivo houver sido lavrado em registro civil das pessoas naturais de outra comarca, o juiz que conceder a adoção unilateral determinará expedição de mandado de averbação àquela serventia, o qual só será submetido à jurisdição do juiz- corregedor permanente daquela comarca quando houver razão impeditiva. (incluído pelo Provimento n. 191, de 25.4.2025)</w:t>
      </w:r>
    </w:p>
    <w:p w14:paraId="532A9048"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3º Não será permitida a lavratura de um novo registro de nascimento no Cartório de Registro Civil do Município de residência do adotante, devendo a alteração ser realizada exclusivamente por meio de averbação no assento original. (incluído pelo Provimento n. 191, de 25.4.2025)</w:t>
      </w:r>
    </w:p>
    <w:p w14:paraId="1FD596DE"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4º O mandado deverá conter todos os elementos cabíveis e necessários à averbação prevista neste artigo, sendo dispensada a indicação de declarante. (incluído pelo Provimento n. 191, de 25.4.2025)</w:t>
      </w:r>
    </w:p>
    <w:p w14:paraId="69F66DE7"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5º As informações relativas ao nascimento poderão ser extraídas diretamente do registro original, caso o mandado judicial não as contenha. (incluído pelo Provimento n. 191, de 25.4.2025)</w:t>
      </w:r>
    </w:p>
    <w:p w14:paraId="7CA78165" w14:textId="77777777" w:rsidR="00FA65EB" w:rsidRPr="00FA65EB"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6º A averbação fará referência aos dados do processo e do mandado judicial, os quais não constarão nas certidões emitidas, salvo expressa autorização legal. (incluído pelo Provimento n. 191, de 25.4.2025)</w:t>
      </w:r>
    </w:p>
    <w:p w14:paraId="23DB85D2" w14:textId="66D38CF0" w:rsidR="00FA65EB" w:rsidRPr="002B3E41" w:rsidRDefault="00FA65EB" w:rsidP="00FA65EB">
      <w:pPr>
        <w:spacing w:before="100" w:beforeAutospacing="1" w:after="100" w:afterAutospacing="1" w:line="240" w:lineRule="auto"/>
        <w:jc w:val="both"/>
        <w:rPr>
          <w:rFonts w:ascii="Book Antiqua" w:hAnsi="Book Antiqua"/>
          <w:sz w:val="19"/>
          <w:szCs w:val="19"/>
        </w:rPr>
      </w:pPr>
      <w:r w:rsidRPr="00FA65EB">
        <w:rPr>
          <w:rFonts w:ascii="Book Antiqua" w:hAnsi="Book Antiqua"/>
          <w:sz w:val="19"/>
          <w:szCs w:val="19"/>
        </w:rPr>
        <w:t>§ 7º A adoção unilateral do maior será igualmente averbada no Registro Civil das Pessoas Naturais em que lavrados o seu nascimento e o seu casamento, quando for o caso, sem cancelamento do registro original. (incluído pelo Provimento n. 191, de 25.4.2025)</w:t>
      </w:r>
    </w:p>
    <w:p w14:paraId="1DB1BED2"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w:t>
      </w:r>
    </w:p>
    <w:p w14:paraId="54AB3B07"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REPRODUÇÃO ASSISTIDA</w:t>
      </w:r>
    </w:p>
    <w:p w14:paraId="3821B77A"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10C904B0"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5DD76B5" w14:textId="570BF6A3" w:rsidR="002B3E41" w:rsidRPr="002B3E41" w:rsidRDefault="002B3E41" w:rsidP="002B3E41">
      <w:pPr>
        <w:spacing w:before="100" w:beforeAutospacing="1" w:after="100" w:afterAutospacing="1" w:line="240" w:lineRule="auto"/>
        <w:jc w:val="both"/>
        <w:rPr>
          <w:rFonts w:ascii="Book Antiqua" w:hAnsi="Book Antiqua"/>
          <w:sz w:val="19"/>
          <w:szCs w:val="19"/>
        </w:rPr>
      </w:pPr>
      <w:r w:rsidRPr="00CD333B">
        <w:rPr>
          <w:rFonts w:ascii="Book Antiqua" w:hAnsi="Book Antiqua"/>
          <w:b/>
          <w:bCs/>
          <w:sz w:val="19"/>
          <w:szCs w:val="19"/>
          <w:highlight w:val="magenta"/>
        </w:rPr>
        <w:t>Art. 512</w:t>
      </w:r>
      <w:r w:rsidRPr="00CD333B">
        <w:rPr>
          <w:rFonts w:ascii="Book Antiqua" w:hAnsi="Book Antiqua"/>
          <w:b/>
          <w:bCs/>
          <w:sz w:val="19"/>
          <w:szCs w:val="19"/>
        </w:rPr>
        <w:t>. O assento de nascimento de filho havido por técnicas de reprodução assistida será inscrito no Livro A, independentemente de prévia autorização judicial e observada a legislação em vigor no que for pertinente, mediante o comparecimento de ambos os pais, munidos de documentação exigida por este Capítulo</w:t>
      </w:r>
      <w:r w:rsidRPr="002B3E41">
        <w:rPr>
          <w:rFonts w:ascii="Book Antiqua" w:hAnsi="Book Antiqua"/>
          <w:sz w:val="19"/>
          <w:szCs w:val="19"/>
        </w:rPr>
        <w:t>.</w:t>
      </w:r>
      <w:r w:rsidR="00CD333B">
        <w:rPr>
          <w:rFonts w:ascii="Book Antiqua" w:hAnsi="Book Antiqua"/>
          <w:sz w:val="19"/>
          <w:szCs w:val="19"/>
        </w:rPr>
        <w:t xml:space="preserve"> </w:t>
      </w:r>
      <w:bookmarkStart w:id="1" w:name="_Hlk198901790"/>
      <w:r w:rsidR="00CD333B">
        <w:rPr>
          <w:rFonts w:ascii="Book Antiqua" w:eastAsia="Times New Roman" w:hAnsi="Book Antiqua" w:cs="Times New Roman"/>
          <w:b/>
          <w:bCs/>
          <w:color w:val="FF0000"/>
          <w:sz w:val="16"/>
          <w:szCs w:val="16"/>
          <w:u w:val="single"/>
          <w:lang w:eastAsia="pt-BR"/>
        </w:rPr>
        <w:t>(TJDFT-2023)</w:t>
      </w:r>
      <w:bookmarkEnd w:id="1"/>
    </w:p>
    <w:p w14:paraId="5EB10B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os pais forem casados ou conviverem em união estável, poderá somente um deles comparecer ao ato de registro, desde que apresente a documentação exigida neste Capítulo.</w:t>
      </w:r>
    </w:p>
    <w:p w14:paraId="4EDFCA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No caso de filhos de casais homoafetivos, o assento de nascimento deverá ser adequado para que constem os nomes dos ascendentes, sem referência a distinção quanto à ascendência paterna ou materna.</w:t>
      </w:r>
    </w:p>
    <w:p w14:paraId="64DCF9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CD333B">
        <w:rPr>
          <w:rFonts w:ascii="Book Antiqua" w:hAnsi="Book Antiqua"/>
          <w:b/>
          <w:bCs/>
          <w:sz w:val="19"/>
          <w:szCs w:val="19"/>
          <w:highlight w:val="magenta"/>
        </w:rPr>
        <w:t>Art. 513</w:t>
      </w:r>
      <w:r w:rsidRPr="002B3E41">
        <w:rPr>
          <w:rFonts w:ascii="Book Antiqua" w:hAnsi="Book Antiqua"/>
          <w:sz w:val="19"/>
          <w:szCs w:val="19"/>
        </w:rPr>
        <w:t>. Será indispensável, para fins de registro e de emissão da certidão de nascimento, a apresentação dos seguintes documentos:</w:t>
      </w:r>
    </w:p>
    <w:p w14:paraId="0B5685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 — declaração de nascido vivo (DNV);</w:t>
      </w:r>
    </w:p>
    <w:p w14:paraId="7AEF44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declaração, com firma reconhecida, do diretor técnico da clínica, centro ou serviço de reprodução humana em que foi realizada a reprodução assistida, indicando que a criança foi gerada por reprodução assistida heteróloga, assim como o nome dos beneficiários;</w:t>
      </w:r>
    </w:p>
    <w:p w14:paraId="516152E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certidão de casamento, certidão de conversão de união estável em casamento, escritura pública de união estável ou sentença em que foi reconhecida a união estável do casal.</w:t>
      </w:r>
    </w:p>
    <w:p w14:paraId="18BFFA2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 hipótese de gestação por substituição, não constará do registro o nome da parturiente, informado na declaração de nascido vivo, devendo ser apresentado termo de compromisso firmado pela doadora temporária do útero, esclarecendo a questão da filiação.</w:t>
      </w:r>
    </w:p>
    <w:p w14:paraId="3D16DBA3" w14:textId="2BAFF10D" w:rsidR="002B3E41" w:rsidRPr="002B3E41" w:rsidRDefault="002B3E41" w:rsidP="002B3E41">
      <w:pPr>
        <w:spacing w:before="100" w:beforeAutospacing="1" w:after="100" w:afterAutospacing="1" w:line="240" w:lineRule="auto"/>
        <w:jc w:val="both"/>
        <w:rPr>
          <w:rFonts w:ascii="Book Antiqua" w:hAnsi="Book Antiqua"/>
          <w:sz w:val="19"/>
          <w:szCs w:val="19"/>
        </w:rPr>
      </w:pPr>
      <w:r w:rsidRPr="00CD333B">
        <w:rPr>
          <w:rFonts w:ascii="Book Antiqua" w:hAnsi="Book Antiqua"/>
          <w:b/>
          <w:bCs/>
          <w:sz w:val="19"/>
          <w:szCs w:val="19"/>
          <w:highlight w:val="magenta"/>
        </w:rPr>
        <w:t>§ 2.º</w:t>
      </w:r>
      <w:r w:rsidRPr="00CD333B">
        <w:rPr>
          <w:rFonts w:ascii="Book Antiqua" w:hAnsi="Book Antiqua"/>
          <w:b/>
          <w:bCs/>
          <w:sz w:val="19"/>
          <w:szCs w:val="19"/>
        </w:rPr>
        <w:t xml:space="preserve"> Nas hipóteses de reprodução assistida post mortem, além dos documentos elencados nos incisos do caput deste artigo, conforme o caso, deverá ser apresentado termo de autorização prévia específica do falecido ou falecida para uso do material biológico preservado, lavrado por instrumento público ou particular com firma reconhecida</w:t>
      </w:r>
      <w:r w:rsidRPr="002B3E41">
        <w:rPr>
          <w:rFonts w:ascii="Book Antiqua" w:hAnsi="Book Antiqua"/>
          <w:sz w:val="19"/>
          <w:szCs w:val="19"/>
        </w:rPr>
        <w:t>.</w:t>
      </w:r>
      <w:r w:rsidR="00CD333B">
        <w:rPr>
          <w:rFonts w:ascii="Book Antiqua" w:hAnsi="Book Antiqua"/>
          <w:sz w:val="19"/>
          <w:szCs w:val="19"/>
        </w:rPr>
        <w:t xml:space="preserve"> </w:t>
      </w:r>
      <w:bookmarkStart w:id="2" w:name="_Hlk198902789"/>
      <w:r w:rsidR="00CD333B">
        <w:rPr>
          <w:rFonts w:ascii="Book Antiqua" w:eastAsia="Times New Roman" w:hAnsi="Book Antiqua" w:cs="Times New Roman"/>
          <w:b/>
          <w:bCs/>
          <w:color w:val="FF0000"/>
          <w:sz w:val="16"/>
          <w:szCs w:val="16"/>
          <w:u w:val="single"/>
          <w:lang w:eastAsia="pt-BR"/>
        </w:rPr>
        <w:t>(Cartórios/TJSE-2023)</w:t>
      </w:r>
      <w:bookmarkEnd w:id="2"/>
    </w:p>
    <w:p w14:paraId="3DDE30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conhecimento da ascendência biológica não importará no reconhecimento do vínculo de parentesco e dos respectivos efeitos jurídicos entre o doador ou a doadora e o filho gerado por meio da reprodução assistida.</w:t>
      </w:r>
    </w:p>
    <w:p w14:paraId="1078EF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514. Será vedada aos oficiais registradores a recusa ao registro de nascimento e à emissão da respectiva certidão de filhos havidos por técnica de reprodução assistida, nos termos deste Capítulo.</w:t>
      </w:r>
    </w:p>
    <w:p w14:paraId="6B6F477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recusa prevista no caput deverá ser comunicada ao juiz competente nos termos da legislação local, para as providências disciplinares cabíveis.</w:t>
      </w:r>
    </w:p>
    <w:p w14:paraId="05875F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Todos os documentos apresentados na forma deste Capítulo deverão permanecer arquivados no ofício em que foi lavrado o registro civil.</w:t>
      </w:r>
    </w:p>
    <w:p w14:paraId="016B86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 Os registradores, para os fins do presente Capítulo, deverão observar as normas legais referentes à gratuidade de atos.</w:t>
      </w:r>
    </w:p>
    <w:p w14:paraId="704D9447" w14:textId="77777777"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CAPÍTULO V-A</w:t>
      </w:r>
    </w:p>
    <w:p w14:paraId="5173B2A0" w14:textId="77777777"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DA ALTERAÇÃO EXTRAJUDICIAL DO NOME</w:t>
      </w:r>
    </w:p>
    <w:p w14:paraId="1C89AE5E" w14:textId="31BEED1D"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(incluído pelo Provimento n. 153, de 26.9.2023)</w:t>
      </w:r>
    </w:p>
    <w:p w14:paraId="511C8291" w14:textId="77777777"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Seção I</w:t>
      </w:r>
    </w:p>
    <w:p w14:paraId="53745F12" w14:textId="77777777"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Das Disposições Gerais</w:t>
      </w:r>
    </w:p>
    <w:p w14:paraId="11697E23" w14:textId="049B3859" w:rsidR="002B3E41" w:rsidRPr="00220E71" w:rsidRDefault="002B3E41" w:rsidP="00220E71">
      <w:pPr>
        <w:spacing w:before="100" w:beforeAutospacing="1" w:after="100" w:afterAutospacing="1" w:line="240" w:lineRule="auto"/>
        <w:jc w:val="center"/>
        <w:rPr>
          <w:rFonts w:ascii="Book Antiqua" w:hAnsi="Book Antiqua"/>
          <w:sz w:val="19"/>
          <w:szCs w:val="19"/>
        </w:rPr>
      </w:pPr>
      <w:r w:rsidRPr="00220E71">
        <w:rPr>
          <w:rFonts w:ascii="Book Antiqua" w:hAnsi="Book Antiqua"/>
          <w:sz w:val="19"/>
          <w:szCs w:val="19"/>
        </w:rPr>
        <w:t>(incluído pelo Provimento n. 153, de 26.9.2023)</w:t>
      </w:r>
    </w:p>
    <w:p w14:paraId="29B289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515-A. A alteração extrajudicial do nome civil da pessoa natural será regulada por este Capítulo. (incluído pelo Provimento n. 153, de 26.9.2023)</w:t>
      </w:r>
    </w:p>
    <w:p w14:paraId="700F50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Em se tratando de alteração de prenome e/ou gênero de pessoa transgênero, aplicam-se as disposições do Capítulo VI do Título II do Livro V da Parte Especial deste Código. (incluído pelo Provimento n. 153, de 26.9.2023)</w:t>
      </w:r>
    </w:p>
    <w:p w14:paraId="27E84AEE"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39854772"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Composição do Nome</w:t>
      </w:r>
    </w:p>
    <w:p w14:paraId="6F6EB68C" w14:textId="4D2B8B05"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153, de 26.9.2023)</w:t>
      </w:r>
    </w:p>
    <w:p w14:paraId="065EA7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515-B. Toda pessoa tem direito ao nome, nele compreendidos o prenome, de livre escolha dos pais, e o sobrenome, que indicará a ascendência do registrado. (incluído pelo Provimento n. 153, de 26.9.2023)</w:t>
      </w:r>
    </w:p>
    <w:p w14:paraId="56CFD0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A pedido do declarante, no momento da lavratura do registro de nascimento, serão acrescidos, ao prenome escolhido, os sobrenomes dos pais e/ou de seus ascendentes, em qualquer ordem, sendo obrigatório que o nome contenha o sobrenome de, ao menos, um ascendente de qualquer grau, de qualquer uma das linhas de ascendência, devendo ser apresentadas certidões que comprovem a linha ascendente sempre que o sobrenome escolhido não constar no nome dos pais. (incluído pelo Provimento n. 153, de 26.9.2023)</w:t>
      </w:r>
    </w:p>
    <w:p w14:paraId="7F8B743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O oficial de registro civil não registrará nascimento que contenha prenome suscetível de expor ao ridículo o seu portador, observado que, quando o declarante não se conformar com a recusa do oficial, este submeterá por escrito o caso à decisão do juiz competente nos termos da legislação local, independentemente da cobrança de quaisquer emolumentos. (incluído pelo Provimento n. 153, de 26.9.2023)</w:t>
      </w:r>
    </w:p>
    <w:p w14:paraId="48F47A2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Na hipótese de recusa tratada no parágrafo anterior, o oficial deve informar ao juiz competente as justificativas do declarante para a escolha do prenome, se houver. (incluído pelo Provimento n. 153, de 26.9.2023)</w:t>
      </w:r>
    </w:p>
    <w:p w14:paraId="01134BE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§4º Havendo escolha de nome comum, o oficial orientará o declarante acerca da conveniência de acrescer prenomes e/ou sobrenomes a fim de evitar prejuízos ao registrado em razão de homonímia. (incluído pelo Provimento n. 153, de 26.9.2023)</w:t>
      </w:r>
    </w:p>
    <w:p w14:paraId="6B3627B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§5º Caso o declarante indique apenas o prenome do registrado, o oficial completará o nome incluindo ao menos um sobrenome de cada um dos pais, se houver, em qualquer ordem, sempre tendo em vista o afastamento de homonímia. (incluído pelo Provimento n. 153, de 26.9.2023)</w:t>
      </w:r>
    </w:p>
    <w:p w14:paraId="17C6729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§6º Para a composição do nome, é permitido o acréscimo ou supressão de partícula entre os elementos do nome, a critério do declarante. (incluído pelo Provimento n. 153, de 26.9.2023)</w:t>
      </w:r>
    </w:p>
    <w:p w14:paraId="60EA66A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§7º Se o nome escolhido for idêntico ao de outra pessoa da família, é obrigatório o acréscimo de agnome ao final do nome a fim de distingui-los. (incluído pelo Provimento n. 153, de 26.9.2023)</w:t>
      </w:r>
    </w:p>
    <w:p w14:paraId="3934F40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515-C. Em até 15 (quinze) dias após o registro de nascimento, qualquer dos pais poderá apresentar, perante o registro civil em que foi lavrado o assento de nascimento, oposição fundamentada ao prenome e/ou sobrenomes indicados pelo declarante, indicando o nome substituto e os motivos dessa opção, hipótese em que se observará a necessidade ou não de submissão do procedimento de retificação ao juiz na forma do § 4º do art. 55 da Lei n. 6.015, de 31 de dezembro de 1973. (incluído pelo Provimento n. 153, de 26.9.2023)</w:t>
      </w:r>
    </w:p>
    <w:p w14:paraId="30B8B3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Por não se tratar de erro imputável ao oficial, em qualquer hipótese, serão devidos emolumentos pela retificação realizada. (incluído pelo Provimento n. 153, de 26.9.2023)</w:t>
      </w:r>
    </w:p>
    <w:p w14:paraId="222BE18B"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099EAEC3"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Alteração de Prenome</w:t>
      </w:r>
    </w:p>
    <w:p w14:paraId="37A1F806" w14:textId="66DAC859"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153, de 26.9.2023)</w:t>
      </w:r>
    </w:p>
    <w:p w14:paraId="405D91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515-D. Toda pessoa maior de dezoito anos completos poderá, pessoalmente e de forma imotivada, requerer diretamente ao oficial de registro civil das pessoas naturais a alteração de seu prenome, independentemente de decisão judicial, observado o disposto no art. 56 da Lei n. 6.015, de 31 de dezembro de 1973.</w:t>
      </w:r>
    </w:p>
    <w:p w14:paraId="3D142D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A alteração prevista no caput compreende a substituição, total ou parcial, do prenome, permitido o acréscimo, supressão ou inversão.</w:t>
      </w:r>
    </w:p>
    <w:p w14:paraId="582F61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§2º Para efeito do § 1º do art. 56 da Lei n. 6.015, de 31 de dezembro de 1973, é vedada nova alteração extrajudicial do prenome mesmo na hipótese de a anterior alteração ter ocorrido nas hipóteses de pessoas transgênero.</w:t>
      </w:r>
    </w:p>
    <w:p w14:paraId="7A2311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515-E. O requerimento de alteração de prenome será assinado pelo requerente na presença do oficial de registro civil das pessoas naturais, indicando a alteração pretendida. (incluído pelo Provimento n. 153, de 26.9.2023)</w:t>
      </w:r>
    </w:p>
    <w:p w14:paraId="3E0F91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O registrador deverá identificar o requerente mediante coleta, em termo próprio, conforme modelo constante do Anexo 1 deste Código, de sua qualificação e assinatura, além de conferir os documentos pessoais originais apresentados. (incluído pelo Provimento n. 153, de 26.9.2023)</w:t>
      </w:r>
    </w:p>
    <w:p w14:paraId="32EAD6A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O requerente deverá declarar a inexistência de processo judicial em andamento que tenha por objeto a alteração pretendida, sendo que, em caso de existência, deverá comprovar o arquivamento do feito judicial como condição ao prosseguimento do pedido administrativo. (incluído pelo Provimento n. 153, de 26.9.2023)</w:t>
      </w:r>
    </w:p>
    <w:p w14:paraId="385E268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Aplica-se a este procedimento as regras de apresentação de documentos na forma dos §§ 6º a 9º do art. 518 deste Código. (incluído pelo Provimento n. 153, de 26.9.2023)</w:t>
      </w:r>
    </w:p>
    <w:p w14:paraId="02660D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515-F. A alteração de prenome de que trata este Capítulo não tem natureza sigilosa, razão pela qual a averbação respectiva deve trazer, obrigatória e expressamente, o prenome anterior e o atual, o nome completo que passou adotar, além dos números de documento de identidade, de inscrição no Cadastro de Pessoas Físicas (CPF) da Secretaria Especial da Receita Federal do Brasil, de título de eleitor do registrado e de passaporte, dados esses que deverão constar expressamente de todas as certidões solicitadas, inclusive as de breve relato. (incluído pelo Provimento n. 153, de 26.9.2023)</w:t>
      </w:r>
    </w:p>
    <w:p w14:paraId="3212D8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Dispensa-se a indicação na averbação dos números cadastrais previstos no caput se o registro de nascimento já contiver tais informações. (incluído pelo Provimento n. 153, de 26.9.2023)</w:t>
      </w:r>
    </w:p>
    <w:p w14:paraId="7664C0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No caso de o requerente declarar que não possui passaporte, o registrador deverá consignar essa informação no requerimento de alteração a fim de afastar a exigência de apresentação do referido documento. (incluído pelo Provimento n. 153, de 26.9.2023)</w:t>
      </w:r>
    </w:p>
    <w:p w14:paraId="328AD63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Se o pedido do requerente envolver alteração concomitante de prenome e sobrenome, a averbação respectiva deverá trazer todas as informações previstas no caput. (incluído pelo Provimento n. 153, de 26.9.2023)</w:t>
      </w:r>
    </w:p>
    <w:p w14:paraId="600557C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§4º Uma vez realizada a averbação, a alteração deverá ser publicada, a expensas do requerente, em meio eletrônico, na plataforma da Central de Informações de Registro Civil das Pessoas Naturais – CRC. (incluído pelo Provimento n. 153, de 26.9.2023)</w:t>
      </w:r>
    </w:p>
    <w:p w14:paraId="2A1A4BE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515-G. Finalizado o procedimento de alteração do prenome, o registrador que realizou a alteração comunicará eletronicamente, por meio da Central de Informações de Registro Civil das Pessoas Naturais – CRC, sem qualquer custo, o ato aos órgãos expedidores do RG, CPF, título de eleitor e passaporte. (incluído pelo Provimento n. 153, de 26.9.2023)</w:t>
      </w:r>
    </w:p>
    <w:p w14:paraId="6089834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comunicação de que trata o caput, a critério e a expensas do requerente, poderá se dar por outro meio de transmissão, desde que oficial. (incluído pelo Provimento n. 153, de 26.9.2023)</w:t>
      </w:r>
    </w:p>
    <w:p w14:paraId="2636EC6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515-H. Suspeitando de fraude, falsidade, má-fé, vício de vontade ou simulação quanto à real intenção do requerente, o oficial de registro civil, fundamentadamente, recusará a alteração e, caso o requerente não se conforme, poderá, desde que solicitado, encaminhar o pedido ao juiz corregedor competente para decisão. (incluído pelo Provimento n. 153, de 26.9.2023)</w:t>
      </w:r>
    </w:p>
    <w:p w14:paraId="71000632"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306929DD"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Alteração de Sobrenome</w:t>
      </w:r>
    </w:p>
    <w:p w14:paraId="096B11CF" w14:textId="283B55DB"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lastRenderedPageBreak/>
        <w:t>(incluído pelo Provimento n. 153, de 26.9.2023)</w:t>
      </w:r>
    </w:p>
    <w:p w14:paraId="1A1DAB2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515-I. A alteração de sobrenomes, em momento posterior ao registro de nascimento, poderá ser requerida diretamente perante o oficial de registro civil das pessoas naturais, com a apresentação de certidões atualizadas do registro civil e de documentos pessoais, e será averbada no assento de nascimento e casamento, se for o caso, independentemente de autorização judicial, a fim de: (incluído pelo Provimento n. 153, de 26.9.2023)</w:t>
      </w:r>
    </w:p>
    <w:p w14:paraId="5BECC8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inclusão de sobrenomes familiares; (incluído pelo Provimento n. 153, de 26.9.2023)</w:t>
      </w:r>
    </w:p>
    <w:p w14:paraId="4CE122D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inclusão ou exclusão de sobrenome do cônjuge, na constância do casamento; (incluído pelo Provimento n. 153, de 26.9.2023)</w:t>
      </w:r>
    </w:p>
    <w:p w14:paraId="7CE51A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exclusão de sobrenome do ex-cônjuge, após a dissolução da sociedade conjugal, por qualquer de suas causas; (incluído pelo Provimento n. 153, de 26.9.2023)</w:t>
      </w:r>
    </w:p>
    <w:p w14:paraId="2C79D6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inclusão e exclusão de sobrenomes em razão de alteração das relações de filiação, inclusive para os descendentes, cônjuge ou companheiro da pessoa que teve seu estado alterado. (incluído pelo Provimento n. 153, de 26.9.2023)</w:t>
      </w:r>
    </w:p>
    <w:p w14:paraId="08BDFE9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A alteração de sobrenome fora das hipóteses acima descritas poderá ser requerida diretamente perante o oficial de registro civil das pessoas naturais, mas dependerá de decisão do juiz corregedor competente, que avaliará a existência de justa causa. (incluído pelo Provimento n. 153, de 26.9.2023)</w:t>
      </w:r>
    </w:p>
    <w:p w14:paraId="5F017C8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A alteração de sobrenome permite a supressão ou acréscimo de partícula (de, da, do, das, dos etc.), a critério da pessoa requerente. (incluído pelo Provimento n. 153, de 26.9.2023)</w:t>
      </w:r>
    </w:p>
    <w:p w14:paraId="10EA71E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Para fins do caput, considera-se atualizada a certidão do registro civil expedida há, no máximo, 90 (noventa) dias. (incluído pelo Provimento n. 153, de 26.9.2023)</w:t>
      </w:r>
    </w:p>
    <w:p w14:paraId="46D0BA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515-J. Se aquele cujo sobrenome se pretenda alterar for pessoa incapaz, a alteração dependerá de: (incluído pelo Provimento n. 153, de 26.9.2023)</w:t>
      </w:r>
    </w:p>
    <w:p w14:paraId="185E5EE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no caso de incapacidade por menoridade, requerimento escrito formalizado por ambos os pais na forma do art. 515-P, admitida a representação de qualquer deles mediante procuração por escritura pública ou instrumento particular com firma reconhecida, cumulativamente com o consentimento da pessoa se esta for maior de dezesseis anos; (incluído pelo Provimento n. 153, de 26.9.2023)</w:t>
      </w:r>
    </w:p>
    <w:p w14:paraId="207D4A3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nos demais casos, decisão do juiz corregedor competente. (incluído pelo Provimento n. 153, de 26.9.2023)</w:t>
      </w:r>
    </w:p>
    <w:p w14:paraId="7886B5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515-K. A averbação decorrente de alteração de sobrenome independe de publicação em meio eletrônico ou qualquer outra providência complementar. (incluído pelo Provimento n. 153, de 26.9.2023)</w:t>
      </w:r>
    </w:p>
    <w:p w14:paraId="734769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A certidão emitida com a alteração do sobrenome deve indicar, expressamente, na averbação correspondente, o nome completo anterior e o atual, inclusive nas de breve relato. (incluído pelo Provimento n. 153, de 26.9.2023)</w:t>
      </w:r>
    </w:p>
    <w:p w14:paraId="69B958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515-L. A inclusão ou exclusão de sobrenome do outro cônjuge na forma do inciso II do art. 57 da Lei n. 6.015, de 31 de dezembro de 1973, independe da anuência deste. (incluído pelo Provimento n. 153, de 26.9.2023)</w:t>
      </w:r>
    </w:p>
    <w:p w14:paraId="16133D9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inclusão de sobrenome do outro cônjuge na forma do inciso II do art. 57 da Lei n. 6.015, de 31 de dezembro de 1973, autoriza a supressão de sobrenomes originários, desde que remanesça, ao menos, um vinculando a pessoa a uma das suas linhas de ascendência. (incluído pelo Provimento n. 153, de 26.9.2023)</w:t>
      </w:r>
    </w:p>
    <w:p w14:paraId="1C5D83C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§2º A exclusão do sobrenome do cônjuge autoriza o retorno ao nome de solteiro pela pessoa requerente, com resgate de sobrenomes originários eventualmente suprimidos. (incluído pelo Provimento n. 153, de 26.9.2023)</w:t>
      </w:r>
    </w:p>
    <w:p w14:paraId="3110A6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§3º Aplicam-se aos conviventes em união estável, devidamente registrada em ofício de RCPN, todas as regras de inclusão e exclusão de sobrenome previstas para as pessoas casadas (art. 57, § 2º, da Lei n. 6.015, de 31 de dezembro de 1973). (incluído pelo Provimento n. 153, de 26.9.2023)</w:t>
      </w:r>
    </w:p>
    <w:p w14:paraId="70E761AC" w14:textId="7CA4D18D" w:rsidR="002B3E41" w:rsidRPr="002B3E41" w:rsidRDefault="005405A3" w:rsidP="002B3E41">
      <w:pPr>
        <w:spacing w:before="100" w:beforeAutospacing="1" w:after="100" w:afterAutospacing="1" w:line="240" w:lineRule="auto"/>
        <w:jc w:val="both"/>
        <w:rPr>
          <w:rFonts w:ascii="Book Antiqua" w:hAnsi="Book Antiqua"/>
          <w:sz w:val="19"/>
          <w:szCs w:val="19"/>
        </w:rPr>
      </w:pPr>
      <w:r w:rsidRPr="005405A3">
        <w:rPr>
          <w:rFonts w:ascii="Book Antiqua" w:hAnsi="Book Antiqua"/>
          <w:sz w:val="19"/>
          <w:szCs w:val="19"/>
        </w:rPr>
        <w:t>Art. 515-M. A inclusão do sobrenome do padrasto ou da madrasta na forma do § 8º do art. 57 da Lei n. 6.015, de 31 de dezembro de 1973, depende de: (incluído pelo Provimento n. 153, de 26.9.2023) (correção redacional promovida pelo Provimento n. 190, de 25.4.2025)</w:t>
      </w:r>
    </w:p>
    <w:p w14:paraId="0D966E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motivo justificável, o qual será presumido com a declaração de relação de afetividade decorrente do padrastio ou madrastio, o que, entretanto, não importa em reconhecimento de filiação socioafetiva, embora possa servir de prova desta; (incluído pelo Provimento n. 153, de 26.9.2023)</w:t>
      </w:r>
    </w:p>
    <w:p w14:paraId="2F325BC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consentimento, por escrito, de ambos os pais registrais e do padrasto ou madrasta; (incluído pelo Provimento n. 153, de 26.9.2023) e</w:t>
      </w:r>
    </w:p>
    <w:p w14:paraId="73E36A3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comprovação da relação de padrastio ou madrastio mediante apresentação de certidão de casamento ou sentença judicial, escritura pública ou termo declaratório que comprove relação de união estável entre um dos pais registrais e o padrasto/madrasta. (incluído pelo Provimento n. 153, de 26.9.2023)</w:t>
      </w:r>
    </w:p>
    <w:p w14:paraId="17211161"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w:t>
      </w:r>
    </w:p>
    <w:p w14:paraId="40D2EF14"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Regras Comuns aos Procedimentos de Alteração de Prenome e de Sobrenome</w:t>
      </w:r>
    </w:p>
    <w:p w14:paraId="3BB1B2A0" w14:textId="44FA1DBB"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153, de 26.9.2023)</w:t>
      </w:r>
    </w:p>
    <w:p w14:paraId="4D882A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515-N. Nas alterações de prenome ou de sobrenome, se o nome escolhido for idêntico ao de outra pessoa da família, é obrigatório o acréscimo de agnome ao final do nome a fim de distingui-los. (incluído pelo Provimento n. 153, de 26.9.2023)</w:t>
      </w:r>
    </w:p>
    <w:p w14:paraId="5C1348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515-O. O requerente da alteração do prenome e sobrenome deverá se apresentar pessoalmente perante o oficial de registro civil das pessoas naturais, admitida, porém, sua representação no caso de alteração exclusiva de sobrenome, mediante mandatário constituído por escritura pública lavrada há menos de noventa dias e especificando a alteração a ser realizada, assim como o nome completo a ser adotado. (incluído pelo Provimento n. 153, de 26.9.2023)</w:t>
      </w:r>
    </w:p>
    <w:p w14:paraId="7EB1B0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515-P. A manifestação escrita da vontade do requerente ou de terceiros intervenientes, como os declarantes nas hipóteses dos incisos I e II do art. 515-M deste Código, deverá ser feita presencialmente perante o RCPN, equiparada a esta a manifestação eletrônica na forma do § 8º do art. 67 da Lei n. 6.015, de 31 de dezembro de 1973. (incluído pelo Provimento n. 153, de 26.9.2023)</w:t>
      </w:r>
    </w:p>
    <w:p w14:paraId="682427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515-Q. O registrador incumbido do ato de averbação da alteração do prenome ou do sobrenome deverá comunicar as serventias dos atos anteriores na forma do art. 236 deste Código para anotação. (incluído pelo Provimento n. 153, de 26.9.2023)</w:t>
      </w:r>
    </w:p>
    <w:p w14:paraId="780A07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§1º Se o requerente se casou mais que uma vez, basta a comunicação para anotação no assento do seu último casamento. (incluído pelo Provimento n. 153, de 26.9.2023)</w:t>
      </w:r>
    </w:p>
    <w:p w14:paraId="0F878E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§2º A comunicação de que tratam este artigo e o art. 515-G deste Código não desobriga o requerente de providenciar a atualização em outros registros ou cadastros mantidos por instituições públicas ou privadas e que digam respeito, direta ou indiretamente, à sua identificação. (incluído pelo Provimento n. 153, de 26.9.2023)</w:t>
      </w:r>
    </w:p>
    <w:p w14:paraId="1AAB95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515-R. Os procedimentos de alteração de prenome e/ou sobrenome poderão ser realizados perante o ofício de RCPN em que se lavrou o assento de nascimento ou diverso, a escolha do requerente, observado o disposto o disposto no art. 517 deste Código. (incluído pelo Provimento n. 153, de 26.9.2023)</w:t>
      </w:r>
    </w:p>
    <w:p w14:paraId="28A143B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515-S. Os procedimentos e respectivos documentos previstos neste Capítulo deverão permanecer arquivados tanto no ofício do RCPN em que foi lavrado originalmente o registro civil quanto naquele em que foi recepcionada a alteração, se for o caso, pelo prazo indicado na tabela de temporalidade constante no Provimento CNJ n. 50/2015, para os processos de retificação, permitida a eliminação antes do prazo de inutilização, se previamente digitalizados. (incluído pelo Provimento n. 153, de 26.9.2023)</w:t>
      </w:r>
    </w:p>
    <w:p w14:paraId="0678454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515-T. Enquanto não for editada legislação específica no âmbito dos Estados e do Distrito Federal, o valor dos emolumentos para o procedimento de alteração de prenome e/ou sobrenome será o correspondente ao procedimento de retificação administrativa, ou, em caso de inexistência desta previsão específica em legislação estadual, de 50% (cinquenta por cento) do valor previsto para o procedimento de habilitação de casamento. (incluído pelo Provimento n. 153, de 26.9.2023)</w:t>
      </w:r>
    </w:p>
    <w:p w14:paraId="77CD35B3"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VI</w:t>
      </w:r>
    </w:p>
    <w:p w14:paraId="7C55B63B" w14:textId="77777777"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Situação Transnacional</w:t>
      </w:r>
    </w:p>
    <w:p w14:paraId="5EDF3473" w14:textId="7C93E959" w:rsidR="002B3E41" w:rsidRPr="002B3E41" w:rsidRDefault="002B3E41" w:rsidP="00220E7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(incluído pelo Provimento n. 153, de 26.9.2023)</w:t>
      </w:r>
    </w:p>
    <w:p w14:paraId="7F3B6F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515-U. No caso de brasileiro naturalizado, observar-se-á o disposto no § 7º-A do art. 518 deste Código. (incluído pelo Provimento n. 153, de 26.9.2023)</w:t>
      </w:r>
    </w:p>
    <w:p w14:paraId="50C1D30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515-V. O procedimento de alteração do prenome e/ou sobrenome realizado perante autoridade consular brasileira observará o disposto no art. 518-A deste Código. (incluído pelo Provimento n. 153, de 26.9.2023)</w:t>
      </w:r>
    </w:p>
    <w:p w14:paraId="202891F8"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w:t>
      </w:r>
    </w:p>
    <w:p w14:paraId="48D48818"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DOS DADOS RELATIVOS À PESSOA TRANSGÊNERO</w:t>
      </w:r>
    </w:p>
    <w:p w14:paraId="550FA0E4"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2862A3DB"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Alteração do prenome e do gênero</w:t>
      </w:r>
    </w:p>
    <w:p w14:paraId="63493DFB" w14:textId="4130D99E" w:rsidR="002B3E41" w:rsidRP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Art. 516</w:t>
      </w:r>
      <w:r w:rsidRPr="00F739C7">
        <w:rPr>
          <w:rFonts w:ascii="Book Antiqua" w:hAnsi="Book Antiqua"/>
          <w:b/>
          <w:bCs/>
          <w:sz w:val="19"/>
          <w:szCs w:val="19"/>
        </w:rPr>
        <w:t>. Toda pessoa maior de 18 anos de idade completos habilitada à prática de todos os atos da vida civil poderá requerer ao ofício do registro civil das pessoas naturais (RCPN) a alteração e a averbação do prenome e do gênero, a fim de adequá-los à identidade autopercebida</w:t>
      </w:r>
      <w:r w:rsidRPr="002B3E41">
        <w:rPr>
          <w:rFonts w:ascii="Book Antiqua" w:hAnsi="Book Antiqua"/>
          <w:sz w:val="19"/>
          <w:szCs w:val="19"/>
        </w:rPr>
        <w:t>.</w:t>
      </w:r>
      <w:r w:rsidR="00F739C7">
        <w:rPr>
          <w:rFonts w:ascii="Book Antiqua" w:hAnsi="Book Antiqua"/>
          <w:sz w:val="19"/>
          <w:szCs w:val="19"/>
        </w:rPr>
        <w:t xml:space="preserve"> </w:t>
      </w:r>
      <w:r w:rsidR="00F739C7" w:rsidRPr="00041AA4">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F739C7" w14:paraId="3F786ADA" w14:textId="77777777" w:rsidTr="00F739C7">
        <w:tc>
          <w:tcPr>
            <w:tcW w:w="8494" w:type="dxa"/>
            <w:shd w:val="clear" w:color="auto" w:fill="CCFFFF"/>
          </w:tcPr>
          <w:p w14:paraId="298DC983" w14:textId="1D34C0FA" w:rsidR="00F739C7" w:rsidRPr="00F739C7" w:rsidRDefault="00F739C7" w:rsidP="00F739C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739C7">
              <w:rPr>
                <w:rFonts w:ascii="Book Antiqua" w:hAnsi="Book Antiqua"/>
                <w:b/>
                <w:bCs/>
                <w:sz w:val="19"/>
                <w:szCs w:val="19"/>
                <w:highlight w:val="yellow"/>
              </w:rPr>
              <w:t>MPRS-2023</w:t>
            </w:r>
            <w:r>
              <w:rPr>
                <w:rFonts w:ascii="Book Antiqua" w:hAnsi="Book Antiqua"/>
                <w:b/>
                <w:bCs/>
                <w:sz w:val="19"/>
                <w:szCs w:val="19"/>
              </w:rPr>
              <w:t>)</w:t>
            </w:r>
            <w:r>
              <w:rPr>
                <w:rFonts w:ascii="Book Antiqua" w:hAnsi="Book Antiqua"/>
                <w:sz w:val="19"/>
                <w:szCs w:val="19"/>
              </w:rPr>
              <w:t xml:space="preserve">: </w:t>
            </w:r>
            <w:r w:rsidRPr="00F739C7">
              <w:rPr>
                <w:rFonts w:ascii="Book Antiqua" w:hAnsi="Book Antiqua"/>
                <w:sz w:val="19"/>
                <w:szCs w:val="19"/>
              </w:rPr>
              <w:t>A respeito da averbação da mudança do gênero e do prenome, com fundamento em ato normativo do Conselho Nacional de Justiça, considere a seguinte afirmaç</w:t>
            </w:r>
            <w:r>
              <w:rPr>
                <w:rFonts w:ascii="Book Antiqua" w:hAnsi="Book Antiqua"/>
                <w:sz w:val="19"/>
                <w:szCs w:val="19"/>
              </w:rPr>
              <w:t>ão:</w:t>
            </w:r>
            <w:r w:rsidRPr="00F739C7">
              <w:rPr>
                <w:rFonts w:ascii="Book Antiqua" w:hAnsi="Book Antiqua"/>
                <w:sz w:val="19"/>
                <w:szCs w:val="19"/>
              </w:rPr>
              <w:t xml:space="preserve"> O pedido de alteração do gênero e do prenome somente pode ser apresentado por pessoa maior de 18 anos.</w:t>
            </w:r>
            <w:r>
              <w:rPr>
                <w:rFonts w:ascii="Book Antiqua" w:hAnsi="Book Antiqua"/>
                <w:sz w:val="19"/>
                <w:szCs w:val="19"/>
              </w:rPr>
              <w:t xml:space="preserve"> </w:t>
            </w:r>
            <w:r>
              <w:rPr>
                <w:rFonts w:ascii="Book Antiqua" w:hAnsi="Book Antiqua"/>
                <w:b/>
                <w:bCs/>
                <w:sz w:val="19"/>
                <w:szCs w:val="19"/>
              </w:rPr>
              <w:t xml:space="preserve">BL: art. 516, </w:t>
            </w:r>
            <w:r>
              <w:rPr>
                <w:rFonts w:ascii="Book Antiqua" w:hAnsi="Book Antiqua"/>
                <w:b/>
                <w:bCs/>
                <w:i/>
                <w:iCs/>
                <w:sz w:val="19"/>
                <w:szCs w:val="19"/>
              </w:rPr>
              <w:t>caput</w:t>
            </w:r>
            <w:r>
              <w:rPr>
                <w:rFonts w:ascii="Book Antiqua" w:hAnsi="Book Antiqua"/>
                <w:b/>
                <w:bCs/>
                <w:sz w:val="19"/>
                <w:szCs w:val="19"/>
              </w:rPr>
              <w:t>, Prov. 149/23, CNJ.</w:t>
            </w:r>
          </w:p>
        </w:tc>
      </w:tr>
    </w:tbl>
    <w:p w14:paraId="051246C9" w14:textId="07265ED5" w:rsidR="002B3E41" w:rsidRP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 1.º</w:t>
      </w:r>
      <w:r w:rsidRPr="00F739C7">
        <w:rPr>
          <w:rFonts w:ascii="Book Antiqua" w:hAnsi="Book Antiqua"/>
          <w:b/>
          <w:bCs/>
          <w:sz w:val="19"/>
          <w:szCs w:val="19"/>
        </w:rPr>
        <w:t xml:space="preserve"> A alteração referida no caput deste artigo poderá abranger a inclusão ou a exclusão de agnomes indicativos de gênero ou de descendência</w:t>
      </w:r>
      <w:r w:rsidRPr="002B3E41">
        <w:rPr>
          <w:rFonts w:ascii="Book Antiqua" w:hAnsi="Book Antiqua"/>
          <w:sz w:val="19"/>
          <w:szCs w:val="19"/>
        </w:rPr>
        <w:t>.</w:t>
      </w:r>
      <w:r w:rsidR="00F739C7">
        <w:rPr>
          <w:rFonts w:ascii="Book Antiqua" w:hAnsi="Book Antiqua"/>
          <w:sz w:val="19"/>
          <w:szCs w:val="19"/>
        </w:rPr>
        <w:t xml:space="preserve"> </w:t>
      </w:r>
      <w:r w:rsidR="00F739C7" w:rsidRPr="00041AA4">
        <w:rPr>
          <w:rFonts w:ascii="Book Antiqua" w:hAnsi="Book Antiqua"/>
          <w:b/>
          <w:bCs/>
          <w:color w:val="FF0000"/>
          <w:sz w:val="16"/>
          <w:szCs w:val="16"/>
          <w:u w:val="single"/>
        </w:rPr>
        <w:t>(MPRS-2023)</w:t>
      </w:r>
    </w:p>
    <w:p w14:paraId="06C7667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alteração referida no caput não compreende a alteração dos nomes de família e não pode ensejar a identidade de prenome com outro membro da família.</w:t>
      </w:r>
    </w:p>
    <w:p w14:paraId="40020236" w14:textId="26ABB0B9" w:rsidR="002B3E41" w:rsidRP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 3.º</w:t>
      </w:r>
      <w:r w:rsidRPr="00F739C7">
        <w:rPr>
          <w:rFonts w:ascii="Book Antiqua" w:hAnsi="Book Antiqua"/>
          <w:b/>
          <w:bCs/>
          <w:sz w:val="19"/>
          <w:szCs w:val="19"/>
        </w:rPr>
        <w:t xml:space="preserve"> A alteração referida no caput poderá ser desconstituída na via administrativa, mediante autorização do juiz corregedor permanente, ou na via judicial</w:t>
      </w:r>
      <w:r w:rsidRPr="002B3E41">
        <w:rPr>
          <w:rFonts w:ascii="Book Antiqua" w:hAnsi="Book Antiqua"/>
          <w:sz w:val="19"/>
          <w:szCs w:val="19"/>
        </w:rPr>
        <w:t>.</w:t>
      </w:r>
      <w:r w:rsidR="00F739C7">
        <w:rPr>
          <w:rFonts w:ascii="Book Antiqua" w:hAnsi="Book Antiqua"/>
          <w:sz w:val="19"/>
          <w:szCs w:val="19"/>
        </w:rPr>
        <w:t xml:space="preserve"> </w:t>
      </w:r>
      <w:r w:rsidR="00F739C7" w:rsidRPr="00041AA4">
        <w:rPr>
          <w:rFonts w:ascii="Book Antiqua" w:hAnsi="Book Antiqua"/>
          <w:b/>
          <w:bCs/>
          <w:color w:val="FF0000"/>
          <w:sz w:val="16"/>
          <w:szCs w:val="16"/>
          <w:u w:val="single"/>
        </w:rPr>
        <w:t>(MPRS-2023)</w:t>
      </w:r>
    </w:p>
    <w:p w14:paraId="5383F419" w14:textId="253B640D" w:rsidR="002B3E41" w:rsidRPr="002B3E41" w:rsidRDefault="002B3E41"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lastRenderedPageBreak/>
        <w:t>A</w:t>
      </w:r>
      <w:r w:rsidRPr="002B3E41">
        <w:rPr>
          <w:rFonts w:ascii="Book Antiqua" w:hAnsi="Book Antiqua"/>
          <w:sz w:val="19"/>
          <w:szCs w:val="19"/>
        </w:rPr>
        <w:t>rt. 517. Os procedimentos de alteração do prenome e/ou do gênero poderão ser realizados perante o ofício de RCPN em que se lavrou o assento de nascimento ou diverso, a escolha do requerente. (redação dada pelo Provimento n. 152, de 26.9.2023)</w:t>
      </w:r>
    </w:p>
    <w:p w14:paraId="6FFC01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No caso de o pedido ser formulado perante ofício de RCPN diverso daquele em que se lavrou o assento de nascimento, deverá o registrador, após qualificação do pedido, encaminhar o procedimento ao oficial competente para qualificação e, se for o caso, a prática dos atos pertinentes no assento de nascimento. (redação dada pelo Provimento n. 152, de 26.9.2023)</w:t>
      </w:r>
    </w:p>
    <w:p w14:paraId="1713C28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encaminhamento de que trata o § 1º será feito por meio do módulo e-Protocolo da Central de Informações de Registro Civil das Pessoas Naturais – CRC. (redação dada pelo Provimento n. 152, de 26.9.2023)</w:t>
      </w:r>
    </w:p>
    <w:p w14:paraId="75AB89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Art. 518</w:t>
      </w:r>
      <w:r w:rsidRPr="002B3E41">
        <w:rPr>
          <w:rFonts w:ascii="Book Antiqua" w:hAnsi="Book Antiqua"/>
          <w:sz w:val="19"/>
          <w:szCs w:val="19"/>
        </w:rPr>
        <w:t>. O procedimento será realizado com base na autonomia da pessoa requerente, que deverá declarar, perante o registrador do RCPN, a vontade de proceder à adequação da identidade mediante a averbação do prenome, do gênero ou de ambos.</w:t>
      </w:r>
    </w:p>
    <w:p w14:paraId="170D4BC6" w14:textId="0C687BE2" w:rsidR="002B3E41" w:rsidRDefault="002B3E41" w:rsidP="002B3E41">
      <w:pPr>
        <w:spacing w:before="100" w:beforeAutospacing="1" w:after="100" w:afterAutospacing="1" w:line="240" w:lineRule="auto"/>
        <w:jc w:val="both"/>
        <w:rPr>
          <w:rFonts w:ascii="Book Antiqua" w:hAnsi="Book Antiqua"/>
          <w:sz w:val="19"/>
          <w:szCs w:val="19"/>
        </w:rPr>
      </w:pPr>
      <w:r w:rsidRPr="00F739C7">
        <w:rPr>
          <w:rFonts w:ascii="Book Antiqua" w:hAnsi="Book Antiqua"/>
          <w:b/>
          <w:bCs/>
          <w:sz w:val="19"/>
          <w:szCs w:val="19"/>
          <w:highlight w:val="magenta"/>
        </w:rPr>
        <w:t>§ 1.º</w:t>
      </w:r>
      <w:r w:rsidRPr="002B3E41">
        <w:rPr>
          <w:rFonts w:ascii="Book Antiqua" w:hAnsi="Book Antiqua"/>
          <w:sz w:val="19"/>
          <w:szCs w:val="19"/>
        </w:rPr>
        <w:t xml:space="preserve"> </w:t>
      </w:r>
      <w:r w:rsidRPr="00F739C7">
        <w:rPr>
          <w:rFonts w:ascii="Book Antiqua" w:hAnsi="Book Antiqua"/>
          <w:b/>
          <w:bCs/>
          <w:sz w:val="19"/>
          <w:szCs w:val="19"/>
        </w:rPr>
        <w:t>O atendimento do pedido apresentado ao registrador independe de prévia autorização judicial ou da comprovação de realização de cirurgia de redesignação sexual e/ou de tratamento hormonal ou patologizante, assim como de apresentação de laudo médico ou psicológico</w:t>
      </w:r>
      <w:r w:rsidRPr="002B3E41">
        <w:rPr>
          <w:rFonts w:ascii="Book Antiqua" w:hAnsi="Book Antiqua"/>
          <w:sz w:val="19"/>
          <w:szCs w:val="19"/>
        </w:rPr>
        <w:t>.</w:t>
      </w:r>
      <w:r w:rsidR="00F739C7">
        <w:rPr>
          <w:rFonts w:ascii="Book Antiqua" w:hAnsi="Book Antiqua"/>
          <w:sz w:val="19"/>
          <w:szCs w:val="19"/>
        </w:rPr>
        <w:t xml:space="preserve"> </w:t>
      </w:r>
      <w:r w:rsidR="00F739C7" w:rsidRPr="00041AA4">
        <w:rPr>
          <w:rFonts w:ascii="Book Antiqua" w:hAnsi="Book Antiqua"/>
          <w:b/>
          <w:bCs/>
          <w:color w:val="FF0000"/>
          <w:sz w:val="16"/>
          <w:szCs w:val="16"/>
          <w:u w:val="single"/>
        </w:rPr>
        <w:t>(MPRS-2023)</w:t>
      </w:r>
    </w:p>
    <w:tbl>
      <w:tblPr>
        <w:tblStyle w:val="Tabelacomgrade"/>
        <w:tblW w:w="0" w:type="auto"/>
        <w:tblLook w:val="04A0" w:firstRow="1" w:lastRow="0" w:firstColumn="1" w:lastColumn="0" w:noHBand="0" w:noVBand="1"/>
      </w:tblPr>
      <w:tblGrid>
        <w:gridCol w:w="8494"/>
      </w:tblGrid>
      <w:tr w:rsidR="00F739C7" w14:paraId="04C69CC5" w14:textId="77777777" w:rsidTr="00E050B3">
        <w:tc>
          <w:tcPr>
            <w:tcW w:w="8494" w:type="dxa"/>
            <w:shd w:val="clear" w:color="auto" w:fill="CCFFFF"/>
          </w:tcPr>
          <w:p w14:paraId="2741076D" w14:textId="7A73846C" w:rsidR="00F739C7" w:rsidRPr="00F739C7" w:rsidRDefault="00F739C7" w:rsidP="00E050B3">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739C7">
              <w:rPr>
                <w:rFonts w:ascii="Book Antiqua" w:hAnsi="Book Antiqua"/>
                <w:b/>
                <w:bCs/>
                <w:sz w:val="19"/>
                <w:szCs w:val="19"/>
                <w:highlight w:val="yellow"/>
              </w:rPr>
              <w:t>MPRS-2023</w:t>
            </w:r>
            <w:r>
              <w:rPr>
                <w:rFonts w:ascii="Book Antiqua" w:hAnsi="Book Antiqua"/>
                <w:b/>
                <w:bCs/>
                <w:sz w:val="19"/>
                <w:szCs w:val="19"/>
              </w:rPr>
              <w:t>)</w:t>
            </w:r>
            <w:r>
              <w:rPr>
                <w:rFonts w:ascii="Book Antiqua" w:hAnsi="Book Antiqua"/>
                <w:sz w:val="19"/>
                <w:szCs w:val="19"/>
              </w:rPr>
              <w:t xml:space="preserve">: </w:t>
            </w:r>
            <w:r w:rsidRPr="00F739C7">
              <w:rPr>
                <w:rFonts w:ascii="Book Antiqua" w:hAnsi="Book Antiqua"/>
                <w:sz w:val="19"/>
                <w:szCs w:val="19"/>
              </w:rPr>
              <w:t>A respeito da averbação da mudança do gênero e do prenome, com fundamento em ato normativo do Conselho Nacional de Justiça, considere a seguinte afirmaç</w:t>
            </w:r>
            <w:r>
              <w:rPr>
                <w:rFonts w:ascii="Book Antiqua" w:hAnsi="Book Antiqua"/>
                <w:sz w:val="19"/>
                <w:szCs w:val="19"/>
              </w:rPr>
              <w:t>ão:</w:t>
            </w:r>
            <w:r w:rsidRPr="00F739C7">
              <w:rPr>
                <w:rFonts w:ascii="Book Antiqua" w:hAnsi="Book Antiqua"/>
                <w:sz w:val="19"/>
                <w:szCs w:val="19"/>
              </w:rPr>
              <w:t xml:space="preserve"> Não é obrigatória a apresentação de laudos médico ou psicológico para atestar a transexualidade ou situação de transgênero do solicitante.</w:t>
            </w:r>
            <w:r>
              <w:rPr>
                <w:rFonts w:ascii="Book Antiqua" w:hAnsi="Book Antiqua"/>
                <w:sz w:val="19"/>
                <w:szCs w:val="19"/>
              </w:rPr>
              <w:t xml:space="preserve"> </w:t>
            </w:r>
            <w:r>
              <w:rPr>
                <w:rFonts w:ascii="Book Antiqua" w:hAnsi="Book Antiqua"/>
                <w:b/>
                <w:bCs/>
                <w:sz w:val="19"/>
                <w:szCs w:val="19"/>
              </w:rPr>
              <w:t>BL: art. 518, §1º, Prov. 149/23, CNJ.</w:t>
            </w:r>
          </w:p>
        </w:tc>
      </w:tr>
    </w:tbl>
    <w:p w14:paraId="245557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registrador deverá identificar a pessoa requerente mediante coleta, em termo próprio, conforme modelo constante do anexo do Provimento n. 73, de 28 de junho de 2018, de sua qualificação e assinatura, além de conferir os documentos pessoais originais.</w:t>
      </w:r>
    </w:p>
    <w:p w14:paraId="3A4606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requerimento será assinado pela pessoa requerente na presença do registrador do RCPN, indicando a alteração pretendida.</w:t>
      </w:r>
    </w:p>
    <w:p w14:paraId="462DFC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pessoa requerente deverá declarar a inexistência de processo judicial que tenha por objeto a alteração pretendida.</w:t>
      </w:r>
    </w:p>
    <w:p w14:paraId="395E08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4º-A. Para efeito deste artigo, equipara-se a atos presenciais os realizados eletronicamente perante o RCPN na forma do § 8º do art. 67 da Lei n. 6.015, de 31 de dezembro de 1973. (incluído pelo Provimento n. 152, de 26.9.2023)</w:t>
      </w:r>
    </w:p>
    <w:p w14:paraId="4372AFA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 opção pela via administrativa na hipótese de tramitação anterior de processo judicial cujo objeto tenha sido a alteração pretendida será condicionada à comprovação de arquivamento do feito judicial.</w:t>
      </w:r>
    </w:p>
    <w:p w14:paraId="6A38CE1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A pessoa requerente deverá apresentar ao ofício do RCPN, no ato do requerimento, os seguintes documentos:</w:t>
      </w:r>
    </w:p>
    <w:p w14:paraId="01F850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certidão de nascimento atualizada;</w:t>
      </w:r>
    </w:p>
    <w:p w14:paraId="7E0314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certidão de casamento atualizada, se for o caso;</w:t>
      </w:r>
    </w:p>
    <w:p w14:paraId="1B1C23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cópia do registro geral de identidade (RG);</w:t>
      </w:r>
    </w:p>
    <w:p w14:paraId="53014E1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cópia da identificação civil nacional (ICN), se for o caso;</w:t>
      </w:r>
    </w:p>
    <w:p w14:paraId="12D7D8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cópia do passaporte brasileiro, se for o caso;</w:t>
      </w:r>
    </w:p>
    <w:p w14:paraId="7482D9E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 — cópia do Cadastro de Pessoa Física (CPF) no Ministério da Fazenda;</w:t>
      </w:r>
    </w:p>
    <w:p w14:paraId="71CFC65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VII — cópia do título de eleitor;</w:t>
      </w:r>
    </w:p>
    <w:p w14:paraId="1F8B1D63"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VIII — cópia de carteira de identidade social, se for o caso; (renumerado pelo Provimento CN n. 182, de 17.9.2024)</w:t>
      </w:r>
    </w:p>
    <w:p w14:paraId="2A80F7E6"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IX — comprovante de endereço; (renumerado pelo Provimento CN n. 182, de 17.9.2024)</w:t>
      </w:r>
    </w:p>
    <w:p w14:paraId="5E9EFF7E"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X — certidão do distribuidor cível do local de residência dos últimos cinco anos (estadual/federal); (renumerado pelo Provimento CN n. 182, de 17.9.2024)</w:t>
      </w:r>
    </w:p>
    <w:p w14:paraId="1CB9B9DA"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XI — certidão do distribuidor criminal do local de residência dos últimos cinco anos (estadual/federal); (renumerado pelo Provimento CN n. 182, de 17.9.2024)</w:t>
      </w:r>
    </w:p>
    <w:p w14:paraId="6B220674"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XII — certidão de execução criminal do local de residência dos últimos cinco anos (estadual/federal); (renumerado pelo Provimento CN n. 182, de 17.9.2024)</w:t>
      </w:r>
    </w:p>
    <w:p w14:paraId="2AC954B1"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XIII — certidão dos tabelionatos de protestos do local de residência dos últimos cinco anos; (renumerado pelo Provimento CN n. 182, de 17.9.2024)</w:t>
      </w:r>
    </w:p>
    <w:p w14:paraId="3289E65F"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XIV — certidão da Justiça Eleitoral do local de residência dos últimos cinco anos; (renumerado pelo Provimento CN n. 182, de 17.9.2024)</w:t>
      </w:r>
    </w:p>
    <w:p w14:paraId="0D7762D5" w14:textId="77777777" w:rsidR="007D5A3B" w:rsidRPr="007D5A3B"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XV — certidão da Justiça do Trabalho do local de residência dos últimos cinco anos; (renumerado pelo Provimento CN n. 182, de 17.9.2024)</w:t>
      </w:r>
    </w:p>
    <w:p w14:paraId="14B7009D" w14:textId="6DA7FE55" w:rsidR="002B3E41" w:rsidRPr="002B3E41" w:rsidRDefault="007D5A3B" w:rsidP="007D5A3B">
      <w:pPr>
        <w:spacing w:before="100" w:beforeAutospacing="1" w:after="100" w:afterAutospacing="1" w:line="240" w:lineRule="auto"/>
        <w:jc w:val="both"/>
        <w:rPr>
          <w:rFonts w:ascii="Book Antiqua" w:hAnsi="Book Antiqua"/>
          <w:sz w:val="19"/>
          <w:szCs w:val="19"/>
        </w:rPr>
      </w:pPr>
      <w:r w:rsidRPr="007D5A3B">
        <w:rPr>
          <w:rFonts w:ascii="Book Antiqua" w:hAnsi="Book Antiqua"/>
          <w:sz w:val="19"/>
          <w:szCs w:val="19"/>
        </w:rPr>
        <w:t>XVI — certidão da Justiça Militar, se for o caso. (inciso renumerado pelo Provimento n. 190, de 25.4.2025)</w:t>
      </w:r>
    </w:p>
    <w:p w14:paraId="3538B4E9" w14:textId="4532041B"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(revogado pelo Provimento n. 152, de 26.9.2023)</w:t>
      </w:r>
    </w:p>
    <w:p w14:paraId="439909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7º-A. No caso de brasileiro naturalizado: (incluído pelo Provimento n. 152, de 26.9.2023)</w:t>
      </w:r>
    </w:p>
    <w:p w14:paraId="2416F5A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 certidão de nascimento exigida pelo inciso I do § 6º deste artigo será substituída pela certidão do registro, no Livro E do Registro Civil das Pessoas Naturais, do certificado de naturalização ou da portaria de naturalização publicada no Diário Oficial da União ou outro documento oficial que venha a substituí-los; e (incluído pelo Provimento n. 152, de 26.9.2023)</w:t>
      </w:r>
    </w:p>
    <w:p w14:paraId="4E09D6C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 alteração do prenome e/ou do gênero deve ser averbada à margem do registro indicado no inciso I deste parágrafo. (incluído pelo Provimento n. 152, de 26.9.2023)</w:t>
      </w:r>
    </w:p>
    <w:p w14:paraId="13F3BB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A falta de documento listado no § 6.º impede a alteração indicada no requerimento apresentado ao ofício do RCPN.</w:t>
      </w:r>
    </w:p>
    <w:p w14:paraId="035844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Ações em andamento ou débitos pendentes, nas hipóteses dos incisos XI, XII, XIII, XIV, XV, XVI e XVII do § 6.º, não impedem a averbação da alteração pretendida, que deverá ser comunicada aos juízos e órgãos competentes, a expensas do requerente, preferencialmente por meio eletrônico, pelo ofício do RCPN onde a averbação foi realizada. (redação dada pelo Provimento n. 153, de 26.9.2023)</w:t>
      </w:r>
    </w:p>
    <w:p w14:paraId="113526E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518-A. O procedimento de alteração do prenome e/ou do gênero da pessoa transgênero realizado perante autoridade consular brasileira deverá observar os requisitos exigidos neste Código. (incluído pelo Provimento n. 152, de 26.9.2023)</w:t>
      </w:r>
    </w:p>
    <w:p w14:paraId="7C349B4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Em se tratando de brasileiro nascido no exterior, a certidão de que trata o art. 518, § 6º, I, deste Código será substituída pela certidão do registro do traslado de nascimento, observada a Resolução CNJ n. 155/2012. (incluído pelo Provimento n. 152, de 26.9.2023)</w:t>
      </w:r>
    </w:p>
    <w:p w14:paraId="623F92A2" w14:textId="67532B98" w:rsidR="002B3E41" w:rsidRPr="002B3E41" w:rsidRDefault="00D827A4" w:rsidP="002B3E41">
      <w:pPr>
        <w:spacing w:before="100" w:beforeAutospacing="1" w:after="100" w:afterAutospacing="1" w:line="240" w:lineRule="auto"/>
        <w:jc w:val="both"/>
        <w:rPr>
          <w:rFonts w:ascii="Book Antiqua" w:hAnsi="Book Antiqua"/>
          <w:sz w:val="19"/>
          <w:szCs w:val="19"/>
        </w:rPr>
      </w:pPr>
      <w:r w:rsidRPr="00D827A4">
        <w:rPr>
          <w:rFonts w:ascii="Book Antiqua" w:hAnsi="Book Antiqua"/>
          <w:sz w:val="19"/>
          <w:szCs w:val="19"/>
        </w:rPr>
        <w:t xml:space="preserve">§ 2º As certidões de que tratam os incisos X a XV do § 6º do art. 518 deste Código poderão ser substituídas por declaração que indique residência no exterior há mais de cinco anos, acompanhada </w:t>
      </w:r>
      <w:r w:rsidRPr="00D827A4">
        <w:rPr>
          <w:rFonts w:ascii="Book Antiqua" w:hAnsi="Book Antiqua"/>
          <w:sz w:val="19"/>
          <w:szCs w:val="19"/>
        </w:rPr>
        <w:lastRenderedPageBreak/>
        <w:t>de prova documental do alegado. (incluído pelo Provimento n. 152, de 26.9.2023) (correção redacional promovida pelo Provimento n. 190, de 25.4.2025)</w:t>
      </w:r>
    </w:p>
    <w:p w14:paraId="7D9E5CD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envio do procedimento ao ofício do RCPN competente para a realização da averbação deverá ser realizado eletronicamente por meio da Central de Informações de Registro Civil das Pessoas Naturais – CRC. (incluído pelo Provimento n. 152, de 26.9.2023)</w:t>
      </w:r>
    </w:p>
    <w:p w14:paraId="0D0AD6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recolhimento dos emolumentos devidos se dará diretamente perante o ofício de registro civil competente, por meio de plataforma disponibilizada pela Central de Informações de Registro Civil das Pessoas Naturais – CRC, devendo o respectivo comprovante ser apresentado à autoridade consular. (incluído pelo Provimento n. 152, de 26.9.2023)</w:t>
      </w:r>
    </w:p>
    <w:p w14:paraId="034E18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As representações consulares brasileiras no exterior que não reúnam condições tecnológicas para acesso à plataforma da Central de Informações de Registro Civil das Pessoas Naturais – CRC poderão enviar o procedimento ao ofício do RCPN competente por meio do Ministério das Relações Exteriores, mantida a forma de pagamento dos emolumentos pelo requerente descrita no parágrafo anterior. (incluído pelo Provimento n. 152, de 26.9.2023)</w:t>
      </w:r>
    </w:p>
    <w:p w14:paraId="6FC8D73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519. A alteração de que trata o presente Capítulo tem natureza sigilosa, razão pela qual a informação a seu respeito não pode constar das certidões dos assentos, salvo por solicitação da pessoa requerente ou por determinação judicial, hipóteses em que a certidão deverá dispor sobre todo o conteúdo registral.</w:t>
      </w:r>
    </w:p>
    <w:p w14:paraId="24C3450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520. Suspeitando de fraude, falsidade, má-fé, vício de vontade ou simulação quanto ao desejo real da pessoa requerente, o registrador do RCPN fundamentará a recusa e encaminhará o pedido ao juiz corregedor permanente.</w:t>
      </w:r>
    </w:p>
    <w:p w14:paraId="01ADDA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521. Todos os documentos apresentados pela pessoa requerente no ato do requerimento deverão permanecer arquivados indefinidamente, de forma física ou eletrônica tanto no ofício do RCPN em que foi lavrado originalmente o registro civil quanto naquele em que foi lavrada a alteração, se diverso do ofício do assento original.</w:t>
      </w:r>
    </w:p>
    <w:p w14:paraId="0CADF2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ofício do RCPN deverá manter índice em papel e/ou eletrônico de forma que permita a localização do registro tanto pelo nome original quanto pelo nome alterado.</w:t>
      </w:r>
    </w:p>
    <w:p w14:paraId="43600BB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522. Finalizado o procedimento de alteração do prenome, o registrador que realizou a alteração comunicará eletronicamente, por meio da Central de Informações de Registro Civil das Pessoas Naturais – CRC, sem qualquer custo, o ato aos órgãos expedidores do RG, CPF, título de eleitor e passaporte. (redação dada pelo Provimento n. 152, de 26.9.2023)</w:t>
      </w:r>
    </w:p>
    <w:p w14:paraId="62BAD1E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A pessoa requerente deverá providenciar a alteração nos demais registros que digam respeito, direta ou indiretamente, a sua identificação e nos documentos pessoais.</w:t>
      </w:r>
    </w:p>
    <w:p w14:paraId="3741EA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subsequente averbação da alteração do prenome e/ou do gênero no registro de nascimento dos descendentes do requerente dependerá da anuência deles quando relativamente capazes ou maiores, bem como da autorização de ambos os pais, no caso de serem menores. (redação dada pelo Provimento n. 152, de 26.9.2023)</w:t>
      </w:r>
    </w:p>
    <w:p w14:paraId="6919CD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A subsequente averbação da alteração do prenome e do gênero no registro de casamento ou de união estável do requerente dependerá da anuência do cônjuge ou o companheiro. (redação dada pelo Provimento n. 152, de 26.9.2023)</w:t>
      </w:r>
    </w:p>
    <w:p w14:paraId="798073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Havendo discordância dos pais, do cônjuge ou do companheiro quanto à averbação mencionada nos parágrafos anteriores, o consentimento deverá ser suprido judicialmente. (redação dada pelo Provimento n. 152, de 26.9.2023)</w:t>
      </w:r>
    </w:p>
    <w:p w14:paraId="086C0A9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A comunicação de que trata o caput, a critério e a expensas do requerente, poderá se dar por outro meio de transmissão, desde que oficial. (incluído pelo Provimento n. 152, de 26.9.2023)</w:t>
      </w:r>
    </w:p>
    <w:p w14:paraId="185E2AD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523. Enquanto não for editada legislação específica no âmbito dos Estados e do Distrito Federal, o valor dos emolumentos para o procedimento de alteração do prenome e/ou do gênero da pessoa transgênero será o correspondente ao procedimento de retificação administrativa ou, em caso de inexistência dessa previsão específica em legislação estadual, de 50% (cinquenta por cento) do valor previsto para o procedimento de habilitação de casamento. (redação dada pelo Provimento n. 152, de 26.9.2023)</w:t>
      </w:r>
    </w:p>
    <w:p w14:paraId="2216A10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registrador do RCPN, para os fins do presente provimento, deverá observar as normas legais referentes à gratuidade de atos.</w:t>
      </w:r>
    </w:p>
    <w:p w14:paraId="610D72D0"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VII</w:t>
      </w:r>
    </w:p>
    <w:p w14:paraId="341D16BC"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PESSOA COM SEXO IGNORADO</w:t>
      </w:r>
    </w:p>
    <w:p w14:paraId="7FB40F1E"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6F426F66"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5B1F32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524. O assento de nascimento no Registro Civil das Pessoas Naturais nos casos em que o campo sexo da Declaração de Nascido Vivo (DNV), ou da Declaração de Óbito (DO) fetal, tenha sido preenchido “ignorado”, será feito na forma deste Capítulo.</w:t>
      </w:r>
    </w:p>
    <w:p w14:paraId="6E9DD10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525. Verificado que, na Declaração de Nascido Vivo (DNV), o campo sexo foi preenchido “ignorado”, o assento de nascimento será lavrado registrando o sexo “ignorado”.</w:t>
      </w:r>
    </w:p>
    <w:p w14:paraId="5C2348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oficial recomendará ao declarante a escolha de prenome comum aos dois sexos.</w:t>
      </w:r>
    </w:p>
    <w:p w14:paraId="369FE8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Recusada a sugestão, o registro deve ser feito com o prenome indicado pelo declarante.</w:t>
      </w:r>
    </w:p>
    <w:p w14:paraId="0AD8AF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Verificado que, na Declaração de Óbito (DO) fetal, o campo sexo foi preenchido “ignorado”, o assento de óbito será lavrado registrando o sexo “ignorado”.</w:t>
      </w:r>
    </w:p>
    <w:p w14:paraId="5F7425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526. No caso do caput do artigo anterior, a designação de sexo será feita por opção, a ser realizada a qualquer tempo e averbada no registro civil de pessoas naturais, independentemente de autorização judicial ou de comprovação de realização de cirurgia de designação sexual ou de tratamento hormonal, ou de apresentação de laudo médico ou psicológico.</w:t>
      </w:r>
    </w:p>
    <w:p w14:paraId="5D17A7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É facultada a mudança do prenome junto à opção pela designação de sexo.</w:t>
      </w:r>
    </w:p>
    <w:p w14:paraId="000D35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 pessoa optante sob poder familiar poderá ser representada ou assistida apenas pela mãe ou pelo pai.</w:t>
      </w:r>
    </w:p>
    <w:p w14:paraId="695CF65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Tratando-se de maior de 12 anos de idade, será necessário o consentimento da pessoa optante.</w:t>
      </w:r>
    </w:p>
    <w:p w14:paraId="3E2FE22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opção realizada após a morte da pessoa será feita pela mãe ou pelo pai.</w:t>
      </w:r>
    </w:p>
    <w:p w14:paraId="6C32DD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527. A opção será documentada por termo, conforme modelo constante do Anexo do Provimento n. 122, de 13 de agosto de 2021, lavrado em qualquer ofício do registro civil de pessoas naturais.</w:t>
      </w:r>
    </w:p>
    <w:p w14:paraId="3C97A11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oficial ou preposto identificará os presentes, na forma da lei, e colherá as assinaturas em sua presença.</w:t>
      </w:r>
    </w:p>
    <w:p w14:paraId="032627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528. O ofício do registro civil de pessoas naturais do registro do nascimento averbará a opção.</w:t>
      </w:r>
    </w:p>
    <w:p w14:paraId="60BB80F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Caso a opção tenha sido realizada em ofício do registro civil de pessoas naturais diverso, será encaminhada, às expensas da pessoa requerente, para a averbação, via Central de Informações do Registro Civil (CRC).</w:t>
      </w:r>
    </w:p>
    <w:p w14:paraId="321067A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529. Averbada a opção, nenhuma observação sobre sexo ou nome constantes inicialmente do assento, sobre a opção ou sobre sua averbação constarão nas certidões do registro.</w:t>
      </w:r>
    </w:p>
    <w:p w14:paraId="63100FB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Por solicitação da pessoa registrada ou por determinação judicial poderá ser expedida certidão sobre inteiro teor do conteúdo registral.</w:t>
      </w:r>
    </w:p>
    <w:p w14:paraId="20D6A5B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 ofício do registro civil de pessoas naturais deverá manter índice em papel e/ou eletrônico de forma que permita a localização do registro tanto pelo nome original quanto pelo nome alterado.</w:t>
      </w:r>
    </w:p>
    <w:p w14:paraId="49C58C8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530. A designação do sexo é parte do assento de nascimento e a lavratura do termo de opção, sua averbação e a expedição da primeira certidão subsequente são gratuitas, na forma do art. 30 da Lei n. 6.015, de 31 de dezembro de 1973.</w:t>
      </w:r>
    </w:p>
    <w:p w14:paraId="50122507"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VIII</w:t>
      </w:r>
    </w:p>
    <w:p w14:paraId="5C8EAB46"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AÇÕES DE CARÁTER INFORMATIVO PARA MELHOR PREPARAÇÃO DO CASAMENTO</w:t>
      </w:r>
    </w:p>
    <w:p w14:paraId="11858197"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456C7783"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29A02F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531. Os oficiais de registro civil das pessoas naturais devem observar a obrigatoriedade de disponibilização aos nubentes, no momento da habilitação para o matrimônio, de material informativo para melhor preparação para o casamento civil na forma da Resolução n. 402, de 28 de junho de 2021, e deste Código de Normas.</w:t>
      </w:r>
    </w:p>
    <w:p w14:paraId="1F0897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 material informativo será também disponibilizado a qualquer interessado que compareça a uma unidade do Serviço de Registro Civil das Pessoas Naturais para obter informações sobre o casamento.</w:t>
      </w:r>
    </w:p>
    <w:p w14:paraId="4519B33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532. O acesso ao material informativo pelos pretendentes ao casamento é facultativo, de modo que não constitui requisito ou condição para a habilitação para o matrimônio.</w:t>
      </w:r>
    </w:p>
    <w:p w14:paraId="03386B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533. O material informativo consistirá de manuais, cartilhas, guias rápidos, cartazes a serem afixados nas unidades do Registro Civil e vídeos, acessíveis por meio eletrônico, por intermédio de link a ser fornecido aos( interessados pelo registrador.</w:t>
      </w:r>
    </w:p>
    <w:p w14:paraId="0BE410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Os vídeos informativos serão disponibilizados nos sítios eletrônicos das unidades do Serviço de Registro Civil de Pessoas Naturais, após sua aprovação pela Presidência do CNJ e pela Corregedoria Nacional de Justiça.</w:t>
      </w:r>
    </w:p>
    <w:p w14:paraId="38A9914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534. O material informativo de preparação para o casamento civil tem por objetivos:</w:t>
      </w:r>
    </w:p>
    <w:p w14:paraId="356678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prestar aos interessados em se casar as informações jurídicas necessárias à compreensão do casamento, de suas formalidades, de seus efeitos jurídicos, do regime de bens entre os cônjuges, dos direitos e deveres conjugais, do poder familiar sobre os filhos e das formas de sua dissolução;</w:t>
      </w:r>
    </w:p>
    <w:p w14:paraId="3483432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conscientizar os nubentes sobre a relevância e o significado do casamento, sobre a importância do diálogo como forma de superação de conflitos familiares e de se evitar o divórcio irrefletido e sobre o interesse da sociedade e dos próprios contraentes na estabilidade e permanência das relações matrimoniais;</w:t>
      </w:r>
    </w:p>
    <w:p w14:paraId="4482E17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possibilitar aos nubentes a antevisão de seus direitos e deveres e a previsão das consequências jurídicas de suas condutas;</w:t>
      </w:r>
    </w:p>
    <w:p w14:paraId="388B0C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conscientizar os nubentes sobre o exercício adequado da parentalidade, como forma de se assegurar o sadio desenvolvimento de crianças e adolescentes, e de prevenção de maus tratos e abusos; e</w:t>
      </w:r>
    </w:p>
    <w:p w14:paraId="2825E55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V — esclarecer os pretendentes ao matrimônio sobre o fenômeno da violência doméstica e familiar contra a mulher e as formas de sua prevenção e enfrentamento.</w:t>
      </w:r>
    </w:p>
    <w:p w14:paraId="4FA60B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material informativo deverá ser produzido em linguagem acessível ao grande público.</w:t>
      </w:r>
    </w:p>
    <w:p w14:paraId="4B29C1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conteúdos informativos poderão ser desdobrados por temas, no formato de minicursos, de modo a possibilitar maior verticalização de conhecimentos.</w:t>
      </w:r>
    </w:p>
    <w:p w14:paraId="47FF2DD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535. O material informativo, além de observar estritamente os parâmetros descritos neste Capítulo, não poderá se revestir de caráter religioso ou ideológico, haja vista a laicidade do Estado e o princípio fundamental do pluralismo político em que se assenta a República Federativa do Brasil (art. 1º, V, da Constituição Federal).</w:t>
      </w:r>
    </w:p>
    <w:p w14:paraId="023A5DC8" w14:textId="470BD3A3" w:rsidR="002B3E41" w:rsidRPr="002B3E41" w:rsidRDefault="00767519" w:rsidP="002B3E41">
      <w:pPr>
        <w:spacing w:before="100" w:beforeAutospacing="1" w:after="100" w:afterAutospacing="1" w:line="240" w:lineRule="auto"/>
        <w:jc w:val="both"/>
        <w:rPr>
          <w:rFonts w:ascii="Book Antiqua" w:hAnsi="Book Antiqua"/>
          <w:sz w:val="19"/>
          <w:szCs w:val="19"/>
        </w:rPr>
      </w:pPr>
      <w:r w:rsidRPr="00767519">
        <w:rPr>
          <w:rFonts w:ascii="Book Antiqua" w:hAnsi="Book Antiqua"/>
          <w:sz w:val="19"/>
          <w:szCs w:val="19"/>
        </w:rPr>
        <w:t>Art. 536. O material informativo será produzido em conformidade com o disposto neste Capítulo e no Termo de Cooperação Técnica firmado entre o Conselho Nacional de Justiça (CNJ), o Ministério da Mulher, da Família e dos Direitos Humanos, a Confederação Nacional dos Notários e dos Registradores (CNR), a Associação Nacional dos Registradores de Pessoas Naturais (Arpen - Brasil) e o Operador Nacional de Registro Civil de Pessoas Naturais (ON-RCPN). (redação dada pelo Provimento n. 180, de 16.8.2024)</w:t>
      </w:r>
    </w:p>
    <w:p w14:paraId="49C747EC"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IX</w:t>
      </w:r>
    </w:p>
    <w:p w14:paraId="28178592"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UNIÃO ESTÁVEL</w:t>
      </w:r>
    </w:p>
    <w:p w14:paraId="1E0C3BAE"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5E6B6B5E"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Registro da União Estável</w:t>
      </w:r>
    </w:p>
    <w:p w14:paraId="38A35365" w14:textId="69EBFBE5" w:rsidR="002B3E41" w:rsidRPr="002B3E41" w:rsidRDefault="00D07256"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A</w:t>
      </w:r>
      <w:r w:rsidR="002B3E41" w:rsidRPr="002B3E41">
        <w:rPr>
          <w:rFonts w:ascii="Book Antiqua" w:hAnsi="Book Antiqua"/>
          <w:sz w:val="19"/>
          <w:szCs w:val="19"/>
        </w:rPr>
        <w:t>rt. 537. É facultativo o registro da união estável prevista no art. 1.723 a 1.727 do Código Civil, mantida entre o homem e a mulher, ou entre duas pessoas do mesmo sexo.</w:t>
      </w:r>
    </w:p>
    <w:p w14:paraId="124B8B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registro de que trata o caput confere efeitos jurídicos à união estável perante terceiros.</w:t>
      </w:r>
    </w:p>
    <w:p w14:paraId="395B784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Os oficiais deverão manter atualizada a Central de Informações de Registro Civil das Pessoas Naturais (CRC), para fins de busca nacional unificada.</w:t>
      </w:r>
    </w:p>
    <w:p w14:paraId="094E266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Os títulos admitidos para registro ou averbação na forma deste Capítulo podem ser:</w:t>
      </w:r>
    </w:p>
    <w:p w14:paraId="656295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sentenças declaratórias do reconhecimento e de dissolução da união estável;</w:t>
      </w:r>
    </w:p>
    <w:p w14:paraId="5707A22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escrituras públicas declaratórias de reconhecimento da união estável;</w:t>
      </w:r>
    </w:p>
    <w:p w14:paraId="7278EA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escrituras públicas declaratórias de dissolução da união estável nos termos do art. 733 da Lei n. 13.105, de 16 de março de 2015 (Código de Processo Civil); e</w:t>
      </w:r>
    </w:p>
    <w:p w14:paraId="61234B3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termos declaratórios de reconhecimento e de dissolução de união estável formalizados perante o oficial de registro civil das pessoas naturais, exigida a assistência de advogado ou de defensor público no caso de dissolução da união estável nos termos da aplicação analógica do art. 733 da Lei n. 13.105, de 2015 (Código de Processo Civil) e da Resolução n. 35, de 24 de abril de 2007, do Conselho Nacional de Justiça (CNJ).</w:t>
      </w:r>
    </w:p>
    <w:p w14:paraId="58AB46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registro de reconhecimento ou de dissolução da união estável somente poderá indicar as datas de início ou de fim da união estável se estas constarem de um dos seguintes meios:</w:t>
      </w:r>
    </w:p>
    <w:p w14:paraId="259FBD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decisão judicial, respeitado, inclusive, o disposto no § 2.º do art. 544 deste Código de Normas;</w:t>
      </w:r>
    </w:p>
    <w:p w14:paraId="09D39C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procedimento de certificação eletrônica de união estável realizado perante oficial de registro civil na forma deste Capítulo; ou</w:t>
      </w:r>
    </w:p>
    <w:p w14:paraId="13FEE3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III — escrituras públicas ou termos declaratórios de reconhecimento ou de dissolução de união estável, desde que:</w:t>
      </w:r>
    </w:p>
    <w:p w14:paraId="43906C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a data de início ou, se for o caso, do fim da união estável corresponda à data da lavratura do instrumento; e</w:t>
      </w:r>
    </w:p>
    <w:p w14:paraId="602390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os companheiros declarem expressamente esse fato no próprio instrumento ou em declaração escrita feita perante o oficial de registro civil das pessoas naturais quando do requerimento do registro.</w:t>
      </w:r>
    </w:p>
    <w:p w14:paraId="68A561D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Fora das hipóteses do § 4.º deste artigo, o campo das datas de início ou, se for o caso, de fim da união estável no registro constará como “não informado”.</w:t>
      </w:r>
    </w:p>
    <w:p w14:paraId="6CE8B6DE" w14:textId="155E9174" w:rsidR="002B3E41" w:rsidRPr="002B3E41" w:rsidRDefault="00767519" w:rsidP="002B3E41">
      <w:pPr>
        <w:spacing w:before="100" w:beforeAutospacing="1" w:after="100" w:afterAutospacing="1" w:line="240" w:lineRule="auto"/>
        <w:jc w:val="both"/>
        <w:rPr>
          <w:rFonts w:ascii="Book Antiqua" w:hAnsi="Book Antiqua"/>
          <w:sz w:val="19"/>
          <w:szCs w:val="19"/>
        </w:rPr>
      </w:pPr>
      <w:r w:rsidRPr="00767519">
        <w:rPr>
          <w:rFonts w:ascii="Book Antiqua" w:hAnsi="Book Antiqua"/>
          <w:sz w:val="19"/>
          <w:szCs w:val="19"/>
        </w:rPr>
        <w:t>§ 6º Havendo nascituro ou filhos incapazes, a dissolução da união estável pela via será possível pela via extrajudicial, desde que devidamente comprovada a prévia resolução judicial de todas as questões referentes à guarda, visitação e alimentos deles, o que deverá ficar consignado no corpo do título. (redação dada pelo Provimento CN n. 202, de 19.8.2025)</w:t>
      </w:r>
    </w:p>
    <w:p w14:paraId="70B3BEC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É vedada a representação de qualquer dos companheiros por curador ou tutor, salvo autorização judicial.</w:t>
      </w:r>
    </w:p>
    <w:p w14:paraId="3D39657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538. O termo declaratório de reconhecimento e de dissolução da união estável consistirá em declaração, por escrito, de ambos os companheiros perante o ofício de registro civil das pessoas naturais de sua livre escolha, com a indicação de todas as cláusulas admitidas nos demais títulos, inclusive a escolha de regime de bens na forma do art. 1.725 da Lei n. 10.406, de 2002 (Código Civil), e de inexistência de lavratura de termo declaratório anterior.</w:t>
      </w:r>
    </w:p>
    <w:p w14:paraId="34ACBC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Lavrado o termo declaratório, o título ficará arquivado na serventia, preferencialmente de forma eletrônica, em classificador próprio, expedindo-se a certidão correspondente aos companheiros.</w:t>
      </w:r>
    </w:p>
    <w:p w14:paraId="0A5FF1D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informações de identificação dos termos deverão ser inseridas em ferramenta disponibilizada pela CRC.</w:t>
      </w:r>
    </w:p>
    <w:p w14:paraId="19BE6C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Por ser facultativo, o registro do termo declaratório dependerá de requerimento conjunto dos companheiros.</w:t>
      </w:r>
    </w:p>
    <w:p w14:paraId="52CBF9B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Quando requerido, o oficial que formalizou o termo declaratório deverá encaminhar o título para registro ao ofício competente, por meio da CRC.</w:t>
      </w:r>
    </w:p>
    <w:p w14:paraId="7A8664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É vedada a lavratura de termo declaratório de união estável havendo um anterior lavrado com os mesmos companheiros, devendo o oficial consultar a CRC previamente à lavratura e consignar o resultado no termo.</w:t>
      </w:r>
    </w:p>
    <w:p w14:paraId="27D4CC1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Enquanto não for editada legislação específica no âmbito dos estados e do Distrito Federal, o valor dos emolumentos para:</w:t>
      </w:r>
    </w:p>
    <w:p w14:paraId="4452EE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os termos declaratórios de reconhecimento ou de dissolução da união estável será de 50% do valor previsto para o procedimento de habilitação de casamento; e</w:t>
      </w:r>
    </w:p>
    <w:p w14:paraId="4D5490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o procedimento de certificação eletrônica da união estável será de 50% do valor previsto para o procedimento de habilitação de casamento.</w:t>
      </w:r>
    </w:p>
    <w:p w14:paraId="5C3941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A certidão de que trata o § 1.º deste artigo é título hábil à formalização da partilha de bens realizada no termo declaratório perante órgãos registrais, respeitada, porém, a obrigatoriedade de escritura pública nas hipóteses legais, como na do art. 108 da Lei n. 10.406, de 10 de janeiro de 2002 (Código Civil).</w:t>
      </w:r>
    </w:p>
    <w:p w14:paraId="1D8D392C" w14:textId="276285F4"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Art. 539. O registro dos títulos de declaração de reconhecimento ou de dissolução da união estável será feito no Livro E do registro civil de pessoas naturais em que os companheiros têm ou tiveram sua última residência, e dele</w:t>
      </w:r>
      <w:r w:rsidR="00D07256">
        <w:rPr>
          <w:rFonts w:ascii="Book Antiqua" w:hAnsi="Book Antiqua"/>
          <w:sz w:val="19"/>
          <w:szCs w:val="19"/>
        </w:rPr>
        <w:t xml:space="preserve"> </w:t>
      </w:r>
      <w:r w:rsidRPr="002B3E41">
        <w:rPr>
          <w:rFonts w:ascii="Book Antiqua" w:hAnsi="Book Antiqua"/>
          <w:sz w:val="19"/>
          <w:szCs w:val="19"/>
        </w:rPr>
        <w:t>deverão constar, no mínimo:</w:t>
      </w:r>
    </w:p>
    <w:p w14:paraId="4E53085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as informações indicadas nos incisos I a VIII do art. 94-A da Lei n. 6.015, de 31 de dezembro de 1973;</w:t>
      </w:r>
    </w:p>
    <w:p w14:paraId="25BD03D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data do termo declaratório e serventia de registro civil das pessoas naturais em que formalizado, quando for o caso;</w:t>
      </w:r>
    </w:p>
    <w:p w14:paraId="7AA4E9B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caso se trate da hipótese do § 2.º do art. 94-A da Lei n. 6.015, de 1973:</w:t>
      </w:r>
    </w:p>
    <w:p w14:paraId="0B2AF1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a indicação do país em que foi lavrado o título estrangeiro envolvendo união estável com, ao menos, um brasileiro; e</w:t>
      </w:r>
    </w:p>
    <w:p w14:paraId="2D7FFB3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a indicação do país em que os companheiros tinham domicílio ao tempo do início da união estável e, no caso de serem diferentes, a indicação do primeiro domicílio convivencial.</w:t>
      </w:r>
    </w:p>
    <w:p w14:paraId="70746CB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data de início e de fim da união estável, desde que corresponda à data indicada na forma autorizada na forma deste Capítulo.</w:t>
      </w:r>
    </w:p>
    <w:p w14:paraId="634427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Na hipótese do inciso III deste artigo, somente será admitido o registro de título estrangeiro, se este expressamente referir-se à união estável regida pela legislação brasileira ou se houver sentença de juízo brasileiro reconhecendo a equivalência do instituto estrangeiro.</w:t>
      </w:r>
    </w:p>
    <w:p w14:paraId="6C86E6B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Havendo a inviabilidade do registro do título estrangeiro, é admitido que os companheiros registrem um título brasileiro de declaração de reconhecimento ou de dissolução de união estável, ainda que este consigne o histórico jurídico transnacional do convívio more uxorio.</w:t>
      </w:r>
    </w:p>
    <w:p w14:paraId="6F3294F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O disposto no § 3.º do art. 94-A da Lei n. 6.015, de 31 de dezembro de 1973, não afasta, conforme o caso, a exigência do registro da tradução na forma do art. 148 da Lei n. 6.015, de 31 de dezembro de 1973, nem a prévia homologação da sentença estrangeira.</w:t>
      </w:r>
    </w:p>
    <w:p w14:paraId="1E9C70F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540. Serão arquivados pelo oficial de registro civil, em meio físico ou mídia digital segura, os documentos apresentados para o registro da união estável e de sua dissolução, com referência do arquivamento à margem do respectivo assento, de forma a permitir sua localização.</w:t>
      </w:r>
    </w:p>
    <w:p w14:paraId="7DD67D1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541. Na hipótese de o título não mencionar o estado civil e não haver indicações acerca dos assentos de nascimento, de casamento ou de união estável das partes (art. 94-A, II e IV, da Lei n. 6.015, de 1973), o registrador deverá obter essas informações para a lavratura do registro mediante as seguintes providências:</w:t>
      </w:r>
    </w:p>
    <w:p w14:paraId="378E36F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exigir a apresentação, no prazo de 15 dias, das certidões atualizadas dos referidos assentos, desde que esses assentos tenham sido lavrados em outra serventia; ou</w:t>
      </w:r>
    </w:p>
    <w:p w14:paraId="4A26FB1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consultar os referidos assentos no próprio acervo, se for o caso.</w:t>
      </w:r>
    </w:p>
    <w:p w14:paraId="459EAFC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Considera-se atualizada a certidão expedida há, no máximo, 90 dias.</w:t>
      </w:r>
    </w:p>
    <w:p w14:paraId="479BE76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542. O registro da sentença declaratória da união estável, ou de sua dissolução não altera os efeitos da coisa julgada, previstos no art. 506 do Código de Processo Civil.</w:t>
      </w:r>
    </w:p>
    <w:p w14:paraId="4B89B15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543. O oficial deverá anotar o registro da união estável nos atos anteriores, com remissões recíprocas, se lançados em seu Registro Civil das Pessoas Naturais, ou comunicá-lo ao oficial do registro civil das pessoas naturais em que estiverem os registros primitivos dos companheiros.</w:t>
      </w:r>
    </w:p>
    <w:p w14:paraId="4478676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1.º O oficial anotará, no registro da união estável, o óbito, o casamento, a constituição de nova união estável e a interdição dos companheiros, que lhe serão comunicados pelo oficial de registro que realizar </w:t>
      </w:r>
      <w:r w:rsidRPr="002B3E41">
        <w:rPr>
          <w:rFonts w:ascii="Book Antiqua" w:hAnsi="Book Antiqua"/>
          <w:sz w:val="19"/>
          <w:szCs w:val="19"/>
        </w:rPr>
        <w:lastRenderedPageBreak/>
        <w:t>esses registros, se distinto, fazendo constar o conteúdo dessas averbações em todas as certidões que forem expedidas.</w:t>
      </w:r>
    </w:p>
    <w:p w14:paraId="374E5B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As comunicações previstas neste artigo deverão ser efetuadas por meio da CRC.</w:t>
      </w:r>
    </w:p>
    <w:p w14:paraId="1EE67B5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544. Não é exigível o prévio registro da união estável para que seja registrada a sua dissolução, devendo, nessa hipótese, constar do registro somente a data da escritura pública de dissolução.</w:t>
      </w:r>
    </w:p>
    <w:p w14:paraId="1BA7046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Se existente o prévio registro da união estável, a sua dissolução será averbada à margem daquele ato.</w:t>
      </w:r>
    </w:p>
    <w:p w14:paraId="10A0A3A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Contendo a sentença em que declarada a dissolução da união estável a menção ao período em que foi mantida, deverá ser promovido o registro da referida união estável e, na sequência, a averbação de sua dissolução.</w:t>
      </w:r>
    </w:p>
    <w:p w14:paraId="36C244B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545. Não poderá ser promovido o registro, no Livro E, de união estável de pessoas casadas, ainda que separadas de fato, exceto se separadas judicialmente ou extrajudicialmente, ou se a declaração da união estável decorrer de sentença judicial transitada em julgado.</w:t>
      </w:r>
    </w:p>
    <w:p w14:paraId="0DADF9A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Na hipótese de pessoas indicadas como casadas no título, a comprovação da separação judicial ou extrajudicial poderá ser feita até a data da prenotação desse título, hipótese em que o registro deverá mencionar expressamente essa circunstância e o documento comprobatório apresentado.</w:t>
      </w:r>
    </w:p>
    <w:p w14:paraId="094E93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546. Em todas as certidões relativas ao registro de união estável no Livro “E” constará advertência expressa de que esse registro não produz os efeitos da conversão da união estável em casamento.</w:t>
      </w:r>
    </w:p>
    <w:p w14:paraId="741DCB7C"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w:t>
      </w:r>
    </w:p>
    <w:p w14:paraId="45136B72"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Alteração de Regime de Bens na União Estável</w:t>
      </w:r>
    </w:p>
    <w:p w14:paraId="4CFF0D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547. É admissível o processamento do requerimento de ambos os companheiros para a alteração de regime de bens no registro de união estável diretamente perante o registro civil das pessoas naturais, desde que o requerimento tenha sido formalizado pelos companheiros pessoalmente perante o registrador ou por meio de procuração por instrumento público.</w:t>
      </w:r>
    </w:p>
    <w:p w14:paraId="4AF8EE8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oficial averbará a alteração do regime de bens à vista do requerimento de que trata o caput deste artigo, consignando expressamente o seguinte: “a alteração do regime de bens não prejudicará terceiros de boa- fé, inclusive os credores dos companheiros cujos créditos já existiam antes da alteração do regime”.</w:t>
      </w:r>
    </w:p>
    <w:p w14:paraId="6F6E91C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Na hipótese de a certidão de interdições ser positiva, a alteração de regime de bens deverá ocorrer por meio de processo judicial.</w:t>
      </w:r>
    </w:p>
    <w:p w14:paraId="00C843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Quando no requerimento de alteração de regime de bens houver proposta de partilha de bens — respeitada a obrigatoriedade de escritura pública nas hipóteses legais, como na do art. 108 da Lei n. 10.406, de 10 de janeiro de 2002 (Código Civil) — e/ou quando as certidões dos distribuidores de feitos judiciais cíveis e de execução fiscal, da Justiça do Trabalho e dos tabelionatos de protestos forem positivas, os companheiros deverão estar assistidos por advogado ou defensor público, assinando com este o pedido.</w:t>
      </w:r>
    </w:p>
    <w:p w14:paraId="5A2D761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O novo regime de bens produzirá efeitos a contar da respectiva averbação no registro da união estável, não retroagindo aos bens adquiridos anteriormente em nenhuma hipótese, em virtude dessa alteração, observado que, se o regime escolhido for o da comunhão universal de bens, os seus efeitos atingem todos os bens existentes no momento da alteração, ressalvados os direitos de terceiros.</w:t>
      </w:r>
    </w:p>
    <w:p w14:paraId="3900D6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5.º A averbação de alteração de regime de bens no registro da união estável informará o regime anterior, a data de averbação, o número do procedimento administrativo, o registro civil processante e, se houver, a realização da partilha.</w:t>
      </w:r>
    </w:p>
    <w:p w14:paraId="4B9ED5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O requerimento de que trata este artigo pode ser processado perante o ofício de registro civil das pessoas naturais de livre escolha dos companheiros, hipótese em que caberá ao oficial que recepcionou o pedido encaminhá-lo ao ofício competente por meio da CRC.</w:t>
      </w:r>
    </w:p>
    <w:p w14:paraId="541A558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Enquanto não for editada legislação específica no âmbito dos estados e do Distrito Federal, o valor dos emolumentos para o processamento do requerimento de alteração de regime de bens no registro da união estável corresponderá ao valor previsto para o procedimento de habilitação de casamento.</w:t>
      </w:r>
    </w:p>
    <w:p w14:paraId="57F7062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Quando processado perante serventia diversa daquela em que consta o registro da união estável, deverá o procedimento ser encaminhado ao ofício competente, por meio da CRC, para que se proceda à respectiva averbação.</w:t>
      </w:r>
    </w:p>
    <w:p w14:paraId="44DBE8D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548. Para instrução do procedimento de alteração de regime de bens, o oficial exigirá a apresentação dos seguintes documentos:</w:t>
      </w:r>
    </w:p>
    <w:p w14:paraId="232EA78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certidão do distribuidor cível e execução fiscal do local de residência dos últimos cinco anos (estadual/federal);</w:t>
      </w:r>
    </w:p>
    <w:p w14:paraId="7673697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certidão dos tabelionatos de protestos do local de residência dos últimos cinco anos;</w:t>
      </w:r>
    </w:p>
    <w:p w14:paraId="7FD87A7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certidão da Justiça do Trabalho do local de residência dos últimos cinco anos;</w:t>
      </w:r>
    </w:p>
    <w:p w14:paraId="6B59226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certidão de interdições perante o 1.º ofício de registro civil das pessoas naturais do local da residência dos interessados dos últimos cinco anos; e V — conforme o caso, proposta de partilha de bens — respeitada a obrigatoriedade de escritura pública nas hipóteses legais, como na do art. 108 da Lei n. 10.406, de 10 de janeiro de 2002 (Código Civil) —, ou declaração de que por ora não desejam realizá-la, ou, ainda, declaração de que inexistem bens a partilhar.</w:t>
      </w:r>
    </w:p>
    <w:p w14:paraId="23E8E4C9"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III</w:t>
      </w:r>
    </w:p>
    <w:p w14:paraId="13CF7EE3"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 Conversão da União Estável em Casamento</w:t>
      </w:r>
    </w:p>
    <w:p w14:paraId="2D93521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549. No assento de conversão de união estável em casamento, deverá constar os requisitos do art. 70 e art. 70-A, § 4.º, da Lei n. 6.015, de 31 de dezembro de 1973, além, se for o caso, destes dados:</w:t>
      </w:r>
    </w:p>
    <w:p w14:paraId="7A7665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registro anterior da união estável, com especificação dos seus dados de identificação (data, livro, folha e ofício) e a individualização do título que lhe deu origem;</w:t>
      </w:r>
    </w:p>
    <w:p w14:paraId="76F9A2AA" w14:textId="443E733C"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II — o regime de bens que vigorava ao tempo da união estável na hipótese de ter havido alteração no momento da conversão em casamento, desde que o referido regime estivesse indicado em anterior registro de união estável ou em um dos títulos admitidos para registro ou averbação na forma deste </w:t>
      </w:r>
      <w:r w:rsidR="00D07256">
        <w:rPr>
          <w:rFonts w:ascii="Book Antiqua" w:hAnsi="Book Antiqua"/>
          <w:sz w:val="19"/>
          <w:szCs w:val="19"/>
        </w:rPr>
        <w:t>C</w:t>
      </w:r>
      <w:r w:rsidRPr="002B3E41">
        <w:rPr>
          <w:rFonts w:ascii="Book Antiqua" w:hAnsi="Book Antiqua"/>
          <w:sz w:val="19"/>
          <w:szCs w:val="19"/>
        </w:rPr>
        <w:t>apítulo;</w:t>
      </w:r>
    </w:p>
    <w:p w14:paraId="4273F96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a data de início da união estável, desde que observado o disposto neste Capítulo; e</w:t>
      </w:r>
    </w:p>
    <w:p w14:paraId="570C0E1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a seguinte advertência no caso de o regime de bens vigente durante a união estável ser diferente do adotado após a conversão desta em casamento: “este ato não prejudicará terceiros de boa-fé, inclusive os credores dos companheiros cujos créditos já existiam antes da alteração do regime”.</w:t>
      </w:r>
    </w:p>
    <w:p w14:paraId="34085DB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550. O regime de bens na conversão da união estável em casamento observará os preceitos da lei civil, inclusive quanto à forma exigida para a escolha de regime de bens diverso do legal, nos moldes do art. 1.640, parágrafo único, da Lei n. 10.406, de 2002 (Código Civil).</w:t>
      </w:r>
    </w:p>
    <w:p w14:paraId="3F57E8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1.º A conversão da união estável em casamento implica a manutenção, para todos os efeitos, do regime de bens que existia no momento dessa conversão, salvo pacto antenupcial em sentido contrário.</w:t>
      </w:r>
    </w:p>
    <w:p w14:paraId="2E367A6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Quando na conversão for adotado novo regime, será exigida a apresentação de pacto antenupcial, salvo se o novo regime for o da comunhão parcial de bens, hipótese em que se exigirá declaração expressa e específica dos companheiros nesse sentido.</w:t>
      </w:r>
    </w:p>
    <w:p w14:paraId="390C05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3.º Não se aplica o regime da separação legal de bens do art. 1.641, inciso II, da Lei n. 10.406, de 2002, se inexistia essa obrigatoriedade na data a ser indicada como início da união estável no assento de conversão de união estável em casamento ou se houver decisão judicial em sentido contrário.</w:t>
      </w:r>
    </w:p>
    <w:p w14:paraId="76149A5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Não se impõe o regime de separação legal de bens, previsto no art. 1.641, inciso I, da Lei n. 10.406, de 2002, se superada a causa suspensiva do casamento quando da conversão.</w:t>
      </w:r>
    </w:p>
    <w:p w14:paraId="1FB6E9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O regime de bens a ser indicado no assento de conversão de união estável em casamento deverá ser:</w:t>
      </w:r>
    </w:p>
    <w:p w14:paraId="4925302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o mesmo do consignado:</w:t>
      </w:r>
    </w:p>
    <w:p w14:paraId="7C1447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 em um dos títulos admitidos para registro ou averbação na forma deste Capítulo, se houver; ou</w:t>
      </w:r>
    </w:p>
    <w:p w14:paraId="518DADEB" w14:textId="7561D3A3" w:rsidR="002B3E41" w:rsidRPr="002B3E41" w:rsidRDefault="00767519" w:rsidP="002B3E41">
      <w:pPr>
        <w:spacing w:before="100" w:beforeAutospacing="1" w:after="100" w:afterAutospacing="1" w:line="240" w:lineRule="auto"/>
        <w:jc w:val="both"/>
        <w:rPr>
          <w:rFonts w:ascii="Book Antiqua" w:hAnsi="Book Antiqua"/>
          <w:sz w:val="19"/>
          <w:szCs w:val="19"/>
        </w:rPr>
      </w:pPr>
      <w:r w:rsidRPr="00767519">
        <w:rPr>
          <w:rFonts w:ascii="Book Antiqua" w:hAnsi="Book Antiqua"/>
          <w:sz w:val="19"/>
          <w:szCs w:val="19"/>
        </w:rPr>
        <w:t>b) no pacto antenupcial ou na declaração de que trata o § 2.º deste artigo. (redação dada pelo Provimento CN n. 182, de 17.9.2024)</w:t>
      </w:r>
    </w:p>
    <w:p w14:paraId="521B0A6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o regime da comunhão parcial de bens nas demais hipóteses.</w:t>
      </w:r>
    </w:p>
    <w:p w14:paraId="6F6D3012" w14:textId="79BA0728" w:rsidR="002B3E41" w:rsidRPr="002B3E41" w:rsidRDefault="00767519" w:rsidP="002B3E41">
      <w:pPr>
        <w:spacing w:before="100" w:beforeAutospacing="1" w:after="100" w:afterAutospacing="1" w:line="240" w:lineRule="auto"/>
        <w:jc w:val="both"/>
        <w:rPr>
          <w:rFonts w:ascii="Book Antiqua" w:hAnsi="Book Antiqua"/>
          <w:sz w:val="19"/>
          <w:szCs w:val="19"/>
        </w:rPr>
      </w:pPr>
      <w:r w:rsidRPr="00767519">
        <w:rPr>
          <w:rFonts w:ascii="Book Antiqua" w:hAnsi="Book Antiqua"/>
          <w:sz w:val="19"/>
          <w:szCs w:val="19"/>
        </w:rPr>
        <w:t>§ 6.º Para efeito do art. 1.657 do Código Civil, o título a ser registrado em livro especial no Registro de Imóveis do domicílio do cônjuge será o pacto antenupcial ou, se este não houver na forma do § 1.º deste artigo, será um dos títulos admitidos neste Código para registro ou averbação em conjunto com a certidão da conversão da união estável em casamento. (redação dada pelo Provimento CN n. 182, de 17.9.2024)</w:t>
      </w:r>
    </w:p>
    <w:p w14:paraId="2D68254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551. A conversão extrajudicial da união estável em casamento é facultativa e não obrigatória, cabendo sempre a via judicial, por exercício da autonomia privada das partes.</w:t>
      </w:r>
    </w:p>
    <w:p w14:paraId="234382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552. O falecimento da parte no curso do procedimento de habilitação não impedirá a lavratura do assento de conversão de união estável em casamento, se estiver em termos o pedido (art. 70-A, § 7.º, da Lei n. 6.015, de 1973).</w:t>
      </w:r>
    </w:p>
    <w:p w14:paraId="1AFD72A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Para efeito deste artigo, considera-se em termos o pedido quando houver pendências não essenciais, assim entendidas aquelas que não elidam a firmeza da vontade dos companheiros quanto à conversão e que possam ser sanadas pelos herdeiros do falecido.</w:t>
      </w:r>
    </w:p>
    <w:p w14:paraId="26261F8D"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IV</w:t>
      </w:r>
    </w:p>
    <w:p w14:paraId="37A96975"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Procedimento de Certificação Eletrônica da União Estável</w:t>
      </w:r>
    </w:p>
    <w:p w14:paraId="12696CF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553. O procedimento de certificação eletrônica de união estável realizado perante oficial de registro civil autoriza a indicação das datas de início e, se for o caso, de fim da união estável no registro e é de natureza facultativa (art. 70-A, § 6.º, Lei n. 6.015, de 1973).</w:t>
      </w:r>
    </w:p>
    <w:p w14:paraId="4B294D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1.º O procedimento inicia-se com pedido expresso dos companheiros para que conste do registro as datas de início ou de fim da união estável, pedido que poderá ser eletrônico ou não.</w:t>
      </w:r>
    </w:p>
    <w:p w14:paraId="66894A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2.º Para comprovar as datas de início ou, se for o caso, de fim da união estável, os companheiros valer-se-ão de todos os meios probatórios em direito admitidos.</w:t>
      </w:r>
    </w:p>
    <w:p w14:paraId="6434314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 3.º O registrador entrevistará os companheiros e, se houver, as testemunhas para verificar a plausibilidade do pedido.</w:t>
      </w:r>
    </w:p>
    <w:p w14:paraId="116E819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4.º A entrevista deverá ser reduzida a termo e assinada pelo registrador e pelos entrevistados.</w:t>
      </w:r>
    </w:p>
    <w:p w14:paraId="552EDB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5.º Havendo suspeitas de falsidade da declaração ou de fraude, o registrador poderá exigir provas adicionais.</w:t>
      </w:r>
    </w:p>
    <w:p w14:paraId="266CAFE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6.º O registrador decidirá fundamentadamente o pedido.</w:t>
      </w:r>
    </w:p>
    <w:p w14:paraId="03A2BA3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7.º No caso de indeferimento do pedido, os companheiros poderão requerer ao registrador a suscitação de dúvida dentro do prazo de 15 dias da ciência, nos termos do art. 198 e art. 296 da Lei n. 6.015, de 1973.</w:t>
      </w:r>
    </w:p>
    <w:p w14:paraId="72A1949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8.º O registrador deverá arquivar os autos do procedimento.</w:t>
      </w:r>
    </w:p>
    <w:p w14:paraId="54A639A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9.º É dispensado o procedimento de certificação eletrônica de união estável nas hipóteses em que este Capítulo admite a indicação das datas de início e de fim da união estável no registro de reconhecimento ou de dissolução da união estável.</w:t>
      </w:r>
    </w:p>
    <w:p w14:paraId="2A2701B3"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CAPÍTULO X</w:t>
      </w:r>
    </w:p>
    <w:p w14:paraId="7B9F87CE"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DO CASAMENTO ENTRE PESSOAS DO MESMO SEXO</w:t>
      </w:r>
    </w:p>
    <w:p w14:paraId="7969A19A"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Seção I</w:t>
      </w:r>
    </w:p>
    <w:p w14:paraId="3D79F897"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Das Disposições Gerais</w:t>
      </w:r>
    </w:p>
    <w:p w14:paraId="1164C6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554. A recusa de habilitação, celebração de casamento civil ou de conversão de união estável em casamento entre pessoas de mesmo sexo deverá ser comunicada ao juiz corregedor para as providências cabíveis na forma da Resolução n. 175, de 14 de maio de 2013.</w:t>
      </w:r>
    </w:p>
    <w:p w14:paraId="397839FC" w14:textId="77777777" w:rsidR="00D07256" w:rsidRDefault="00D07256" w:rsidP="002B3E41">
      <w:pPr>
        <w:spacing w:before="100" w:beforeAutospacing="1" w:after="100" w:afterAutospacing="1" w:line="240" w:lineRule="auto"/>
        <w:jc w:val="both"/>
        <w:rPr>
          <w:rFonts w:ascii="Book Antiqua" w:hAnsi="Book Antiqua"/>
          <w:sz w:val="19"/>
          <w:szCs w:val="19"/>
        </w:rPr>
      </w:pPr>
    </w:p>
    <w:p w14:paraId="2FA19698" w14:textId="597D5D7C"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LIVRO COMPLEMENTAR</w:t>
      </w:r>
    </w:p>
    <w:p w14:paraId="5B69A0CB" w14:textId="77777777" w:rsidR="002B3E41" w:rsidRPr="002B3E41" w:rsidRDefault="002B3E41" w:rsidP="00D07256">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DISPOSIÇÕES FINAIS E TRANSITÓRIAS</w:t>
      </w:r>
    </w:p>
    <w:p w14:paraId="0A1EDB0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555. Os serviços notariais e de registro deverão observar:</w:t>
      </w:r>
    </w:p>
    <w:p w14:paraId="1658DCC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a política institucional de Metas Nacionais do Serviço Extrajudicial no âmbito da Corregedoria Nacional de Justiça nos termos do Provimento n. 79, de 8 de novembro de 2018; e</w:t>
      </w:r>
    </w:p>
    <w:p w14:paraId="3CD7C89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as diretrizes voltadas à acessibilidade e à inclusão de pessoas com deficiência nos termos da Resolução n. 401, de 16 de junho de 2021.</w:t>
      </w:r>
    </w:p>
    <w:p w14:paraId="755AA63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Art. 556. Revogam-se as seguintes normas:</w:t>
      </w:r>
    </w:p>
    <w:p w14:paraId="097F365A" w14:textId="678B9A0A" w:rsidR="002B3E41" w:rsidRPr="002B3E41" w:rsidRDefault="00D07256" w:rsidP="002B3E41">
      <w:pPr>
        <w:spacing w:before="100" w:beforeAutospacing="1" w:after="100" w:afterAutospacing="1" w:line="240" w:lineRule="auto"/>
        <w:jc w:val="both"/>
        <w:rPr>
          <w:rFonts w:ascii="Book Antiqua" w:hAnsi="Book Antiqua"/>
          <w:sz w:val="19"/>
          <w:szCs w:val="19"/>
        </w:rPr>
      </w:pPr>
      <w:r>
        <w:rPr>
          <w:rFonts w:ascii="Book Antiqua" w:hAnsi="Book Antiqua"/>
          <w:sz w:val="19"/>
          <w:szCs w:val="19"/>
        </w:rPr>
        <w:t>I</w:t>
      </w:r>
      <w:r w:rsidR="002B3E41" w:rsidRPr="002B3E41">
        <w:rPr>
          <w:rFonts w:ascii="Book Antiqua" w:hAnsi="Book Antiqua"/>
          <w:sz w:val="19"/>
          <w:szCs w:val="19"/>
        </w:rPr>
        <w:t xml:space="preserve"> — Provimento n. 13, de 3 de setembro de 2010;</w:t>
      </w:r>
    </w:p>
    <w:p w14:paraId="003422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art. 1.º ao art. 9.º do Provimento n. 16, de 17 de fevereiro de 2012, preservado o seu Anexo;</w:t>
      </w:r>
    </w:p>
    <w:p w14:paraId="7B534DA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Provimento n. 18, de 28 de agosto de 2012;</w:t>
      </w:r>
    </w:p>
    <w:p w14:paraId="757358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Provimento n. 19, de 29 de agosto de 2012;</w:t>
      </w:r>
    </w:p>
    <w:p w14:paraId="5004F5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 — Provimento n. 23, de 24 de outubro de 2012;</w:t>
      </w:r>
    </w:p>
    <w:p w14:paraId="1078738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VI — o art. 2.º e art. 3.º do Provimento n. 27, de 12 de dezembro de 2012;</w:t>
      </w:r>
    </w:p>
    <w:p w14:paraId="2F89534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 — Provimento n. 28, de 5 de fevereiro de 2013;</w:t>
      </w:r>
    </w:p>
    <w:p w14:paraId="132C175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VIII — Provimento n. 30, de 16 de abril de 2013;</w:t>
      </w:r>
    </w:p>
    <w:p w14:paraId="68B4640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IX — Provimento n. 33, de 3 de julho de 2013;</w:t>
      </w:r>
    </w:p>
    <w:p w14:paraId="70D633A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IX-A – Provimento n. 37, de 7 de julho de 2014; (incluído pelo Provimento n. 150, de 11.9.2023)</w:t>
      </w:r>
    </w:p>
    <w:p w14:paraId="4A1833E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 — Provimento n. 43, de 17 de abril de 2015;</w:t>
      </w:r>
    </w:p>
    <w:p w14:paraId="1B6EF00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 — art. 1.º ao art. 7.º, art. 9.º ao art. 11 e art. 13 ao art. 14 do Provimento n. 45, de 13 de maio de 2015;</w:t>
      </w:r>
    </w:p>
    <w:p w14:paraId="147EF9F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 — Provimento n. 46, de 16 de junho de 2015;</w:t>
      </w:r>
    </w:p>
    <w:p w14:paraId="13DEB30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XIII — Provimento n. 51, de 22 de setembro de 2015;</w:t>
      </w:r>
    </w:p>
    <w:p w14:paraId="041906D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XIV — Provimento n. 48, de 16 de março de 2016;</w:t>
      </w:r>
    </w:p>
    <w:p w14:paraId="6601E21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 — Provimento n. 53, de 16 de maio de 2016;</w:t>
      </w:r>
    </w:p>
    <w:p w14:paraId="0DFF996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 — Provimento n. 60, de 10 de agosto de 2017;</w:t>
      </w:r>
    </w:p>
    <w:p w14:paraId="28B684E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XVII — art. 2.º ao art. 6.º; art. 7.º, caput e § 1.º e § 2.º; e art. 8.º ao art. 17 do Provimento n. 62, de 14 de novembro de 2017;</w:t>
      </w:r>
    </w:p>
    <w:p w14:paraId="39AB84F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XVIII — art. 2.º ao art. 8.º e art. 10 ao art. 19 do Provimento n. 63, de 14 de novembro de 2017;</w:t>
      </w:r>
    </w:p>
    <w:p w14:paraId="3E81838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XIX — Provimento n. 65, de 14 de dezembro de 2017;</w:t>
      </w:r>
    </w:p>
    <w:p w14:paraId="6F9786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 — Provimento n. 67, de 26 de março de 2018;</w:t>
      </w:r>
    </w:p>
    <w:p w14:paraId="11176D7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 — Provimento n. 69, de 12 de junho de 2018;</w:t>
      </w:r>
    </w:p>
    <w:p w14:paraId="16A65DA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XXII — Provimento n. 70, de 12 de junho de 2018;</w:t>
      </w:r>
    </w:p>
    <w:p w14:paraId="7F3D915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XXIII — Provimento n. 72, de 27 de junho de 2018;</w:t>
      </w:r>
    </w:p>
    <w:p w14:paraId="33F45AD4"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XXIV — art. 2.º ao art. 9.º do Provimento n. 73, de 28 de junho de 2018;</w:t>
      </w:r>
    </w:p>
    <w:p w14:paraId="6D18E1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XXV — art. 2.º ao art. 7.º do Provimento n. 77, de 7 de novembro de 2018;</w:t>
      </w:r>
    </w:p>
    <w:p w14:paraId="440B1EF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XXVI — Provimento n. 78, de 7 de novembro de 2018;</w:t>
      </w:r>
    </w:p>
    <w:p w14:paraId="5AA5D7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XXVII — Provimento n. 86, de 29 de agosto de 2019;</w:t>
      </w:r>
    </w:p>
    <w:p w14:paraId="789D5F9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XXVIII — Provimento n. 87, de 11 de setembro de 2019;</w:t>
      </w:r>
    </w:p>
    <w:p w14:paraId="32ED4F9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XXIX — Provimento n. 88, de 1.º de outubro de 2019;</w:t>
      </w:r>
    </w:p>
    <w:p w14:paraId="66FEB66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 — Provimento n. 93, de 26 de março de 2020;</w:t>
      </w:r>
    </w:p>
    <w:p w14:paraId="552A8A3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XXXI — Provimento n. 94, de 28 de março de 2020;</w:t>
      </w:r>
    </w:p>
    <w:p w14:paraId="6CEA8C83"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XXXII — Provimento n. 95, de 1.º de abril de 2020;</w:t>
      </w:r>
    </w:p>
    <w:p w14:paraId="6EA94F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XXXIII — Provimento n. 97, de 27 de abril de 2020;</w:t>
      </w:r>
    </w:p>
    <w:p w14:paraId="7D565E4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XXXIV — Provimento n. 100, de 26 de maio de 2020;</w:t>
      </w:r>
    </w:p>
    <w:p w14:paraId="604BBE2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XXXV — Provimento n. 104, de 9 de junho de 2020;</w:t>
      </w:r>
    </w:p>
    <w:p w14:paraId="1B39BCE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XXXVI — art. 2.º ao art. 8.º do Provimento n. 122, de 13 de agosto de 2021</w:t>
      </w:r>
    </w:p>
    <w:p w14:paraId="5A21CF2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XXXVII — art. 1.º ao art. 4.º do Provimento n. 133, de 15 de agosto de 2022</w:t>
      </w:r>
    </w:p>
    <w:p w14:paraId="57CF4C1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XXXVIII — art. 1.º e art. 2.º bem como art. 4.º ao art. 57 do Provimento n. 134, de 24 de agosto de 2022;</w:t>
      </w:r>
    </w:p>
    <w:p w14:paraId="6CC7412C"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XXXIX — Provimento n. 137, de 6 de dezembro de 2022;</w:t>
      </w:r>
    </w:p>
    <w:p w14:paraId="57297E1F"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XL — Provimento n. 139, de 1.º de fevereiro de 2023; e</w:t>
      </w:r>
    </w:p>
    <w:p w14:paraId="1E91D49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XLI — art. 1.º ao art. 12 e art. 19 do Provimento n. 143, de 25 de abril de 2023.</w:t>
      </w:r>
    </w:p>
    <w:p w14:paraId="0FD7139A"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Parágrafo único. Remissões aos atos normativos acima referidos, por outras normas, deverão ser consideradas como endereçadas aos dispositivos correlatos deste Código Nacional de Normas, se houver.</w:t>
      </w:r>
    </w:p>
    <w:p w14:paraId="5E0F8036" w14:textId="77777777" w:rsidR="002B3E41" w:rsidRDefault="002B3E41" w:rsidP="002B3E41">
      <w:pPr>
        <w:spacing w:before="100" w:beforeAutospacing="1" w:after="100" w:afterAutospacing="1" w:line="240" w:lineRule="auto"/>
        <w:jc w:val="both"/>
        <w:rPr>
          <w:rFonts w:ascii="Book Antiqua" w:hAnsi="Book Antiqua"/>
          <w:sz w:val="19"/>
          <w:szCs w:val="19"/>
        </w:rPr>
      </w:pPr>
    </w:p>
    <w:p w14:paraId="330A16DB" w14:textId="77777777" w:rsidR="00767519" w:rsidRPr="00767519" w:rsidRDefault="00767519" w:rsidP="00767519">
      <w:pPr>
        <w:spacing w:before="100" w:beforeAutospacing="1" w:after="100" w:afterAutospacing="1" w:line="240" w:lineRule="auto"/>
        <w:jc w:val="center"/>
        <w:rPr>
          <w:rFonts w:ascii="Book Antiqua" w:hAnsi="Book Antiqua"/>
          <w:b/>
          <w:bCs/>
          <w:sz w:val="19"/>
          <w:szCs w:val="19"/>
        </w:rPr>
      </w:pPr>
      <w:r w:rsidRPr="00767519">
        <w:rPr>
          <w:rFonts w:ascii="Book Antiqua" w:hAnsi="Book Antiqua"/>
          <w:b/>
          <w:bCs/>
          <w:sz w:val="19"/>
          <w:szCs w:val="19"/>
        </w:rPr>
        <w:t>ANEXO I</w:t>
      </w:r>
    </w:p>
    <w:p w14:paraId="2CCF12D0" w14:textId="77777777" w:rsidR="00767519" w:rsidRP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(renumerado pelo Provimento n. 164, de 27.3.2024)</w:t>
      </w:r>
    </w:p>
    <w:p w14:paraId="7C617A7F" w14:textId="77777777" w:rsidR="00767519" w:rsidRP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REQUERIMENTO DE ALTERAÇÃO DE PRENOME</w:t>
      </w:r>
    </w:p>
    <w:p w14:paraId="669BDC01" w14:textId="5BE97464" w:rsid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(incluído pelo Provimento n. 153, de 26.9.2023)</w:t>
      </w:r>
    </w:p>
    <w:p w14:paraId="3DAEA96B"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70A63A1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OFICIAL DE REGISTRO CIVIL DAS PESSOAS NATURAIS DO MUNICÍPIO DE ...</w:t>
      </w:r>
    </w:p>
    <w:p w14:paraId="2616272C" w14:textId="77777777" w:rsidR="002B3E41" w:rsidRDefault="002B3E41" w:rsidP="002B3E41">
      <w:pPr>
        <w:spacing w:before="100" w:beforeAutospacing="1" w:after="100" w:afterAutospacing="1" w:line="240" w:lineRule="auto"/>
        <w:jc w:val="both"/>
        <w:rPr>
          <w:rFonts w:ascii="Book Antiqua" w:hAnsi="Book Antiqua"/>
          <w:sz w:val="19"/>
          <w:szCs w:val="19"/>
        </w:rPr>
      </w:pPr>
    </w:p>
    <w:p w14:paraId="2A55F721" w14:textId="1EBBCF8D"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 - REQUERENTE:</w:t>
      </w:r>
    </w:p>
    <w:p w14:paraId="0F214CE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Nome civil completo, nacionalidade, naturalidade, data e local do nascimento, estado civil, profissão, RG, CPF, endereço completo, telefone, endereço eletrônico.</w:t>
      </w:r>
    </w:p>
    <w:p w14:paraId="4EF20A0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36772F5E"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 - REQUERIMENTO:</w:t>
      </w:r>
    </w:p>
    <w:p w14:paraId="45B995B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O(a) REQUERENTE acima indicado(a), registrado(a) nesta serventia, no Livro A- ___, fls.___, termo n.º ___, vem, respeitosamente, requerer, a V.Sa., a INSTAURAÇÃO DE PROCEDIMENTO PARA ALTERAÇÃO DE PRENOME, de modo que seu prenome passe a ser __________, passando a ser identificado(a) pelo nome completo de __________.</w:t>
      </w:r>
    </w:p>
    <w:p w14:paraId="5AA2A256"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
    <w:p w14:paraId="62F02231"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III - DECLARAÇÕES SOB AS PENAS DA LEI:</w:t>
      </w:r>
    </w:p>
    <w:p w14:paraId="468E22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O(A) REQUERENTE DECLARA que:</w:t>
      </w:r>
    </w:p>
    <w:p w14:paraId="106C78A5"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lastRenderedPageBreak/>
        <w:t>a) a alteração ora requerida está de acordo com seu nome atual e que responde civil e criminalmente pela veracidade desta afirmação. Declara, ainda, que não é parte em ação judicial em trâmite sobre alteração de prenome ou, em caso de ação judicial com o referido escopo, que a mesma já foi devidamente arquivada, conforme certidão anexa (se for o caso);</w:t>
      </w:r>
    </w:p>
    <w:p w14:paraId="09A55487"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b) possui cédula de identidade RG n.º __________(órgão expedidor), inscrição perante o CPF sob o n. __________, passaporte de n. __________ e título de eleitor n. __________;</w:t>
      </w:r>
    </w:p>
    <w:p w14:paraId="267AB2C9"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c) não possui cédula de identidade RG emitida em outra unidade da federação (se for o caso);</w:t>
      </w:r>
    </w:p>
    <w:p w14:paraId="70491268"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d) está ciente de que não será admitida outra alteração de prenome por este procedimento diretamente perante Oficial de Registro Civil das Pessoas Naturais, resguardada a via judicial;</w:t>
      </w:r>
    </w:p>
    <w:p w14:paraId="3BA3E092"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e) está ciente que deverá promover a alteração nos demais registros que lhe digam respeito, direta ou indiretamente, e em respectivos documentos de identificação.</w:t>
      </w:r>
    </w:p>
    <w:p w14:paraId="0EB51870"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 xml:space="preserve"> </w:t>
      </w:r>
    </w:p>
    <w:p w14:paraId="7F12BEA8" w14:textId="77777777" w:rsidR="002B3E41" w:rsidRDefault="002B3E41" w:rsidP="002B3E41">
      <w:pPr>
        <w:spacing w:before="100" w:beforeAutospacing="1" w:after="100" w:afterAutospacing="1" w:line="240" w:lineRule="auto"/>
        <w:jc w:val="both"/>
        <w:rPr>
          <w:rFonts w:ascii="Book Antiqua" w:hAnsi="Book Antiqua"/>
          <w:sz w:val="19"/>
          <w:szCs w:val="19"/>
        </w:rPr>
      </w:pPr>
      <w:r w:rsidRPr="002B3E41">
        <w:rPr>
          <w:rFonts w:ascii="Book Antiqua" w:hAnsi="Book Antiqua"/>
          <w:sz w:val="19"/>
          <w:szCs w:val="19"/>
        </w:rPr>
        <w:t>IV - FUNDAMENTO JURÍDICO: O presente requerimento está fundamentado no artigo 56 da Lei n. 6.015/1973.</w:t>
      </w:r>
    </w:p>
    <w:p w14:paraId="6171DA7D" w14:textId="77777777" w:rsidR="002B3E41" w:rsidRPr="002B3E41" w:rsidRDefault="002B3E41" w:rsidP="002B3E41">
      <w:pPr>
        <w:spacing w:before="100" w:beforeAutospacing="1" w:after="100" w:afterAutospacing="1" w:line="240" w:lineRule="auto"/>
        <w:jc w:val="both"/>
        <w:rPr>
          <w:rFonts w:ascii="Book Antiqua" w:hAnsi="Book Antiqua"/>
          <w:sz w:val="19"/>
          <w:szCs w:val="19"/>
        </w:rPr>
      </w:pPr>
    </w:p>
    <w:p w14:paraId="06FA2E07"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Por ser verdade, firmo o presente termo.</w:t>
      </w:r>
    </w:p>
    <w:p w14:paraId="5D4E450C" w14:textId="77777777" w:rsidR="002B3E41" w:rsidRDefault="002B3E41" w:rsidP="002B3E41">
      <w:pPr>
        <w:spacing w:before="100" w:beforeAutospacing="1" w:after="100" w:afterAutospacing="1" w:line="240" w:lineRule="auto"/>
        <w:jc w:val="center"/>
        <w:rPr>
          <w:rFonts w:ascii="Book Antiqua" w:hAnsi="Book Antiqua"/>
          <w:sz w:val="19"/>
          <w:szCs w:val="19"/>
        </w:rPr>
      </w:pPr>
    </w:p>
    <w:p w14:paraId="0FD7E67F" w14:textId="67D7CFDD"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Local e data.</w:t>
      </w:r>
    </w:p>
    <w:p w14:paraId="1A714134"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Assinatura do(a) requerente</w:t>
      </w:r>
    </w:p>
    <w:p w14:paraId="7B6658E0" w14:textId="77777777" w:rsidR="002B3E41" w:rsidRP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CERTIFICO E DOU FÉ que a assinatura supra foi lançada em minha presença.</w:t>
      </w:r>
    </w:p>
    <w:p w14:paraId="6A5069B8" w14:textId="7E206D82" w:rsidR="002B3E41" w:rsidRDefault="002B3E41" w:rsidP="002B3E41">
      <w:pPr>
        <w:spacing w:before="100" w:beforeAutospacing="1" w:after="100" w:afterAutospacing="1" w:line="240" w:lineRule="auto"/>
        <w:jc w:val="center"/>
        <w:rPr>
          <w:rFonts w:ascii="Book Antiqua" w:hAnsi="Book Antiqua"/>
          <w:sz w:val="19"/>
          <w:szCs w:val="19"/>
        </w:rPr>
      </w:pPr>
      <w:r w:rsidRPr="002B3E41">
        <w:rPr>
          <w:rFonts w:ascii="Book Antiqua" w:hAnsi="Book Antiqua"/>
          <w:sz w:val="19"/>
          <w:szCs w:val="19"/>
        </w:rPr>
        <w:t>Carimbo e assinatura do Oficial/Preposto autorizado</w:t>
      </w:r>
    </w:p>
    <w:p w14:paraId="264BBC26" w14:textId="77777777" w:rsidR="00767519" w:rsidRDefault="00767519" w:rsidP="00767519">
      <w:pPr>
        <w:spacing w:before="100" w:beforeAutospacing="1" w:after="100" w:afterAutospacing="1" w:line="240" w:lineRule="auto"/>
        <w:rPr>
          <w:rFonts w:ascii="Book Antiqua" w:hAnsi="Book Antiqua"/>
          <w:sz w:val="19"/>
          <w:szCs w:val="19"/>
        </w:rPr>
      </w:pPr>
    </w:p>
    <w:p w14:paraId="6F6C1754" w14:textId="77777777" w:rsidR="00767519" w:rsidRPr="00767519" w:rsidRDefault="00767519" w:rsidP="00767519">
      <w:pPr>
        <w:spacing w:before="100" w:beforeAutospacing="1" w:after="100" w:afterAutospacing="1" w:line="240" w:lineRule="auto"/>
        <w:jc w:val="center"/>
        <w:rPr>
          <w:rFonts w:ascii="Book Antiqua" w:hAnsi="Book Antiqua"/>
          <w:b/>
          <w:bCs/>
          <w:sz w:val="19"/>
          <w:szCs w:val="19"/>
        </w:rPr>
      </w:pPr>
      <w:r w:rsidRPr="00767519">
        <w:rPr>
          <w:rFonts w:ascii="Book Antiqua" w:hAnsi="Book Antiqua"/>
          <w:b/>
          <w:bCs/>
          <w:sz w:val="19"/>
          <w:szCs w:val="19"/>
        </w:rPr>
        <w:t>ANEXO II</w:t>
      </w:r>
    </w:p>
    <w:p w14:paraId="30717E86" w14:textId="77777777" w:rsidR="00767519" w:rsidRP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(incluído pelo Provimento n. 164, de 27.3.2024)</w:t>
      </w:r>
    </w:p>
    <w:p w14:paraId="2E0BC9CF" w14:textId="77777777" w:rsidR="00767519" w:rsidRP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DECLARAÇÃO DE DOAÇÃO DE ÓRGÃOS, TECIDOS E PARTES DO CORPO HUMANO PARA DEPOIS DA MORTE</w:t>
      </w:r>
    </w:p>
    <w:p w14:paraId="1549DD39" w14:textId="77777777" w:rsidR="00767519" w:rsidRPr="00767519" w:rsidRDefault="00767519" w:rsidP="00767519">
      <w:pPr>
        <w:spacing w:before="100" w:beforeAutospacing="1" w:after="100" w:afterAutospacing="1" w:line="240" w:lineRule="auto"/>
        <w:jc w:val="both"/>
        <w:rPr>
          <w:rFonts w:ascii="Book Antiqua" w:hAnsi="Book Antiqua"/>
          <w:sz w:val="19"/>
          <w:szCs w:val="19"/>
        </w:rPr>
      </w:pPr>
    </w:p>
    <w:p w14:paraId="3AE3FD58" w14:textId="7ABCE57B" w:rsidR="00767519" w:rsidRPr="00767519" w:rsidRDefault="00767519" w:rsidP="00767519">
      <w:pPr>
        <w:spacing w:before="100" w:beforeAutospacing="1" w:after="100" w:afterAutospacing="1" w:line="240" w:lineRule="auto"/>
        <w:jc w:val="both"/>
        <w:rPr>
          <w:rFonts w:ascii="Book Antiqua" w:hAnsi="Book Antiqua"/>
          <w:sz w:val="19"/>
          <w:szCs w:val="19"/>
        </w:rPr>
      </w:pPr>
      <w:r w:rsidRPr="00767519">
        <w:rPr>
          <w:rFonts w:ascii="Book Antiqua" w:hAnsi="Book Antiqua"/>
          <w:sz w:val="19"/>
          <w:szCs w:val="19"/>
        </w:rPr>
        <w:t xml:space="preserve"> Eu, ___________________________________________ (nome preenchido automaticamente pelo e-Notariado), CPF n. ______________-_____ (número preenchido automaticamente pelo e-Notariado), DECLARO que sou DOADOR de órgãos, tecidos e partes do corpo humano para fins de transplante ou finalidade terapêutica post mortem, ou seja, depois de minha morte. AUTORIZO a retirada de __________________(órgãos, tecidos e partes do corpo humano) para transplantes ou outra finalidade terapêutica. Esta é a minha vontade e solicito que seja cumprida. Autorizo a consulta da presente declaração pelos órgãos e profissionais que atuem na área médica ou estejam autorizados por previsão legal ou normativa. (redação dada em razão de republicação do Provimento n. 164, de 27.3.2024)</w:t>
      </w:r>
    </w:p>
    <w:p w14:paraId="2C50C330" w14:textId="77777777" w:rsidR="00767519" w:rsidRDefault="00767519" w:rsidP="00767519">
      <w:pPr>
        <w:spacing w:before="100" w:beforeAutospacing="1" w:after="100" w:afterAutospacing="1" w:line="240" w:lineRule="auto"/>
        <w:jc w:val="both"/>
        <w:rPr>
          <w:rFonts w:ascii="Book Antiqua" w:hAnsi="Book Antiqua"/>
          <w:sz w:val="19"/>
          <w:szCs w:val="19"/>
        </w:rPr>
      </w:pPr>
    </w:p>
    <w:p w14:paraId="56CC8039" w14:textId="4F87EB0A" w:rsidR="00767519" w:rsidRP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lastRenderedPageBreak/>
        <w:t>___/___/___ (data preenchida automaticamente) ____________(local preenchido automaticamente)</w:t>
      </w:r>
    </w:p>
    <w:p w14:paraId="7E5FEF2F" w14:textId="77777777" w:rsidR="00767519" w:rsidRPr="00767519" w:rsidRDefault="00767519" w:rsidP="00767519">
      <w:pPr>
        <w:spacing w:before="100" w:beforeAutospacing="1" w:after="100" w:afterAutospacing="1" w:line="240" w:lineRule="auto"/>
        <w:jc w:val="both"/>
        <w:rPr>
          <w:rFonts w:ascii="Book Antiqua" w:hAnsi="Book Antiqua"/>
          <w:sz w:val="19"/>
          <w:szCs w:val="19"/>
        </w:rPr>
      </w:pPr>
    </w:p>
    <w:p w14:paraId="7C528F20" w14:textId="70BE3E55" w:rsidR="00767519" w:rsidRPr="00767519" w:rsidRDefault="00767519" w:rsidP="00767519">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A</w:t>
      </w:r>
      <w:r w:rsidRPr="00767519">
        <w:rPr>
          <w:rFonts w:ascii="Book Antiqua" w:hAnsi="Book Antiqua"/>
          <w:sz w:val="19"/>
          <w:szCs w:val="19"/>
        </w:rPr>
        <w:t>ssinatura Eletrônica e-Notariado</w:t>
      </w:r>
    </w:p>
    <w:p w14:paraId="0649AF65" w14:textId="77777777" w:rsidR="00767519" w:rsidRPr="00767519" w:rsidRDefault="00767519" w:rsidP="00767519">
      <w:pPr>
        <w:spacing w:before="100" w:beforeAutospacing="1" w:after="100" w:afterAutospacing="1" w:line="240" w:lineRule="auto"/>
        <w:jc w:val="both"/>
        <w:rPr>
          <w:rFonts w:ascii="Book Antiqua" w:hAnsi="Book Antiqua"/>
          <w:sz w:val="19"/>
          <w:szCs w:val="19"/>
        </w:rPr>
      </w:pPr>
    </w:p>
    <w:p w14:paraId="124D75DD" w14:textId="15664717" w:rsidR="00767519" w:rsidRPr="00767519" w:rsidRDefault="00767519" w:rsidP="00767519">
      <w:pPr>
        <w:spacing w:before="100" w:beforeAutospacing="1" w:after="100" w:afterAutospacing="1" w:line="240" w:lineRule="auto"/>
        <w:jc w:val="center"/>
        <w:rPr>
          <w:rFonts w:ascii="Book Antiqua" w:hAnsi="Book Antiqua"/>
          <w:b/>
          <w:bCs/>
          <w:sz w:val="19"/>
          <w:szCs w:val="19"/>
        </w:rPr>
      </w:pPr>
      <w:r w:rsidRPr="00767519">
        <w:rPr>
          <w:rFonts w:ascii="Book Antiqua" w:hAnsi="Book Antiqua"/>
          <w:b/>
          <w:bCs/>
          <w:sz w:val="19"/>
          <w:szCs w:val="19"/>
        </w:rPr>
        <w:t>ANEXO III</w:t>
      </w:r>
    </w:p>
    <w:p w14:paraId="24372FC9" w14:textId="2618003E" w:rsidR="00767519" w:rsidRPr="00767519" w:rsidRDefault="00767519" w:rsidP="00767519">
      <w:pPr>
        <w:spacing w:before="100" w:beforeAutospacing="1" w:after="100" w:afterAutospacing="1" w:line="240" w:lineRule="auto"/>
        <w:jc w:val="center"/>
        <w:rPr>
          <w:rFonts w:ascii="Book Antiqua" w:hAnsi="Book Antiqua"/>
          <w:sz w:val="19"/>
          <w:szCs w:val="19"/>
        </w:rPr>
      </w:pPr>
      <w:r>
        <w:rPr>
          <w:rFonts w:ascii="Book Antiqua" w:hAnsi="Book Antiqua"/>
          <w:sz w:val="19"/>
          <w:szCs w:val="19"/>
        </w:rPr>
        <w:t>(</w:t>
      </w:r>
      <w:r w:rsidRPr="00767519">
        <w:rPr>
          <w:rFonts w:ascii="Book Antiqua" w:hAnsi="Book Antiqua"/>
          <w:sz w:val="19"/>
          <w:szCs w:val="19"/>
        </w:rPr>
        <w:t>incluído pelo Provimento n. 164, de 27.3.2024)</w:t>
      </w:r>
    </w:p>
    <w:p w14:paraId="15A42AFF" w14:textId="77777777" w:rsidR="00767519" w:rsidRP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REVOGAÇÃO DE DECLARAÇÃO DE DOAÇÃO DE ÓRGÃOS, TECIDOS E PARTES DO CORPO HUMANO PARA DEPOIS DA MORTE</w:t>
      </w:r>
    </w:p>
    <w:p w14:paraId="5E84B927" w14:textId="77777777" w:rsidR="00767519" w:rsidRPr="00767519" w:rsidRDefault="00767519" w:rsidP="00767519">
      <w:pPr>
        <w:spacing w:before="100" w:beforeAutospacing="1" w:after="100" w:afterAutospacing="1" w:line="240" w:lineRule="auto"/>
        <w:jc w:val="both"/>
        <w:rPr>
          <w:rFonts w:ascii="Book Antiqua" w:hAnsi="Book Antiqua"/>
          <w:sz w:val="19"/>
          <w:szCs w:val="19"/>
        </w:rPr>
      </w:pPr>
    </w:p>
    <w:p w14:paraId="24BFFA91" w14:textId="77777777" w:rsidR="00767519" w:rsidRPr="00767519" w:rsidRDefault="00767519" w:rsidP="00767519">
      <w:pPr>
        <w:spacing w:before="100" w:beforeAutospacing="1" w:after="100" w:afterAutospacing="1" w:line="240" w:lineRule="auto"/>
        <w:jc w:val="both"/>
        <w:rPr>
          <w:rFonts w:ascii="Book Antiqua" w:hAnsi="Book Antiqua"/>
          <w:sz w:val="19"/>
          <w:szCs w:val="19"/>
        </w:rPr>
      </w:pPr>
      <w:r w:rsidRPr="00767519">
        <w:rPr>
          <w:rFonts w:ascii="Book Antiqua" w:hAnsi="Book Antiqua"/>
          <w:sz w:val="19"/>
          <w:szCs w:val="19"/>
        </w:rPr>
        <w:t>Eu, ___________________________________________ (nome preenchido automaticamente pelo e-Notariado), CPF n. ______________-_____ (número preenchido automaticamente pelo e-Notariado), REVOGO a anterior DECLARAÇÃO DE DOAÇÃO DE ÓRGÃOS, TECIDOS E PARTES DO CORPO HUMANO PARA DEPOIS DA MORTE assinada em ___/___/___ (data preenchida automaticamente).</w:t>
      </w:r>
    </w:p>
    <w:p w14:paraId="55DA13B6" w14:textId="77777777" w:rsidR="00767519" w:rsidRPr="00767519" w:rsidRDefault="00767519" w:rsidP="00767519">
      <w:pPr>
        <w:spacing w:before="100" w:beforeAutospacing="1" w:after="100" w:afterAutospacing="1" w:line="240" w:lineRule="auto"/>
        <w:jc w:val="both"/>
        <w:rPr>
          <w:rFonts w:ascii="Book Antiqua" w:hAnsi="Book Antiqua"/>
          <w:sz w:val="19"/>
          <w:szCs w:val="19"/>
        </w:rPr>
      </w:pPr>
    </w:p>
    <w:p w14:paraId="2A330862" w14:textId="77777777" w:rsidR="00767519" w:rsidRP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___/___/___ (data preenchida automaticamente) ____________ (local preenchido automaticamente)</w:t>
      </w:r>
    </w:p>
    <w:p w14:paraId="02D55439" w14:textId="77777777" w:rsidR="00767519" w:rsidRPr="00767519" w:rsidRDefault="00767519" w:rsidP="00767519">
      <w:pPr>
        <w:spacing w:before="100" w:beforeAutospacing="1" w:after="100" w:afterAutospacing="1" w:line="240" w:lineRule="auto"/>
        <w:jc w:val="both"/>
        <w:rPr>
          <w:rFonts w:ascii="Book Antiqua" w:hAnsi="Book Antiqua"/>
          <w:sz w:val="19"/>
          <w:szCs w:val="19"/>
        </w:rPr>
      </w:pPr>
    </w:p>
    <w:p w14:paraId="6EF21BB1" w14:textId="789E4A21" w:rsidR="00767519" w:rsidRDefault="00767519" w:rsidP="00767519">
      <w:pPr>
        <w:spacing w:before="100" w:beforeAutospacing="1" w:after="100" w:afterAutospacing="1" w:line="240" w:lineRule="auto"/>
        <w:jc w:val="center"/>
        <w:rPr>
          <w:rFonts w:ascii="Book Antiqua" w:hAnsi="Book Antiqua"/>
          <w:sz w:val="19"/>
          <w:szCs w:val="19"/>
        </w:rPr>
      </w:pPr>
      <w:r w:rsidRPr="00767519">
        <w:rPr>
          <w:rFonts w:ascii="Book Antiqua" w:hAnsi="Book Antiqua"/>
          <w:sz w:val="19"/>
          <w:szCs w:val="19"/>
        </w:rPr>
        <w:t>Assinatura Eletrônica e-Notariado</w:t>
      </w:r>
    </w:p>
    <w:sectPr w:rsidR="00767519" w:rsidSect="00F739C7">
      <w:pgSz w:w="11906" w:h="16838"/>
      <w:pgMar w:top="1134"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64F"/>
    <w:rsid w:val="00057E19"/>
    <w:rsid w:val="00081B0F"/>
    <w:rsid w:val="000C4193"/>
    <w:rsid w:val="00102CF2"/>
    <w:rsid w:val="001A293E"/>
    <w:rsid w:val="001B7534"/>
    <w:rsid w:val="001C0CCD"/>
    <w:rsid w:val="00217772"/>
    <w:rsid w:val="00220E71"/>
    <w:rsid w:val="002B3E41"/>
    <w:rsid w:val="002F1A88"/>
    <w:rsid w:val="00370974"/>
    <w:rsid w:val="0047509A"/>
    <w:rsid w:val="005405A3"/>
    <w:rsid w:val="00583266"/>
    <w:rsid w:val="005A6D2D"/>
    <w:rsid w:val="006D5C6B"/>
    <w:rsid w:val="00702660"/>
    <w:rsid w:val="00706E19"/>
    <w:rsid w:val="007146AD"/>
    <w:rsid w:val="00726A64"/>
    <w:rsid w:val="00767519"/>
    <w:rsid w:val="007724CE"/>
    <w:rsid w:val="00796342"/>
    <w:rsid w:val="007D5A3B"/>
    <w:rsid w:val="00810D2A"/>
    <w:rsid w:val="0081164F"/>
    <w:rsid w:val="00881C4D"/>
    <w:rsid w:val="008821F8"/>
    <w:rsid w:val="008C2EAD"/>
    <w:rsid w:val="008E4A63"/>
    <w:rsid w:val="00903749"/>
    <w:rsid w:val="009829F4"/>
    <w:rsid w:val="009B4B6E"/>
    <w:rsid w:val="00A12E6C"/>
    <w:rsid w:val="00A76A4A"/>
    <w:rsid w:val="00AE5344"/>
    <w:rsid w:val="00AF0895"/>
    <w:rsid w:val="00BA4180"/>
    <w:rsid w:val="00BB3FCB"/>
    <w:rsid w:val="00BB7FE6"/>
    <w:rsid w:val="00BE3495"/>
    <w:rsid w:val="00BF2D83"/>
    <w:rsid w:val="00C24281"/>
    <w:rsid w:val="00C56B64"/>
    <w:rsid w:val="00CD333B"/>
    <w:rsid w:val="00CE1C53"/>
    <w:rsid w:val="00CF6DC1"/>
    <w:rsid w:val="00D07256"/>
    <w:rsid w:val="00D07416"/>
    <w:rsid w:val="00D346F6"/>
    <w:rsid w:val="00D827A4"/>
    <w:rsid w:val="00E844E6"/>
    <w:rsid w:val="00EB5E74"/>
    <w:rsid w:val="00EC2162"/>
    <w:rsid w:val="00F16B2C"/>
    <w:rsid w:val="00F739C7"/>
    <w:rsid w:val="00F91C0C"/>
    <w:rsid w:val="00F938D4"/>
    <w:rsid w:val="00FA65E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404B1"/>
  <w15:chartTrackingRefBased/>
  <w15:docId w15:val="{4784E601-559F-4662-87B6-1EA2B1859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F73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881C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1735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224</Pages>
  <Words>110591</Words>
  <Characters>597197</Characters>
  <Application>Microsoft Office Word</Application>
  <DocSecurity>0</DocSecurity>
  <Lines>4976</Lines>
  <Paragraphs>1412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28</cp:revision>
  <dcterms:created xsi:type="dcterms:W3CDTF">2024-03-08T18:31:00Z</dcterms:created>
  <dcterms:modified xsi:type="dcterms:W3CDTF">2025-12-28T19:02:00Z</dcterms:modified>
</cp:coreProperties>
</file>