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424F6" w14:textId="1DC5D98B" w:rsidR="00BB7FE6" w:rsidRPr="00565E8A" w:rsidRDefault="00565E8A" w:rsidP="00565E8A">
      <w:pPr>
        <w:spacing w:before="100" w:beforeAutospacing="1" w:after="100" w:afterAutospacing="1" w:line="240" w:lineRule="auto"/>
        <w:jc w:val="center"/>
        <w:rPr>
          <w:rFonts w:ascii="Book Antiqua" w:hAnsi="Book Antiqua"/>
          <w:b/>
          <w:bCs/>
          <w:sz w:val="19"/>
          <w:szCs w:val="19"/>
        </w:rPr>
      </w:pPr>
      <w:r w:rsidRPr="00565E8A">
        <w:rPr>
          <w:rFonts w:ascii="Book Antiqua" w:hAnsi="Book Antiqua"/>
          <w:b/>
          <w:bCs/>
          <w:sz w:val="19"/>
          <w:szCs w:val="19"/>
        </w:rPr>
        <w:t>Provimento Nº 46 de 16/06/2015</w:t>
      </w:r>
    </w:p>
    <w:p w14:paraId="703B7893" w14:textId="00E96604" w:rsidR="00565E8A" w:rsidRDefault="00565E8A" w:rsidP="00565E8A">
      <w:pPr>
        <w:spacing w:before="100" w:beforeAutospacing="1" w:after="100" w:afterAutospacing="1" w:line="240" w:lineRule="auto"/>
        <w:ind w:left="2835"/>
        <w:jc w:val="both"/>
        <w:rPr>
          <w:rFonts w:ascii="Book Antiqua" w:hAnsi="Book Antiqua"/>
          <w:sz w:val="19"/>
          <w:szCs w:val="19"/>
        </w:rPr>
      </w:pPr>
      <w:r w:rsidRPr="00565E8A">
        <w:rPr>
          <w:rFonts w:ascii="Book Antiqua" w:hAnsi="Book Antiqua"/>
          <w:sz w:val="19"/>
          <w:szCs w:val="19"/>
        </w:rPr>
        <w:t>Revoga o Provimento 38 de 25/07/2014 e dispõe sobre a Central de Informações de Registro Civil das Pessoas Naturais - CRC.</w:t>
      </w:r>
    </w:p>
    <w:p w14:paraId="5E312745" w14:textId="77777777" w:rsid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A CORREGEDORA NACIONAL DE JUSTIÇA, Ministra NANCY ANDRIGHI, no uso de suas atribuições legais e constitucionais; </w:t>
      </w:r>
    </w:p>
    <w:p w14:paraId="6FFC6545" w14:textId="77777777" w:rsid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CONSIDERANDO o poder de fiscalização e normatização pelo Poder Judiciário segundo o disposto nos </w:t>
      </w:r>
      <w:proofErr w:type="spellStart"/>
      <w:r w:rsidRPr="00565E8A">
        <w:rPr>
          <w:rFonts w:ascii="Book Antiqua" w:hAnsi="Book Antiqua"/>
          <w:sz w:val="19"/>
          <w:szCs w:val="19"/>
        </w:rPr>
        <w:t>arts</w:t>
      </w:r>
      <w:proofErr w:type="spellEnd"/>
      <w:r w:rsidRPr="00565E8A">
        <w:rPr>
          <w:rFonts w:ascii="Book Antiqua" w:hAnsi="Book Antiqua"/>
          <w:sz w:val="19"/>
          <w:szCs w:val="19"/>
        </w:rPr>
        <w:t>. 103-B, § 4º, I e III, e 236, § 1º, da Constituição Federal de 1988, e no art. 8º, X, do Regimento Interno do Conselho Nacional de Justiça;</w:t>
      </w:r>
      <w:r>
        <w:rPr>
          <w:rFonts w:ascii="Book Antiqua" w:hAnsi="Book Antiqua"/>
          <w:sz w:val="19"/>
          <w:szCs w:val="19"/>
        </w:rPr>
        <w:t xml:space="preserve"> </w:t>
      </w:r>
      <w:r w:rsidRPr="00565E8A">
        <w:rPr>
          <w:rFonts w:ascii="Book Antiqua" w:hAnsi="Book Antiqua"/>
          <w:sz w:val="19"/>
          <w:szCs w:val="19"/>
        </w:rPr>
        <w:t xml:space="preserve">CONSIDERANDO o que consta dos </w:t>
      </w:r>
      <w:proofErr w:type="spellStart"/>
      <w:r w:rsidRPr="00565E8A">
        <w:rPr>
          <w:rFonts w:ascii="Book Antiqua" w:hAnsi="Book Antiqua"/>
          <w:sz w:val="19"/>
          <w:szCs w:val="19"/>
        </w:rPr>
        <w:t>arts</w:t>
      </w:r>
      <w:proofErr w:type="spellEnd"/>
      <w:r w:rsidRPr="00565E8A">
        <w:rPr>
          <w:rFonts w:ascii="Book Antiqua" w:hAnsi="Book Antiqua"/>
          <w:sz w:val="19"/>
          <w:szCs w:val="19"/>
        </w:rPr>
        <w:t xml:space="preserve">. 38 e 30, inciso XIV, da Lei n. 8.935, de 18 de novembro de 1994, que preveem a obrigação de os notários e registradores cumprirem as normas técnicas editadas pelo juízo competente, ao qual compete, por sua vez, zelar para que os serviços notariais e </w:t>
      </w:r>
      <w:proofErr w:type="spellStart"/>
      <w:r w:rsidRPr="00565E8A">
        <w:rPr>
          <w:rFonts w:ascii="Book Antiqua" w:hAnsi="Book Antiqua"/>
          <w:sz w:val="19"/>
          <w:szCs w:val="19"/>
        </w:rPr>
        <w:t>registrários</w:t>
      </w:r>
      <w:proofErr w:type="spellEnd"/>
      <w:r w:rsidRPr="00565E8A">
        <w:rPr>
          <w:rFonts w:ascii="Book Antiqua" w:hAnsi="Book Antiqua"/>
          <w:sz w:val="19"/>
          <w:szCs w:val="19"/>
        </w:rPr>
        <w:t xml:space="preserve"> sejam prestados com rapidez, qualidade satisfatória e de modo eficiente;</w:t>
      </w:r>
    </w:p>
    <w:p w14:paraId="09A45DE1" w14:textId="4865445C"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CONSIDERANDO a experiência positiva resultante do funcionamento de centrais estaduais mantidas por associações de registradores com autorização das Corregedorias Gerais da Justiça dos Estados de Minas Gerais, Paraná, Rio de Janeiro, Rio Grande do Sul, Santa Catarina e São Paulo, centrais que se destinam à circulação de informações do Registro Civil de Pessoas Naturais;</w:t>
      </w:r>
    </w:p>
    <w:p w14:paraId="2C173D4B" w14:textId="77777777" w:rsid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CONSIDERANDO o princípio e garantia constitucional previsto no inciso X do art. 5° da Constituição Federal, referentes à inviolabilidade da intimidade, da vida privada, da honra e da imagem das pessoas; </w:t>
      </w:r>
    </w:p>
    <w:p w14:paraId="5984C127" w14:textId="2341BDB3"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CONSIDERANDO que a interligação entre os cartórios de registro civil das pessoas naturais, o Poder Judiciário e os órgãos da Administração Pública </w:t>
      </w:r>
      <w:proofErr w:type="gramStart"/>
      <w:r w:rsidRPr="00565E8A">
        <w:rPr>
          <w:rFonts w:ascii="Book Antiqua" w:hAnsi="Book Antiqua"/>
          <w:sz w:val="19"/>
          <w:szCs w:val="19"/>
        </w:rPr>
        <w:t>atende</w:t>
      </w:r>
      <w:proofErr w:type="gramEnd"/>
      <w:r w:rsidRPr="00565E8A">
        <w:rPr>
          <w:rFonts w:ascii="Book Antiqua" w:hAnsi="Book Antiqua"/>
          <w:sz w:val="19"/>
          <w:szCs w:val="19"/>
        </w:rPr>
        <w:t xml:space="preserve"> ao interesse público, à racionalidade, à economicidade e à desburocratização da prestação dos serviços correspondentes;</w:t>
      </w:r>
    </w:p>
    <w:p w14:paraId="63FE8670"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RESOLVE:</w:t>
      </w:r>
    </w:p>
    <w:p w14:paraId="3C3147E6"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1º. Instituir a Central de Informações de Registro Civil das Pessoas Naturais – CRC que será operada por meio de sistema interligado, disponibilizado na rede mundial de computadores, com os objetivos de:</w:t>
      </w:r>
    </w:p>
    <w:p w14:paraId="1AF30875"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 interligar os Oficiais de Registro Civil das Pessoas Naturais, permitindo o intercâmbio de documentos eletrônicos e o tráfego de informações e dados;</w:t>
      </w:r>
    </w:p>
    <w:p w14:paraId="015292B8"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II. aprimorar tecnologias para viabilizar os serviços de registro civil das pessoas naturais em meio eletrônico;</w:t>
      </w:r>
    </w:p>
    <w:p w14:paraId="61472541"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III. implantar, em âmbito nacional, sistema de localização de registros e solicitação de certidões;</w:t>
      </w:r>
    </w:p>
    <w:p w14:paraId="4FAAB326"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IV. possibilitar o acesso direto de órgãos do Poder Público, mediante ofício ou requisição eletrônica direcionada ao Oficial competente, às informações do registro civil das pessoas naturais;</w:t>
      </w:r>
    </w:p>
    <w:p w14:paraId="507E0EEA"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V. possibilitar a interligação com o Ministério das Relações Exteriores, mediante prévia autorização deste, a fim de obter os dados e documentos referentes a atos da vida civil de brasileiros ocorridos no exterior, bem como possibilitar às repartições consulares do Brasil a participação no sistema de localização de registros e solicitação de certidões do registro civil das pessoas naturais.</w:t>
      </w:r>
    </w:p>
    <w:p w14:paraId="4F32C466"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Parágrafo único. Os Oficiais de Registro Civil das Pessoas Naturais, pessoalmente, ou por meio das Centrais de Informações do Registro Civil - CRC, devem fornecer meios tecnológicos para o acesso das informações exclusivamente estatísticas à Administração Pública Direta, sendo-lhes vedado o envio e repasse de dados de forma genérica, que não justifiquem seu fim, devendo respeitar-se o princípio e a garantia previstos no inciso X do art. 5° da Constituição Federal de 1988.</w:t>
      </w:r>
    </w:p>
    <w:p w14:paraId="06B8A43B" w14:textId="61EA966D"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Art. 2º. A Central de Informações de Registro Civil das Pessoas Naturais – CRC será organizada pela Associação Nacional dos Registradores das Pessoas Naturais – </w:t>
      </w:r>
      <w:proofErr w:type="spellStart"/>
      <w:r w:rsidRPr="00565E8A">
        <w:rPr>
          <w:rFonts w:ascii="Book Antiqua" w:hAnsi="Book Antiqua"/>
          <w:sz w:val="19"/>
          <w:szCs w:val="19"/>
        </w:rPr>
        <w:t>Arpen</w:t>
      </w:r>
      <w:proofErr w:type="spellEnd"/>
      <w:r w:rsidRPr="00565E8A">
        <w:rPr>
          <w:rFonts w:ascii="Book Antiqua" w:hAnsi="Book Antiqua"/>
          <w:sz w:val="19"/>
          <w:szCs w:val="19"/>
        </w:rPr>
        <w:t xml:space="preserve"> Brasil, que se apresenta como titular dos direitos autorais e de propriedade intelectual do sistema, do qual detém o </w:t>
      </w:r>
      <w:r w:rsidRPr="00565E8A">
        <w:rPr>
          <w:rFonts w:ascii="Book Antiqua" w:hAnsi="Book Antiqua"/>
          <w:sz w:val="19"/>
          <w:szCs w:val="19"/>
        </w:rPr>
        <w:lastRenderedPageBreak/>
        <w:t>conhecimento tecnológico, o código-fonte e o banco de dados, sem ônus ou despesas para o Conselho Nacional de Justiça e demais órgãos do Poder Público.</w:t>
      </w:r>
    </w:p>
    <w:p w14:paraId="1749B0CE" w14:textId="7C49EB94"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 xml:space="preserve">1º. As representações estaduais da </w:t>
      </w:r>
      <w:proofErr w:type="spellStart"/>
      <w:r w:rsidRPr="00565E8A">
        <w:rPr>
          <w:rFonts w:ascii="Book Antiqua" w:hAnsi="Book Antiqua"/>
          <w:sz w:val="19"/>
          <w:szCs w:val="19"/>
        </w:rPr>
        <w:t>Arpen</w:t>
      </w:r>
      <w:proofErr w:type="spellEnd"/>
      <w:r w:rsidRPr="00565E8A">
        <w:rPr>
          <w:rFonts w:ascii="Book Antiqua" w:hAnsi="Book Antiqua"/>
          <w:sz w:val="19"/>
          <w:szCs w:val="19"/>
        </w:rPr>
        <w:t xml:space="preserve">-Brasil poderão realizar o acesso ao sistema interligado utilizando infraestrutura própria, ou utilizando infraestrutura de entidade de representação da </w:t>
      </w:r>
      <w:proofErr w:type="spellStart"/>
      <w:r w:rsidRPr="00565E8A">
        <w:rPr>
          <w:rFonts w:ascii="Book Antiqua" w:hAnsi="Book Antiqua"/>
          <w:sz w:val="19"/>
          <w:szCs w:val="19"/>
        </w:rPr>
        <w:t>Arpen</w:t>
      </w:r>
      <w:proofErr w:type="spellEnd"/>
      <w:r w:rsidRPr="00565E8A">
        <w:rPr>
          <w:rFonts w:ascii="Book Antiqua" w:hAnsi="Book Antiqua"/>
          <w:sz w:val="19"/>
          <w:szCs w:val="19"/>
        </w:rPr>
        <w:t xml:space="preserve">-Brasil de outro Estado, mediante prévio acordo, desde que observem os requisitos de interoperabilidade estabelecidos pela </w:t>
      </w:r>
      <w:proofErr w:type="spellStart"/>
      <w:r w:rsidRPr="00565E8A">
        <w:rPr>
          <w:rFonts w:ascii="Book Antiqua" w:hAnsi="Book Antiqua"/>
          <w:sz w:val="19"/>
          <w:szCs w:val="19"/>
        </w:rPr>
        <w:t>Arpen</w:t>
      </w:r>
      <w:proofErr w:type="spellEnd"/>
      <w:r w:rsidRPr="00565E8A">
        <w:rPr>
          <w:rFonts w:ascii="Book Antiqua" w:hAnsi="Book Antiqua"/>
          <w:sz w:val="19"/>
          <w:szCs w:val="19"/>
        </w:rPr>
        <w:t>-Brasil e garantam a consulta e comunicação em tempo real.</w:t>
      </w:r>
    </w:p>
    <w:p w14:paraId="01108337" w14:textId="419E986A"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2º. Todo acesso ao sistema interligado será feito exclusivamente pelo Oficial de Registro Civil ou prepostos que autorizar, os quais serão obrigatoriamente identificados mediante uso de certificado digital emitido conforme a Infraestrutura de Chaves Públicas Brasileira (ICP-Brasil).</w:t>
      </w:r>
    </w:p>
    <w:p w14:paraId="7186872E" w14:textId="5752438C"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3</w:t>
      </w:r>
      <w:r>
        <w:rPr>
          <w:rFonts w:ascii="Book Antiqua" w:hAnsi="Book Antiqua"/>
          <w:sz w:val="19"/>
          <w:szCs w:val="19"/>
        </w:rPr>
        <w:t>º</w:t>
      </w:r>
      <w:r w:rsidRPr="00565E8A">
        <w:rPr>
          <w:rFonts w:ascii="Book Antiqua" w:hAnsi="Book Antiqua"/>
          <w:sz w:val="19"/>
          <w:szCs w:val="19"/>
        </w:rPr>
        <w:t xml:space="preserve">. O Ministério das Relações Exteriores poderá ter acesso à Central de Informações de Registro Civil das Pessoas Naturais – CRC, a ser realizado de forma segura por meio de certificado digital emitido conforme a Infraestrutura de Chaves Públicas Brasileira (ICP-Brasil) ou outro sistema acordado com a </w:t>
      </w:r>
      <w:proofErr w:type="spellStart"/>
      <w:r w:rsidRPr="00565E8A">
        <w:rPr>
          <w:rFonts w:ascii="Book Antiqua" w:hAnsi="Book Antiqua"/>
          <w:sz w:val="19"/>
          <w:szCs w:val="19"/>
        </w:rPr>
        <w:t>Arpen</w:t>
      </w:r>
      <w:proofErr w:type="spellEnd"/>
      <w:r w:rsidRPr="00565E8A">
        <w:rPr>
          <w:rFonts w:ascii="Book Antiqua" w:hAnsi="Book Antiqua"/>
          <w:sz w:val="19"/>
          <w:szCs w:val="19"/>
        </w:rPr>
        <w:t>-Brasil.</w:t>
      </w:r>
    </w:p>
    <w:p w14:paraId="50FCE460"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3º. A Central de Informações de Registro Civil das Pessoas Naturais – CRC disponibilizará as seguintes funcionalidades:</w:t>
      </w:r>
    </w:p>
    <w:p w14:paraId="66848664"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 CRC – Buscas: ferramenta destinada a localizar os atos de registro civil das pessoas naturais;</w:t>
      </w:r>
    </w:p>
    <w:p w14:paraId="680E5357"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II. CRC – Comunicações: ferramenta destinada a cumprir as comunicações obrigatórias previstas nos artigos 106 e 107 da Lei n. 6.015, de 31 de dezembro de 1973;</w:t>
      </w:r>
    </w:p>
    <w:p w14:paraId="7F7580CE"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III. CRC – Certidões: ferramenta destinada à solicitação de certidões;</w:t>
      </w:r>
    </w:p>
    <w:p w14:paraId="50808CE1"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IV. CRC – e-Protocolo: ferramenta destinada ao envio de documentos eletrônicos representativos de atos que devem ser cumpridos por outras serventias;</w:t>
      </w:r>
    </w:p>
    <w:p w14:paraId="74847C72"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V. CRC - Interoperabilidade: ferramenta destinada a interligar os serviços prestados através de convênios com os programas necessários para o seu desenvolvimento.</w:t>
      </w:r>
    </w:p>
    <w:p w14:paraId="37D92927"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Parágrafo único. Mediante iniciativa do Ministério das Relações Exteriores, poderá promover-se a integração entre a Central de Informações de Registro Civil das Pessoas Naturais – CRC e o Sistema Consular Integrado do Ministério das Relações Exteriores (SCI/MRE), a fim de possibilitar a consulta à CRC pelas repartições consulares do Brasil no exterior e a consulta, pelos Oficiais de Registro Civil das Pessoas Naturais, aos índices de atos relativos ao registro civil das pessoas naturais praticados nas repartições consulares.</w:t>
      </w:r>
    </w:p>
    <w:p w14:paraId="7877B703" w14:textId="1085C4AD"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b/>
          <w:bCs/>
          <w:sz w:val="19"/>
          <w:szCs w:val="19"/>
          <w:highlight w:val="magenta"/>
        </w:rPr>
        <w:t>Art. 4º</w:t>
      </w:r>
      <w:r w:rsidRPr="00565E8A">
        <w:rPr>
          <w:rFonts w:ascii="Book Antiqua" w:hAnsi="Book Antiqua"/>
          <w:b/>
          <w:bCs/>
          <w:sz w:val="19"/>
          <w:szCs w:val="19"/>
        </w:rPr>
        <w:t xml:space="preserve"> – A Central de Informações de Registro Civil das Pessoas Naturais – CRC será integrada por todos os Oficiais de Registro Civil das Pessoas Naturais do Brasil que deverão acessá-la para incluir os dados específicos, nos termos deste Provimento, observados os requisitos técnicos fixados pela </w:t>
      </w:r>
      <w:proofErr w:type="spellStart"/>
      <w:r w:rsidRPr="00565E8A">
        <w:rPr>
          <w:rFonts w:ascii="Book Antiqua" w:hAnsi="Book Antiqua"/>
          <w:b/>
          <w:bCs/>
          <w:sz w:val="19"/>
          <w:szCs w:val="19"/>
        </w:rPr>
        <w:t>Arpen</w:t>
      </w:r>
      <w:proofErr w:type="spellEnd"/>
      <w:r w:rsidRPr="00565E8A">
        <w:rPr>
          <w:rFonts w:ascii="Book Antiqua" w:hAnsi="Book Antiqua"/>
          <w:b/>
          <w:bCs/>
          <w:sz w:val="19"/>
          <w:szCs w:val="19"/>
        </w:rPr>
        <w:t>-Brasil</w:t>
      </w:r>
      <w:r w:rsidRPr="00565E8A">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8"/>
          <w:szCs w:val="18"/>
          <w:u w:val="single"/>
          <w:lang w:eastAsia="pt-BR"/>
        </w:rPr>
        <w:t>(Cartórios/TJGO-2021)</w:t>
      </w:r>
    </w:p>
    <w:p w14:paraId="6CC80034" w14:textId="4624EA9C"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 xml:space="preserve">1º. A adesão às funcionalidades da Central de Informações de Registro Civil das Pessoas Naturais – CRC será feita pelas serventias de todos os Estados da Federação no prazo máximo de um ano a contar da vigência deste Provimento, sendo as informações dessas adesões repassadas pela </w:t>
      </w:r>
      <w:proofErr w:type="spellStart"/>
      <w:r w:rsidRPr="00565E8A">
        <w:rPr>
          <w:rFonts w:ascii="Book Antiqua" w:hAnsi="Book Antiqua"/>
          <w:sz w:val="19"/>
          <w:szCs w:val="19"/>
        </w:rPr>
        <w:t>Arpen</w:t>
      </w:r>
      <w:proofErr w:type="spellEnd"/>
      <w:r w:rsidRPr="00565E8A">
        <w:rPr>
          <w:rFonts w:ascii="Book Antiqua" w:hAnsi="Book Antiqua"/>
          <w:sz w:val="19"/>
          <w:szCs w:val="19"/>
        </w:rPr>
        <w:t>-Brasil à Corregedoria Nacional de Justiça, com uso do sistema Justiça Aberta quando disponível.</w:t>
      </w:r>
    </w:p>
    <w:p w14:paraId="4FBCBDD4" w14:textId="427DB56F"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 xml:space="preserve">2º. O acesso por Oficial de Registro Civil das Pessoas Naturais será efetuado mediante estrutura disponibilizada diretamente pela </w:t>
      </w:r>
      <w:proofErr w:type="spellStart"/>
      <w:r w:rsidRPr="00565E8A">
        <w:rPr>
          <w:rFonts w:ascii="Book Antiqua" w:hAnsi="Book Antiqua"/>
          <w:sz w:val="19"/>
          <w:szCs w:val="19"/>
        </w:rPr>
        <w:t>Arpen</w:t>
      </w:r>
      <w:proofErr w:type="spellEnd"/>
      <w:r w:rsidRPr="00565E8A">
        <w:rPr>
          <w:rFonts w:ascii="Book Antiqua" w:hAnsi="Book Antiqua"/>
          <w:sz w:val="19"/>
          <w:szCs w:val="19"/>
        </w:rPr>
        <w:t>-Brasil ou por sua respectiva representação estadual, independentemente de filiação associativa e de qualquer pagamento ou remuneração a título de uso do sistema.</w:t>
      </w:r>
    </w:p>
    <w:p w14:paraId="16CB606F"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5º - A Central de Informações de Registro Civil das Pessoas Naturais – CRC permitirá aos Oficiais de Registro Civil das Pessoas Naturais a consulta em tempo real para a localização dos atos de registro.</w:t>
      </w:r>
    </w:p>
    <w:p w14:paraId="7D1952F5"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lastRenderedPageBreak/>
        <w:t xml:space="preserve">Art. 6º - Os Oficiais de Registro Civil das Pessoas Naturais deverão disponibilizar para a Central de Informações de Registro Civil das Pessoas Naturais – CRC as informações definidas pela </w:t>
      </w:r>
      <w:proofErr w:type="spellStart"/>
      <w:r w:rsidRPr="00565E8A">
        <w:rPr>
          <w:rFonts w:ascii="Book Antiqua" w:hAnsi="Book Antiqua"/>
          <w:sz w:val="19"/>
          <w:szCs w:val="19"/>
        </w:rPr>
        <w:t>Arpen</w:t>
      </w:r>
      <w:proofErr w:type="spellEnd"/>
      <w:r w:rsidRPr="00565E8A">
        <w:rPr>
          <w:rFonts w:ascii="Book Antiqua" w:hAnsi="Book Antiqua"/>
          <w:sz w:val="19"/>
          <w:szCs w:val="19"/>
        </w:rPr>
        <w:t>-Brasil, observada a legislação em vigor no que se refere a dados estatísticos, no prazo de dez dias, corridos, contados da lavratura dos atos, respeitadas as peculiaridades locais.</w:t>
      </w:r>
    </w:p>
    <w:p w14:paraId="75270685"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Parágrafo único - Qualquer alteração nos registros informados à Central de Informações do Registro Civil deverá ser atualizada no mesmo prazo e forma do parágrafo anterior.</w:t>
      </w:r>
    </w:p>
    <w:p w14:paraId="1B6C2F72" w14:textId="6BA6366B"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Art. 7º. Em relação aos assentos lavrados anteriormente à vigência deste Provimento, serão comunicados à Central de Informações de Registro Civil das Pessoas Naturais - CRC os elementos necessários à identificação do registro, observadas as definições feitas pela </w:t>
      </w:r>
      <w:proofErr w:type="spellStart"/>
      <w:r w:rsidRPr="00565E8A">
        <w:rPr>
          <w:rFonts w:ascii="Book Antiqua" w:hAnsi="Book Antiqua"/>
          <w:sz w:val="19"/>
          <w:szCs w:val="19"/>
        </w:rPr>
        <w:t>Arpen</w:t>
      </w:r>
      <w:proofErr w:type="spellEnd"/>
      <w:r w:rsidRPr="00565E8A">
        <w:rPr>
          <w:rFonts w:ascii="Book Antiqua" w:hAnsi="Book Antiqua"/>
          <w:sz w:val="19"/>
          <w:szCs w:val="19"/>
        </w:rPr>
        <w:t xml:space="preserve"> Brasil, considerando-se a necessidade de afastar, o mais possível, o risco relativo à existência de homônimos.</w:t>
      </w:r>
    </w:p>
    <w:p w14:paraId="5C3CDE7E" w14:textId="3B5C6CC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1º. As informações serão prestadas progressivamente, começando pelos registros mais recentes.</w:t>
      </w:r>
    </w:p>
    <w:p w14:paraId="263078D8" w14:textId="3A479372"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2º. O prazo para o fornecimento das informações previstas neste artigo será de seis meses para cada 5 (cinco) anos de registros lavrados, iniciando-se a contagem desse prazo a partir de um ano da vigência deste Provimento.</w:t>
      </w:r>
    </w:p>
    <w:p w14:paraId="2C98AD9E" w14:textId="2E23E209"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 xml:space="preserve">3º. O prazo do parágrafo anterior poderá ser reduzido ou prorrogado uma vez, mediante ato da competente Corregedoria Geral da Justiça, fundamentado nas peculiares condições das serventias locais, comunicando-se à Corregedoria Nacional de Justiça e à </w:t>
      </w:r>
      <w:proofErr w:type="spellStart"/>
      <w:r w:rsidRPr="00565E8A">
        <w:rPr>
          <w:rFonts w:ascii="Book Antiqua" w:hAnsi="Book Antiqua"/>
          <w:sz w:val="19"/>
          <w:szCs w:val="19"/>
        </w:rPr>
        <w:t>Arpen</w:t>
      </w:r>
      <w:proofErr w:type="spellEnd"/>
      <w:r w:rsidRPr="00565E8A">
        <w:rPr>
          <w:rFonts w:ascii="Book Antiqua" w:hAnsi="Book Antiqua"/>
          <w:sz w:val="19"/>
          <w:szCs w:val="19"/>
        </w:rPr>
        <w:t>-Brasil.</w:t>
      </w:r>
    </w:p>
    <w:p w14:paraId="7849543F" w14:textId="66F6EC38" w:rsidR="00565E8A" w:rsidRPr="00565E8A" w:rsidRDefault="00565E8A" w:rsidP="00565E8A">
      <w:pPr>
        <w:spacing w:before="100" w:beforeAutospacing="1" w:after="100" w:afterAutospacing="1" w:line="240" w:lineRule="auto"/>
        <w:ind w:firstLine="567"/>
        <w:jc w:val="both"/>
        <w:rPr>
          <w:rFonts w:ascii="Book Antiqua" w:hAnsi="Book Antiqua"/>
          <w:b/>
          <w:bCs/>
          <w:sz w:val="19"/>
          <w:szCs w:val="19"/>
        </w:rPr>
      </w:pPr>
      <w:r w:rsidRPr="00565E8A">
        <w:rPr>
          <w:rFonts w:ascii="Book Antiqua" w:hAnsi="Book Antiqua"/>
          <w:b/>
          <w:bCs/>
          <w:sz w:val="19"/>
          <w:szCs w:val="19"/>
          <w:highlight w:val="magenta"/>
        </w:rPr>
        <w:t>Art. 8º</w:t>
      </w:r>
      <w:r w:rsidRPr="00565E8A">
        <w:rPr>
          <w:rFonts w:ascii="Book Antiqua" w:hAnsi="Book Antiqua"/>
          <w:b/>
          <w:bCs/>
          <w:sz w:val="19"/>
          <w:szCs w:val="19"/>
        </w:rPr>
        <w:t xml:space="preserve"> - As comunicações previstas nos artigos 106 e 107 da Lei n. 6.015/73 deverão ser enviadas obrigatoriamente pela Central de Informações de Registro Civil das Pessoas Naturais – CRC.</w:t>
      </w:r>
      <w:r w:rsidRPr="00565E8A">
        <w:rPr>
          <w:rFonts w:ascii="Book Antiqua" w:hAnsi="Book Antiqua"/>
          <w:b/>
          <w:bCs/>
          <w:sz w:val="19"/>
          <w:szCs w:val="19"/>
        </w:rPr>
        <w:t xml:space="preserve"> </w:t>
      </w:r>
      <w:r w:rsidRPr="00565E8A">
        <w:rPr>
          <w:rFonts w:ascii="Book Antiqua" w:eastAsia="Times New Roman" w:hAnsi="Book Antiqua" w:cs="Arial"/>
          <w:b/>
          <w:bCs/>
          <w:color w:val="FF0000"/>
          <w:sz w:val="18"/>
          <w:szCs w:val="18"/>
          <w:u w:val="single"/>
          <w:lang w:eastAsia="pt-BR"/>
        </w:rPr>
        <w:t>(Cartórios/TJGO-2021)</w:t>
      </w:r>
    </w:p>
    <w:p w14:paraId="05FEF76A"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Parágrafo único. O envio de informações entre as serventias pela Central de Informações de Registro Civil das Pessoas Naturais – CRC dispensa o uso do Sistema Hermes – Malote Digital de que trata o Provimento n. 25 da Corregedoria Nacional de Justiça.</w:t>
      </w:r>
    </w:p>
    <w:p w14:paraId="701AA43D"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9º - A utilização da CRC – Comunicações não impede a realização da anotação por outros meios, como a apresentação diretamente ao Oficial de Registro Civil das Pessoas Naturais do original ou cópia autenticada da certidão do ato, ou a informação obtida na CRC – Buscas.</w:t>
      </w:r>
    </w:p>
    <w:p w14:paraId="4529943A" w14:textId="546D88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b/>
          <w:bCs/>
          <w:sz w:val="19"/>
          <w:szCs w:val="19"/>
          <w:highlight w:val="magenta"/>
        </w:rPr>
        <w:t>Art. 10</w:t>
      </w:r>
      <w:r w:rsidRPr="00565E8A">
        <w:rPr>
          <w:rFonts w:ascii="Book Antiqua" w:hAnsi="Book Antiqua"/>
          <w:b/>
          <w:bCs/>
          <w:sz w:val="19"/>
          <w:szCs w:val="19"/>
        </w:rPr>
        <w:t>. A emissão de certidão negativa pelos Oficiais de Registro Civil das Pessoas Naturais deverá ser precedida de consulta à Central de Informações de Registro Civil das Pessoas Naturais – CRC, devendo ser consignado na certidão o código da consulta gerado (</w:t>
      </w:r>
      <w:proofErr w:type="spellStart"/>
      <w:r w:rsidRPr="00565E8A">
        <w:rPr>
          <w:rFonts w:ascii="Book Antiqua" w:hAnsi="Book Antiqua"/>
          <w:b/>
          <w:bCs/>
          <w:sz w:val="19"/>
          <w:szCs w:val="19"/>
        </w:rPr>
        <w:t>hash</w:t>
      </w:r>
      <w:proofErr w:type="spellEnd"/>
      <w:r w:rsidRPr="00565E8A">
        <w:rPr>
          <w:rFonts w:ascii="Book Antiqua" w:hAnsi="Book Antiqua"/>
          <w:b/>
          <w:bCs/>
          <w:sz w:val="19"/>
          <w:szCs w:val="19"/>
        </w:rPr>
        <w:t>)</w:t>
      </w:r>
      <w:r w:rsidRPr="00565E8A">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8"/>
          <w:szCs w:val="18"/>
          <w:u w:val="single"/>
          <w:lang w:eastAsia="pt-BR"/>
        </w:rPr>
        <w:t>(Cartórios/TJGO-2021)</w:t>
      </w:r>
    </w:p>
    <w:p w14:paraId="11B2A372"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Parágrafo único. Para a emissão de certidão negativa deverá promover-se consulta prévia ao SCI/MRE quando estiver disponível a integração com o Ministério das Relações Exteriores.</w:t>
      </w:r>
    </w:p>
    <w:p w14:paraId="48EFD578"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11. Caso seja encontrado o registro pesquisado, poderá o consulente, no mesmo ato, solicitar a expedição da respectiva certidão que, pagos os emolumentos, custas e encargos administrativos devidos, será disponibilizada na Central de Informações de Registro Civil das Pessoas Naturais – CRC, em formato eletrônico, em prazo não superior a 5 (cinco) dias úteis.</w:t>
      </w:r>
    </w:p>
    <w:p w14:paraId="48EE2CF4" w14:textId="5EC3F482"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1º. Para a emissão das certidões eletrônicas deverão ser utilizados formatos de documentos eletrônicos de longa duração, compreendidos nessa categoria os formatos PDF/A e os produzidos em linguagem de marcação XML, com certificado digital ICP-Brasil, tipo A3 ou superior, assinatura digital em formato PKCS#7, com disponibilização do código de rastreamento.</w:t>
      </w:r>
    </w:p>
    <w:p w14:paraId="743F5EC2" w14:textId="6522480A"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2º. As certidões eletrônicas ficarão disponíveis na Central Nacional de Informações do Registro Civil – CRC pelo prazo de trinta dias corridos, vedado o envio por intermédio de correio eletrônico convencional (e-mail).</w:t>
      </w:r>
    </w:p>
    <w:p w14:paraId="3E233BAD" w14:textId="0219140D"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3º. Havendo CRC estadual, e nas hipóteses em que o cartório solicitante da certidão eletrônica e o cartório acervo pertençam à mesma unidade da Federação, poderá a certidão permanecer disponível na CRC do mesmo Estado, pelo prazo previsto no parágrafo anterior.</w:t>
      </w:r>
    </w:p>
    <w:p w14:paraId="68B537C8" w14:textId="32EF67A6"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lastRenderedPageBreak/>
        <w:t xml:space="preserve">§ </w:t>
      </w:r>
      <w:r w:rsidRPr="00565E8A">
        <w:rPr>
          <w:rFonts w:ascii="Book Antiqua" w:hAnsi="Book Antiqua"/>
          <w:sz w:val="19"/>
          <w:szCs w:val="19"/>
        </w:rPr>
        <w:t>4º. O interessado poderá solicitar a qualquer Oficial de Registro Civil das Pessoas Naturais integrante da Central de Informações de Registro Civil das Pessoas Naturais – CRC, ou a qualquer repartição consular do Brasil no exterior após operacionalização da integração entre CRC e SCI/MRE, que a certidão expedida em formato eletrônico seja materializada em papel e assinada fisicamente, observados os emolumentos devidos.</w:t>
      </w:r>
    </w:p>
    <w:p w14:paraId="0B29EEFE" w14:textId="267738D9"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565E8A">
        <w:rPr>
          <w:rFonts w:ascii="Book Antiqua" w:hAnsi="Book Antiqua"/>
          <w:sz w:val="19"/>
          <w:szCs w:val="19"/>
        </w:rPr>
        <w:t>5º. Ressalvados os casos de gratuidade prevista em lei, os encargos administrativos referidos no caput deste artigo serão reembolsados pelo solicitante da certidão na forma e conforme os valores que forem fixados em norma de cada Corregedoria Geral da Justiça. Serão compreendidas como encargos administrativos as despesas com compensação de boleto bancário, operação de cartão de crédito, transferências bancárias, certificação digital (SDK, framework, certificado de atributo e de carimbo de tempo), e outras que forem previstas em normas estaduais, desde que indispensáveis para a prestação do serviço solicitado por meio da central informatizada.</w:t>
      </w:r>
    </w:p>
    <w:p w14:paraId="62C23900"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12. Os Oficiais de Registro Civil deverão, obrigatoriamente, atender às solicitações de certidões efetuadas por via postal, telefônica, eletrônica, ou pela Central de Informações de Registro Civil das Pessoas Naturais – CRC, desde que satisfeitos os emolumentos previstos em lei e, se existentes, pagas as despesas de remessa.</w:t>
      </w:r>
    </w:p>
    <w:p w14:paraId="4C7681B7"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13. A Central de Informações de Registro Civil das Pessoas Naturais – CRC poderá ser utilizada para consulta por entes públicos que estarão isentos do pagamento de custas e emolumentos, ou somente de custas, conforme as hipóteses contempladas na legislação, e por pessoas naturais ou jurídicas privadas que estarão sujeitas ao pagamento de custas e emolumentos.</w:t>
      </w:r>
    </w:p>
    <w:p w14:paraId="3BD94AC2"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Parágrafo único.  A </w:t>
      </w:r>
      <w:proofErr w:type="spellStart"/>
      <w:r w:rsidRPr="00565E8A">
        <w:rPr>
          <w:rFonts w:ascii="Book Antiqua" w:hAnsi="Book Antiqua"/>
          <w:sz w:val="19"/>
          <w:szCs w:val="19"/>
        </w:rPr>
        <w:t>Arpen</w:t>
      </w:r>
      <w:proofErr w:type="spellEnd"/>
      <w:r w:rsidRPr="00565E8A">
        <w:rPr>
          <w:rFonts w:ascii="Book Antiqua" w:hAnsi="Book Antiqua"/>
          <w:sz w:val="19"/>
          <w:szCs w:val="19"/>
        </w:rPr>
        <w:t xml:space="preserve"> Brasil poderá firmar convênios com Instituições Públicas e entidades privadas para melhor atender aos serviços previstos no art. 3º, submetendo-se a aprovação prévia pela Corregedoria Nacional de Justiça.</w:t>
      </w:r>
    </w:p>
    <w:p w14:paraId="51AA0A52" w14:textId="23B0928A"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b/>
          <w:bCs/>
          <w:sz w:val="19"/>
          <w:szCs w:val="19"/>
          <w:highlight w:val="magenta"/>
        </w:rPr>
        <w:t>Art. 14</w:t>
      </w:r>
      <w:r w:rsidRPr="00565E8A">
        <w:rPr>
          <w:rFonts w:ascii="Book Antiqua" w:hAnsi="Book Antiqua"/>
          <w:b/>
          <w:bCs/>
          <w:sz w:val="19"/>
          <w:szCs w:val="19"/>
        </w:rPr>
        <w:t xml:space="preserve">. O sistema deverá contar com módulo de geração de relatórios (correição </w:t>
      </w:r>
      <w:proofErr w:type="spellStart"/>
      <w:r w:rsidRPr="00565E8A">
        <w:rPr>
          <w:rFonts w:ascii="Book Antiqua" w:hAnsi="Book Antiqua"/>
          <w:b/>
          <w:bCs/>
          <w:sz w:val="19"/>
          <w:szCs w:val="19"/>
        </w:rPr>
        <w:t>on</w:t>
      </w:r>
      <w:proofErr w:type="spellEnd"/>
      <w:r w:rsidRPr="00565E8A">
        <w:rPr>
          <w:rFonts w:ascii="Book Antiqua" w:hAnsi="Book Antiqua"/>
          <w:b/>
          <w:bCs/>
          <w:sz w:val="19"/>
          <w:szCs w:val="19"/>
        </w:rPr>
        <w:t xml:space="preserve"> </w:t>
      </w:r>
      <w:proofErr w:type="spellStart"/>
      <w:r w:rsidRPr="00565E8A">
        <w:rPr>
          <w:rFonts w:ascii="Book Antiqua" w:hAnsi="Book Antiqua"/>
          <w:b/>
          <w:bCs/>
          <w:sz w:val="19"/>
          <w:szCs w:val="19"/>
        </w:rPr>
        <w:t>line</w:t>
      </w:r>
      <w:proofErr w:type="spellEnd"/>
      <w:r w:rsidRPr="00565E8A">
        <w:rPr>
          <w:rFonts w:ascii="Book Antiqua" w:hAnsi="Book Antiqua"/>
          <w:b/>
          <w:bCs/>
          <w:sz w:val="19"/>
          <w:szCs w:val="19"/>
        </w:rPr>
        <w:t>) para efeito de contínuo acompanhamento, controle e fiscalização pelas Corregedorias Gerais da Justiça e pelo Conselho Nacional de Justiça</w:t>
      </w:r>
      <w:r w:rsidRPr="00565E8A">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8"/>
          <w:szCs w:val="18"/>
          <w:u w:val="single"/>
          <w:lang w:eastAsia="pt-BR"/>
        </w:rPr>
        <w:t>(Cartórios/TJGO-2021)</w:t>
      </w:r>
    </w:p>
    <w:p w14:paraId="4E566C66"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15. Este Provimento define o conjunto mínimo de especificações técnicas e funcionalidades da Central de Informações de Registro Civil das Pessoas Naturais – CRC, de forma que, independentemente de novo ato normativo, as tecnologias utilizadas possam ser aprimoradas com outras que venham a ser adotadas no futuro, a partir de novas funcionalidades incorporadas à CRC.</w:t>
      </w:r>
    </w:p>
    <w:p w14:paraId="0583036F"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Art. 16. Ocorrendo a extinção da </w:t>
      </w:r>
      <w:proofErr w:type="spellStart"/>
      <w:r w:rsidRPr="00565E8A">
        <w:rPr>
          <w:rFonts w:ascii="Book Antiqua" w:hAnsi="Book Antiqua"/>
          <w:sz w:val="19"/>
          <w:szCs w:val="19"/>
        </w:rPr>
        <w:t>Arpen</w:t>
      </w:r>
      <w:proofErr w:type="spellEnd"/>
      <w:r w:rsidRPr="00565E8A">
        <w:rPr>
          <w:rFonts w:ascii="Book Antiqua" w:hAnsi="Book Antiqua"/>
          <w:sz w:val="19"/>
          <w:szCs w:val="19"/>
        </w:rPr>
        <w:t>-Brasil, ou a paralisação da prestação, por ela, do serviço objeto deste Provimento, sem substituição por associação ou entidade de classe que o assuma em idênticas condições mediante autorização do Conselho Nacional de Justiça – CNJ, será o banco de dados, em sua totalidade, transmitido ao Conselho Nacional de Justiça ou à entidade que o Conselho Nacional de Justiça indicar, com o código-fonte e as informações técnicas necessárias para o acesso e utilização de todos os seus dados, bem como para a continuação de seu funcionamento na forma prevista neste Provimento, sem ônus, custos ou despesas para o Poder Público e, notadamente, sem qualquer remuneração por direitos autorais e de propriedade intelectual, a fim de que a Central de Informações de Registro Civil das Pessoas Naturais – CRC permaneça em integral funcionamento.</w:t>
      </w:r>
    </w:p>
    <w:p w14:paraId="1C432697"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Art. 17. A Associação Nacional dos Registradores das Pessoas Naturais – </w:t>
      </w:r>
      <w:proofErr w:type="spellStart"/>
      <w:r w:rsidRPr="00565E8A">
        <w:rPr>
          <w:rFonts w:ascii="Book Antiqua" w:hAnsi="Book Antiqua"/>
          <w:sz w:val="19"/>
          <w:szCs w:val="19"/>
        </w:rPr>
        <w:t>Arpen</w:t>
      </w:r>
      <w:proofErr w:type="spellEnd"/>
      <w:r w:rsidRPr="00565E8A">
        <w:rPr>
          <w:rFonts w:ascii="Book Antiqua" w:hAnsi="Book Antiqua"/>
          <w:sz w:val="19"/>
          <w:szCs w:val="19"/>
        </w:rPr>
        <w:t>-Brasil, ou quem a substituir na forma do artigo 16 deste Provimento, se obriga a manter sigilo relativo à identificação dos órgãos públicos e dos respectivos servidores que acessarem a Central de Informações de Registro Civil das Pessoas Naturais – CRC, ressalvada requisição judicial e fiscalização pela Corregedoria Nacional de Justiça.</w:t>
      </w:r>
    </w:p>
    <w:p w14:paraId="57A5F514"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18. Este Provimento não revoga as normas editadas pelas Corregedorias Gerais da Justiça, no que com ele forem compatíveis.</w:t>
      </w:r>
    </w:p>
    <w:p w14:paraId="6D8FFFF5"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Art. 19. As Corregedorias Gerais da Justiça deverão dar ciência deste Provimento aos Juízes Corregedores, ou Juízes que na forma da organização local forem competentes para a fiscalização dos serviços extrajudiciais de notas e de registro, e aos responsáveis pelas unidades do serviço extrajudicial de notas e de registro.</w:t>
      </w:r>
    </w:p>
    <w:p w14:paraId="74302E88"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lastRenderedPageBreak/>
        <w:t>Art. 20. Este Provimento entrará em vigor em 30 dias contados da data de sua publicação, revogando-se o Provimento n. 38 desta Corregedoria Nacional de Justiça.</w:t>
      </w:r>
    </w:p>
    <w:p w14:paraId="074C7AAB" w14:textId="77777777" w:rsidR="00565E8A" w:rsidRPr="00565E8A" w:rsidRDefault="00565E8A" w:rsidP="00565E8A">
      <w:pPr>
        <w:spacing w:before="100" w:beforeAutospacing="1" w:after="100" w:afterAutospacing="1" w:line="240" w:lineRule="auto"/>
        <w:ind w:firstLine="567"/>
        <w:jc w:val="both"/>
        <w:rPr>
          <w:rFonts w:ascii="Book Antiqua" w:hAnsi="Book Antiqua"/>
          <w:sz w:val="19"/>
          <w:szCs w:val="19"/>
        </w:rPr>
      </w:pPr>
      <w:r w:rsidRPr="00565E8A">
        <w:rPr>
          <w:rFonts w:ascii="Book Antiqua" w:hAnsi="Book Antiqua"/>
          <w:sz w:val="19"/>
          <w:szCs w:val="19"/>
        </w:rPr>
        <w:t xml:space="preserve">Brasília, 16 de junho de 2015. </w:t>
      </w:r>
    </w:p>
    <w:p w14:paraId="1A46B148" w14:textId="77777777" w:rsidR="00565E8A" w:rsidRDefault="00565E8A" w:rsidP="00565E8A">
      <w:pPr>
        <w:spacing w:before="100" w:beforeAutospacing="1" w:after="100" w:afterAutospacing="1" w:line="240" w:lineRule="auto"/>
        <w:jc w:val="both"/>
        <w:rPr>
          <w:rFonts w:ascii="Book Antiqua" w:hAnsi="Book Antiqua"/>
          <w:sz w:val="19"/>
          <w:szCs w:val="19"/>
        </w:rPr>
      </w:pPr>
    </w:p>
    <w:p w14:paraId="3935C544" w14:textId="35FBDC7E" w:rsidR="00565E8A" w:rsidRPr="00565E8A" w:rsidRDefault="00565E8A" w:rsidP="00565E8A">
      <w:pPr>
        <w:spacing w:before="100" w:beforeAutospacing="1" w:after="100" w:afterAutospacing="1" w:line="240" w:lineRule="auto"/>
        <w:jc w:val="center"/>
        <w:rPr>
          <w:rFonts w:ascii="Book Antiqua" w:hAnsi="Book Antiqua"/>
          <w:sz w:val="19"/>
          <w:szCs w:val="19"/>
        </w:rPr>
      </w:pPr>
      <w:r w:rsidRPr="00565E8A">
        <w:rPr>
          <w:rFonts w:ascii="Book Antiqua" w:hAnsi="Book Antiqua"/>
          <w:sz w:val="19"/>
          <w:szCs w:val="19"/>
        </w:rPr>
        <w:t>Ministra NANCY ANDRIGHI</w:t>
      </w:r>
    </w:p>
    <w:p w14:paraId="085AFF78" w14:textId="7700F107" w:rsidR="00565E8A" w:rsidRPr="00565E8A" w:rsidRDefault="00565E8A" w:rsidP="00565E8A">
      <w:pPr>
        <w:spacing w:before="100" w:beforeAutospacing="1" w:after="100" w:afterAutospacing="1" w:line="240" w:lineRule="auto"/>
        <w:jc w:val="center"/>
        <w:rPr>
          <w:rFonts w:ascii="Book Antiqua" w:hAnsi="Book Antiqua"/>
          <w:sz w:val="19"/>
          <w:szCs w:val="19"/>
        </w:rPr>
      </w:pPr>
      <w:r w:rsidRPr="00565E8A">
        <w:rPr>
          <w:rFonts w:ascii="Book Antiqua" w:hAnsi="Book Antiqua"/>
          <w:sz w:val="19"/>
          <w:szCs w:val="19"/>
        </w:rPr>
        <w:t>Corregedora Nacional de Justiça</w:t>
      </w:r>
    </w:p>
    <w:sectPr w:rsidR="00565E8A" w:rsidRPr="00565E8A" w:rsidSect="00565E8A">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12"/>
    <w:rsid w:val="00565E8A"/>
    <w:rsid w:val="00BB7FE6"/>
    <w:rsid w:val="00CA3A12"/>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7373"/>
  <w15:chartTrackingRefBased/>
  <w15:docId w15:val="{458EBCEC-71F0-477F-BD3E-48F675C7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2482</Words>
  <Characters>13408</Characters>
  <Application>Microsoft Office Word</Application>
  <DocSecurity>0</DocSecurity>
  <Lines>111</Lines>
  <Paragraphs>31</Paragraphs>
  <ScaleCrop>false</ScaleCrop>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2023-04-22T16:06:00Z</dcterms:created>
  <dcterms:modified xsi:type="dcterms:W3CDTF">2023-04-22T16:14:00Z</dcterms:modified>
</cp:coreProperties>
</file>