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DB398" w14:textId="5F52E33E" w:rsidR="00BB7FE6" w:rsidRPr="001B6B72" w:rsidRDefault="001B6B72" w:rsidP="001B6B72">
      <w:pPr>
        <w:spacing w:before="100" w:beforeAutospacing="1" w:after="100" w:afterAutospacing="1" w:line="240" w:lineRule="auto"/>
        <w:jc w:val="center"/>
        <w:rPr>
          <w:rFonts w:ascii="Book Antiqua" w:hAnsi="Book Antiqua"/>
          <w:b/>
          <w:bCs/>
          <w:sz w:val="19"/>
          <w:szCs w:val="19"/>
        </w:rPr>
      </w:pPr>
      <w:r w:rsidRPr="001B6B72">
        <w:rPr>
          <w:rFonts w:ascii="Book Antiqua" w:hAnsi="Book Antiqua"/>
          <w:b/>
          <w:bCs/>
          <w:sz w:val="19"/>
          <w:szCs w:val="19"/>
        </w:rPr>
        <w:t>Resolução Nº 125 de 29/11/2010</w:t>
      </w:r>
    </w:p>
    <w:p w14:paraId="13D4B8C9" w14:textId="6BB47F25" w:rsidR="001B6B72" w:rsidRPr="001B6B72" w:rsidRDefault="001B6B72" w:rsidP="001B6B72">
      <w:pPr>
        <w:spacing w:before="100" w:beforeAutospacing="1" w:after="100" w:afterAutospacing="1" w:line="240" w:lineRule="auto"/>
        <w:ind w:left="2835"/>
        <w:jc w:val="both"/>
        <w:rPr>
          <w:rFonts w:ascii="Book Antiqua" w:hAnsi="Book Antiqua"/>
          <w:sz w:val="19"/>
          <w:szCs w:val="19"/>
        </w:rPr>
      </w:pPr>
      <w:r w:rsidRPr="001B6B72">
        <w:rPr>
          <w:rFonts w:ascii="Book Antiqua" w:hAnsi="Book Antiqua"/>
          <w:sz w:val="19"/>
          <w:szCs w:val="19"/>
        </w:rPr>
        <w:t>Dispõe sobre a Política Judiciária Nacional de tratamento adequado dos conflitos de interesses no âmbito do Poder Judiciário e dá outras providências.</w:t>
      </w:r>
    </w:p>
    <w:p w14:paraId="34B9B828"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O PRESIDENTE DO CONSELHO NACIONAL DE JUSTIÇA, no uso de suas atribuições constitucionais e regimentais,</w:t>
      </w:r>
    </w:p>
    <w:p w14:paraId="08AFB28C"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que compete ao Conselho Nacional de Justiça o controle da atuação administrativa e financeira do Poder Judiciário, bem como zelar pela observância do art. 37 da Constituição da República;</w:t>
      </w:r>
    </w:p>
    <w:p w14:paraId="4E5E17B4"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que a eficiência operacional, o acesso ao sistema de Justiça e a responsabilidade social são objetivos estratégicos do Poder Judiciário, nos termos da Resolução/CNJ nº 70, de 18 de março de 2009;</w:t>
      </w:r>
    </w:p>
    <w:p w14:paraId="0BDC8689"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que o direito de acesso à Justiça, previsto no art. 5º, XXXV, da Constituição Federal além da vertente formal perante os órgãos judiciários, implica acesso à ordem jurídica justa e a soluções efetivas;</w:t>
      </w:r>
    </w:p>
    <w:p w14:paraId="0150C148"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que, por isso, cabe ao Judiciário estabelecer política pública de tratamento adequado dos problemas jurídicos e dos conflitos de interesses, que ocorrem em larga e crescente escala na sociedade, de forma a organizar, em âmbito nacional, não somente os serviços prestados nos processos judiciais, como também os que possam sê-lo mediante outros mecanismos de solução de conflitos, em especial dos consensuais, como a mediação e a conciliação;</w:t>
      </w:r>
    </w:p>
    <w:p w14:paraId="1639BDDA"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a necessidade de se consolidar uma política pública permanente de incentivo e aperfeiçoamento dos mecanismos consensuais de solução de litígios;</w:t>
      </w:r>
    </w:p>
    <w:p w14:paraId="51D3C0C8"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que a conciliação e a mediação são instrumentos efetivos de pacificação social, solução e prevenção de litígios, e que a sua apropriada disciplina em programas já implementados no país tem reduzido a excessiva judicialização dos conflitos de interesses, a quantidade de recursos e de execução de sentenças;</w:t>
      </w:r>
    </w:p>
    <w:p w14:paraId="2C935901"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ser imprescindível estimular, apoiar e difundir a sistematização e o aprimoramento das práticas já adotadas pelos tribunais;</w:t>
      </w:r>
    </w:p>
    <w:p w14:paraId="08EF0333"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a relevância e a necessidade de organizar e uniformizar os serviços de conciliação, mediação e outros métodos consensuais de solução de conflitos, para lhes evitar disparidades de orientação e práticas, bem como para assegurar a boa execução da política pública, respeitadas as especificidades de cada segmento da Justiça;</w:t>
      </w:r>
    </w:p>
    <w:p w14:paraId="2DCE5A9D"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que a organização dos serviços de conciliação, mediação e outros métodos consensuais de solução de conflitos deve servir de princípio e base para a criação de Juízos de resolução alternativa de conflitos, verdadeiros órgãos judiciais especializados na matéria;</w:t>
      </w:r>
    </w:p>
    <w:p w14:paraId="4F58F85F"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CONSIDERANDO o deliberado pelo Plenário do Conselho Nacional de Justiça na sua 117ª Sessão Ordinária, realizada em de 23 de 2010, nos autos do procedimento do Ato 0006059-82.2010.2.00.0000;</w:t>
      </w:r>
    </w:p>
    <w:p w14:paraId="13E360BA" w14:textId="77777777" w:rsidR="001B6B72" w:rsidRPr="001B6B72" w:rsidRDefault="001B6B72" w:rsidP="001B6B72">
      <w:pPr>
        <w:spacing w:before="100" w:beforeAutospacing="1" w:after="100" w:afterAutospacing="1" w:line="240" w:lineRule="auto"/>
        <w:ind w:firstLine="567"/>
        <w:jc w:val="both"/>
        <w:rPr>
          <w:rFonts w:ascii="Book Antiqua" w:hAnsi="Book Antiqua"/>
          <w:sz w:val="19"/>
          <w:szCs w:val="19"/>
        </w:rPr>
      </w:pPr>
      <w:r w:rsidRPr="001B6B72">
        <w:rPr>
          <w:rFonts w:ascii="Book Antiqua" w:hAnsi="Book Antiqua"/>
          <w:sz w:val="19"/>
          <w:szCs w:val="19"/>
        </w:rPr>
        <w:t>RESOLVE:</w:t>
      </w:r>
    </w:p>
    <w:p w14:paraId="6676F8C9"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CAPÍTULO I</w:t>
      </w:r>
    </w:p>
    <w:p w14:paraId="4469486A" w14:textId="2FB80471"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DA POLÍTICA PÚBLICA DE TRATAMENTO ADEQUADO DOS CONFLITOS DE INTERESSES</w:t>
      </w:r>
    </w:p>
    <w:p w14:paraId="2E34131B" w14:textId="1674C04A"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Art. 1º Fica instituída a Política Judiciária Nacional de Tratamento Adequado dos Conflitos de Interesses, tendente a assegurar a todos o direito à solução dos conflitos por meios adequados à sua natureza e peculiaridade. (Redação dada pela Resolução nº 326, de 26.6.2020)</w:t>
      </w:r>
    </w:p>
    <w:p w14:paraId="1208505A" w14:textId="626505A9"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Parágrafo único. Aos órgãos judiciários incumbe, nos termos do art. 334 do Código de Processo Civil de 2015, combinado com o art. 27 da Lei 13.140, de 26 de junho de 2015 (Lei de Mediação), antes da solução adjudicada mediante sentença, oferecer outros mecanismos de soluções de controvérsias, em especial os chamados meios consensuais, como a mediação e a conciliação, bem assim prestar atendimento e orientação ao cidadão. (Redação dada pela Resolução nº 326, de 26.6.2020)</w:t>
      </w:r>
    </w:p>
    <w:p w14:paraId="677CBC0E"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2º Na implementação da Política Judiciária Nacional de Tratamento Adequado dos Conflitos de Interesses, com vista à boa qualidade dos serviços e à disseminação da cultura de pacificação social, serão observados: (Redação dada pela Resolução nº 326, de 26.6.2020)</w:t>
      </w:r>
    </w:p>
    <w:p w14:paraId="47ACA913"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 - </w:t>
      </w:r>
      <w:proofErr w:type="gramStart"/>
      <w:r w:rsidRPr="001B6B72">
        <w:rPr>
          <w:rFonts w:ascii="Book Antiqua" w:hAnsi="Book Antiqua"/>
          <w:sz w:val="19"/>
          <w:szCs w:val="19"/>
        </w:rPr>
        <w:t>centralização</w:t>
      </w:r>
      <w:proofErr w:type="gramEnd"/>
      <w:r w:rsidRPr="001B6B72">
        <w:rPr>
          <w:rFonts w:ascii="Book Antiqua" w:hAnsi="Book Antiqua"/>
          <w:sz w:val="19"/>
          <w:szCs w:val="19"/>
        </w:rPr>
        <w:t xml:space="preserve"> das estruturas judiciárias;</w:t>
      </w:r>
    </w:p>
    <w:p w14:paraId="19EC6DB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 - </w:t>
      </w:r>
      <w:proofErr w:type="gramStart"/>
      <w:r w:rsidRPr="001B6B72">
        <w:rPr>
          <w:rFonts w:ascii="Book Antiqua" w:hAnsi="Book Antiqua"/>
          <w:sz w:val="19"/>
          <w:szCs w:val="19"/>
        </w:rPr>
        <w:t>adequada</w:t>
      </w:r>
      <w:proofErr w:type="gramEnd"/>
      <w:r w:rsidRPr="001B6B72">
        <w:rPr>
          <w:rFonts w:ascii="Book Antiqua" w:hAnsi="Book Antiqua"/>
          <w:sz w:val="19"/>
          <w:szCs w:val="19"/>
        </w:rPr>
        <w:t xml:space="preserve"> formação e treinamento de servidores, conciliadores e mediadores;</w:t>
      </w:r>
    </w:p>
    <w:p w14:paraId="367874E1" w14:textId="2B33B5BE"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III - acompanhamento estatístico específico.</w:t>
      </w:r>
    </w:p>
    <w:p w14:paraId="00B2F88C"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Art. 3º O Conselho Nacional de Justiça auxiliará os Tribunais na organização dos serviços mencionados no art. 1º, podendo ser firmadas parcerias com entidades públicas e privadas, em especial quanto à capacitação e credenciamento de mediadores e conciliadores e à realização de mediações e conciliações, nos termos dos </w:t>
      </w:r>
      <w:proofErr w:type="spellStart"/>
      <w:r w:rsidRPr="001B6B72">
        <w:rPr>
          <w:rFonts w:ascii="Book Antiqua" w:hAnsi="Book Antiqua"/>
          <w:sz w:val="19"/>
          <w:szCs w:val="19"/>
        </w:rPr>
        <w:t>arts</w:t>
      </w:r>
      <w:proofErr w:type="spellEnd"/>
      <w:r w:rsidRPr="001B6B72">
        <w:rPr>
          <w:rFonts w:ascii="Book Antiqua" w:hAnsi="Book Antiqua"/>
          <w:sz w:val="19"/>
          <w:szCs w:val="19"/>
        </w:rPr>
        <w:t>. 167, § 3º, e 334 do Código de Processo Civil de 2015.  (Redação dada pela Resolução nº 326, de 26.6.2020)</w:t>
      </w:r>
    </w:p>
    <w:p w14:paraId="77D4DE8D"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CAPÍTULO II</w:t>
      </w:r>
    </w:p>
    <w:p w14:paraId="6424585D"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DAS ATRIBUIÇÕES DO CONSELHO NACIONAL DE JUSTIÇA</w:t>
      </w:r>
    </w:p>
    <w:p w14:paraId="50F0A1CA" w14:textId="0A02A256" w:rsidR="001B6B72" w:rsidRPr="001B6B72" w:rsidRDefault="001B6B72" w:rsidP="001B6B72">
      <w:pPr>
        <w:spacing w:before="100" w:beforeAutospacing="1" w:after="100" w:afterAutospacing="1" w:line="240" w:lineRule="auto"/>
        <w:jc w:val="both"/>
        <w:rPr>
          <w:rFonts w:ascii="Book Antiqua" w:hAnsi="Book Antiqua"/>
          <w:sz w:val="19"/>
          <w:szCs w:val="19"/>
        </w:rPr>
      </w:pPr>
      <w:r w:rsidRPr="00B50526">
        <w:rPr>
          <w:rFonts w:ascii="Book Antiqua" w:hAnsi="Book Antiqua"/>
          <w:b/>
          <w:bCs/>
          <w:sz w:val="19"/>
          <w:szCs w:val="19"/>
          <w:highlight w:val="magenta"/>
        </w:rPr>
        <w:t>Art. 4º</w:t>
      </w:r>
      <w:r w:rsidRPr="00B50526">
        <w:rPr>
          <w:rFonts w:ascii="Book Antiqua" w:hAnsi="Book Antiqua"/>
          <w:b/>
          <w:bCs/>
          <w:sz w:val="19"/>
          <w:szCs w:val="19"/>
        </w:rPr>
        <w:t xml:space="preserve"> Compete ao Conselho Nacional de Justiça organizar programa com o objetivo de promover ações de incentivo à autocomposição de litígios e à pacificação social por meio da conciliação e da mediação</w:t>
      </w:r>
      <w:r w:rsidRPr="001B6B72">
        <w:rPr>
          <w:rFonts w:ascii="Book Antiqua" w:hAnsi="Book Antiqua"/>
          <w:sz w:val="19"/>
          <w:szCs w:val="19"/>
        </w:rPr>
        <w:t>.</w:t>
      </w:r>
      <w:r w:rsidR="00B50526">
        <w:rPr>
          <w:rFonts w:ascii="Book Antiqua" w:hAnsi="Book Antiqua"/>
          <w:sz w:val="19"/>
          <w:szCs w:val="19"/>
        </w:rPr>
        <w:t xml:space="preserve"> </w:t>
      </w:r>
      <w:r w:rsidR="00B50526">
        <w:rPr>
          <w:rFonts w:ascii="Book Antiqua" w:hAnsi="Book Antiqua"/>
          <w:b/>
          <w:color w:val="FF0000"/>
          <w:sz w:val="16"/>
          <w:szCs w:val="16"/>
          <w:u w:val="single"/>
        </w:rPr>
        <w:t>(ENAM/1º-2024)</w:t>
      </w:r>
    </w:p>
    <w:p w14:paraId="3AB443B4" w14:textId="34D1551C"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5º O programa será implementado com a participação de rede constituída por todos os órgãos do Poder Judiciário e por entidades públicas e privadas parceiras, inclusive universidades e instituições de ensino.</w:t>
      </w:r>
    </w:p>
    <w:p w14:paraId="1F006DE0"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6º Para o desenvolvimento da rede referida no art. 5º desta Resolução, caberá ao Conselho Nacional de Justiça</w:t>
      </w:r>
      <w:proofErr w:type="gramStart"/>
      <w:r w:rsidRPr="001B6B72">
        <w:rPr>
          <w:rFonts w:ascii="Book Antiqua" w:hAnsi="Book Antiqua"/>
          <w:sz w:val="19"/>
          <w:szCs w:val="19"/>
        </w:rPr>
        <w:t>:  (</w:t>
      </w:r>
      <w:proofErr w:type="gramEnd"/>
      <w:r w:rsidRPr="001B6B72">
        <w:rPr>
          <w:rFonts w:ascii="Book Antiqua" w:hAnsi="Book Antiqua"/>
          <w:sz w:val="19"/>
          <w:szCs w:val="19"/>
        </w:rPr>
        <w:t xml:space="preserve">Redação dada pela Resolução nº 326, de 26.6.2020) </w:t>
      </w:r>
    </w:p>
    <w:p w14:paraId="67097EEC" w14:textId="56020D6C"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 - </w:t>
      </w:r>
      <w:proofErr w:type="gramStart"/>
      <w:r w:rsidRPr="001B6B72">
        <w:rPr>
          <w:rFonts w:ascii="Book Antiqua" w:hAnsi="Book Antiqua"/>
          <w:sz w:val="19"/>
          <w:szCs w:val="19"/>
        </w:rPr>
        <w:t>estabelecer</w:t>
      </w:r>
      <w:proofErr w:type="gramEnd"/>
      <w:r w:rsidRPr="001B6B72">
        <w:rPr>
          <w:rFonts w:ascii="Book Antiqua" w:hAnsi="Book Antiqua"/>
          <w:sz w:val="19"/>
          <w:szCs w:val="19"/>
        </w:rPr>
        <w:t xml:space="preserve"> diretrizes para implementação da política pública de tratamento adequado de conflitos a serem observadas pelos Tribunais;</w:t>
      </w:r>
    </w:p>
    <w:p w14:paraId="19AEE1BF"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 – </w:t>
      </w:r>
      <w:proofErr w:type="gramStart"/>
      <w:r w:rsidRPr="001B6B72">
        <w:rPr>
          <w:rFonts w:ascii="Book Antiqua" w:hAnsi="Book Antiqua"/>
          <w:sz w:val="19"/>
          <w:szCs w:val="19"/>
        </w:rPr>
        <w:t>desenvolver</w:t>
      </w:r>
      <w:proofErr w:type="gramEnd"/>
      <w:r w:rsidRPr="001B6B72">
        <w:rPr>
          <w:rFonts w:ascii="Book Antiqua" w:hAnsi="Book Antiqua"/>
          <w:sz w:val="19"/>
          <w:szCs w:val="19"/>
        </w:rPr>
        <w:t xml:space="preserve"> parâmetro curricular e ações voltadas à capacitação em métodos consensuais de solução de conflitos para servidores, mediadores, conciliadores e demais facilitadores da solução consensual de controvérsias, nos termos do art. 167, § 1º, do Código de Processo Civil de 2015; (Redação dada pela Resolução nº 326, de 26.6.2020)</w:t>
      </w:r>
    </w:p>
    <w:p w14:paraId="3FD12E14"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III - providenciar que as atividades relacionadas à conciliação, mediação e outros métodos consensuais de solução de conflitos sejam consideradas nas promoções e remoções de magistrados pelo critério do merecimento;</w:t>
      </w:r>
    </w:p>
    <w:p w14:paraId="2789417B"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IV - </w:t>
      </w:r>
      <w:proofErr w:type="gramStart"/>
      <w:r w:rsidRPr="001B6B72">
        <w:rPr>
          <w:rFonts w:ascii="Book Antiqua" w:hAnsi="Book Antiqua"/>
          <w:sz w:val="19"/>
          <w:szCs w:val="19"/>
        </w:rPr>
        <w:t>regulamentar</w:t>
      </w:r>
      <w:proofErr w:type="gramEnd"/>
      <w:r w:rsidRPr="001B6B72">
        <w:rPr>
          <w:rFonts w:ascii="Book Antiqua" w:hAnsi="Book Antiqua"/>
          <w:sz w:val="19"/>
          <w:szCs w:val="19"/>
        </w:rPr>
        <w:t>, em código de ética, a atuação dos conciliadores, mediadores e demais facilitadores da solução consensual de controvérsias;</w:t>
      </w:r>
    </w:p>
    <w:p w14:paraId="763776A5"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V - </w:t>
      </w:r>
      <w:proofErr w:type="gramStart"/>
      <w:r w:rsidRPr="001B6B72">
        <w:rPr>
          <w:rFonts w:ascii="Book Antiqua" w:hAnsi="Book Antiqua"/>
          <w:sz w:val="19"/>
          <w:szCs w:val="19"/>
        </w:rPr>
        <w:t>buscar</w:t>
      </w:r>
      <w:proofErr w:type="gramEnd"/>
      <w:r w:rsidRPr="001B6B72">
        <w:rPr>
          <w:rFonts w:ascii="Book Antiqua" w:hAnsi="Book Antiqua"/>
          <w:sz w:val="19"/>
          <w:szCs w:val="19"/>
        </w:rPr>
        <w:t xml:space="preserve"> a cooperação dos órgãos públicos competentes e das instituições públicas e privadas da área de ensino, para a criação de disciplinas que propiciem o surgimento da cultura da solução pacífica dos </w:t>
      </w:r>
      <w:r w:rsidRPr="001B6B72">
        <w:rPr>
          <w:rFonts w:ascii="Book Antiqua" w:hAnsi="Book Antiqua"/>
          <w:sz w:val="19"/>
          <w:szCs w:val="19"/>
        </w:rPr>
        <w:lastRenderedPageBreak/>
        <w:t>conflitos, bem como que, nas Escolas de Magistratura, haja módulo voltado aos métodos consensuais de solução de conflitos, no curso de iniciação funcional e no curso de aperfeiçoamento;</w:t>
      </w:r>
    </w:p>
    <w:p w14:paraId="5EF5963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VI - </w:t>
      </w:r>
      <w:proofErr w:type="gramStart"/>
      <w:r w:rsidRPr="001B6B72">
        <w:rPr>
          <w:rFonts w:ascii="Book Antiqua" w:hAnsi="Book Antiqua"/>
          <w:sz w:val="19"/>
          <w:szCs w:val="19"/>
        </w:rPr>
        <w:t>estabelecer</w:t>
      </w:r>
      <w:proofErr w:type="gramEnd"/>
      <w:r w:rsidRPr="001B6B72">
        <w:rPr>
          <w:rFonts w:ascii="Book Antiqua" w:hAnsi="Book Antiqua"/>
          <w:sz w:val="19"/>
          <w:szCs w:val="19"/>
        </w:rPr>
        <w:t xml:space="preserve"> interlocução com a Ordem dos Advogados do Brasil, Defensorias Públicas, Procuradorias e Ministério Público, estimulando sua participação nos Centros Judiciários de Solução de Conflitos e Cidadania e valorizando a atuação na prevenção dos litígios;</w:t>
      </w:r>
    </w:p>
    <w:p w14:paraId="061AF70E" w14:textId="677B049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VII - realizar gestão junto às empresas, públicas e privadas, bem como junto às agências reguladoras de serviços públicos, a fim de implementar práticas autocompositivas e desenvolver acompanhamento estatístico, com a instituição de banco de dados para visualização de resultados, conferindo selo de qualidade;</w:t>
      </w:r>
    </w:p>
    <w:p w14:paraId="4ADBBB60" w14:textId="18F73603"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VIII - atuar junto aos entes públicos de modo a estimular a conciliação, em especial nas demandas que envolvam matérias sedimentadas pela jurisprudência; (Redação dada pela Emenda nº 2, de 08.03.16)</w:t>
      </w:r>
    </w:p>
    <w:p w14:paraId="2B0F01E1"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XI - criar parâmetros de remuneração de mediadores, nos termos do art. 169 do Novo Código de Processo Civil; (Incluído pela Emenda nº 2, de 08.03.16)</w:t>
      </w:r>
    </w:p>
    <w:p w14:paraId="0155AC4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XI – criar parâmetros de remuneração de mediadores, nos termos do art. 169 do Código de Processo Civil de 2015; (Redação dada pela Resolução nº 326, de 26.6.2020)</w:t>
      </w:r>
    </w:p>
    <w:p w14:paraId="07156E44"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XII - monitorar, inclusive por meio do Departamento de Pesquisas Judiciárias, a instalação dos Centros Judiciários de Solução de Conflitos e Cidadania, o seu adequado funcionamento, a avaliação da capacitação e treinamento dos mediadores/conciliadores, orientando e dando apoio às localidades que estiverem enfrentando dificuldades na efetivação da política judiciária nacional instituída por esta Resolução. (Incluído pela Emenda nº 2, de 08.03.16)</w:t>
      </w:r>
    </w:p>
    <w:p w14:paraId="3F6878FD"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CAPÍTULO III</w:t>
      </w:r>
    </w:p>
    <w:p w14:paraId="74F46D88"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DAS ATRIBUIÇÕES DOS TRIBUNAIS</w:t>
      </w:r>
    </w:p>
    <w:p w14:paraId="074096A9"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Seção I</w:t>
      </w:r>
    </w:p>
    <w:p w14:paraId="490925E9" w14:textId="66845A1F"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DOS NÚCLEOS PERMANENTES DE MÉTODOS CONSENSUAIS DE SOLUÇÃO DE CONFLITOS</w:t>
      </w:r>
    </w:p>
    <w:p w14:paraId="68682D27" w14:textId="34C4A045" w:rsidR="001B6B72" w:rsidRPr="001B6B72" w:rsidRDefault="001B6B72" w:rsidP="001B6B72">
      <w:pPr>
        <w:spacing w:before="100" w:beforeAutospacing="1" w:after="100" w:afterAutospacing="1" w:line="240" w:lineRule="auto"/>
        <w:jc w:val="both"/>
        <w:rPr>
          <w:rFonts w:ascii="Book Antiqua" w:hAnsi="Book Antiqua"/>
          <w:sz w:val="19"/>
          <w:szCs w:val="19"/>
        </w:rPr>
      </w:pPr>
      <w:r w:rsidRPr="00B50526">
        <w:rPr>
          <w:rFonts w:ascii="Book Antiqua" w:hAnsi="Book Antiqua"/>
          <w:b/>
          <w:bCs/>
          <w:sz w:val="19"/>
          <w:szCs w:val="19"/>
          <w:highlight w:val="magenta"/>
        </w:rPr>
        <w:t>Art. 7º</w:t>
      </w:r>
      <w:r w:rsidRPr="001B6B72">
        <w:rPr>
          <w:rFonts w:ascii="Book Antiqua" w:hAnsi="Book Antiqua"/>
          <w:sz w:val="19"/>
          <w:szCs w:val="19"/>
        </w:rPr>
        <w:t xml:space="preserve"> Os Tribunais deverão criar, no prazo de 30 dias a contar da publicação desta Resolução, Núcleos Permanentes de Métodos Consensuais de Solução de Conflitos (Núcleos), coordenados por magistrados e compostos por magistrados da ativa ou aposentados e servidores, preferencialmente atuantes na área, com as seguintes atribuições, entre outras: (Redação dada pela Resolução nº 326, de 26.6.2020)</w:t>
      </w:r>
    </w:p>
    <w:p w14:paraId="1357A18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 – </w:t>
      </w:r>
      <w:proofErr w:type="gramStart"/>
      <w:r w:rsidRPr="001B6B72">
        <w:rPr>
          <w:rFonts w:ascii="Book Antiqua" w:hAnsi="Book Antiqua"/>
          <w:sz w:val="19"/>
          <w:szCs w:val="19"/>
        </w:rPr>
        <w:t>implementar</w:t>
      </w:r>
      <w:proofErr w:type="gramEnd"/>
      <w:r w:rsidRPr="001B6B72">
        <w:rPr>
          <w:rFonts w:ascii="Book Antiqua" w:hAnsi="Book Antiqua"/>
          <w:sz w:val="19"/>
          <w:szCs w:val="19"/>
        </w:rPr>
        <w:t>, no âmbito de sua competência, a Política Judiciária Nacional de Tratamento Adequado dos Conflitos de Interesses, em conformidade com as diretrizes estabelecidas nesta Resolução; (Redação dada pela Resolução nº 326, de 26.6.2020)</w:t>
      </w:r>
    </w:p>
    <w:p w14:paraId="5BB3AC29" w14:textId="5974A63B"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 - </w:t>
      </w:r>
      <w:proofErr w:type="gramStart"/>
      <w:r w:rsidRPr="001B6B72">
        <w:rPr>
          <w:rFonts w:ascii="Book Antiqua" w:hAnsi="Book Antiqua"/>
          <w:sz w:val="19"/>
          <w:szCs w:val="19"/>
        </w:rPr>
        <w:t>planejar</w:t>
      </w:r>
      <w:proofErr w:type="gramEnd"/>
      <w:r w:rsidRPr="001B6B72">
        <w:rPr>
          <w:rFonts w:ascii="Book Antiqua" w:hAnsi="Book Antiqua"/>
          <w:sz w:val="19"/>
          <w:szCs w:val="19"/>
        </w:rPr>
        <w:t>, implementar, manter e aperfeiçoar as ações voltadas ao cumprimento da política e suas metas;</w:t>
      </w:r>
    </w:p>
    <w:p w14:paraId="7B184FB6"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III – atuar na interlocução com outros Tribunais e com os órgãos integrantes da rede mencionada nos artigos 5º e 6º desta Resolução; (Redação dada pela Resolução nº 326, de 26.6.2020)</w:t>
      </w:r>
    </w:p>
    <w:p w14:paraId="7A93670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IV - </w:t>
      </w:r>
      <w:proofErr w:type="gramStart"/>
      <w:r w:rsidRPr="001B6B72">
        <w:rPr>
          <w:rFonts w:ascii="Book Antiqua" w:hAnsi="Book Antiqua"/>
          <w:sz w:val="19"/>
          <w:szCs w:val="19"/>
        </w:rPr>
        <w:t>instalar</w:t>
      </w:r>
      <w:proofErr w:type="gramEnd"/>
      <w:r w:rsidRPr="001B6B72">
        <w:rPr>
          <w:rFonts w:ascii="Book Antiqua" w:hAnsi="Book Antiqua"/>
          <w:sz w:val="19"/>
          <w:szCs w:val="19"/>
        </w:rPr>
        <w:t xml:space="preserve"> Centros Judiciários de Solução de Conflitos e Cidadania que concentrarão a realização das sessões de conciliação e mediação que estejam a cargo de conciliadores e mediadores, dos órgãos por eles abrangidos;</w:t>
      </w:r>
    </w:p>
    <w:p w14:paraId="5F68B1D7" w14:textId="7988F0C1"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V - </w:t>
      </w:r>
      <w:proofErr w:type="gramStart"/>
      <w:r w:rsidRPr="001B6B72">
        <w:rPr>
          <w:rFonts w:ascii="Book Antiqua" w:hAnsi="Book Antiqua"/>
          <w:sz w:val="19"/>
          <w:szCs w:val="19"/>
        </w:rPr>
        <w:t>incentivar ou promover</w:t>
      </w:r>
      <w:proofErr w:type="gramEnd"/>
      <w:r w:rsidRPr="001B6B72">
        <w:rPr>
          <w:rFonts w:ascii="Book Antiqua" w:hAnsi="Book Antiqua"/>
          <w:sz w:val="19"/>
          <w:szCs w:val="19"/>
        </w:rPr>
        <w:t xml:space="preserve"> capacitação, treinamento e atualização permanente de magistrados, servidores, conciliadores e mediadores nos métodos consensuais de solução de conflitos;</w:t>
      </w:r>
    </w:p>
    <w:p w14:paraId="7953283B"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 xml:space="preserve">VI – </w:t>
      </w:r>
      <w:proofErr w:type="gramStart"/>
      <w:r w:rsidRPr="001B6B72">
        <w:rPr>
          <w:rFonts w:ascii="Book Antiqua" w:hAnsi="Book Antiqua"/>
          <w:sz w:val="19"/>
          <w:szCs w:val="19"/>
        </w:rPr>
        <w:t>propor</w:t>
      </w:r>
      <w:proofErr w:type="gramEnd"/>
      <w:r w:rsidRPr="001B6B72">
        <w:rPr>
          <w:rFonts w:ascii="Book Antiqua" w:hAnsi="Book Antiqua"/>
          <w:sz w:val="19"/>
          <w:szCs w:val="19"/>
        </w:rPr>
        <w:t xml:space="preserve"> ao Tribunal a realização de convênios e parcerias com entes públicos e privados para atender aos fins desta Resolução; (Redação dada pela Resolução nº 326, de 26.6.2020)</w:t>
      </w:r>
    </w:p>
    <w:p w14:paraId="464715A9" w14:textId="2C415F73"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VII - criar e manter cadastro de mediadores e conciliadores, de forma a regulamentar o processo de inscrição e de desligamento; (Incluído pela Emenda nº 2, de 08.03.16)</w:t>
      </w:r>
    </w:p>
    <w:p w14:paraId="2A51F744"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VIII – regulamentar, se for o caso, a remuneração de conciliadores e mediadores, nos termos do art. 169 do Código de Processo Civil de 2015, combinado com o art. 13 da Lei nº 13.140, de 26 de junho de 2015 (Lei de Mediação). (Redação dada pela Resolução nº 326, de 26.6.2020)</w:t>
      </w:r>
    </w:p>
    <w:p w14:paraId="4DB56D71" w14:textId="61793C48"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1º A criação dos Núcleos e sua composição deverão ser informadas ao Conselho Nacional de Justiça.</w:t>
      </w:r>
    </w:p>
    <w:p w14:paraId="472BC51F" w14:textId="5B679D4A"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2º Os Núcleos poderão estimular programas de mediação comunitária, desde que esses centros comunitários não se confundam com os Centros Judiciários de Solução de Conflitos e Cidadania previstos nesta Resolução. (Redação dada pela Resolução nº 326, de 26.6.2020)</w:t>
      </w:r>
    </w:p>
    <w:p w14:paraId="686D2C7A" w14:textId="21651BAE"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3º Na hipótese de conciliadores, mediadores e Câmaras Privadas de Conciliação e Mediação credenciadas perante o Poder Judiciário, os tribunais deverão criar e manter cadastro ou aderir ao Cadastro Nacional de Mediadores Judiciais e Conciliadores, de forma a regulamentar o processo de inscrição e de desligamento desses facilitadores. (Redação dada pela Emenda nº 2, de 08.03.16)</w:t>
      </w:r>
    </w:p>
    <w:p w14:paraId="6F4DAFA6" w14:textId="120E69E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4º Os Tribunais poderão, nos termos do art. 167, § 6º, do Código de Processo Civil de 2015, excepcionalmente e desde que inexistente quadro suficiente de conciliadores e mediadores judiciais atuando como auxiliares da justiça, optar por formar quadro de conciliadores e mediadores admitidos mediante concurso público de provas e títulos. (Redação dada pela Resolução nº 326, de 26.6.2020)</w:t>
      </w:r>
    </w:p>
    <w:p w14:paraId="2CF366A7" w14:textId="5BEF111E"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5º Nos termos do art. 169, § 1º, do Código de Processo Civil de 2015, a mediação e a conciliação poderão ser realizadas como trabalho voluntário. (Redação dada pela Resolução nº 326, de 26.6.2020)</w:t>
      </w:r>
    </w:p>
    <w:p w14:paraId="1ABAFA58" w14:textId="5B82FFE7" w:rsidR="001B6B72" w:rsidRPr="001B6B72" w:rsidRDefault="001B6B72" w:rsidP="001B6B72">
      <w:pPr>
        <w:spacing w:before="100" w:beforeAutospacing="1" w:after="100" w:afterAutospacing="1" w:line="240" w:lineRule="auto"/>
        <w:jc w:val="both"/>
        <w:rPr>
          <w:rFonts w:ascii="Book Antiqua" w:hAnsi="Book Antiqua"/>
          <w:sz w:val="19"/>
          <w:szCs w:val="19"/>
        </w:rPr>
      </w:pPr>
      <w:r w:rsidRPr="00B50526">
        <w:rPr>
          <w:rFonts w:ascii="Book Antiqua" w:hAnsi="Book Antiqua"/>
          <w:b/>
          <w:bCs/>
          <w:sz w:val="19"/>
          <w:szCs w:val="19"/>
          <w:highlight w:val="magenta"/>
        </w:rPr>
        <w:t>§ 6º</w:t>
      </w:r>
      <w:r w:rsidRPr="00B50526">
        <w:rPr>
          <w:rFonts w:ascii="Book Antiqua" w:hAnsi="Book Antiqua"/>
          <w:b/>
          <w:bCs/>
          <w:sz w:val="19"/>
          <w:szCs w:val="19"/>
        </w:rPr>
        <w:t xml:space="preserve"> Aos mediadores e conciliadores, inclusive membros das Câmaras Privadas de Conciliação, aplicam-se as regras de impedimento e suspeição, nos termos do art. 148, II, do Código de Processo Civil de 2015 e da Resolução CNJ nº 200, de 3 de março de 2015</w:t>
      </w:r>
      <w:r w:rsidRPr="001B6B72">
        <w:rPr>
          <w:rFonts w:ascii="Book Antiqua" w:hAnsi="Book Antiqua"/>
          <w:sz w:val="19"/>
          <w:szCs w:val="19"/>
        </w:rPr>
        <w:t>. (Redação dada pela Resolução nº 326, de 26.6.2020)</w:t>
      </w:r>
      <w:r w:rsidR="00B50526">
        <w:rPr>
          <w:rFonts w:ascii="Book Antiqua" w:hAnsi="Book Antiqua"/>
          <w:sz w:val="19"/>
          <w:szCs w:val="19"/>
        </w:rPr>
        <w:t xml:space="preserve"> </w:t>
      </w:r>
      <w:r w:rsidR="00B50526">
        <w:rPr>
          <w:rFonts w:ascii="Book Antiqua" w:hAnsi="Book Antiqua"/>
          <w:b/>
          <w:color w:val="FF0000"/>
          <w:sz w:val="16"/>
          <w:szCs w:val="16"/>
          <w:u w:val="single"/>
        </w:rPr>
        <w:t>(ENAM/1º-2024)</w:t>
      </w:r>
    </w:p>
    <w:p w14:paraId="5A2A15FB"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7º Nos termos do art. 172 do Código de Processo Civil de 2015, o conciliador e o mediador ficam impedidos, pelo prazo de 1 (um) ano, contado do término da última audiência em que atuaram, de assessorar, representar ou patrocinar qualquer das partes. (Incluído pela Emenda nº 2, de 08.03.16)</w:t>
      </w:r>
    </w:p>
    <w:p w14:paraId="02263E73"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Seção II</w:t>
      </w:r>
    </w:p>
    <w:p w14:paraId="64342DE3" w14:textId="16130B25"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DOS CENTROS JUDICIÁRIOS DE SOLUÇÃO DE CONFLITOS E CIDADANIA</w:t>
      </w:r>
    </w:p>
    <w:p w14:paraId="421AFF52" w14:textId="4D118D9B"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Art. 8º Os tribunais deverão criar os Centros Judiciários de Solução de Conflitos e Cidadania (Centros ou </w:t>
      </w:r>
      <w:proofErr w:type="spellStart"/>
      <w:r w:rsidRPr="001B6B72">
        <w:rPr>
          <w:rFonts w:ascii="Book Antiqua" w:hAnsi="Book Antiqua"/>
          <w:sz w:val="19"/>
          <w:szCs w:val="19"/>
        </w:rPr>
        <w:t>Cejuscs</w:t>
      </w:r>
      <w:proofErr w:type="spellEnd"/>
      <w:r w:rsidRPr="001B6B72">
        <w:rPr>
          <w:rFonts w:ascii="Book Antiqua" w:hAnsi="Book Antiqua"/>
          <w:sz w:val="19"/>
          <w:szCs w:val="19"/>
        </w:rPr>
        <w:t>), unidades do Poder Judiciário, preferencialmente, responsáveis pela realização ou gestão das sessões e audiências de conciliação e mediação que estejam a cargo de conciliadores e mediadores, bem como pelo atendimento e orientação ao cidadão. (Redação dada pela Emenda nº 2, de 08.03.16)</w:t>
      </w:r>
    </w:p>
    <w:p w14:paraId="452227E3"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 1º As sessões de conciliação e mediação </w:t>
      </w:r>
      <w:proofErr w:type="spellStart"/>
      <w:r w:rsidRPr="001B6B72">
        <w:rPr>
          <w:rFonts w:ascii="Book Antiqua" w:hAnsi="Book Antiqua"/>
          <w:sz w:val="19"/>
          <w:szCs w:val="19"/>
        </w:rPr>
        <w:t>pré</w:t>
      </w:r>
      <w:proofErr w:type="spellEnd"/>
      <w:r w:rsidRPr="001B6B72">
        <w:rPr>
          <w:rFonts w:ascii="Book Antiqua" w:hAnsi="Book Antiqua"/>
          <w:sz w:val="19"/>
          <w:szCs w:val="19"/>
        </w:rPr>
        <w:t>-processuais deverão ser realizadas nos Centros, podendo as sessões de conciliação e mediação judiciais, excepcionalmente, serem realizadas nos próprios juízos, juizados ou varas designadas, desde que o sejam por conciliadores e mediadores cadastrados pelo Tribunal (inciso VII do art. 7º) e supervisionados pelo juiz coordenador do Centro (art. 9º). (Redação dada pela Resolução nº 326, de 26.6.2020)</w:t>
      </w:r>
    </w:p>
    <w:p w14:paraId="09D3CE4F"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 2º Nos Tribunais de Justiça, os Centros deverão ser instalados nos locais onde </w:t>
      </w:r>
      <w:proofErr w:type="spellStart"/>
      <w:r w:rsidRPr="001B6B72">
        <w:rPr>
          <w:rFonts w:ascii="Book Antiqua" w:hAnsi="Book Antiqua"/>
          <w:sz w:val="19"/>
          <w:szCs w:val="19"/>
        </w:rPr>
        <w:t>existam</w:t>
      </w:r>
      <w:proofErr w:type="spellEnd"/>
      <w:r w:rsidRPr="001B6B72">
        <w:rPr>
          <w:rFonts w:ascii="Book Antiqua" w:hAnsi="Book Antiqua"/>
          <w:sz w:val="19"/>
          <w:szCs w:val="19"/>
        </w:rPr>
        <w:t xml:space="preserve"> dois juízos, juizados ou varas com competência para realizar audiência, nos termos do art. 334 do Código de Processo Civil de 2015. (Redação dada pela Resolução nº 326, de 26.6.2020)</w:t>
      </w:r>
    </w:p>
    <w:p w14:paraId="629130DA"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 3º Os Tribunais poderão, enquanto não instalados os Centros nas comarcas, regiões, subseções judiciárias e nos juízos do interior dos estados, implantar o procedimento de conciliação e mediação itinerante, utilizando-se de conciliadores e mediadores cadastrados. (Redação dada pela Resolução nº 326, de 26.6.2020)</w:t>
      </w:r>
    </w:p>
    <w:p w14:paraId="2156C55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4º Nos Tribunais Regionais Federais e Tribunais de Justiça, é facultativa a implantação de Centros onde exista um juízo, juizado, vara ou subseção, desde que atendidos por centro regional ou itinerante, nos termos do § 3º deste artigo. (Redação dada pela Resolução nº 326, de 26.6.2020)</w:t>
      </w:r>
    </w:p>
    <w:p w14:paraId="0B79E6FE"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5º Nas comarcas das capitais dos estados, bem como nas comarcas do interior, subseções e regiões judiciárias, o prazo para a instalação dos Centros será concomitante à entrada em vigor do Código de Processo Civil de 2015. (Redação dada pela Resolução nº 326, de 26.6.2020)</w:t>
      </w:r>
    </w:p>
    <w:p w14:paraId="202A0EC5"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6º Os Tribunais poderão, excepcionalmente</w:t>
      </w:r>
      <w:proofErr w:type="gramStart"/>
      <w:r w:rsidRPr="001B6B72">
        <w:rPr>
          <w:rFonts w:ascii="Book Antiqua" w:hAnsi="Book Antiqua"/>
          <w:sz w:val="19"/>
          <w:szCs w:val="19"/>
        </w:rPr>
        <w:t>:  (</w:t>
      </w:r>
      <w:proofErr w:type="gramEnd"/>
      <w:r w:rsidRPr="001B6B72">
        <w:rPr>
          <w:rFonts w:ascii="Book Antiqua" w:hAnsi="Book Antiqua"/>
          <w:sz w:val="19"/>
          <w:szCs w:val="19"/>
        </w:rPr>
        <w:t>Redação dada pela Resolução nº 326, de 26.6.2020)</w:t>
      </w:r>
    </w:p>
    <w:p w14:paraId="008EC422"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 – </w:t>
      </w:r>
      <w:proofErr w:type="gramStart"/>
      <w:r w:rsidRPr="001B6B72">
        <w:rPr>
          <w:rFonts w:ascii="Book Antiqua" w:hAnsi="Book Antiqua"/>
          <w:sz w:val="19"/>
          <w:szCs w:val="19"/>
        </w:rPr>
        <w:t>estender</w:t>
      </w:r>
      <w:proofErr w:type="gramEnd"/>
      <w:r w:rsidRPr="001B6B72">
        <w:rPr>
          <w:rFonts w:ascii="Book Antiqua" w:hAnsi="Book Antiqua"/>
          <w:sz w:val="19"/>
          <w:szCs w:val="19"/>
        </w:rPr>
        <w:t xml:space="preserve"> os serviços do Centro a unidades ou órgãos situados em outros prédios, desde que próximos daqueles referidos no § 2º deste artigo; e (Incluído pela Resolução nº 326, de 26.6.2020)</w:t>
      </w:r>
    </w:p>
    <w:p w14:paraId="7D9BF5C0" w14:textId="024A6019"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 – </w:t>
      </w:r>
      <w:proofErr w:type="gramStart"/>
      <w:r w:rsidRPr="001B6B72">
        <w:rPr>
          <w:rFonts w:ascii="Book Antiqua" w:hAnsi="Book Antiqua"/>
          <w:sz w:val="19"/>
          <w:szCs w:val="19"/>
        </w:rPr>
        <w:t>instalar</w:t>
      </w:r>
      <w:proofErr w:type="gramEnd"/>
      <w:r w:rsidRPr="001B6B72">
        <w:rPr>
          <w:rFonts w:ascii="Book Antiqua" w:hAnsi="Book Antiqua"/>
          <w:sz w:val="19"/>
          <w:szCs w:val="19"/>
        </w:rPr>
        <w:t xml:space="preserve"> Centros Regionais, enquanto não instalados Centros nos termos referidos no § 2º deste artigo, observada a organização judiciária local. (Incluído pela Resolução nº 326, de 26.6.2020)</w:t>
      </w:r>
    </w:p>
    <w:p w14:paraId="740F3FA0" w14:textId="06FA97F0"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7º O coordenador do Centro poderá solicitar feitos de outras unidades judiciais com o intuito de organizar pautas concentradas ou mutirões, podendo, para tanto, fixar prazo. (Redação dada pela Resolução nº 326, de 26.6.2020)</w:t>
      </w:r>
    </w:p>
    <w:p w14:paraId="3F829A9C" w14:textId="79E205B1"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8º Para efeito de estatística de produtividade, as sentenças homologatórias prolatadas em processos encaminhados ao Centro, de ofício ou por solicitação, serão contabilizadas: (Redação dada pela Resolução nº 326, de 26.6.2020)</w:t>
      </w:r>
    </w:p>
    <w:p w14:paraId="0927D7FD"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 – </w:t>
      </w:r>
      <w:proofErr w:type="gramStart"/>
      <w:r w:rsidRPr="001B6B72">
        <w:rPr>
          <w:rFonts w:ascii="Book Antiqua" w:hAnsi="Book Antiqua"/>
          <w:sz w:val="19"/>
          <w:szCs w:val="19"/>
        </w:rPr>
        <w:t>para</w:t>
      </w:r>
      <w:proofErr w:type="gramEnd"/>
      <w:r w:rsidRPr="001B6B72">
        <w:rPr>
          <w:rFonts w:ascii="Book Antiqua" w:hAnsi="Book Antiqua"/>
          <w:sz w:val="19"/>
          <w:szCs w:val="19"/>
        </w:rPr>
        <w:t xml:space="preserve"> o próprio Centro, no que se refere à serventia judicial; (Redação dada pela Resolução nº 326, de 26.6.2020)</w:t>
      </w:r>
    </w:p>
    <w:p w14:paraId="00CFD6A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 – </w:t>
      </w:r>
      <w:proofErr w:type="gramStart"/>
      <w:r w:rsidRPr="001B6B72">
        <w:rPr>
          <w:rFonts w:ascii="Book Antiqua" w:hAnsi="Book Antiqua"/>
          <w:sz w:val="19"/>
          <w:szCs w:val="19"/>
        </w:rPr>
        <w:t>para</w:t>
      </w:r>
      <w:proofErr w:type="gramEnd"/>
      <w:r w:rsidRPr="001B6B72">
        <w:rPr>
          <w:rFonts w:ascii="Book Antiqua" w:hAnsi="Book Antiqua"/>
          <w:sz w:val="19"/>
          <w:szCs w:val="19"/>
        </w:rPr>
        <w:t xml:space="preserve"> o magistrado que efetivamente homologar o acordo, esteja ele oficiando no juízo de origem do feito ou na condição de coordenador do Centro; e (Redação dada pela Resolução nº 326, de 26.6.2020)</w:t>
      </w:r>
    </w:p>
    <w:p w14:paraId="5BBB8BE0" w14:textId="5BB06971" w:rsid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III – para o juiz coordenador do Centro, no caso de reclamação </w:t>
      </w:r>
      <w:proofErr w:type="spellStart"/>
      <w:r w:rsidRPr="001B6B72">
        <w:rPr>
          <w:rFonts w:ascii="Book Antiqua" w:hAnsi="Book Antiqua"/>
          <w:sz w:val="19"/>
          <w:szCs w:val="19"/>
        </w:rPr>
        <w:t>pré</w:t>
      </w:r>
      <w:proofErr w:type="spellEnd"/>
      <w:r w:rsidRPr="001B6B72">
        <w:rPr>
          <w:rFonts w:ascii="Book Antiqua" w:hAnsi="Book Antiqua"/>
          <w:sz w:val="19"/>
          <w:szCs w:val="19"/>
        </w:rPr>
        <w:t>-processual. (Redação dada pela Resolução nº 326, de 26.6.2020)</w:t>
      </w:r>
    </w:p>
    <w:tbl>
      <w:tblPr>
        <w:tblStyle w:val="Tabelacomgrade"/>
        <w:tblW w:w="0" w:type="auto"/>
        <w:tblLook w:val="04A0" w:firstRow="1" w:lastRow="0" w:firstColumn="1" w:lastColumn="0" w:noHBand="0" w:noVBand="1"/>
      </w:tblPr>
      <w:tblGrid>
        <w:gridCol w:w="8494"/>
      </w:tblGrid>
      <w:tr w:rsidR="00750A9F" w14:paraId="469039EE" w14:textId="77777777" w:rsidTr="00750A9F">
        <w:tc>
          <w:tcPr>
            <w:tcW w:w="8494" w:type="dxa"/>
            <w:shd w:val="clear" w:color="auto" w:fill="CCFFFF"/>
          </w:tcPr>
          <w:p w14:paraId="49867701" w14:textId="7F2EC941" w:rsidR="00750A9F" w:rsidRPr="00750A9F" w:rsidRDefault="00750A9F" w:rsidP="001B6B72">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750A9F">
              <w:rPr>
                <w:rFonts w:ascii="Book Antiqua" w:hAnsi="Book Antiqua"/>
                <w:b/>
                <w:bCs/>
                <w:sz w:val="19"/>
                <w:szCs w:val="19"/>
                <w:highlight w:val="yellow"/>
              </w:rPr>
              <w:t>TRF3-2022</w:t>
            </w:r>
            <w:r>
              <w:rPr>
                <w:rFonts w:ascii="Book Antiqua" w:hAnsi="Book Antiqua"/>
                <w:b/>
                <w:bCs/>
                <w:sz w:val="19"/>
                <w:szCs w:val="19"/>
              </w:rPr>
              <w:t>)</w:t>
            </w:r>
            <w:r>
              <w:rPr>
                <w:rFonts w:ascii="Book Antiqua" w:hAnsi="Book Antiqua"/>
                <w:sz w:val="19"/>
                <w:szCs w:val="19"/>
              </w:rPr>
              <w:t xml:space="preserve">: </w:t>
            </w:r>
            <w:r w:rsidRPr="00750A9F">
              <w:rPr>
                <w:rFonts w:ascii="Book Antiqua" w:hAnsi="Book Antiqua"/>
                <w:sz w:val="19"/>
                <w:szCs w:val="19"/>
              </w:rPr>
              <w:t>A propósito dos métodos adequados de resolução de conflitos</w:t>
            </w:r>
            <w:r>
              <w:rPr>
                <w:rFonts w:ascii="Book Antiqua" w:hAnsi="Book Antiqua"/>
                <w:sz w:val="19"/>
                <w:szCs w:val="19"/>
              </w:rPr>
              <w:t>,</w:t>
            </w:r>
            <w:r w:rsidRPr="00750A9F">
              <w:rPr>
                <w:rFonts w:ascii="Book Antiqua" w:hAnsi="Book Antiqua"/>
                <w:sz w:val="19"/>
                <w:szCs w:val="19"/>
              </w:rPr>
              <w:t xml:space="preserve"> assinale a</w:t>
            </w:r>
            <w:r>
              <w:rPr>
                <w:rFonts w:ascii="Book Antiqua" w:hAnsi="Book Antiqua"/>
                <w:sz w:val="19"/>
                <w:szCs w:val="19"/>
              </w:rPr>
              <w:t xml:space="preserve"> alternativa correta:</w:t>
            </w:r>
            <w:r>
              <w:t xml:space="preserve"> </w:t>
            </w:r>
            <w:r w:rsidRPr="00750A9F">
              <w:rPr>
                <w:rFonts w:ascii="Book Antiqua" w:hAnsi="Book Antiqua"/>
                <w:sz w:val="19"/>
                <w:szCs w:val="19"/>
              </w:rPr>
              <w:t xml:space="preserve">A Política Judiciária Nacional de Tratamento dos Conflitos de interesses, instituída pela Resolução CNJ nº 125 de 2010, com as alterações subsequentes, permite que os juízes coordenadores dos Centros Jurídicos de solução de Conflitos e Cidadania ou Centrais de Conciliação homologuem acordos entabulados em feitos de outras varas, remetidos para os Centros, e em reclamações </w:t>
            </w:r>
            <w:proofErr w:type="spellStart"/>
            <w:r w:rsidRPr="00750A9F">
              <w:rPr>
                <w:rFonts w:ascii="Book Antiqua" w:hAnsi="Book Antiqua"/>
                <w:sz w:val="19"/>
                <w:szCs w:val="19"/>
              </w:rPr>
              <w:t>pré</w:t>
            </w:r>
            <w:proofErr w:type="spellEnd"/>
            <w:r w:rsidRPr="00750A9F">
              <w:rPr>
                <w:rFonts w:ascii="Book Antiqua" w:hAnsi="Book Antiqua"/>
                <w:sz w:val="19"/>
                <w:szCs w:val="19"/>
              </w:rPr>
              <w:t>-processuais.</w:t>
            </w:r>
          </w:p>
        </w:tc>
      </w:tr>
    </w:tbl>
    <w:p w14:paraId="7447A385" w14:textId="196CC4FF"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9º Para o efeito de estatística referido no art. 167, § 4º, do Código de Processo Civil de 2015, os Tribunais disponibilizarão às partes a opção de avaliar câmaras, conciliadores e mediadores, segundo parâmetros estabelecidos pelo Comitê Gestor da Conciliação. (Redação dada pela Resolução nº 326, de 26.6.2020)</w:t>
      </w:r>
    </w:p>
    <w:p w14:paraId="0BD5FFA8" w14:textId="22D47804"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10. (revogado pela Resolução n. 390, de 6.5.2021)</w:t>
      </w:r>
    </w:p>
    <w:p w14:paraId="1D05E153"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9º Os Centros contarão com um juiz coordenador e, se necessário, com um adjunto, aos quais caberá: (Redação dada pela Resolução nº 326, de 26.6.2020)</w:t>
      </w:r>
    </w:p>
    <w:p w14:paraId="31F366F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 – </w:t>
      </w:r>
      <w:proofErr w:type="gramStart"/>
      <w:r w:rsidRPr="001B6B72">
        <w:rPr>
          <w:rFonts w:ascii="Book Antiqua" w:hAnsi="Book Antiqua"/>
          <w:sz w:val="19"/>
          <w:szCs w:val="19"/>
        </w:rPr>
        <w:t>administrar</w:t>
      </w:r>
      <w:proofErr w:type="gramEnd"/>
      <w:r w:rsidRPr="001B6B72">
        <w:rPr>
          <w:rFonts w:ascii="Book Antiqua" w:hAnsi="Book Antiqua"/>
          <w:sz w:val="19"/>
          <w:szCs w:val="19"/>
        </w:rPr>
        <w:t xml:space="preserve"> o Centro; (Incluído pela Resolução nº 326, de 26.6.2020)</w:t>
      </w:r>
    </w:p>
    <w:p w14:paraId="68180A7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 xml:space="preserve">II – </w:t>
      </w:r>
      <w:proofErr w:type="gramStart"/>
      <w:r w:rsidRPr="001B6B72">
        <w:rPr>
          <w:rFonts w:ascii="Book Antiqua" w:hAnsi="Book Antiqua"/>
          <w:sz w:val="19"/>
          <w:szCs w:val="19"/>
        </w:rPr>
        <w:t>homologar</w:t>
      </w:r>
      <w:proofErr w:type="gramEnd"/>
      <w:r w:rsidRPr="001B6B72">
        <w:rPr>
          <w:rFonts w:ascii="Book Antiqua" w:hAnsi="Book Antiqua"/>
          <w:sz w:val="19"/>
          <w:szCs w:val="19"/>
        </w:rPr>
        <w:t xml:space="preserve"> os acordos entabulados; (Incluído pela Resolução nº 326, de 26.6.2020)</w:t>
      </w:r>
    </w:p>
    <w:p w14:paraId="25E26E32" w14:textId="790870CE"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III – supervisionar o serviço de conciliadores e mediadores. (Incluído pela Resolução nº 326, de 26.6.2020)</w:t>
      </w:r>
    </w:p>
    <w:p w14:paraId="6831C7FC"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1º Salvo disposição diversa em regramento local, os magistrados da Justiça Estadual e da Justiça Federal serão designados pelo Presidente de cada Tribunal entre aqueles que realizaram treinamento segundo o modelo estabelecido pelo Conselho Nacional de Justiça, conforme Anexo I desta Resolução. (Redação dada pela Resolução nº 326, de 26.6.2020)</w:t>
      </w:r>
    </w:p>
    <w:p w14:paraId="4C7CE601" w14:textId="0AD50CB9"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 2º Caso o Centro atenda a grande número de juízos, juizados, varas ou região, o respectivo juiz coordenador poderá ficar designado exclusivamente para sua </w:t>
      </w:r>
      <w:proofErr w:type="gramStart"/>
      <w:r w:rsidRPr="001B6B72">
        <w:rPr>
          <w:rFonts w:ascii="Book Antiqua" w:hAnsi="Book Antiqua"/>
          <w:sz w:val="19"/>
          <w:szCs w:val="19"/>
        </w:rPr>
        <w:t>administração.(</w:t>
      </w:r>
      <w:proofErr w:type="gramEnd"/>
      <w:r w:rsidRPr="001B6B72">
        <w:rPr>
          <w:rFonts w:ascii="Book Antiqua" w:hAnsi="Book Antiqua"/>
          <w:sz w:val="19"/>
          <w:szCs w:val="19"/>
        </w:rPr>
        <w:t>Redação dada pela Resolução nº 326, de 26.6.2020)</w:t>
      </w:r>
    </w:p>
    <w:p w14:paraId="00ADB18A"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3º Os Tribunais de Justiça e os Tribunais Regionais Federais deverão assegurar que nos Centros atue ao menos um servidor com dedicação exclusiva, capacitado em métodos consensuais de solução de conflitos, para triagem e encaminhamento adequado de casos. (Redação dada pela Resolução nº 326, de 26.6.2020)</w:t>
      </w:r>
    </w:p>
    <w:p w14:paraId="37E9B448" w14:textId="3C39198C"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4º O treinamento dos servidores referidos no § 3º deste artigo deverá observar as diretrizes estabelecidas pelo Conselho Nacional de Justiça, conforme Anexo I desta Resolução. (Incluído pela Resolução nº 326, de 26.6.2020)</w:t>
      </w:r>
    </w:p>
    <w:p w14:paraId="10A8A366"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Art. 10. Cada unidade dos Centros deverá obrigatoriamente abranger setor de solução de conflitos </w:t>
      </w:r>
      <w:proofErr w:type="spellStart"/>
      <w:r w:rsidRPr="001B6B72">
        <w:rPr>
          <w:rFonts w:ascii="Book Antiqua" w:hAnsi="Book Antiqua"/>
          <w:sz w:val="19"/>
          <w:szCs w:val="19"/>
        </w:rPr>
        <w:t>pré</w:t>
      </w:r>
      <w:proofErr w:type="spellEnd"/>
      <w:r w:rsidRPr="001B6B72">
        <w:rPr>
          <w:rFonts w:ascii="Book Antiqua" w:hAnsi="Book Antiqua"/>
          <w:sz w:val="19"/>
          <w:szCs w:val="19"/>
        </w:rPr>
        <w:t>-processual, de solução de conflitos processual e de cidadania. (Redação dada pela Resolução nº 326, de 26.6.2020)</w:t>
      </w:r>
    </w:p>
    <w:p w14:paraId="4EC8CAB0"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11. Nos Centros poderão atuar membros do Ministério Público, defensores públicos, procuradores e/ou advogados.</w:t>
      </w:r>
    </w:p>
    <w:p w14:paraId="2B99A3C7"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Seção III</w:t>
      </w:r>
    </w:p>
    <w:p w14:paraId="10C215CB" w14:textId="1509C16A"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DOS CONCILIADORES E MEDIADORES</w:t>
      </w:r>
    </w:p>
    <w:p w14:paraId="6BA14AA7" w14:textId="2839812F"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12. Nos Centros, bem como em todos os demais órgãos judiciários nos quais se realizem sessões de conciliação e mediação, somente serão admitidos mediadores e conciliadores capacitados na forma deste ato (Anexo I), cabendo aos Tribunais, antes de sua instalação, realizar o curso de capacitação, podendo fazê-lo por meio de parcerias. (Redação dada pela Resolução nº 326, de 26.6.2020)</w:t>
      </w:r>
    </w:p>
    <w:p w14:paraId="29CC2AFB"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1º Os tribunais que já realizaram a capacitação referida no caput poderão dispensar os atuais mediadores e conciliadores da exigência do certificado de conclusão do curso de capacitação, mas deverão disponibilizar cursos de treinamento e aperfeiçoamento, na forma do Anexo I, como condição prévia de atuação nos Centros. (Redação dada pela Emenda nº 2, de 08.03.16)</w:t>
      </w:r>
    </w:p>
    <w:p w14:paraId="2BCD94E4" w14:textId="57B5E264"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2º Todos os conciliadores, mediadores e outros especialistas em métodos consensuais de solução de conflitos deverão submeter-se a aperfeiçoamento permanente e a avaliação do usuário. (Redação dada pela Emenda nº 2, de 08.03.16)</w:t>
      </w:r>
    </w:p>
    <w:p w14:paraId="54A7599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3º Os cursos de capacitação, treinamento e aperfeiçoamento de mediadores e conciliadores deverão observar as diretrizes curriculares estabelecidas pelo Conselho Nacional de Justiça (Anexo I) e deverão ser compostos necessariamente de estágio supervisionado. (Redação dada pela Resolução nº 326, de 26.6.2020)</w:t>
      </w:r>
    </w:p>
    <w:p w14:paraId="5C42D4C5" w14:textId="35CDDE38"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4º Somente deverão ser certificados mediadores e conciliadores que tiverem concluído o respectivo estágio supervisionado. (Redação dada pela Resolução nº 326, de 26.6.2020)</w:t>
      </w:r>
    </w:p>
    <w:p w14:paraId="518302AC"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 5º Os mediadores, conciliadores e demais facilitadores de diálogo entre as partes ficarão sujeitos ao código de ética estabelecido nesta Resolução (Anexo III). (Redação dada pela Resolução nº 326, de 26.6.2020)</w:t>
      </w:r>
    </w:p>
    <w:p w14:paraId="6B5D26A1"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6º Ressalvada a hipótese do art. 167, § 6º, do Código de Processo Civil de 2015, o conciliador e o mediador receberão, pelo seu trabalho, remuneração prevista em tabela fixada pelo Tribunal, conforme parâmetros estabelecidos pela Comissão Permanente de Solução Adequada de Conflitos ad referendum do plenário. (Incluído pela Resolução nº 326, de 26.6.2020)</w:t>
      </w:r>
    </w:p>
    <w:p w14:paraId="21B87A11" w14:textId="0A9592E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Seção III-A</w:t>
      </w:r>
    </w:p>
    <w:p w14:paraId="655B00AF"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Dos Fóruns de Coordenadores de Núcleos</w:t>
      </w:r>
    </w:p>
    <w:p w14:paraId="0945D32A"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(Incluído pela Emenda nº 2, de 08.03.16)</w:t>
      </w:r>
    </w:p>
    <w:p w14:paraId="2D7DFA5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12-A. Os Presidentes de Tribunais de Justiça e de Tribunais Regionais Federais deverão indicar um magistrado para coordenar o respectivo Núcleo e representar o tribunal no respectivo Fórum de Coordenadores de Núcleos. (Incluído pela Emenda nº 2, de 08.03.16)</w:t>
      </w:r>
    </w:p>
    <w:p w14:paraId="77BC42E8" w14:textId="06295C56"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1º Os Fóruns de Coordenadores de Núcleos deverão se reunir de acordo com o segmento da justiça. (Incluído pela Emenda nº 2, de 08.03.16)</w:t>
      </w:r>
    </w:p>
    <w:p w14:paraId="736870C1"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 2º Os enunciados dos Fóruns da Justiça Estadual e da Justiça Federal terão aplicabilidade restrita ao respectivo segmento da justiça e, uma vez aprovados pela Comissão Permanente de Solução Adequada de Conflitos ad referendum do Plenário, integrarão, para fins de </w:t>
      </w:r>
      <w:proofErr w:type="spellStart"/>
      <w:r w:rsidRPr="001B6B72">
        <w:rPr>
          <w:rFonts w:ascii="Book Antiqua" w:hAnsi="Book Antiqua"/>
          <w:sz w:val="19"/>
          <w:szCs w:val="19"/>
        </w:rPr>
        <w:t>vinculatividade</w:t>
      </w:r>
      <w:proofErr w:type="spellEnd"/>
      <w:r w:rsidRPr="001B6B72">
        <w:rPr>
          <w:rFonts w:ascii="Book Antiqua" w:hAnsi="Book Antiqua"/>
          <w:sz w:val="19"/>
          <w:szCs w:val="19"/>
        </w:rPr>
        <w:t>, esta Resolução. (Redação dada pela Resolução nº 326, de 26.6.2020)</w:t>
      </w:r>
    </w:p>
    <w:p w14:paraId="7AF75691"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3º O Fórum da Justiça Federal será organizado pelo Conselho da Justiça Federal, podendo contemplar em seus objetivos outras matérias. (Incluído pela Emenda nº 2, de 08.03.16)</w:t>
      </w:r>
    </w:p>
    <w:p w14:paraId="455644E9" w14:textId="6B6CABB3"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12-B. Os Fóruns de Coordenadores de Núcleos poderão estabelecer diretrizes específicas aos seus segmentos, entre outras: (Incluído pela Emenda nº 2, de 08.03.16)</w:t>
      </w:r>
    </w:p>
    <w:p w14:paraId="74BA8FF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 – </w:t>
      </w:r>
      <w:proofErr w:type="gramStart"/>
      <w:r w:rsidRPr="001B6B72">
        <w:rPr>
          <w:rFonts w:ascii="Book Antiqua" w:hAnsi="Book Antiqua"/>
          <w:sz w:val="19"/>
          <w:szCs w:val="19"/>
        </w:rPr>
        <w:t>o</w:t>
      </w:r>
      <w:proofErr w:type="gramEnd"/>
      <w:r w:rsidRPr="001B6B72">
        <w:rPr>
          <w:rFonts w:ascii="Book Antiqua" w:hAnsi="Book Antiqua"/>
          <w:sz w:val="19"/>
          <w:szCs w:val="19"/>
        </w:rPr>
        <w:t xml:space="preserve"> âmbito de atuação de conciliadores face ao Código de Processo Civil de 2015; (Redação dada pela Resolução nº 326, de 26.6.2020)</w:t>
      </w:r>
    </w:p>
    <w:p w14:paraId="0488FC88"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 – </w:t>
      </w:r>
      <w:proofErr w:type="gramStart"/>
      <w:r w:rsidRPr="001B6B72">
        <w:rPr>
          <w:rFonts w:ascii="Book Antiqua" w:hAnsi="Book Antiqua"/>
          <w:sz w:val="19"/>
          <w:szCs w:val="19"/>
        </w:rPr>
        <w:t>a</w:t>
      </w:r>
      <w:proofErr w:type="gramEnd"/>
      <w:r w:rsidRPr="001B6B72">
        <w:rPr>
          <w:rFonts w:ascii="Book Antiqua" w:hAnsi="Book Antiqua"/>
          <w:sz w:val="19"/>
          <w:szCs w:val="19"/>
        </w:rPr>
        <w:t xml:space="preserve"> estrutura necessária dos Centros para cada segmento da justiça; (Redação dada pela Resolução nº 326, de 26.6.2020)</w:t>
      </w:r>
    </w:p>
    <w:p w14:paraId="147CF302"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III - o estabelecimento de conteúdos programáticos para cursos de conciliação e mediação próprios para a atuação em áreas específicas, como previdenciária, desapropriação, sistema financeiro de habitação entre outras, respeitadas as diretrizes curriculares estabelecidas no Anexo I. (Incluído pela Emenda nº 2, de 08.03.16)</w:t>
      </w:r>
    </w:p>
    <w:p w14:paraId="72125592"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Seção III-B</w:t>
      </w:r>
    </w:p>
    <w:p w14:paraId="25C9B33E"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Das Câmaras Privadas de Conciliação e Mediação</w:t>
      </w:r>
    </w:p>
    <w:p w14:paraId="045D4DA4" w14:textId="5898B348"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(Incluído pela Emenda nº 2, de 08.03.16)</w:t>
      </w:r>
    </w:p>
    <w:p w14:paraId="5125EA8C"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12-C. As Câmaras Privadas de Conciliação e Mediação ou órgãos semelhantes, bem como seus mediadores e conciliadores, para que possam realizar sessões de mediação ou conciliação incidentes a processo judicial, devem ser cadastradas no Tribunal respectivo ou no Cadastro Nacional de Mediadores Judiciais e Conciliadores, nos termos do art. 167 do Código de Processo Civil de 2015, ficando sujeitas aos termos desta Resolução. (Redação dada pela Resolução nº 326, de 26.6.2020)</w:t>
      </w:r>
    </w:p>
    <w:p w14:paraId="4F349CBB" w14:textId="480B7035"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Parágrafo único. O cadastramento é facultativo para realização de sessões de mediação ou conciliação </w:t>
      </w:r>
      <w:proofErr w:type="spellStart"/>
      <w:r w:rsidRPr="001B6B72">
        <w:rPr>
          <w:rFonts w:ascii="Book Antiqua" w:hAnsi="Book Antiqua"/>
          <w:sz w:val="19"/>
          <w:szCs w:val="19"/>
        </w:rPr>
        <w:t>pré</w:t>
      </w:r>
      <w:proofErr w:type="spellEnd"/>
      <w:r w:rsidRPr="001B6B72">
        <w:rPr>
          <w:rFonts w:ascii="Book Antiqua" w:hAnsi="Book Antiqua"/>
          <w:sz w:val="19"/>
          <w:szCs w:val="19"/>
        </w:rPr>
        <w:t>-processuais. (Incluído pela Emenda nº 2, de 08.03.16)</w:t>
      </w:r>
    </w:p>
    <w:p w14:paraId="450AED51"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Art. 12-D. Os Tribunais determinarão o percentual de audiências não remuneradas que deverão ser suportadas pelas Câmaras Privadas de Conciliação e Mediação, com o fim de atender aos processos em que foi deferida a gratuidade da justiça, como contrapartida de seu credenciamento, nos termos do art.169, § 2º, do Código de Processo Civil de 2015, respeitados os parâmetros definidos pela Comissão Permanente de Solução Adequada de Conflitos ad referendum do Plenário. (Redação dada pela Resolução nº 326, de 26.6.2020)</w:t>
      </w:r>
    </w:p>
    <w:p w14:paraId="18461218" w14:textId="5B3A0DD8" w:rsidR="001B6B72" w:rsidRPr="001B6B72" w:rsidRDefault="001B6B72" w:rsidP="001B6B72">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Pr="001B6B72">
        <w:rPr>
          <w:rFonts w:ascii="Book Antiqua" w:hAnsi="Book Antiqua"/>
          <w:sz w:val="19"/>
          <w:szCs w:val="19"/>
        </w:rPr>
        <w:t>rt. 12-E. As Câmaras Privadas de Mediação e Conciliação e os demais órgãos cadastrados ficam sujeitos à avaliação prevista no art. 8º, § 9º, desta Resolução. (Incluído pela Emenda nº 2, de 08.03.16)</w:t>
      </w:r>
    </w:p>
    <w:p w14:paraId="59F6047E" w14:textId="7BBF891B"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Parágrafo único. A avaliação deverá refletir a média aritmética de todos os mediadores e conciliadores avaliados, inclusive daqueles que atuaram voluntariamente, nos termos do art. 169, § 2º, do Código de Processo Civil de 2015. (Redação dada pela Resolução nº 326, de 26.6.2020)</w:t>
      </w:r>
    </w:p>
    <w:p w14:paraId="6EE0095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12-F. Fica vedado o uso de brasão e demais signos da República Federativa do Brasil pelas Câmaras Privadas de Conciliação e Mediação ou órgãos semelhantes, bem como por seus mediadores e conciliadores, estendendo-se a vedação ao uso da denominação de "Tribunal" ou expressão semelhante para a entidade e a de "juiz" ou equivalente para seus membros. (Redação dada pela Resolução nº 326, de 26.6.2020)</w:t>
      </w:r>
    </w:p>
    <w:p w14:paraId="5D56AA1E"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Seção IV</w:t>
      </w:r>
    </w:p>
    <w:p w14:paraId="42545D67" w14:textId="1D899C8B"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DOS DADOS ESTATÍSTICOS</w:t>
      </w:r>
    </w:p>
    <w:p w14:paraId="1E765F90" w14:textId="66126AA4" w:rsidR="001B6B72" w:rsidRPr="001B6B72" w:rsidRDefault="001B6B72" w:rsidP="001B6B72">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Pr="001B6B72">
        <w:rPr>
          <w:rFonts w:ascii="Book Antiqua" w:hAnsi="Book Antiqua"/>
          <w:sz w:val="19"/>
          <w:szCs w:val="19"/>
        </w:rPr>
        <w:t>rt. 13. Os Tribunais deverão criar e manter banco de dados sobre as atividades de cada Centro, nos termos de Resolução do Conselho Nacional de Justiça. (Redação dada pela Resolução nº 326, de 26.6.2020)</w:t>
      </w:r>
    </w:p>
    <w:p w14:paraId="2D8B9DF0"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Art. 14. Caberá ao Conselho Nacional de Justiça </w:t>
      </w:r>
      <w:proofErr w:type="spellStart"/>
      <w:r w:rsidRPr="001B6B72">
        <w:rPr>
          <w:rFonts w:ascii="Book Antiqua" w:hAnsi="Book Antiqua"/>
          <w:sz w:val="19"/>
          <w:szCs w:val="19"/>
        </w:rPr>
        <w:t>compilarinformações</w:t>
      </w:r>
      <w:proofErr w:type="spellEnd"/>
      <w:r w:rsidRPr="001B6B72">
        <w:rPr>
          <w:rFonts w:ascii="Book Antiqua" w:hAnsi="Book Antiqua"/>
          <w:sz w:val="19"/>
          <w:szCs w:val="19"/>
        </w:rPr>
        <w:t xml:space="preserve"> sobre os serviços públicos de solução consensual das controvérsias existentes no país e sobre o desempenho de cada um deles, por meio do Departamento de Pesquisas Judiciárias (DPJ), mantendo permanentemente atualizado o banco de dados. (Redação dada pela Resolução nº 326, de 26.6.2020)</w:t>
      </w:r>
    </w:p>
    <w:p w14:paraId="05464DF1"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CAPÍTULO IV</w:t>
      </w:r>
    </w:p>
    <w:p w14:paraId="760329CF" w14:textId="3B0BC6FF"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DO PORTAL DA CONCILIAÇÃO</w:t>
      </w:r>
    </w:p>
    <w:p w14:paraId="5711B71A"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15. Fica criado o Portal da Conciliação, a ser disponibilizado no sítio do Conselho Nacional de Justiça na rede mundial de computadores, com as seguintes funcionalidades, entre outras: (Redação dada pela Resolução nº 326, de 26.6.2020)</w:t>
      </w:r>
    </w:p>
    <w:p w14:paraId="657CA05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 - </w:t>
      </w:r>
      <w:proofErr w:type="gramStart"/>
      <w:r w:rsidRPr="001B6B72">
        <w:rPr>
          <w:rFonts w:ascii="Book Antiqua" w:hAnsi="Book Antiqua"/>
          <w:sz w:val="19"/>
          <w:szCs w:val="19"/>
        </w:rPr>
        <w:t>publicação</w:t>
      </w:r>
      <w:proofErr w:type="gramEnd"/>
      <w:r w:rsidRPr="001B6B72">
        <w:rPr>
          <w:rFonts w:ascii="Book Antiqua" w:hAnsi="Book Antiqua"/>
          <w:sz w:val="19"/>
          <w:szCs w:val="19"/>
        </w:rPr>
        <w:t xml:space="preserve"> das diretrizes da capacitação de conciliadores e mediadores e de seu código de ética;</w:t>
      </w:r>
    </w:p>
    <w:p w14:paraId="682EF3F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 - </w:t>
      </w:r>
      <w:proofErr w:type="gramStart"/>
      <w:r w:rsidRPr="001B6B72">
        <w:rPr>
          <w:rFonts w:ascii="Book Antiqua" w:hAnsi="Book Antiqua"/>
          <w:sz w:val="19"/>
          <w:szCs w:val="19"/>
        </w:rPr>
        <w:t>relatório</w:t>
      </w:r>
      <w:proofErr w:type="gramEnd"/>
      <w:r w:rsidRPr="001B6B72">
        <w:rPr>
          <w:rFonts w:ascii="Book Antiqua" w:hAnsi="Book Antiqua"/>
          <w:sz w:val="19"/>
          <w:szCs w:val="19"/>
        </w:rPr>
        <w:t xml:space="preserve"> gerencial do programa, por Tribunal, detalhado por unidade judicial e por Centro;</w:t>
      </w:r>
    </w:p>
    <w:p w14:paraId="27D8B520"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II - </w:t>
      </w:r>
      <w:proofErr w:type="gramStart"/>
      <w:r w:rsidRPr="001B6B72">
        <w:rPr>
          <w:rFonts w:ascii="Book Antiqua" w:hAnsi="Book Antiqua"/>
          <w:sz w:val="19"/>
          <w:szCs w:val="19"/>
        </w:rPr>
        <w:t>relatório</w:t>
      </w:r>
      <w:proofErr w:type="gramEnd"/>
      <w:r w:rsidRPr="001B6B72">
        <w:rPr>
          <w:rFonts w:ascii="Book Antiqua" w:hAnsi="Book Antiqua"/>
          <w:sz w:val="19"/>
          <w:szCs w:val="19"/>
        </w:rPr>
        <w:t xml:space="preserve"> gerencial do programa, por tribunal, detalhado por unidade judicial e por Centro, com base nas informações referidas no art. 13. (Redação dada pela Emenda nº 2, de 08.03.16)</w:t>
      </w:r>
    </w:p>
    <w:p w14:paraId="5D405DC5"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III - compartilhamento de boas práticas, projetos, ações, artigos, pesquisas e outros estudos;</w:t>
      </w:r>
    </w:p>
    <w:p w14:paraId="626B33D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IV - </w:t>
      </w:r>
      <w:proofErr w:type="gramStart"/>
      <w:r w:rsidRPr="001B6B72">
        <w:rPr>
          <w:rFonts w:ascii="Book Antiqua" w:hAnsi="Book Antiqua"/>
          <w:sz w:val="19"/>
          <w:szCs w:val="19"/>
        </w:rPr>
        <w:t>fórum</w:t>
      </w:r>
      <w:proofErr w:type="gramEnd"/>
      <w:r w:rsidRPr="001B6B72">
        <w:rPr>
          <w:rFonts w:ascii="Book Antiqua" w:hAnsi="Book Antiqua"/>
          <w:sz w:val="19"/>
          <w:szCs w:val="19"/>
        </w:rPr>
        <w:t xml:space="preserve"> permanente de discussão, facultada a participação da sociedade civil;</w:t>
      </w:r>
    </w:p>
    <w:p w14:paraId="32169EBD"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V - </w:t>
      </w:r>
      <w:proofErr w:type="gramStart"/>
      <w:r w:rsidRPr="001B6B72">
        <w:rPr>
          <w:rFonts w:ascii="Book Antiqua" w:hAnsi="Book Antiqua"/>
          <w:sz w:val="19"/>
          <w:szCs w:val="19"/>
        </w:rPr>
        <w:t>divulgação</w:t>
      </w:r>
      <w:proofErr w:type="gramEnd"/>
      <w:r w:rsidRPr="001B6B72">
        <w:rPr>
          <w:rFonts w:ascii="Book Antiqua" w:hAnsi="Book Antiqua"/>
          <w:sz w:val="19"/>
          <w:szCs w:val="19"/>
        </w:rPr>
        <w:t xml:space="preserve"> de notícias relacionadas ao tema;</w:t>
      </w:r>
    </w:p>
    <w:p w14:paraId="7C9ADA77"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VI - </w:t>
      </w:r>
      <w:proofErr w:type="gramStart"/>
      <w:r w:rsidRPr="001B6B72">
        <w:rPr>
          <w:rFonts w:ascii="Book Antiqua" w:hAnsi="Book Antiqua"/>
          <w:sz w:val="19"/>
          <w:szCs w:val="19"/>
        </w:rPr>
        <w:t>relatórios</w:t>
      </w:r>
      <w:proofErr w:type="gramEnd"/>
      <w:r w:rsidRPr="001B6B72">
        <w:rPr>
          <w:rFonts w:ascii="Book Antiqua" w:hAnsi="Book Antiqua"/>
          <w:sz w:val="19"/>
          <w:szCs w:val="19"/>
        </w:rPr>
        <w:t xml:space="preserve"> de atividades da "Semana da Conciliação".</w:t>
      </w:r>
    </w:p>
    <w:p w14:paraId="58B79D25" w14:textId="24AF1130"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Parágrafo único. A implementação do Portal será de responsabilidade do Conselho Nacional de Justiça e ocorrerá de forma gradativa, observadas as possibilidades técnicas. (Redação dada pela Resolução nº 326, de 26.6.2020)</w:t>
      </w:r>
    </w:p>
    <w:p w14:paraId="4FC94FA0"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DISPOSIÇÕES FINAIS</w:t>
      </w:r>
    </w:p>
    <w:p w14:paraId="5C244423"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16. O disposto na presente Resolução não prejudica a continuidade de programas similares já em funcionamento, cabendo aos Tribunais, se necessário, adaptá-los aos termos deste ato. (Redação dada pela Emenda nº 1, de 31.01.13)</w:t>
      </w:r>
    </w:p>
    <w:p w14:paraId="7DFA5256"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Parágrafo único. Em relação aos Núcleos e Centros, os Tribunais poderão utilizar siglas e denominações distintas das referidas nesta Resolução, desde que mantidas as suas atribuições previstas no Capítulo III.</w:t>
      </w:r>
    </w:p>
    <w:p w14:paraId="0A949719"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17. Compete à Presidência do Conselho Nacional de Justiça, com o apoio da Comissão Permanente de Solução Adequada de Conflitos, coordenar as atividades da Política Judiciária Nacional de tratamento adequado dos conflitos de interesses, cabendo-lhe instituir, regulamentar e presidir o Comitê Gestor da Conciliação, que será responsável pela implementação e acompanhamento das medidas previstas neste ato. (Redação dada pela Resolução nº 326, de 26.6.2020)</w:t>
      </w:r>
    </w:p>
    <w:p w14:paraId="1F74FA08"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18. Os Anexos integram esta Resolução e possuem caráter vinculante. (Redação dada pela Emenda nº 1, de 31.01.13)</w:t>
      </w:r>
    </w:p>
    <w:p w14:paraId="2BE7548A" w14:textId="0A746908"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18-A. (revogado pela Resolução n. 390, de 6.5.2021)</w:t>
      </w:r>
    </w:p>
    <w:p w14:paraId="010BE4AF"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18-B. O Conselho Nacional de Justiça editará Resolução específica dispondo sobre a Política Judiciária de tratamento adequado dos conflitos de interesses da Justiça do Trabalho. (Redação dada pela Resolução nº 326, de 26.6.2020)</w:t>
      </w:r>
    </w:p>
    <w:p w14:paraId="6D4E4558"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18-C. Os Tribunais encaminharão ao Conselho Nacional de Justiça, no prazo de 30 dias, plano de implementação desta Resolução, inclusive quanto à implantação de centros. (Redação dada pela Resolução nº 326, de 26.6.2020)</w:t>
      </w:r>
    </w:p>
    <w:p w14:paraId="0E5834D5" w14:textId="77777777" w:rsidR="001B6B72" w:rsidRPr="001B6B72" w:rsidRDefault="001B6B72" w:rsidP="001B6B72">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19. Esta Resolução entra em vigor na data de sua publicação, ressalvados os dispositivos regulamentados pelo Código de Processo Civil de 2015, que seguem sua vigência. (Redação dada pela Resolução nº 326, de 26.6.2020)</w:t>
      </w:r>
    </w:p>
    <w:p w14:paraId="4FA740F8" w14:textId="77777777" w:rsidR="001B6B72" w:rsidRDefault="001B6B72" w:rsidP="001B6B72">
      <w:pPr>
        <w:spacing w:before="100" w:beforeAutospacing="1" w:after="100" w:afterAutospacing="1" w:line="240" w:lineRule="auto"/>
        <w:rPr>
          <w:rFonts w:ascii="Book Antiqua" w:hAnsi="Book Antiqua"/>
          <w:sz w:val="19"/>
          <w:szCs w:val="19"/>
        </w:rPr>
      </w:pPr>
    </w:p>
    <w:p w14:paraId="217F6CF7" w14:textId="39140241"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Ministro CEZAR PELUSO</w:t>
      </w:r>
    </w:p>
    <w:p w14:paraId="2C5F2502" w14:textId="77777777" w:rsidR="001B6B72" w:rsidRDefault="001B6B72" w:rsidP="001B6B72">
      <w:pPr>
        <w:spacing w:before="100" w:beforeAutospacing="1" w:after="100" w:afterAutospacing="1" w:line="240" w:lineRule="auto"/>
        <w:rPr>
          <w:rFonts w:ascii="Book Antiqua" w:hAnsi="Book Antiqua"/>
          <w:sz w:val="19"/>
          <w:szCs w:val="19"/>
        </w:rPr>
      </w:pPr>
    </w:p>
    <w:p w14:paraId="45AC531E" w14:textId="5E743D43" w:rsidR="001B6B72" w:rsidRPr="0053207D" w:rsidRDefault="001B6B72" w:rsidP="001B6B72">
      <w:pPr>
        <w:spacing w:before="100" w:beforeAutospacing="1" w:after="100" w:afterAutospacing="1" w:line="240" w:lineRule="auto"/>
        <w:jc w:val="center"/>
        <w:rPr>
          <w:rFonts w:ascii="Book Antiqua" w:hAnsi="Book Antiqua"/>
          <w:b/>
          <w:bCs/>
          <w:sz w:val="19"/>
          <w:szCs w:val="19"/>
        </w:rPr>
      </w:pPr>
      <w:r w:rsidRPr="0053207D">
        <w:rPr>
          <w:rFonts w:ascii="Book Antiqua" w:hAnsi="Book Antiqua"/>
          <w:b/>
          <w:bCs/>
          <w:sz w:val="19"/>
          <w:szCs w:val="19"/>
        </w:rPr>
        <w:t>ANEXO I</w:t>
      </w:r>
    </w:p>
    <w:p w14:paraId="5D8D6DAB" w14:textId="77777777" w:rsidR="001B6B72" w:rsidRPr="0053207D" w:rsidRDefault="001B6B72" w:rsidP="001B6B72">
      <w:pPr>
        <w:spacing w:before="100" w:beforeAutospacing="1" w:after="100" w:afterAutospacing="1" w:line="240" w:lineRule="auto"/>
        <w:jc w:val="center"/>
        <w:rPr>
          <w:rFonts w:ascii="Book Antiqua" w:hAnsi="Book Antiqua"/>
          <w:b/>
          <w:bCs/>
          <w:sz w:val="19"/>
          <w:szCs w:val="19"/>
        </w:rPr>
      </w:pPr>
      <w:r w:rsidRPr="0053207D">
        <w:rPr>
          <w:rFonts w:ascii="Book Antiqua" w:hAnsi="Book Antiqua"/>
          <w:b/>
          <w:bCs/>
          <w:sz w:val="19"/>
          <w:szCs w:val="19"/>
        </w:rPr>
        <w:t>DIRETRIZES CURRICULARES</w:t>
      </w:r>
    </w:p>
    <w:p w14:paraId="601AE83A" w14:textId="77777777" w:rsidR="001B6B72" w:rsidRPr="001B6B72" w:rsidRDefault="001B6B72" w:rsidP="001B6B72">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(Redação dada pela Emenda nº 2, de 08.03.16)</w:t>
      </w:r>
    </w:p>
    <w:p w14:paraId="0D0D3B97"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(Aprovadas pelo Grupo de Trabalho estabelecido nos termos do art. 167, § 1º, do Novo Código de Processo Civil por intermédio da Portaria CNJ 64/2015)</w:t>
      </w:r>
    </w:p>
    <w:p w14:paraId="45A91315"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O curso de capacitação básica dos terceiros facilitadores (conciliadores e mediadores) tem por objetivo transmitir informações teóricas gerais sobre a conciliação e a mediação, bem como vivência prática para aquisição do mínimo de conhecimento que torne o corpo discente apto ao exercício da conciliação e da mediação judicial. Esse curso, dividido em 2 (duas) etapas (teórica e prática), tem como parte essencial os exercícios simulados e o estágio supervisionado de 60 (sessenta) e 100 (cem) horas.</w:t>
      </w:r>
    </w:p>
    <w:p w14:paraId="303AECA8" w14:textId="77777777" w:rsidR="0053207D" w:rsidRDefault="0053207D" w:rsidP="0053207D">
      <w:pPr>
        <w:spacing w:before="100" w:beforeAutospacing="1" w:after="100" w:afterAutospacing="1" w:line="240" w:lineRule="auto"/>
        <w:jc w:val="both"/>
        <w:rPr>
          <w:rFonts w:ascii="Book Antiqua" w:hAnsi="Book Antiqua"/>
          <w:sz w:val="19"/>
          <w:szCs w:val="19"/>
        </w:rPr>
      </w:pPr>
    </w:p>
    <w:p w14:paraId="6A949CB3" w14:textId="04DD1352"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 - Desenvolvimento do curso</w:t>
      </w:r>
    </w:p>
    <w:p w14:paraId="27DA18BA"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O curso é dividido em duas etapas: 1) Módulo Teórico e 2) Módulo Prático (Estágio Supervisionado).</w:t>
      </w:r>
    </w:p>
    <w:p w14:paraId="4616ACA3"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6EE9C7C6"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1. Módulo Teórico</w:t>
      </w:r>
    </w:p>
    <w:p w14:paraId="7126180D"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No módulo teórico, serão desenvolvidos determinados temas (a seguir elencados) pelos professores e indicada a leitura obrigatória de obras de natureza introdutória (livros-texto) ligados às principais linhas técnico-metodológicas para a conciliação e mediação, com a realização de simulações pelos alunos.</w:t>
      </w:r>
    </w:p>
    <w:p w14:paraId="03429945" w14:textId="10224E06"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3E2495B7"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1.1 Conteúdo Programático</w:t>
      </w:r>
    </w:p>
    <w:p w14:paraId="6AE405F1"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No módulo teórico deverão ser desenvolvidos os seguintes temas:</w:t>
      </w:r>
    </w:p>
    <w:p w14:paraId="437E9116"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 Panorama histórico dos métodos consensuais de solução de conflitos. Legislação brasileira. Projetos de lei. Lei dos Juizados Especiais. Resolução CNJ 125/2010. Novo Código de Processo Civil, Lei de Mediação.</w:t>
      </w:r>
    </w:p>
    <w:p w14:paraId="7687496F"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b) A Política Judiciária Nacional de tratamento adequado de conflitos</w:t>
      </w:r>
    </w:p>
    <w:p w14:paraId="3F8A8058"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Objetivos: acesso à justiça, mudança de mentalidade, qualidade do serviço de conciliadores e mediadores. Estruturação - CNJ, Núcleo Permanente de Métodos Consensuais de Solução de Conflitos e </w:t>
      </w:r>
      <w:proofErr w:type="spellStart"/>
      <w:r w:rsidRPr="001B6B72">
        <w:rPr>
          <w:rFonts w:ascii="Book Antiqua" w:hAnsi="Book Antiqua"/>
          <w:sz w:val="19"/>
          <w:szCs w:val="19"/>
        </w:rPr>
        <w:t>Cejusc</w:t>
      </w:r>
      <w:proofErr w:type="spellEnd"/>
      <w:r w:rsidRPr="001B6B72">
        <w:rPr>
          <w:rFonts w:ascii="Book Antiqua" w:hAnsi="Book Antiqua"/>
          <w:sz w:val="19"/>
          <w:szCs w:val="19"/>
        </w:rPr>
        <w:t>. A audiência de conciliação e mediação do novo Código de Processo Civil. Capacitação e remuneração de conciliadores e mediadores.</w:t>
      </w:r>
    </w:p>
    <w:p w14:paraId="75103D8D"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c) Cultura da Paz e Métodos de Solução de Conflitos</w:t>
      </w:r>
    </w:p>
    <w:p w14:paraId="6DA89201"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Panorama nacional e internacional. Autocomposição e </w:t>
      </w:r>
      <w:proofErr w:type="spellStart"/>
      <w:r w:rsidRPr="001B6B72">
        <w:rPr>
          <w:rFonts w:ascii="Book Antiqua" w:hAnsi="Book Antiqua"/>
          <w:sz w:val="19"/>
          <w:szCs w:val="19"/>
        </w:rPr>
        <w:t>Heterocomposição</w:t>
      </w:r>
      <w:proofErr w:type="spellEnd"/>
      <w:r w:rsidRPr="001B6B72">
        <w:rPr>
          <w:rFonts w:ascii="Book Antiqua" w:hAnsi="Book Antiqua"/>
          <w:sz w:val="19"/>
          <w:szCs w:val="19"/>
        </w:rPr>
        <w:t>. Prisma (ou espectro) de processos de resolução de disputas: negociação, conciliação, mediação, arbitragem, processo judicial, processos híbridos.</w:t>
      </w:r>
    </w:p>
    <w:p w14:paraId="5CB22802"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d) Teoria da Comunicação/Teoria dos Jogos</w:t>
      </w:r>
    </w:p>
    <w:p w14:paraId="0978480B"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Axiomas da comunicação. Comunicação verbal e não verbal. Escuta ativa. Comunicação nas pautas de interação e no estudo do </w:t>
      </w:r>
      <w:proofErr w:type="spellStart"/>
      <w:r w:rsidRPr="001B6B72">
        <w:rPr>
          <w:rFonts w:ascii="Book Antiqua" w:hAnsi="Book Antiqua"/>
          <w:sz w:val="19"/>
          <w:szCs w:val="19"/>
        </w:rPr>
        <w:t>interrelacionamento</w:t>
      </w:r>
      <w:proofErr w:type="spellEnd"/>
      <w:r w:rsidRPr="001B6B72">
        <w:rPr>
          <w:rFonts w:ascii="Book Antiqua" w:hAnsi="Book Antiqua"/>
          <w:sz w:val="19"/>
          <w:szCs w:val="19"/>
        </w:rPr>
        <w:t xml:space="preserve"> humano: aspectos sociológicos e aspectos psicológicos. Premissas conceituais da autocomposição.</w:t>
      </w:r>
    </w:p>
    <w:p w14:paraId="03802384"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e) Moderna Teoria do Conflito</w:t>
      </w:r>
    </w:p>
    <w:p w14:paraId="3CBB8D5C"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Conceito e estrutura. Aspectos objetivos e subjetivos.</w:t>
      </w:r>
    </w:p>
    <w:p w14:paraId="418485AF"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f) Negociação</w:t>
      </w:r>
    </w:p>
    <w:p w14:paraId="47AE9B90"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Conceito: Integração e distribuição do valor das negociações. Técnicas básicas de negociação (a barganha de posições; a separação de pessoas de problemas; concentração em interesses; desenvolvimento de opções de ganho mútuo; critérios objetivos; melhor alternativa para acordos negociados).</w:t>
      </w:r>
    </w:p>
    <w:p w14:paraId="66F6C3C8"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Técnicas intermediárias de negociação (estratégias de estabelecimento de </w:t>
      </w:r>
      <w:proofErr w:type="spellStart"/>
      <w:r w:rsidRPr="001B6B72">
        <w:rPr>
          <w:rFonts w:ascii="Book Antiqua" w:hAnsi="Book Antiqua"/>
          <w:sz w:val="19"/>
          <w:szCs w:val="19"/>
        </w:rPr>
        <w:t>rapport</w:t>
      </w:r>
      <w:proofErr w:type="spellEnd"/>
      <w:r w:rsidRPr="001B6B72">
        <w:rPr>
          <w:rFonts w:ascii="Book Antiqua" w:hAnsi="Book Antiqua"/>
          <w:sz w:val="19"/>
          <w:szCs w:val="19"/>
        </w:rPr>
        <w:t>; transformação de adversários em parceiros; comunicação efetiva).</w:t>
      </w:r>
    </w:p>
    <w:p w14:paraId="57E95ACC"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g) Conciliação</w:t>
      </w:r>
    </w:p>
    <w:p w14:paraId="634B795D"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Conceito e filosofia. Conciliação judicial e extrajudicial. Técnicas (</w:t>
      </w:r>
      <w:proofErr w:type="spellStart"/>
      <w:r w:rsidRPr="001B6B72">
        <w:rPr>
          <w:rFonts w:ascii="Book Antiqua" w:hAnsi="Book Antiqua"/>
          <w:sz w:val="19"/>
          <w:szCs w:val="19"/>
        </w:rPr>
        <w:t>recontextualização</w:t>
      </w:r>
      <w:proofErr w:type="spellEnd"/>
      <w:r w:rsidRPr="001B6B72">
        <w:rPr>
          <w:rFonts w:ascii="Book Antiqua" w:hAnsi="Book Antiqua"/>
          <w:sz w:val="19"/>
          <w:szCs w:val="19"/>
        </w:rPr>
        <w:t>, identificação das propostas implícitas, afago, escuta ativa, espelhamento, produção de opção, acondicionamento das questões e interesses das partes, teste de realidade). Finalização da conciliação. Formalização do acordo. Dados essenciais do termo de conciliação (qualificação das partes, número de identificação, natureza do conflito...). Redação do acordo: requisitos mínimos e exequibilidade. Encaminhamentos e estatística.</w:t>
      </w:r>
    </w:p>
    <w:p w14:paraId="67D33DAD"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Etapas (planejamento da sessão, apresentação ou abertura, esclarecimentos ou investigação das propostas das partes, criação de opções, escolha da opção, lavratura do acordo).</w:t>
      </w:r>
    </w:p>
    <w:p w14:paraId="39873671"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h) Mediação</w:t>
      </w:r>
    </w:p>
    <w:p w14:paraId="26A4426D"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Definição e conceitualização. Conceito e filosofia. Mediação judicial e extrajudicial, prévia e incidental; Etapas - </w:t>
      </w:r>
      <w:proofErr w:type="spellStart"/>
      <w:r w:rsidRPr="001B6B72">
        <w:rPr>
          <w:rFonts w:ascii="Book Antiqua" w:hAnsi="Book Antiqua"/>
          <w:sz w:val="19"/>
          <w:szCs w:val="19"/>
        </w:rPr>
        <w:t>Pré</w:t>
      </w:r>
      <w:proofErr w:type="spellEnd"/>
      <w:r w:rsidRPr="001B6B72">
        <w:rPr>
          <w:rFonts w:ascii="Book Antiqua" w:hAnsi="Book Antiqua"/>
          <w:sz w:val="19"/>
          <w:szCs w:val="19"/>
        </w:rPr>
        <w:t>-mediação e Mediação propriamente dita (acolhida, declaração inicial das partes, planejamento, esclarecimentos dos interesses ocultos e negociação do acordo). Técnicas ou ferramentas (</w:t>
      </w:r>
      <w:proofErr w:type="spellStart"/>
      <w:r w:rsidRPr="001B6B72">
        <w:rPr>
          <w:rFonts w:ascii="Book Antiqua" w:hAnsi="Book Antiqua"/>
          <w:sz w:val="19"/>
          <w:szCs w:val="19"/>
        </w:rPr>
        <w:t>co-mediação</w:t>
      </w:r>
      <w:proofErr w:type="spellEnd"/>
      <w:r w:rsidRPr="001B6B72">
        <w:rPr>
          <w:rFonts w:ascii="Book Antiqua" w:hAnsi="Book Antiqua"/>
          <w:sz w:val="19"/>
          <w:szCs w:val="19"/>
        </w:rPr>
        <w:t xml:space="preserve">, </w:t>
      </w:r>
      <w:proofErr w:type="spellStart"/>
      <w:r w:rsidRPr="001B6B72">
        <w:rPr>
          <w:rFonts w:ascii="Book Antiqua" w:hAnsi="Book Antiqua"/>
          <w:sz w:val="19"/>
          <w:szCs w:val="19"/>
        </w:rPr>
        <w:t>recontextualização</w:t>
      </w:r>
      <w:proofErr w:type="spellEnd"/>
      <w:r w:rsidRPr="001B6B72">
        <w:rPr>
          <w:rFonts w:ascii="Book Antiqua" w:hAnsi="Book Antiqua"/>
          <w:sz w:val="19"/>
          <w:szCs w:val="19"/>
        </w:rPr>
        <w:t>, identificação das propostas implícitas, formas de perguntas, escuta ativa, produção de opção, acondicionamento das questões e interesses das partes, teste de realidade ou reflexão).</w:t>
      </w:r>
    </w:p>
    <w:p w14:paraId="2297688B"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 Áreas de utilização da conciliação/mediação</w:t>
      </w:r>
    </w:p>
    <w:p w14:paraId="7C9C4C63"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Empresarial, familiar, civil (</w:t>
      </w:r>
      <w:proofErr w:type="spellStart"/>
      <w:r w:rsidRPr="001B6B72">
        <w:rPr>
          <w:rFonts w:ascii="Book Antiqua" w:hAnsi="Book Antiqua"/>
          <w:sz w:val="19"/>
          <w:szCs w:val="19"/>
        </w:rPr>
        <w:t>consumeirista</w:t>
      </w:r>
      <w:proofErr w:type="spellEnd"/>
      <w:r w:rsidRPr="001B6B72">
        <w:rPr>
          <w:rFonts w:ascii="Book Antiqua" w:hAnsi="Book Antiqua"/>
          <w:sz w:val="19"/>
          <w:szCs w:val="19"/>
        </w:rPr>
        <w:t>, trabalhista, previdenciária, etc.), penal e justiça restaurativa; o envolvimento com outras áreas do conhecimento.</w:t>
      </w:r>
    </w:p>
    <w:p w14:paraId="05A50357"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j) Interdisciplinaridade da mediação</w:t>
      </w:r>
    </w:p>
    <w:p w14:paraId="429D2E0E"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Conceitos das diferentes áreas do conhecimento que sustentam a prática: sociologia, psicologia, antropologia e direito.</w:t>
      </w:r>
    </w:p>
    <w:p w14:paraId="4F685A9C"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k) O papel do conciliador/mediador e sua relação com os envolvidos (ou agentes) na conciliação e na mediação</w:t>
      </w:r>
    </w:p>
    <w:p w14:paraId="60F2D303"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Os operadores do direito (o magistrado, o promotor, o advogado, o defensor público, </w:t>
      </w:r>
      <w:proofErr w:type="spellStart"/>
      <w:r w:rsidRPr="001B6B72">
        <w:rPr>
          <w:rFonts w:ascii="Book Antiqua" w:hAnsi="Book Antiqua"/>
          <w:sz w:val="19"/>
          <w:szCs w:val="19"/>
        </w:rPr>
        <w:t>etc</w:t>
      </w:r>
      <w:proofErr w:type="spellEnd"/>
      <w:r w:rsidRPr="001B6B72">
        <w:rPr>
          <w:rFonts w:ascii="Book Antiqua" w:hAnsi="Book Antiqua"/>
          <w:sz w:val="19"/>
          <w:szCs w:val="19"/>
        </w:rPr>
        <w:t>) e a conciliação/mediação. Técnicas para estimular advogados a atuarem de forma eficiente na conciliação/mediação. Contornando as dificuldades: situações de desequilíbrio, descontrole emocional, embriaguez, desrespeito.</w:t>
      </w:r>
    </w:p>
    <w:p w14:paraId="3A56FC26"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l) Ética de conciliadores e mediadores</w:t>
      </w:r>
    </w:p>
    <w:p w14:paraId="3CEFDA33"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O terceiro facilitador: funções, postura, atribuições, limites de atuação. Código de Ética - Resolução CNJ 125/2010 (anexo).</w:t>
      </w:r>
    </w:p>
    <w:p w14:paraId="17AFC2D5"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4CD21BC7"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1.2 Material didático do Módulo Teórico</w:t>
      </w:r>
    </w:p>
    <w:p w14:paraId="6242E18F"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O material utilizado será composto por apostilas, obras de natureza introdutória (manuais, livros-textos, </w:t>
      </w:r>
      <w:proofErr w:type="spellStart"/>
      <w:r w:rsidRPr="001B6B72">
        <w:rPr>
          <w:rFonts w:ascii="Book Antiqua" w:hAnsi="Book Antiqua"/>
          <w:sz w:val="19"/>
          <w:szCs w:val="19"/>
        </w:rPr>
        <w:t>etc</w:t>
      </w:r>
      <w:proofErr w:type="spellEnd"/>
      <w:r w:rsidRPr="001B6B72">
        <w:rPr>
          <w:rFonts w:ascii="Book Antiqua" w:hAnsi="Book Antiqua"/>
          <w:sz w:val="19"/>
          <w:szCs w:val="19"/>
        </w:rPr>
        <w:t>) e obras ligadas às abordagens de mediação adotadas.</w:t>
      </w:r>
    </w:p>
    <w:p w14:paraId="5B72A42F" w14:textId="77777777" w:rsidR="0053207D" w:rsidRDefault="0053207D" w:rsidP="0053207D">
      <w:pPr>
        <w:spacing w:before="100" w:beforeAutospacing="1" w:after="100" w:afterAutospacing="1" w:line="240" w:lineRule="auto"/>
        <w:jc w:val="both"/>
        <w:rPr>
          <w:rFonts w:ascii="Book Antiqua" w:hAnsi="Book Antiqua"/>
          <w:sz w:val="19"/>
          <w:szCs w:val="19"/>
        </w:rPr>
      </w:pPr>
    </w:p>
    <w:p w14:paraId="0E79ABBC" w14:textId="5A787D7A"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1.3 Carga Horária do Módulo Teórico</w:t>
      </w:r>
    </w:p>
    <w:p w14:paraId="50B59A29"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 carga horária deve ser de, no mínimo, 40 (quarenta) horas/aula e, necessariamente, complementada pelo Módulo Prático (estágio supervisionado) de 60 (sessenta) a 100 (cem) horas.</w:t>
      </w:r>
    </w:p>
    <w:p w14:paraId="1AE5A424" w14:textId="58118A5F"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29639EAF"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1.4 Frequência e Certificação</w:t>
      </w:r>
    </w:p>
    <w:p w14:paraId="3003BFF1"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 frequência mínima exigida para a aprovação no Módulo Teórico é de 100% (cem por cento) e, para a avaliação do aproveitamento, o aluno entregará relatório ao final do módulo.</w:t>
      </w:r>
    </w:p>
    <w:p w14:paraId="37EE06BA"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Assim, cumpridos os 2 (dois) requisitos - frequência mínima e apresentação de relatório - será emitida declaração de conclusão do Módulo Teórico, que habilitará o aluno a iniciar o Módulo Prático (estágio supervisionado).</w:t>
      </w:r>
    </w:p>
    <w:p w14:paraId="203BD503" w14:textId="33F63C8C"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4B1E7C73"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2. Módulo Prático - Estágio Supervisionado</w:t>
      </w:r>
    </w:p>
    <w:p w14:paraId="6AA0539B"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Nesse módulo, o aluno aplicará o aprendizado teórico em casos reais, acompanhado por 1 (um) membro da equipe docente (supervisor), desempenhando, necessariamente, 3 (três) funções: a) observador, b) </w:t>
      </w:r>
      <w:proofErr w:type="spellStart"/>
      <w:r w:rsidRPr="001B6B72">
        <w:rPr>
          <w:rFonts w:ascii="Book Antiqua" w:hAnsi="Book Antiqua"/>
          <w:sz w:val="19"/>
          <w:szCs w:val="19"/>
        </w:rPr>
        <w:t>co-conciliador</w:t>
      </w:r>
      <w:proofErr w:type="spellEnd"/>
      <w:r w:rsidRPr="001B6B72">
        <w:rPr>
          <w:rFonts w:ascii="Book Antiqua" w:hAnsi="Book Antiqua"/>
          <w:sz w:val="19"/>
          <w:szCs w:val="19"/>
        </w:rPr>
        <w:t xml:space="preserve"> ou </w:t>
      </w:r>
      <w:proofErr w:type="spellStart"/>
      <w:r w:rsidRPr="001B6B72">
        <w:rPr>
          <w:rFonts w:ascii="Book Antiqua" w:hAnsi="Book Antiqua"/>
          <w:sz w:val="19"/>
          <w:szCs w:val="19"/>
        </w:rPr>
        <w:t>co-mediador</w:t>
      </w:r>
      <w:proofErr w:type="spellEnd"/>
      <w:r w:rsidRPr="001B6B72">
        <w:rPr>
          <w:rFonts w:ascii="Book Antiqua" w:hAnsi="Book Antiqua"/>
          <w:sz w:val="19"/>
          <w:szCs w:val="19"/>
        </w:rPr>
        <w:t>, e c) conciliador ou mediador.</w:t>
      </w:r>
    </w:p>
    <w:p w14:paraId="57674EC8"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Ao final de cada sessão, apresentará relatório do trabalho realizado, nele lançando suas impressões e comentários relativos à utilização das técnicas aprendidas e aplicadas, de modo que esse relatório não deve limitar-se a descrever o caso atendido, como em um estágio de Faculdade de Direito, mas haverá de observar as técnicas utilizadas e a facilidade ou dificuldade de lidar com o caso real. Permite-se, a critério do </w:t>
      </w:r>
      <w:proofErr w:type="spellStart"/>
      <w:r w:rsidRPr="001B6B72">
        <w:rPr>
          <w:rFonts w:ascii="Book Antiqua" w:hAnsi="Book Antiqua"/>
          <w:sz w:val="19"/>
          <w:szCs w:val="19"/>
        </w:rPr>
        <w:t>Nupemec</w:t>
      </w:r>
      <w:proofErr w:type="spellEnd"/>
      <w:r w:rsidRPr="001B6B72">
        <w:rPr>
          <w:rFonts w:ascii="Book Antiqua" w:hAnsi="Book Antiqua"/>
          <w:sz w:val="19"/>
          <w:szCs w:val="19"/>
        </w:rPr>
        <w:t xml:space="preserve">, estágio </w:t>
      </w:r>
      <w:proofErr w:type="spellStart"/>
      <w:r w:rsidRPr="001B6B72">
        <w:rPr>
          <w:rFonts w:ascii="Book Antiqua" w:hAnsi="Book Antiqua"/>
          <w:sz w:val="19"/>
          <w:szCs w:val="19"/>
        </w:rPr>
        <w:t>autossupervisionado</w:t>
      </w:r>
      <w:proofErr w:type="spellEnd"/>
      <w:r w:rsidRPr="001B6B72">
        <w:rPr>
          <w:rFonts w:ascii="Book Antiqua" w:hAnsi="Book Antiqua"/>
          <w:sz w:val="19"/>
          <w:szCs w:val="19"/>
        </w:rPr>
        <w:t xml:space="preserve"> quando não houver equipe docente suficiente para acompanhar todas as etapas do Módulo Prático.</w:t>
      </w:r>
    </w:p>
    <w:p w14:paraId="6D808B4E"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Essa etapa é imprescindível para a obtenção do certificado de conclusão do curso, que habilita o mediador ou conciliador a atuar perante o Poder Judiciário.</w:t>
      </w:r>
    </w:p>
    <w:p w14:paraId="4D9BB988"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6A297A0F"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2.1 Carga Horária</w:t>
      </w:r>
    </w:p>
    <w:p w14:paraId="30456104"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O mínimo exigido para esse módulo é de 60 (sessenta) horas de atendimento de casos reais, podendo a periodicidade ser definida pelos coordenadores dos cursos.</w:t>
      </w:r>
    </w:p>
    <w:p w14:paraId="6C008078" w14:textId="564E676A"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35714273"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2.2 Certificação</w:t>
      </w:r>
    </w:p>
    <w:p w14:paraId="3C1F25DC"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Após a entrega dos relatórios referentes a todas as sessões das quais o aluno participou e, cumprido o número mínimo de horas estabelecido no item 2.1 acima, será emitido certificado de conclusão do curso básico de capacitação, que é o necessário para o cadastramento como mediador junto ao tribunal no qual pretende atuar.</w:t>
      </w:r>
    </w:p>
    <w:p w14:paraId="124A0AAA"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 </w:t>
      </w:r>
    </w:p>
    <w:p w14:paraId="220B7598"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2.3 Flexibilidade dos treinamentos</w:t>
      </w:r>
    </w:p>
    <w:p w14:paraId="3A9FDE22"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Os treinamentos de quaisquer práticas consensuais serão conduzidos de modo a respeitar as linhas distintas de atuação em mediação e conciliação (e.g. transformativa, narrativa, facilitadora, entre outras). Dessa forma, o conteúdo programático apresentado acima poderá ser livremente flexibilizado para atender às especificidades da mediação adotada pelo instrutor, inclusive quanto à ordem dos temas. Quaisquer materiais pedagógicos disponibilizados pelo CNJ (vídeos, exercícios simulados, manuais) são meramente exemplificativos.</w:t>
      </w:r>
    </w:p>
    <w:p w14:paraId="49AB9016"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De acordo com as especificidades locais ou regionais, poderá ser dada ênfase a uma ou mais áreas de utilização de conciliação/mediação.</w:t>
      </w:r>
    </w:p>
    <w:p w14:paraId="474715A5"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 xml:space="preserve"> </w:t>
      </w:r>
    </w:p>
    <w:p w14:paraId="27FC4DF1"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 - Facultativo</w:t>
      </w:r>
    </w:p>
    <w:p w14:paraId="5B95741D"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1. Instrutores</w:t>
      </w:r>
    </w:p>
    <w:p w14:paraId="4AD07AE1"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Os conciliadores/mediadores capacitados nos termos dos parâmetros acima indicados poderão se inscrever no curso de capacitação de instrutores, desde que preencham, cumulativamente, os seguintes requisitos: </w:t>
      </w:r>
    </w:p>
    <w:p w14:paraId="143B4096"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Experiência de atendimento em conciliação ou mediação por 2 (dois) anos. </w:t>
      </w:r>
    </w:p>
    <w:p w14:paraId="10C4832A" w14:textId="0F783FC3"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Idade mínima de 21 anos e comprovação de conclusão de curso superior.</w:t>
      </w:r>
    </w:p>
    <w:p w14:paraId="3873A2D7" w14:textId="77777777" w:rsidR="0053207D" w:rsidRDefault="0053207D" w:rsidP="001B6B72">
      <w:pPr>
        <w:spacing w:before="100" w:beforeAutospacing="1" w:after="100" w:afterAutospacing="1" w:line="240" w:lineRule="auto"/>
        <w:rPr>
          <w:rFonts w:ascii="Book Antiqua" w:hAnsi="Book Antiqua"/>
          <w:sz w:val="19"/>
          <w:szCs w:val="19"/>
        </w:rPr>
      </w:pPr>
    </w:p>
    <w:p w14:paraId="13A725E2" w14:textId="18E230B7" w:rsidR="001B6B72" w:rsidRPr="0053207D" w:rsidRDefault="001B6B72" w:rsidP="0053207D">
      <w:pPr>
        <w:spacing w:before="100" w:beforeAutospacing="1" w:after="100" w:afterAutospacing="1" w:line="240" w:lineRule="auto"/>
        <w:jc w:val="center"/>
        <w:rPr>
          <w:rFonts w:ascii="Book Antiqua" w:hAnsi="Book Antiqua"/>
          <w:b/>
          <w:bCs/>
          <w:sz w:val="19"/>
          <w:szCs w:val="19"/>
        </w:rPr>
      </w:pPr>
      <w:r w:rsidRPr="0053207D">
        <w:rPr>
          <w:rFonts w:ascii="Book Antiqua" w:hAnsi="Book Antiqua"/>
          <w:b/>
          <w:bCs/>
          <w:sz w:val="19"/>
          <w:szCs w:val="19"/>
        </w:rPr>
        <w:t>ANEXO II</w:t>
      </w:r>
    </w:p>
    <w:p w14:paraId="55686AB1" w14:textId="77777777" w:rsidR="001B6B72" w:rsidRPr="001B6B72" w:rsidRDefault="001B6B72" w:rsidP="0053207D">
      <w:pPr>
        <w:spacing w:before="100" w:beforeAutospacing="1" w:after="100" w:afterAutospacing="1" w:line="240" w:lineRule="auto"/>
        <w:jc w:val="center"/>
        <w:rPr>
          <w:rFonts w:ascii="Book Antiqua" w:hAnsi="Book Antiqua"/>
          <w:sz w:val="19"/>
          <w:szCs w:val="19"/>
        </w:rPr>
      </w:pPr>
      <w:r w:rsidRPr="0053207D">
        <w:rPr>
          <w:rFonts w:ascii="Book Antiqua" w:hAnsi="Book Antiqua"/>
          <w:b/>
          <w:bCs/>
          <w:sz w:val="19"/>
          <w:szCs w:val="19"/>
        </w:rPr>
        <w:t>SETORES DE SOLUÇÃO DE CONFLITOS E CIDADANIA</w:t>
      </w:r>
    </w:p>
    <w:p w14:paraId="5D14AC8D" w14:textId="10219F9C" w:rsidR="001B6B72" w:rsidRPr="001B6B72" w:rsidRDefault="001B6B72" w:rsidP="0053207D">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(Revogado pela Emenda nº 1, de 31.01.13)</w:t>
      </w:r>
    </w:p>
    <w:p w14:paraId="70E5D35A" w14:textId="77777777" w:rsidR="001B6B72" w:rsidRPr="001B6B72" w:rsidRDefault="001B6B72" w:rsidP="001B6B72">
      <w:pPr>
        <w:spacing w:before="100" w:beforeAutospacing="1" w:after="100" w:afterAutospacing="1" w:line="240" w:lineRule="auto"/>
        <w:rPr>
          <w:rFonts w:ascii="Book Antiqua" w:hAnsi="Book Antiqua"/>
          <w:sz w:val="19"/>
          <w:szCs w:val="19"/>
        </w:rPr>
      </w:pPr>
    </w:p>
    <w:p w14:paraId="30128373" w14:textId="77777777" w:rsidR="001B6B72" w:rsidRPr="0053207D" w:rsidRDefault="001B6B72" w:rsidP="0053207D">
      <w:pPr>
        <w:spacing w:before="100" w:beforeAutospacing="1" w:after="100" w:afterAutospacing="1" w:line="240" w:lineRule="auto"/>
        <w:jc w:val="center"/>
        <w:rPr>
          <w:rFonts w:ascii="Book Antiqua" w:hAnsi="Book Antiqua"/>
          <w:b/>
          <w:bCs/>
          <w:sz w:val="19"/>
          <w:szCs w:val="19"/>
        </w:rPr>
      </w:pPr>
      <w:r w:rsidRPr="0053207D">
        <w:rPr>
          <w:rFonts w:ascii="Book Antiqua" w:hAnsi="Book Antiqua"/>
          <w:b/>
          <w:bCs/>
          <w:sz w:val="19"/>
          <w:szCs w:val="19"/>
        </w:rPr>
        <w:t>ANEXO III</w:t>
      </w:r>
    </w:p>
    <w:p w14:paraId="0F763D58" w14:textId="77777777" w:rsidR="001B6B72" w:rsidRPr="0053207D" w:rsidRDefault="001B6B72" w:rsidP="0053207D">
      <w:pPr>
        <w:spacing w:before="100" w:beforeAutospacing="1" w:after="100" w:afterAutospacing="1" w:line="240" w:lineRule="auto"/>
        <w:jc w:val="center"/>
        <w:rPr>
          <w:rFonts w:ascii="Book Antiqua" w:hAnsi="Book Antiqua"/>
          <w:b/>
          <w:bCs/>
          <w:sz w:val="19"/>
          <w:szCs w:val="19"/>
        </w:rPr>
      </w:pPr>
      <w:r w:rsidRPr="0053207D">
        <w:rPr>
          <w:rFonts w:ascii="Book Antiqua" w:hAnsi="Book Antiqua"/>
          <w:b/>
          <w:bCs/>
          <w:sz w:val="19"/>
          <w:szCs w:val="19"/>
        </w:rPr>
        <w:t>CÓDIGO DE ÉTICA DE CONCILIADORES E MEDIADORES JUDICIAIS</w:t>
      </w:r>
    </w:p>
    <w:p w14:paraId="3FB404F4" w14:textId="77777777" w:rsidR="001B6B72" w:rsidRPr="0053207D" w:rsidRDefault="001B6B72" w:rsidP="0053207D">
      <w:pPr>
        <w:spacing w:before="100" w:beforeAutospacing="1" w:after="100" w:afterAutospacing="1" w:line="240" w:lineRule="auto"/>
        <w:jc w:val="center"/>
        <w:rPr>
          <w:rFonts w:ascii="Book Antiqua" w:hAnsi="Book Antiqua"/>
          <w:b/>
          <w:bCs/>
          <w:sz w:val="19"/>
          <w:szCs w:val="19"/>
        </w:rPr>
      </w:pPr>
      <w:r w:rsidRPr="0053207D">
        <w:rPr>
          <w:rFonts w:ascii="Book Antiqua" w:hAnsi="Book Antiqua"/>
          <w:b/>
          <w:bCs/>
          <w:sz w:val="19"/>
          <w:szCs w:val="19"/>
        </w:rPr>
        <w:t>INTRODUÇÃO</w:t>
      </w:r>
    </w:p>
    <w:p w14:paraId="38DD8912" w14:textId="77777777" w:rsidR="001B6B72" w:rsidRPr="001B6B72" w:rsidRDefault="001B6B72" w:rsidP="0053207D">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(Redação dada pela Emenda nº 1, de 31.01.13)</w:t>
      </w:r>
    </w:p>
    <w:p w14:paraId="12102D43"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11A5140C"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O Conselho Nacional de Justiça, a fim de assegurar o desenvolvimento da Política Pública de tratamento adequado dos conflitos e a qualidade dos serviços de conciliação e mediação enquanto instrumentos efetivos de pacificação social e de prevenção de litígios, institui o Código </w:t>
      </w:r>
      <w:proofErr w:type="gramStart"/>
      <w:r w:rsidRPr="001B6B72">
        <w:rPr>
          <w:rFonts w:ascii="Book Antiqua" w:hAnsi="Book Antiqua"/>
          <w:sz w:val="19"/>
          <w:szCs w:val="19"/>
        </w:rPr>
        <w:t>de  Ética</w:t>
      </w:r>
      <w:proofErr w:type="gramEnd"/>
      <w:r w:rsidRPr="001B6B72">
        <w:rPr>
          <w:rFonts w:ascii="Book Antiqua" w:hAnsi="Book Antiqua"/>
          <w:sz w:val="19"/>
          <w:szCs w:val="19"/>
        </w:rPr>
        <w:t>,  norteado por princípios que formam a consciência dos terceiros facilitadores, como profissionais, e representam imperativos de sua conduta.</w:t>
      </w:r>
    </w:p>
    <w:p w14:paraId="48755E2E"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59AAE5AC"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Dos princípios e garantias da conciliação e mediação judiciais</w:t>
      </w:r>
    </w:p>
    <w:p w14:paraId="46C18D65"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0A5A3F5A"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1º - São princípios fundamentais que regem a atuação de conciliadores e mediadores judiciais: confidencialidade, decisão informada, competência, imparcialidade, independência e autonomia, respeito à ordem pública e às leis vigentes, empoderamento e validação.</w:t>
      </w:r>
    </w:p>
    <w:p w14:paraId="16AE2C56"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 - Confidencialidade - dever de manter sigilo sobre todas as informações obtidas na sessão, salvo autorização expressa das partes, violação à ordem pública ou às leis vigentes, não podendo ser testemunha do caso, nem atuar como advogado dos envolvidos, em qualquer hipótese;</w:t>
      </w:r>
    </w:p>
    <w:p w14:paraId="78D1F010"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 - Decisão informada - dever de manter o jurisdicionado plenamente informado quanto aos seus direitos e ao contexto fático no qual está inserido;</w:t>
      </w:r>
    </w:p>
    <w:p w14:paraId="256716D6"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III - Competência - dever de possuir qualificação que o habilite à atuação judicial, com capacitação na forma desta Resolução, observada a reciclagem periódica obrigatória para formação continuada;</w:t>
      </w:r>
    </w:p>
    <w:p w14:paraId="0809305E"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IV - Imparcialidade - dever de agir com ausência de favoritismo, preferência ou preconceito, assegurando que valores e conceitos pessoais não interfiram no resultado do trabalho, compreendendo a realidade dos envolvidos no conflito e jamais aceitando qualquer espécie de favor ou presente;</w:t>
      </w:r>
    </w:p>
    <w:p w14:paraId="531D9AA9"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 - Independência e autonomia - dever de atuar com liberdade, sem sofrer qualquer pressão interna ou externa, sendo permitido recusar, suspender ou interromper a sessão se ausentes as condições necessárias para seu bom desenvolvimento, tampouco havendo dever de redigir acordo ilegal ou inexequível;</w:t>
      </w:r>
    </w:p>
    <w:p w14:paraId="2849B32C"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VI - Respeito à ordem pública e às leis vigentes - dever de velar para que eventual acordo entre os envolvidos não viole a ordem pública, nem contrarie as leis vigentes;</w:t>
      </w:r>
    </w:p>
    <w:p w14:paraId="6BFB88D7"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VII - Empoderamento - dever de estimular os interessados a aprenderem a melhor resolverem seus conflitos futuros em função da experiência de justiça vivenciada na autocomposição;</w:t>
      </w:r>
    </w:p>
    <w:p w14:paraId="21632EFD"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VIII - Validação - dever de estimular os interessados perceberem-se reciprocamente como serem humanos merecedores de atenção e respeito.</w:t>
      </w:r>
    </w:p>
    <w:p w14:paraId="42AD229C" w14:textId="2D0C69B5" w:rsidR="001B6B72" w:rsidRPr="001B6B72" w:rsidRDefault="001B6B72" w:rsidP="001B6B72">
      <w:pPr>
        <w:spacing w:before="100" w:beforeAutospacing="1" w:after="100" w:afterAutospacing="1" w:line="240" w:lineRule="auto"/>
        <w:rPr>
          <w:rFonts w:ascii="Book Antiqua" w:hAnsi="Book Antiqua"/>
          <w:sz w:val="19"/>
          <w:szCs w:val="19"/>
        </w:rPr>
      </w:pPr>
    </w:p>
    <w:p w14:paraId="61EF3743"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Das regras que regem o procedimento de conciliação/mediação</w:t>
      </w:r>
    </w:p>
    <w:p w14:paraId="61987A28" w14:textId="77777777" w:rsidR="001B6B72" w:rsidRPr="001B6B72" w:rsidRDefault="001B6B72" w:rsidP="001B6B72">
      <w:pPr>
        <w:spacing w:before="100" w:beforeAutospacing="1" w:after="100" w:afterAutospacing="1" w:line="240" w:lineRule="auto"/>
        <w:rPr>
          <w:rFonts w:ascii="Book Antiqua" w:hAnsi="Book Antiqua"/>
          <w:sz w:val="19"/>
          <w:szCs w:val="19"/>
        </w:rPr>
      </w:pPr>
      <w:r w:rsidRPr="001B6B72">
        <w:rPr>
          <w:rFonts w:ascii="Book Antiqua" w:hAnsi="Book Antiqua"/>
          <w:sz w:val="19"/>
          <w:szCs w:val="19"/>
        </w:rPr>
        <w:t xml:space="preserve"> </w:t>
      </w:r>
    </w:p>
    <w:p w14:paraId="7970A647"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2º As regras que regem o procedimento da conciliação/mediação são normas de conduta a serem observadas pelos conciliadores/mediadores para o bom desenvolvimento daquele, permitindo que haja o engajamento dos envolvidos, com vistas à sua pacificação e ao comprometimento com eventual acordo obtido, sendo elas:</w:t>
      </w:r>
    </w:p>
    <w:p w14:paraId="5409C93A"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 - Informação - dever de esclarecer os envolvidos sobre o método de trabalho a ser empregado, apresentando-o de forma completa, clara e precisa, informando sobre os princípios deontológicos referidos no Capítulo I, as regras de conduta e as etapas do processo;</w:t>
      </w:r>
    </w:p>
    <w:p w14:paraId="50FFEA67"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 - Autonomia da vontade - dever de respeitar os diferentes pontos de vista dos envolvidos, assegurando-lhes que cheguem a uma decisão voluntária e não coercitiva, com liberdade para tomar as próprias decisões durante ou ao final do processo e de interrompê-lo a qualquer momento;</w:t>
      </w:r>
    </w:p>
    <w:p w14:paraId="4559FADB"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III - Ausência de obrigação de resultado - dever de não forçar um acordo e de não tomar decisões pelos envolvidos, podendo, quando muito, no caso da conciliação, criar opções, que podem ou não ser acolhidas por eles;</w:t>
      </w:r>
    </w:p>
    <w:p w14:paraId="2A213A28"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 xml:space="preserve">IV - Desvinculação da profissão de origem - dever de esclarecer aos envolvidos que atuam desvinculados de sua profissão de origem, informando que, caso seja </w:t>
      </w:r>
      <w:proofErr w:type="gramStart"/>
      <w:r w:rsidRPr="001B6B72">
        <w:rPr>
          <w:rFonts w:ascii="Book Antiqua" w:hAnsi="Book Antiqua"/>
          <w:sz w:val="19"/>
          <w:szCs w:val="19"/>
        </w:rPr>
        <w:t>necessária orientação ou aconselhamento afetos</w:t>
      </w:r>
      <w:proofErr w:type="gramEnd"/>
      <w:r w:rsidRPr="001B6B72">
        <w:rPr>
          <w:rFonts w:ascii="Book Antiqua" w:hAnsi="Book Antiqua"/>
          <w:sz w:val="19"/>
          <w:szCs w:val="19"/>
        </w:rPr>
        <w:t xml:space="preserve"> a qualquer área do conhecimento poderá ser convocado para a sessão o profissional respectivo, desde que com o consentimento de todos;</w:t>
      </w:r>
    </w:p>
    <w:p w14:paraId="1F258D99"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V - Compreensão quanto à conciliação e à mediação - Dever de assegurar que os envolvidos, ao chegarem a um acordo, compreendam perfeitamente suas disposições, que devem ser exequíveis, gerando o comprometimento com seu cumprimento.</w:t>
      </w:r>
    </w:p>
    <w:p w14:paraId="264F4B83" w14:textId="77777777" w:rsidR="001B6B72" w:rsidRPr="001B6B72" w:rsidRDefault="001B6B72" w:rsidP="001B6B72">
      <w:pPr>
        <w:spacing w:before="100" w:beforeAutospacing="1" w:after="100" w:afterAutospacing="1" w:line="240" w:lineRule="auto"/>
        <w:rPr>
          <w:rFonts w:ascii="Book Antiqua" w:hAnsi="Book Antiqua"/>
          <w:sz w:val="19"/>
          <w:szCs w:val="19"/>
        </w:rPr>
      </w:pPr>
      <w:r w:rsidRPr="001B6B72">
        <w:rPr>
          <w:rFonts w:ascii="Book Antiqua" w:hAnsi="Book Antiqua"/>
          <w:sz w:val="19"/>
          <w:szCs w:val="19"/>
        </w:rPr>
        <w:t xml:space="preserve"> </w:t>
      </w:r>
    </w:p>
    <w:p w14:paraId="5AA1ED15"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Das responsabilidades e sanções do conciliador/mediador</w:t>
      </w:r>
    </w:p>
    <w:p w14:paraId="47674620"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p>
    <w:p w14:paraId="5FFA2692"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lastRenderedPageBreak/>
        <w:t>Art. 3º Apenas poderão exercer suas funções perante o Poder Judiciário conciliadores e mediadores devidamente capacitados e cadastrados pelos Tribunais, aos quais competirá regulamentar o processo de inclusão e exclusão no cadastro.</w:t>
      </w:r>
    </w:p>
    <w:p w14:paraId="147BEF08" w14:textId="02792A6E"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4º O conciliador/mediador deve exercer sua função com lisura, respeitar os princípios e regras deste Código, assinar, para tanto, no início do exercício, termo de compromisso e submeter-se às orientações do Juiz Coordenador da unidade a que esteja vinculado.</w:t>
      </w:r>
    </w:p>
    <w:p w14:paraId="0C724D6E"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Parágrafo único. O mediador/conciliador deve, preferencialmente no início da sessão inicial de mediação/conciliação, proporcionar ambiente adequado para que advogados atendam ao disposto no art. 48, §5º, do Código de Ética e Disciplina da Ordem dos Advogados do Brasil de 2015. (Redação dada pela Resolução nº 326, de 26.6.2020)</w:t>
      </w:r>
    </w:p>
    <w:p w14:paraId="6612594E"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5º Aplicam-se aos conciliadores/mediadores os motivos de impedimento e suspeição dos juízes, devendo, quando constatados, serem informados aos envolvidos, com a interrupção da sessão e a substituição daqueles.</w:t>
      </w:r>
    </w:p>
    <w:p w14:paraId="314873FC"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6º No caso de impossibilidade temporária do exercício da função, o conciliador ou mediador deverá informar com antecedência ao responsável para que seja providenciada sua substituição.</w:t>
      </w:r>
    </w:p>
    <w:p w14:paraId="7706F024"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7º O conciliador ou mediador fica absolutamente impedido de prestar serviços profissionais, de qualquer natureza, aos envolvidos em processo de conciliação/mediação sob sua condução.</w:t>
      </w:r>
    </w:p>
    <w:p w14:paraId="4D1C5749"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Art. 8º O descumprimento dos princípios e regras estabelecidos neste Código, bem como a condenação definitiva em processo criminal, resultará na exclusão do conciliador/mediador do respectivo cadastro e no impedimento para atuar nesta função em qualquer outro órgão do Poder Judiciário nacional.</w:t>
      </w:r>
    </w:p>
    <w:p w14:paraId="5BB1E688" w14:textId="77777777" w:rsidR="001B6B72" w:rsidRPr="001B6B72" w:rsidRDefault="001B6B72" w:rsidP="0053207D">
      <w:pPr>
        <w:spacing w:before="100" w:beforeAutospacing="1" w:after="100" w:afterAutospacing="1" w:line="240" w:lineRule="auto"/>
        <w:jc w:val="both"/>
        <w:rPr>
          <w:rFonts w:ascii="Book Antiqua" w:hAnsi="Book Antiqua"/>
          <w:sz w:val="19"/>
          <w:szCs w:val="19"/>
        </w:rPr>
      </w:pPr>
      <w:r w:rsidRPr="001B6B72">
        <w:rPr>
          <w:rFonts w:ascii="Book Antiqua" w:hAnsi="Book Antiqua"/>
          <w:sz w:val="19"/>
          <w:szCs w:val="19"/>
        </w:rPr>
        <w:t>Parágrafo único - Qualquer pessoa que venha a ter conhecimento de conduta inadequada por parte do conciliador/mediador poderá representar ao Juiz Coordenador a fim de que sejam adotadas as providências cabíveis.</w:t>
      </w:r>
    </w:p>
    <w:p w14:paraId="52E5D768" w14:textId="77777777" w:rsidR="001B6B72" w:rsidRPr="001B6B72" w:rsidRDefault="001B6B72" w:rsidP="001B6B72">
      <w:pPr>
        <w:spacing w:before="100" w:beforeAutospacing="1" w:after="100" w:afterAutospacing="1" w:line="240" w:lineRule="auto"/>
        <w:rPr>
          <w:rFonts w:ascii="Book Antiqua" w:hAnsi="Book Antiqua"/>
          <w:sz w:val="19"/>
          <w:szCs w:val="19"/>
        </w:rPr>
      </w:pPr>
    </w:p>
    <w:p w14:paraId="3C279827" w14:textId="77777777" w:rsidR="001B6B72" w:rsidRPr="0053207D" w:rsidRDefault="001B6B72" w:rsidP="0053207D">
      <w:pPr>
        <w:spacing w:before="100" w:beforeAutospacing="1" w:after="100" w:afterAutospacing="1" w:line="240" w:lineRule="auto"/>
        <w:jc w:val="center"/>
        <w:rPr>
          <w:rFonts w:ascii="Book Antiqua" w:hAnsi="Book Antiqua"/>
          <w:b/>
          <w:bCs/>
          <w:sz w:val="19"/>
          <w:szCs w:val="19"/>
        </w:rPr>
      </w:pPr>
      <w:r w:rsidRPr="0053207D">
        <w:rPr>
          <w:rFonts w:ascii="Book Antiqua" w:hAnsi="Book Antiqua"/>
          <w:b/>
          <w:bCs/>
          <w:sz w:val="19"/>
          <w:szCs w:val="19"/>
        </w:rPr>
        <w:t>ANEXO IV</w:t>
      </w:r>
    </w:p>
    <w:p w14:paraId="1732EDA6" w14:textId="77777777" w:rsidR="001B6B72" w:rsidRPr="001B6B72" w:rsidRDefault="001B6B72" w:rsidP="0053207D">
      <w:pPr>
        <w:spacing w:before="100" w:beforeAutospacing="1" w:after="100" w:afterAutospacing="1" w:line="240" w:lineRule="auto"/>
        <w:jc w:val="center"/>
        <w:rPr>
          <w:rFonts w:ascii="Book Antiqua" w:hAnsi="Book Antiqua"/>
          <w:sz w:val="19"/>
          <w:szCs w:val="19"/>
        </w:rPr>
      </w:pPr>
      <w:r w:rsidRPr="0053207D">
        <w:rPr>
          <w:rFonts w:ascii="Book Antiqua" w:hAnsi="Book Antiqua"/>
          <w:b/>
          <w:bCs/>
          <w:sz w:val="19"/>
          <w:szCs w:val="19"/>
        </w:rPr>
        <w:t>Dados Estatísticos</w:t>
      </w:r>
    </w:p>
    <w:p w14:paraId="49035E6C" w14:textId="30F6CB0B" w:rsidR="001B6B72" w:rsidRPr="001B6B72" w:rsidRDefault="001B6B72" w:rsidP="0053207D">
      <w:pPr>
        <w:spacing w:before="100" w:beforeAutospacing="1" w:after="100" w:afterAutospacing="1" w:line="240" w:lineRule="auto"/>
        <w:jc w:val="center"/>
        <w:rPr>
          <w:rFonts w:ascii="Book Antiqua" w:hAnsi="Book Antiqua"/>
          <w:sz w:val="19"/>
          <w:szCs w:val="19"/>
        </w:rPr>
      </w:pPr>
      <w:r w:rsidRPr="001B6B72">
        <w:rPr>
          <w:rFonts w:ascii="Book Antiqua" w:hAnsi="Book Antiqua"/>
          <w:sz w:val="19"/>
          <w:szCs w:val="19"/>
        </w:rPr>
        <w:t>(Revogado pela Emenda nº 1, de 31.01.13)</w:t>
      </w:r>
    </w:p>
    <w:p w14:paraId="2D09F64B" w14:textId="77777777" w:rsidR="001B6B72" w:rsidRPr="001B6B72" w:rsidRDefault="001B6B72" w:rsidP="001B6B72">
      <w:pPr>
        <w:spacing w:before="100" w:beforeAutospacing="1" w:after="100" w:afterAutospacing="1" w:line="240" w:lineRule="auto"/>
        <w:rPr>
          <w:rFonts w:ascii="Book Antiqua" w:hAnsi="Book Antiqua"/>
          <w:sz w:val="19"/>
          <w:szCs w:val="19"/>
        </w:rPr>
      </w:pPr>
    </w:p>
    <w:p w14:paraId="436EEF6C" w14:textId="77777777" w:rsidR="001B6B72" w:rsidRPr="001B6B72" w:rsidRDefault="001B6B72" w:rsidP="001B6B72">
      <w:pPr>
        <w:spacing w:before="100" w:beforeAutospacing="1" w:after="100" w:afterAutospacing="1" w:line="240" w:lineRule="auto"/>
        <w:rPr>
          <w:rFonts w:ascii="Book Antiqua" w:hAnsi="Book Antiqua"/>
          <w:sz w:val="19"/>
          <w:szCs w:val="19"/>
        </w:rPr>
      </w:pPr>
    </w:p>
    <w:sectPr w:rsidR="001B6B72" w:rsidRPr="001B6B72" w:rsidSect="001B6B72">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7DE"/>
    <w:rsid w:val="000C5FD8"/>
    <w:rsid w:val="001B6B72"/>
    <w:rsid w:val="00297F08"/>
    <w:rsid w:val="004B3C05"/>
    <w:rsid w:val="0053207D"/>
    <w:rsid w:val="00750A9F"/>
    <w:rsid w:val="007A4BCC"/>
    <w:rsid w:val="00B50526"/>
    <w:rsid w:val="00BB7FE6"/>
    <w:rsid w:val="00CF07DE"/>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B78A"/>
  <w15:chartTrackingRefBased/>
  <w15:docId w15:val="{285BFDC8-6AAD-4011-8E88-ED05E3699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50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6682</Words>
  <Characters>36088</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2024-08-20T16:07:00Z</dcterms:created>
  <dcterms:modified xsi:type="dcterms:W3CDTF">2024-11-28T19:20:00Z</dcterms:modified>
</cp:coreProperties>
</file>