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29B51" w14:textId="770BC624" w:rsidR="00BB7FE6" w:rsidRPr="00813305" w:rsidRDefault="00813305" w:rsidP="0081330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13305">
        <w:rPr>
          <w:rFonts w:ascii="Book Antiqua" w:hAnsi="Book Antiqua"/>
          <w:b/>
          <w:bCs/>
          <w:sz w:val="19"/>
          <w:szCs w:val="19"/>
        </w:rPr>
        <w:t>Resolução Nº 159 de 12/11/2012</w:t>
      </w:r>
    </w:p>
    <w:p w14:paraId="334BE5A7" w14:textId="406A113A" w:rsidR="00813305" w:rsidRPr="00813305" w:rsidRDefault="00813305" w:rsidP="00813305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Dispõe sobre as diretrizes administrativas e financeiras para a formação de magistrados e servidores do Poder Judiciário.</w:t>
      </w:r>
    </w:p>
    <w:p w14:paraId="6DBD9DD8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O PRESIDENTE DO CONSELHO NACIONAL DE JUSTIÇA, no uso de suas atribuições constitucionais e regimentais,</w:t>
      </w:r>
    </w:p>
    <w:p w14:paraId="30CBBAE5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CONSIDERANDO a deliberação do Plenário do Conselho Nacional de Justiça, nos autos do Ato nº 0006472-61.2011.2.00.0000, durante a 150ª Sessão Ordinária, realizada em 3 de julho de 2012;</w:t>
      </w:r>
    </w:p>
    <w:p w14:paraId="4C70002A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CONSIDERANDO o §4º do art. 103-B da Constituição Federal, que outorga ao Conselho Nacional de Justiça - CNJ as competências de controle da atuação administrativa e financeira e de coordenação do planejamento e da gestão estratégica do Poder Judiciário;</w:t>
      </w:r>
    </w:p>
    <w:p w14:paraId="59D5F8EC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CONSIDERANDO o inciso I do parágrafo único do art. 105 e o inciso I do §2º do art. 111-A, ambos da Constituição Federal, que dão competência à Escola Nacional de Formação e Aperfeiçoamento de Magistrados – ENFAM e à Escola Nacional de Formação e Aperfeiçoamento de Magistrados do Trabalho – ENAMAT para, dentre outras funções, regulamentar os cursos oficiais para o ingresso e promoção na carreira da magistratura em seus respectivos âmbitos;</w:t>
      </w:r>
    </w:p>
    <w:p w14:paraId="7C724960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CONSIDERANDO a criação do Centro de Formação e Aperfeiçoamento de Servidores do Poder Judiciário (</w:t>
      </w:r>
      <w:proofErr w:type="spellStart"/>
      <w:r w:rsidRPr="00813305">
        <w:rPr>
          <w:rFonts w:ascii="Book Antiqua" w:hAnsi="Book Antiqua"/>
          <w:sz w:val="19"/>
          <w:szCs w:val="19"/>
        </w:rPr>
        <w:t>CEAJud</w:t>
      </w:r>
      <w:proofErr w:type="spellEnd"/>
      <w:r w:rsidRPr="00813305">
        <w:rPr>
          <w:rFonts w:ascii="Book Antiqua" w:hAnsi="Book Antiqua"/>
          <w:sz w:val="19"/>
          <w:szCs w:val="19"/>
        </w:rPr>
        <w:t>), pela Resolução nº 111, de 6 de abril de 2010, do CNJ, e do Centro de Estudos Judiciários da Justiça Militar da União – CEJUM, pela Resolução nº 166, de 15 de outubro de 2009, do Superior Tribunal Militar;</w:t>
      </w:r>
    </w:p>
    <w:p w14:paraId="59691EA5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CONSIDERANDO a exigência de conhecimento e de capacitação permanente dos magistrados como fundamento do direito dos jurisdicionados e da sociedade em geral à obtenção de um serviço de qualidade na administração de Justiça, segundo o art. 29 do Código de Ética da Magistratura Nacional, aprovado pelo CNJ,</w:t>
      </w:r>
    </w:p>
    <w:p w14:paraId="1BA27DD1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RESOLVE:</w:t>
      </w:r>
    </w:p>
    <w:p w14:paraId="0699C121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1º O Conselho Nacional de Justiça é o órgão de controle da atuação administrativa e financeira do Poder Judiciário, podendo expedir atos regulamentares no âmbito de sua competência.</w:t>
      </w:r>
    </w:p>
    <w:p w14:paraId="4A691438" w14:textId="31F4DB96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E75AA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EE75AA">
        <w:rPr>
          <w:rFonts w:ascii="Book Antiqua" w:hAnsi="Book Antiqua"/>
          <w:b/>
          <w:bCs/>
          <w:sz w:val="19"/>
          <w:szCs w:val="19"/>
        </w:rPr>
        <w:t xml:space="preserve"> Compete à Escola Nacional de Formação e Aperfeiçoamento de Magistrados – ENFAM, dentre outras funções, regulamentar os cursos oficiais para o ingresso, a formação inicial e o aperfeiçoamento de magistrados e de formadores, bem como a coordenação das Escolas Judiciais e de Magistratura, estas últimas quando em atuação delegada</w:t>
      </w:r>
      <w:r w:rsidRPr="00813305">
        <w:rPr>
          <w:rFonts w:ascii="Book Antiqua" w:hAnsi="Book Antiqua"/>
          <w:sz w:val="19"/>
          <w:szCs w:val="19"/>
        </w:rPr>
        <w:t>.</w:t>
      </w:r>
      <w:r w:rsidR="00EE75AA">
        <w:rPr>
          <w:rFonts w:ascii="Book Antiqua" w:hAnsi="Book Antiqua"/>
          <w:sz w:val="19"/>
          <w:szCs w:val="19"/>
        </w:rPr>
        <w:t xml:space="preserve"> </w:t>
      </w:r>
      <w:r w:rsidR="00EE75A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(TJPR-2023)</w:t>
      </w:r>
    </w:p>
    <w:p w14:paraId="4572C367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3º Compete à Escola Nacional de Formação e Aperfeiçoamento de Magistrados do Trabalho – ENAMAT, dentre outras funções, regulamentar os cursos oficiais para o ingresso, a formação inicial e continuada de magistrados do trabalho e de formadores, bem como a coordenação das Escolas Judiciais.</w:t>
      </w:r>
    </w:p>
    <w:p w14:paraId="5EEF3F8B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4º Compete ao Centro de Estudos Judiciários da Justiça Militar da União - CEJUM, dentre outras funções, regulamentar os cursos oficiais para o ingresso, a formação inicial e continuada de magistrados da Justiça Militar da União e de formadores.</w:t>
      </w:r>
    </w:p>
    <w:p w14:paraId="473455BF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 xml:space="preserve">Art. 5º Compete ao Centro de Formação e Aperfeiçoamento de Servidores do Poder Judiciário - </w:t>
      </w:r>
      <w:proofErr w:type="spellStart"/>
      <w:r w:rsidRPr="00813305">
        <w:rPr>
          <w:rFonts w:ascii="Book Antiqua" w:hAnsi="Book Antiqua"/>
          <w:sz w:val="19"/>
          <w:szCs w:val="19"/>
        </w:rPr>
        <w:t>CEAJud</w:t>
      </w:r>
      <w:proofErr w:type="spellEnd"/>
      <w:r w:rsidRPr="00813305">
        <w:rPr>
          <w:rFonts w:ascii="Book Antiqua" w:hAnsi="Book Antiqua"/>
          <w:sz w:val="19"/>
          <w:szCs w:val="19"/>
        </w:rPr>
        <w:t xml:space="preserve"> a coordenação da formação e da capacitação de servidores do Poder Judiciário.</w:t>
      </w:r>
    </w:p>
    <w:p w14:paraId="07FF7C15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6º Os Tribunais, por meio de suas Escolas Judiciais ou de Magistratura, promoverão a formação profissional de magistrados em seus âmbitos de atuação.</w:t>
      </w:r>
    </w:p>
    <w:p w14:paraId="4AC514FB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§ 1º Os Tribunais poderão delegar à Escola Judicial ou de Magistratura a formação profissional de servidores.</w:t>
      </w:r>
    </w:p>
    <w:p w14:paraId="5CE178C3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lastRenderedPageBreak/>
        <w:t>§ 2º As Escolas Judiciais ou de Magistratura poderão executar suas atividades diretamente ou por convênio, em cooperação com outras escolas ou instituições de ensino e pesquisa.</w:t>
      </w:r>
    </w:p>
    <w:p w14:paraId="5BC9E8BD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§ 3º Tendo em vista a organização do Poder Judiciário Trabalhista, a formação inicial e continuada dos magistrados do trabalho será realizada exclusivamente pelas Escolas Judiciais, sem prejuízo das possibilidades previstas no parágrafo anterior.</w:t>
      </w:r>
    </w:p>
    <w:p w14:paraId="1C3A045A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7º Os Tribunais incluirão em seus orçamentos rubrica específica para atender às necessidades das Escolas Judiciais, em cumprimento a esta Resolução.</w:t>
      </w:r>
    </w:p>
    <w:p w14:paraId="03A95080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§ 1º As Escolas Judiciais remeterão à Presidência dos respectivos Tribunais as propostas orçamentárias de acordo com suas necessidades, considerando as ações que desenvolverão no ano e o planejamento estratégico plurianual.</w:t>
      </w:r>
    </w:p>
    <w:p w14:paraId="3C159346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§ 2º As Escolas Judiciais constituir-se-ão como unidade gestora responsável, ou por conceito equivalente ao previsto nos orçamentos dos Estados da Federação, com competência para ordenação de despesa, podendo a execução ficar a cargo da unidade executora do respectivo Tribunal.</w:t>
      </w:r>
    </w:p>
    <w:p w14:paraId="5A6F1BAF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8º As Escolas Judiciais e de Magistratura informarão seu planejamento anual às Escolas Nacionais respectivas, além de outras informações que forem solicitadas.</w:t>
      </w:r>
    </w:p>
    <w:p w14:paraId="13CD13E1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Parágrafo único. Caberá às Escolas Nacionais repassar ao Conselho Nacional de Justiça o relatório consolidado das ações desenvolvidas, no seu âmbito de atuação, para fins de registro e divulgação com os demais dados estatísticos do Poder Judiciário.</w:t>
      </w:r>
    </w:p>
    <w:p w14:paraId="77CA6484" w14:textId="1A335B98" w:rsidR="00813305" w:rsidRPr="00EE75AA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EE75AA">
        <w:rPr>
          <w:rFonts w:ascii="Book Antiqua" w:hAnsi="Book Antiqua"/>
          <w:b/>
          <w:bCs/>
          <w:sz w:val="19"/>
          <w:szCs w:val="19"/>
          <w:highlight w:val="magenta"/>
        </w:rPr>
        <w:t>Art. 9º</w:t>
      </w:r>
      <w:r w:rsidRPr="00EE75AA">
        <w:rPr>
          <w:rFonts w:ascii="Book Antiqua" w:hAnsi="Book Antiqua"/>
          <w:b/>
          <w:bCs/>
          <w:sz w:val="19"/>
          <w:szCs w:val="19"/>
        </w:rPr>
        <w:t xml:space="preserve"> As Escolas Nacionais estabelecerão critérios de pontuação ou valoração dos cursos oficiais e acadêmicos, observada a carga horária e o aproveitamento do magistrado, para fins de </w:t>
      </w:r>
      <w:proofErr w:type="spellStart"/>
      <w:r w:rsidRPr="00EE75AA">
        <w:rPr>
          <w:rFonts w:ascii="Book Antiqua" w:hAnsi="Book Antiqua"/>
          <w:b/>
          <w:bCs/>
          <w:sz w:val="19"/>
          <w:szCs w:val="19"/>
        </w:rPr>
        <w:t>vitaliciamento</w:t>
      </w:r>
      <w:proofErr w:type="spellEnd"/>
      <w:r w:rsidRPr="00EE75AA">
        <w:rPr>
          <w:rFonts w:ascii="Book Antiqua" w:hAnsi="Book Antiqua"/>
          <w:b/>
          <w:bCs/>
          <w:sz w:val="19"/>
          <w:szCs w:val="19"/>
        </w:rPr>
        <w:t xml:space="preserve"> e promoção.</w:t>
      </w:r>
      <w:r w:rsidR="00EE75AA">
        <w:rPr>
          <w:rFonts w:ascii="Book Antiqua" w:hAnsi="Book Antiqua"/>
          <w:b/>
          <w:bCs/>
          <w:sz w:val="19"/>
          <w:szCs w:val="19"/>
        </w:rPr>
        <w:t xml:space="preserve"> </w:t>
      </w:r>
      <w:r w:rsidR="00EE75A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(TJPR-2023)</w:t>
      </w:r>
    </w:p>
    <w:p w14:paraId="72FC959E" w14:textId="20C733E0" w:rsidR="00813305" w:rsidRPr="00EE75AA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EE75AA">
        <w:rPr>
          <w:rFonts w:ascii="Book Antiqua" w:hAnsi="Book Antiqua"/>
          <w:b/>
          <w:bCs/>
          <w:sz w:val="19"/>
          <w:szCs w:val="19"/>
          <w:highlight w:val="magenta"/>
        </w:rPr>
        <w:t>Art. 10</w:t>
      </w:r>
      <w:r w:rsidRPr="00EE75AA">
        <w:rPr>
          <w:rFonts w:ascii="Book Antiqua" w:hAnsi="Book Antiqua"/>
          <w:b/>
          <w:bCs/>
          <w:sz w:val="19"/>
          <w:szCs w:val="19"/>
        </w:rPr>
        <w:t xml:space="preserve">. As Escolas Nacionais estabelecerão carga horária mínima obrigatória para os cursos de </w:t>
      </w:r>
      <w:proofErr w:type="spellStart"/>
      <w:r w:rsidRPr="00EE75AA">
        <w:rPr>
          <w:rFonts w:ascii="Book Antiqua" w:hAnsi="Book Antiqua"/>
          <w:b/>
          <w:bCs/>
          <w:sz w:val="19"/>
          <w:szCs w:val="19"/>
        </w:rPr>
        <w:t>vitaliciamento</w:t>
      </w:r>
      <w:proofErr w:type="spellEnd"/>
      <w:r w:rsidRPr="00EE75AA">
        <w:rPr>
          <w:rFonts w:ascii="Book Antiqua" w:hAnsi="Book Antiqua"/>
          <w:b/>
          <w:bCs/>
          <w:sz w:val="19"/>
          <w:szCs w:val="19"/>
        </w:rPr>
        <w:t xml:space="preserve"> e de aperfeiçoamento periódico de magistrados, que serão dispensados das atividades judicantes para sua realização.</w:t>
      </w:r>
      <w:r w:rsidR="00EE75AA" w:rsidRPr="00EE75AA">
        <w:rPr>
          <w:rFonts w:ascii="Book Antiqua" w:hAnsi="Book Antiqua"/>
          <w:b/>
          <w:bCs/>
          <w:sz w:val="19"/>
          <w:szCs w:val="19"/>
        </w:rPr>
        <w:t xml:space="preserve"> </w:t>
      </w:r>
      <w:r w:rsidR="00EE75AA" w:rsidRPr="00EE75A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(TJPR-2023)</w:t>
      </w:r>
    </w:p>
    <w:p w14:paraId="14515AC7" w14:textId="3660F67E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E75AA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EE75AA">
        <w:rPr>
          <w:rFonts w:ascii="Book Antiqua" w:hAnsi="Book Antiqua"/>
          <w:b/>
          <w:bCs/>
          <w:sz w:val="19"/>
          <w:szCs w:val="19"/>
        </w:rPr>
        <w:t>. Os Tribunais deverão estabelecer planejamento para a convocação dos magistrados no cumprimento dos cursos obrigatórios, a fim de não prejudicar de modo significativo a atividade jurisdicional</w:t>
      </w:r>
      <w:r w:rsidRPr="00813305">
        <w:rPr>
          <w:rFonts w:ascii="Book Antiqua" w:hAnsi="Book Antiqua"/>
          <w:sz w:val="19"/>
          <w:szCs w:val="19"/>
        </w:rPr>
        <w:t>.</w:t>
      </w:r>
      <w:r w:rsidR="00EE75AA">
        <w:rPr>
          <w:rFonts w:ascii="Book Antiqua" w:hAnsi="Book Antiqua"/>
          <w:sz w:val="19"/>
          <w:szCs w:val="19"/>
        </w:rPr>
        <w:t xml:space="preserve"> </w:t>
      </w:r>
      <w:r w:rsidR="00EE75A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75AA" w14:paraId="755BF06E" w14:textId="77777777" w:rsidTr="00EE75AA">
        <w:tc>
          <w:tcPr>
            <w:tcW w:w="8494" w:type="dxa"/>
            <w:shd w:val="clear" w:color="auto" w:fill="CCFFFF"/>
          </w:tcPr>
          <w:p w14:paraId="3640F74C" w14:textId="1F0921D8" w:rsidR="00EE75AA" w:rsidRPr="00EE75AA" w:rsidRDefault="00EE75AA" w:rsidP="00EE75A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E75AA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TJPR-2023-FGV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E75AA">
              <w:rPr>
                <w:rFonts w:ascii="Book Antiqua" w:hAnsi="Book Antiqua"/>
                <w:sz w:val="19"/>
                <w:szCs w:val="19"/>
              </w:rPr>
              <w:t xml:space="preserve">O </w:t>
            </w:r>
            <w:proofErr w:type="spellStart"/>
            <w:r w:rsidRPr="00EE75AA">
              <w:rPr>
                <w:rFonts w:ascii="Book Antiqua" w:hAnsi="Book Antiqua"/>
                <w:sz w:val="19"/>
                <w:szCs w:val="19"/>
              </w:rPr>
              <w:t>vitaliciamento</w:t>
            </w:r>
            <w:proofErr w:type="spellEnd"/>
            <w:r w:rsidRPr="00EE75AA">
              <w:rPr>
                <w:rFonts w:ascii="Book Antiqua" w:hAnsi="Book Antiqua"/>
                <w:sz w:val="19"/>
                <w:szCs w:val="19"/>
              </w:rPr>
              <w:t xml:space="preserve"> é o período de estágio probatório dos magistrados, a fim de verificar a aptidão objetiva e subjetiva para o exercício da magistratura.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E75AA">
              <w:rPr>
                <w:rFonts w:ascii="Book Antiqua" w:hAnsi="Book Antiqua"/>
                <w:sz w:val="19"/>
                <w:szCs w:val="19"/>
              </w:rPr>
              <w:t xml:space="preserve">Segundo Resolução própria do CNJ, constitui uma etapa obrigatória do processo de </w:t>
            </w:r>
            <w:proofErr w:type="spellStart"/>
            <w:r w:rsidRPr="00EE75AA">
              <w:rPr>
                <w:rFonts w:ascii="Book Antiqua" w:hAnsi="Book Antiqua"/>
                <w:sz w:val="19"/>
                <w:szCs w:val="19"/>
              </w:rPr>
              <w:t>vitaliciamento</w:t>
            </w:r>
            <w:proofErr w:type="spellEnd"/>
            <w:r w:rsidRPr="00EE75AA">
              <w:rPr>
                <w:rFonts w:ascii="Book Antiqua" w:hAnsi="Book Antiqua"/>
                <w:sz w:val="19"/>
                <w:szCs w:val="19"/>
              </w:rPr>
              <w:t>, em todo e qualquer Tribunal de Justiça: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E75AA">
              <w:rPr>
                <w:rFonts w:ascii="Book Antiqua" w:hAnsi="Book Antiqua"/>
                <w:sz w:val="19"/>
                <w:szCs w:val="19"/>
              </w:rPr>
              <w:t>a participação em curso oficial ou reconhecido por escola nacional de formação e aperfeiçoamento de magistrados</w:t>
            </w:r>
            <w:r>
              <w:rPr>
                <w:rFonts w:ascii="Book Antiqua" w:hAnsi="Book Antiqua"/>
                <w:sz w:val="19"/>
                <w:szCs w:val="19"/>
              </w:rPr>
              <w:t xml:space="preserve">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</w:t>
            </w:r>
            <w:proofErr w:type="spellStart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arts</w:t>
            </w:r>
            <w:proofErr w:type="spellEnd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. 2º, 9º e 10, Res. 159/12, CNJ.</w:t>
            </w:r>
          </w:p>
        </w:tc>
      </w:tr>
    </w:tbl>
    <w:p w14:paraId="24B7C9E1" w14:textId="40DD1771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 xml:space="preserve">Art. 11. As Escolas Nacionais e o </w:t>
      </w:r>
      <w:proofErr w:type="spellStart"/>
      <w:r w:rsidRPr="00813305">
        <w:rPr>
          <w:rFonts w:ascii="Book Antiqua" w:hAnsi="Book Antiqua"/>
          <w:sz w:val="19"/>
          <w:szCs w:val="19"/>
        </w:rPr>
        <w:t>CEAJud</w:t>
      </w:r>
      <w:proofErr w:type="spellEnd"/>
      <w:r w:rsidRPr="00813305">
        <w:rPr>
          <w:rFonts w:ascii="Book Antiqua" w:hAnsi="Book Antiqua"/>
          <w:sz w:val="19"/>
          <w:szCs w:val="19"/>
        </w:rPr>
        <w:t xml:space="preserve"> anualmente elaborarão tabela com os valores mínimos e máximos de remuneração de professores e membros de bancas examinadoras de concurso, quando integrantes do Poder Judiciário, observados os princípios da proporcionalidade e da razoabilidade.</w:t>
      </w:r>
    </w:p>
    <w:p w14:paraId="4ACC3EA6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 xml:space="preserve">Parágrafo único. Na falta de divulgação da tabela pela Escola Nacional, prevalecerá aquela divulgada pelo </w:t>
      </w:r>
      <w:proofErr w:type="spellStart"/>
      <w:r w:rsidRPr="00813305">
        <w:rPr>
          <w:rFonts w:ascii="Book Antiqua" w:hAnsi="Book Antiqua"/>
          <w:sz w:val="19"/>
          <w:szCs w:val="19"/>
        </w:rPr>
        <w:t>CEAJud</w:t>
      </w:r>
      <w:proofErr w:type="spellEnd"/>
      <w:r w:rsidRPr="00813305">
        <w:rPr>
          <w:rFonts w:ascii="Book Antiqua" w:hAnsi="Book Antiqua"/>
          <w:sz w:val="19"/>
          <w:szCs w:val="19"/>
        </w:rPr>
        <w:t>, quanto aos integrantes do Poder Judiciário, sendo a remuneração dos demais fixada em cada caso, segundo os princípios que regem a administração pública.</w:t>
      </w:r>
    </w:p>
    <w:p w14:paraId="0E2F2E01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12. As Escolas Judiciais e de Magistratura e os Tribunais farão a adaptação de seus programas, projetos e planos de formação às diretrizes emanadas pelo Conselho Nacional de Justiça quanto aos servidores, pela Escola Nacional de Formação e Aperfeiçoamento de Magistrados – ENFAM, pela Escola Nacional de Formação e Aperfeiçoamento de Magistrados do Trabalho – ENAMAT e pelo Centro de Estudos Judiciários da Justiça Militar da União – CEJUM, de acordo com os seus respectivos âmbitos de atuação.</w:t>
      </w:r>
    </w:p>
    <w:p w14:paraId="3A2A30FA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lastRenderedPageBreak/>
        <w:t>Art. 13. As Escolas Judiciais já instituídas encaminharão aos Tribunais, no prazo de 120 (cento e vinte) dias, a proposta de estrutura mínima e de recursos materiais e humanos necessários para adequação e realização de suas atividades.</w:t>
      </w:r>
    </w:p>
    <w:p w14:paraId="7BF84EAD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14. Os Tribunais terão o prazo de 120 (cento e vinte) dias para cumprir o disposto no §2º do art. 7º desta Resolução.</w:t>
      </w:r>
    </w:p>
    <w:p w14:paraId="70AC8310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15. Sempre que possível e observada a especificidade da ação formativa, deverá ser priorizado o uso da educação a distância como forma de melhor aplicação de recursos públicos.</w:t>
      </w:r>
    </w:p>
    <w:p w14:paraId="09CC011E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16. Os dispositivos desta Resolução aplicam-se, no que couber, à capacitação de servidores.</w:t>
      </w:r>
    </w:p>
    <w:p w14:paraId="2C455B18" w14:textId="77777777" w:rsidR="00813305" w:rsidRPr="00813305" w:rsidRDefault="00813305" w:rsidP="008133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Art. 17. Esta Resolução entra em vigor na data de sua publicação.</w:t>
      </w:r>
    </w:p>
    <w:p w14:paraId="496D691A" w14:textId="0675D5C5" w:rsidR="00813305" w:rsidRPr="00813305" w:rsidRDefault="00813305" w:rsidP="00813305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13305">
        <w:rPr>
          <w:rFonts w:ascii="Book Antiqua" w:hAnsi="Book Antiqua"/>
          <w:sz w:val="19"/>
          <w:szCs w:val="19"/>
        </w:rPr>
        <w:t>Ministro AYRES BRITTO</w:t>
      </w:r>
    </w:p>
    <w:sectPr w:rsidR="00813305" w:rsidRPr="00813305" w:rsidSect="00E20B84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65"/>
    <w:rsid w:val="00184A53"/>
    <w:rsid w:val="00813305"/>
    <w:rsid w:val="00BB7FE6"/>
    <w:rsid w:val="00BC5065"/>
    <w:rsid w:val="00D346F6"/>
    <w:rsid w:val="00E20B84"/>
    <w:rsid w:val="00EE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D5515"/>
  <w15:chartTrackingRefBased/>
  <w15:docId w15:val="{D1DD314D-F1B4-4C2F-83CD-637781BA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E7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1204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2024-02-21T23:21:00Z</dcterms:created>
  <dcterms:modified xsi:type="dcterms:W3CDTF">2024-02-21T23:47:00Z</dcterms:modified>
</cp:coreProperties>
</file>