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6E72B" w14:textId="77777777" w:rsidR="000B739C" w:rsidRPr="000B739C" w:rsidRDefault="000B739C" w:rsidP="000B739C">
      <w:pPr>
        <w:spacing w:before="100" w:beforeAutospacing="1" w:after="100" w:afterAutospacing="1" w:line="240" w:lineRule="auto"/>
        <w:jc w:val="center"/>
        <w:rPr>
          <w:rFonts w:ascii="Book Antiqua" w:hAnsi="Book Antiqua"/>
          <w:b/>
          <w:bCs/>
          <w:sz w:val="19"/>
          <w:szCs w:val="19"/>
        </w:rPr>
      </w:pPr>
      <w:r w:rsidRPr="000B739C">
        <w:rPr>
          <w:rFonts w:ascii="Book Antiqua" w:hAnsi="Book Antiqua"/>
          <w:b/>
          <w:bCs/>
          <w:sz w:val="19"/>
          <w:szCs w:val="19"/>
        </w:rPr>
        <w:t>Resolução Nº 325 de 29/06/2020</w:t>
      </w:r>
    </w:p>
    <w:p w14:paraId="2C768B14" w14:textId="5004E18B" w:rsidR="00BB7FE6" w:rsidRPr="00F457D2" w:rsidRDefault="000B739C" w:rsidP="000B739C">
      <w:pPr>
        <w:spacing w:before="100" w:beforeAutospacing="1" w:after="100" w:afterAutospacing="1" w:line="240" w:lineRule="auto"/>
        <w:ind w:left="2977"/>
        <w:jc w:val="both"/>
        <w:rPr>
          <w:rFonts w:ascii="Book Antiqua" w:hAnsi="Book Antiqua"/>
          <w:sz w:val="18"/>
          <w:szCs w:val="18"/>
        </w:rPr>
      </w:pPr>
      <w:r w:rsidRPr="00F457D2">
        <w:rPr>
          <w:rFonts w:ascii="Book Antiqua" w:hAnsi="Book Antiqua"/>
          <w:sz w:val="18"/>
          <w:szCs w:val="18"/>
        </w:rPr>
        <w:t>Dispõe sobre a Estratégia Nacional do Poder Judiciário 2021-2026 e dá outras providências.</w:t>
      </w:r>
    </w:p>
    <w:p w14:paraId="0021E000" w14:textId="77777777" w:rsid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O PRESIDENTE DO CONSELHO NACIONAL DE JUSTIÇA, no uso de suas atribuições legais e regimentais;</w:t>
      </w:r>
    </w:p>
    <w:p w14:paraId="29C04CCD" w14:textId="77777777" w:rsid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CONSIDERANDO a competência do CNJ, como órgão de controle da atuação administrativa e financeira dos tribunais, para coordenar o planejamento e a gestão estratégica do Poder Judiciário;</w:t>
      </w:r>
    </w:p>
    <w:p w14:paraId="0FA63272" w14:textId="77777777" w:rsid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CONSIDERANDO a unicidade do Poder Judiciário, a exigir a implementação de diretrizes nacionais para nortear a atuação institucional de seus órgãos;</w:t>
      </w:r>
    </w:p>
    <w:p w14:paraId="2177C32C" w14:textId="77777777" w:rsid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CONSIDERANDO os princípios de gestão participativa e democrática previstos na Resolução CNJ nº 221/2016;</w:t>
      </w:r>
    </w:p>
    <w:p w14:paraId="7105B524" w14:textId="77777777" w:rsid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CONSIDERANDO os resultados dos relatórios de Acompanhamento da Estratégia Nacional do Poder Judiciário e do relatório de Acompanhamento da Execução das Metas Nacionais, bem como dos trabalhos desenvolvidos no âmbito do Comitê Gestor Nacional da Rede de Governança Colaborativa do Poder Judiciário para revisão da Estratégia Nacional do Judiciário, nos termos da Portaria CNJ nº 59/2019;</w:t>
      </w:r>
    </w:p>
    <w:p w14:paraId="025529FD" w14:textId="77777777" w:rsid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 xml:space="preserve">CONSIDERANDO os resultados da consulta pública dirigida aos cidadãos, magistrados, servidores, advogados e demais membros da sociedade para auxiliar na proposição de </w:t>
      </w:r>
      <w:proofErr w:type="spellStart"/>
      <w:r w:rsidRPr="000B739C">
        <w:rPr>
          <w:rFonts w:ascii="Book Antiqua" w:hAnsi="Book Antiqua"/>
          <w:sz w:val="19"/>
          <w:szCs w:val="19"/>
        </w:rPr>
        <w:t>Macrodesafios</w:t>
      </w:r>
      <w:proofErr w:type="spellEnd"/>
      <w:r w:rsidRPr="000B739C">
        <w:rPr>
          <w:rFonts w:ascii="Book Antiqua" w:hAnsi="Book Antiqua"/>
          <w:sz w:val="19"/>
          <w:szCs w:val="19"/>
        </w:rPr>
        <w:t xml:space="preserve"> ao Poder Judiciário para o ciclo 2021-2026, posteriormente aprovados pelos presidentes dos tribunais no XIII Encontro Nacional do Poder Judiciário, ocorrido em </w:t>
      </w:r>
      <w:proofErr w:type="spellStart"/>
      <w:r w:rsidRPr="000B739C">
        <w:rPr>
          <w:rFonts w:ascii="Book Antiqua" w:hAnsi="Book Antiqua"/>
          <w:sz w:val="19"/>
          <w:szCs w:val="19"/>
        </w:rPr>
        <w:t>Maceió-AL</w:t>
      </w:r>
      <w:proofErr w:type="spellEnd"/>
      <w:r w:rsidRPr="000B739C">
        <w:rPr>
          <w:rFonts w:ascii="Book Antiqua" w:hAnsi="Book Antiqua"/>
          <w:sz w:val="19"/>
          <w:szCs w:val="19"/>
        </w:rPr>
        <w:t>, em novembro de 2019;</w:t>
      </w:r>
    </w:p>
    <w:p w14:paraId="3AAF231D" w14:textId="77777777" w:rsid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CONSIDERANDO a celebração do Pacto pela Implementação dos Objetivos de Desenvolvimento Sustentável da Agenda 2030 no Poder Judiciário e no Ministério Público, assinado pelo presidente do CNJ em 19 de agosto de 2019, no I Encontro Ibero-Americano da Agenda 2030 no Poder Judiciário, com vistas a internalizar, difundir e auxiliar o processo de implementação da Agenda 2030 para o Desenvolvimento Sustentável da Organização das Nações Unidas, subscrita pela República Federativa do Brasil;</w:t>
      </w:r>
    </w:p>
    <w:p w14:paraId="108B146E" w14:textId="77777777" w:rsid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CONSIDERANDO a deliberação do Plenário do CNJ no Procedimento de Ato Normativo nº 0004411-18.2020.2.00.0000, na 312ª Sessão Ordinária, realizada em 23 de junho de 2020;</w:t>
      </w:r>
    </w:p>
    <w:p w14:paraId="79D6FF0A" w14:textId="17245ECD" w:rsidR="000B739C" w:rsidRPr="000B739C" w:rsidRDefault="000B739C" w:rsidP="000B739C">
      <w:pPr>
        <w:spacing w:before="100" w:beforeAutospacing="1" w:after="100" w:afterAutospacing="1" w:line="240" w:lineRule="auto"/>
        <w:ind w:firstLine="567"/>
        <w:jc w:val="both"/>
        <w:rPr>
          <w:rFonts w:ascii="Book Antiqua" w:hAnsi="Book Antiqua"/>
          <w:sz w:val="19"/>
          <w:szCs w:val="19"/>
        </w:rPr>
      </w:pPr>
      <w:r w:rsidRPr="000B739C">
        <w:rPr>
          <w:rFonts w:ascii="Book Antiqua" w:hAnsi="Book Antiqua"/>
          <w:sz w:val="19"/>
          <w:szCs w:val="19"/>
        </w:rPr>
        <w:t>RESOLVE:</w:t>
      </w:r>
    </w:p>
    <w:p w14:paraId="480315B9"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CAPÍTULO I</w:t>
      </w:r>
    </w:p>
    <w:p w14:paraId="7A8A8207"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DISPOSIÇÕES GERAIS</w:t>
      </w:r>
    </w:p>
    <w:p w14:paraId="2CB45E02" w14:textId="14E61BC3" w:rsidR="000B739C" w:rsidRPr="00F457D2" w:rsidRDefault="000B739C" w:rsidP="000B739C">
      <w:pPr>
        <w:spacing w:before="100" w:beforeAutospacing="1" w:after="100" w:afterAutospacing="1" w:line="240" w:lineRule="auto"/>
        <w:jc w:val="both"/>
        <w:rPr>
          <w:rFonts w:ascii="Book Antiqua" w:hAnsi="Book Antiqua"/>
          <w:b/>
          <w:bCs/>
          <w:sz w:val="19"/>
          <w:szCs w:val="19"/>
          <w:u w:val="single"/>
        </w:rPr>
      </w:pPr>
      <w:r w:rsidRPr="00F457D2">
        <w:rPr>
          <w:rFonts w:ascii="Book Antiqua" w:hAnsi="Book Antiqua"/>
          <w:b/>
          <w:bCs/>
          <w:sz w:val="19"/>
          <w:szCs w:val="19"/>
          <w:highlight w:val="magenta"/>
        </w:rPr>
        <w:t>Art. 1º</w:t>
      </w:r>
      <w:r w:rsidRPr="000B739C">
        <w:rPr>
          <w:rFonts w:ascii="Book Antiqua" w:hAnsi="Book Antiqua"/>
          <w:sz w:val="19"/>
          <w:szCs w:val="19"/>
        </w:rPr>
        <w:t xml:space="preserve"> </w:t>
      </w:r>
      <w:r w:rsidRPr="00F457D2">
        <w:rPr>
          <w:rFonts w:ascii="Book Antiqua" w:hAnsi="Book Antiqua"/>
          <w:b/>
          <w:bCs/>
          <w:sz w:val="19"/>
          <w:szCs w:val="19"/>
        </w:rPr>
        <w:t>Instituir a Estratégia Nacional do Poder Judiciário para o sexênio 2021-2026, aplicável aos tribunais indicados nos incisos II a VII do art. 92 da Constituição Federal e aos Conselhos de Justiça, nos termos do Anexo I desta Resolução, sintetizada nos seguintes componentes</w:t>
      </w:r>
      <w:r w:rsidRPr="00F457D2">
        <w:rPr>
          <w:rFonts w:ascii="Book Antiqua" w:hAnsi="Book Antiqua"/>
          <w:sz w:val="16"/>
          <w:szCs w:val="16"/>
        </w:rPr>
        <w:t>:</w:t>
      </w:r>
      <w:r w:rsidR="00F457D2" w:rsidRPr="00F457D2">
        <w:rPr>
          <w:rFonts w:ascii="Book Antiqua" w:hAnsi="Book Antiqua"/>
          <w:sz w:val="16"/>
          <w:szCs w:val="16"/>
        </w:rPr>
        <w:t xml:space="preserve"> </w:t>
      </w:r>
      <w:r w:rsidR="00F457D2" w:rsidRPr="00F457D2">
        <w:rPr>
          <w:rFonts w:ascii="Book Antiqua" w:hAnsi="Book Antiqua"/>
          <w:b/>
          <w:bCs/>
          <w:color w:val="FF0000"/>
          <w:sz w:val="16"/>
          <w:szCs w:val="16"/>
          <w:u w:val="single"/>
        </w:rPr>
        <w:t>(TJMS-2023)</w:t>
      </w:r>
    </w:p>
    <w:p w14:paraId="42EDFDC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 – </w:t>
      </w:r>
      <w:proofErr w:type="gramStart"/>
      <w:r w:rsidRPr="000B739C">
        <w:rPr>
          <w:rFonts w:ascii="Book Antiqua" w:hAnsi="Book Antiqua"/>
          <w:sz w:val="19"/>
          <w:szCs w:val="19"/>
        </w:rPr>
        <w:t>missão</w:t>
      </w:r>
      <w:proofErr w:type="gramEnd"/>
      <w:r w:rsidRPr="000B739C">
        <w:rPr>
          <w:rFonts w:ascii="Book Antiqua" w:hAnsi="Book Antiqua"/>
          <w:sz w:val="19"/>
          <w:szCs w:val="19"/>
        </w:rPr>
        <w:t>;</w:t>
      </w:r>
    </w:p>
    <w:p w14:paraId="38089EB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II – </w:t>
      </w:r>
      <w:proofErr w:type="gramStart"/>
      <w:r w:rsidRPr="000B739C">
        <w:rPr>
          <w:rFonts w:ascii="Book Antiqua" w:hAnsi="Book Antiqua"/>
          <w:sz w:val="19"/>
          <w:szCs w:val="19"/>
        </w:rPr>
        <w:t>visão</w:t>
      </w:r>
      <w:proofErr w:type="gramEnd"/>
      <w:r w:rsidRPr="000B739C">
        <w:rPr>
          <w:rFonts w:ascii="Book Antiqua" w:hAnsi="Book Antiqua"/>
          <w:sz w:val="19"/>
          <w:szCs w:val="19"/>
        </w:rPr>
        <w:t>;</w:t>
      </w:r>
    </w:p>
    <w:p w14:paraId="0B6C62E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III – valores;</w:t>
      </w:r>
    </w:p>
    <w:p w14:paraId="04E03B1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IV – </w:t>
      </w:r>
      <w:proofErr w:type="spellStart"/>
      <w:proofErr w:type="gramStart"/>
      <w:r w:rsidRPr="000B739C">
        <w:rPr>
          <w:rFonts w:ascii="Book Antiqua" w:hAnsi="Book Antiqua"/>
          <w:sz w:val="19"/>
          <w:szCs w:val="19"/>
        </w:rPr>
        <w:t>macrodesafios</w:t>
      </w:r>
      <w:proofErr w:type="spellEnd"/>
      <w:proofErr w:type="gramEnd"/>
      <w:r w:rsidRPr="000B739C">
        <w:rPr>
          <w:rFonts w:ascii="Book Antiqua" w:hAnsi="Book Antiqua"/>
          <w:sz w:val="19"/>
          <w:szCs w:val="19"/>
        </w:rPr>
        <w:t xml:space="preserve"> do Poder Judiciário; e</w:t>
      </w:r>
    </w:p>
    <w:p w14:paraId="1206EF23" w14:textId="5942F6F9" w:rsidR="000B739C" w:rsidRPr="000B739C" w:rsidRDefault="000B739C" w:rsidP="000B739C">
      <w:pPr>
        <w:spacing w:before="100" w:beforeAutospacing="1" w:after="100" w:afterAutospacing="1" w:line="240" w:lineRule="auto"/>
        <w:jc w:val="both"/>
        <w:rPr>
          <w:rFonts w:ascii="Book Antiqua" w:hAnsi="Book Antiqua"/>
          <w:sz w:val="19"/>
          <w:szCs w:val="19"/>
        </w:rPr>
      </w:pPr>
      <w:r w:rsidRPr="00F457D2">
        <w:rPr>
          <w:rFonts w:ascii="Book Antiqua" w:hAnsi="Book Antiqua"/>
          <w:b/>
          <w:bCs/>
          <w:sz w:val="19"/>
          <w:szCs w:val="19"/>
        </w:rPr>
        <w:t xml:space="preserve">V – </w:t>
      </w:r>
      <w:proofErr w:type="gramStart"/>
      <w:r w:rsidRPr="00F457D2">
        <w:rPr>
          <w:rFonts w:ascii="Book Antiqua" w:hAnsi="Book Antiqua"/>
          <w:b/>
          <w:bCs/>
          <w:sz w:val="19"/>
          <w:szCs w:val="19"/>
        </w:rPr>
        <w:t>indicadores</w:t>
      </w:r>
      <w:proofErr w:type="gramEnd"/>
      <w:r w:rsidRPr="00F457D2">
        <w:rPr>
          <w:rFonts w:ascii="Book Antiqua" w:hAnsi="Book Antiqua"/>
          <w:b/>
          <w:bCs/>
          <w:sz w:val="19"/>
          <w:szCs w:val="19"/>
        </w:rPr>
        <w:t xml:space="preserve"> de desempenho</w:t>
      </w:r>
      <w:r w:rsidRPr="000B739C">
        <w:rPr>
          <w:rFonts w:ascii="Book Antiqua" w:hAnsi="Book Antiqua"/>
          <w:sz w:val="19"/>
          <w:szCs w:val="19"/>
        </w:rPr>
        <w:t>.</w:t>
      </w:r>
      <w:r w:rsidR="00F457D2">
        <w:rPr>
          <w:rFonts w:ascii="Book Antiqua" w:hAnsi="Book Antiqua"/>
          <w:sz w:val="19"/>
          <w:szCs w:val="19"/>
        </w:rPr>
        <w:t xml:space="preserve"> </w:t>
      </w:r>
      <w:r w:rsidR="00F457D2" w:rsidRPr="00F457D2">
        <w:rPr>
          <w:rFonts w:ascii="Book Antiqua" w:hAnsi="Book Antiqua"/>
          <w:b/>
          <w:bCs/>
          <w:color w:val="FF0000"/>
          <w:sz w:val="16"/>
          <w:szCs w:val="16"/>
          <w:u w:val="single"/>
        </w:rPr>
        <w:t>(TJMS-2023)</w:t>
      </w:r>
    </w:p>
    <w:p w14:paraId="304D2747"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lastRenderedPageBreak/>
        <w:t>Parágrafo único. Os atos normativos e as políticas judiciárias nacionais produzidos pelo CNJ serão fundamentados, no que couber, na Estratégia Nacional do Poder Judiciário.</w:t>
      </w:r>
    </w:p>
    <w:p w14:paraId="686F597B"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2º Consideram-se, para os efeitos desta Resolução:</w:t>
      </w:r>
    </w:p>
    <w:p w14:paraId="39749FA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I – órgãos do Poder Judiciário: os tribunais indicados nos incisos II a VII do art. 92 da Constituição Federal; o Conselho Nacional de Justiça – CNJ; o Conselho da Justiça Federal – CJF; e o Conselho Superior da Justiça do Trabalho – CSJT;</w:t>
      </w:r>
    </w:p>
    <w:p w14:paraId="4D9A9A0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II – Metas Nacionais do Poder Judiciário: compromissos, realizados anualmente, dos órgãos do Poder Judiciário com o aperfeiçoamento da prestação jurisdicional, buscando aprimorar os resultados dos indicadores de desempenho dos </w:t>
      </w:r>
      <w:proofErr w:type="spellStart"/>
      <w:r w:rsidRPr="000B739C">
        <w:rPr>
          <w:rFonts w:ascii="Book Antiqua" w:hAnsi="Book Antiqua"/>
          <w:sz w:val="19"/>
          <w:szCs w:val="19"/>
        </w:rPr>
        <w:t>Macrodesafios</w:t>
      </w:r>
      <w:proofErr w:type="spellEnd"/>
      <w:r w:rsidRPr="000B739C">
        <w:rPr>
          <w:rFonts w:ascii="Book Antiqua" w:hAnsi="Book Antiqua"/>
          <w:sz w:val="19"/>
          <w:szCs w:val="19"/>
        </w:rPr>
        <w:t xml:space="preserve"> definidos nesta Resolução, sob monitoramento do CNJ;</w:t>
      </w:r>
    </w:p>
    <w:p w14:paraId="073EA28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III – Metas específicas: compromissos, realizados anualmente, dos órgãos do Poder Judiciário para alcance de objetivos comuns ao segmento de justiça ou ao Tribunal Superior, que deverão monitorá-los e comunicá-los ao CNJ;</w:t>
      </w:r>
    </w:p>
    <w:p w14:paraId="3799B406"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IV – </w:t>
      </w:r>
      <w:proofErr w:type="gramStart"/>
      <w:r w:rsidRPr="000B739C">
        <w:rPr>
          <w:rFonts w:ascii="Book Antiqua" w:hAnsi="Book Antiqua"/>
          <w:sz w:val="19"/>
          <w:szCs w:val="19"/>
        </w:rPr>
        <w:t>diretriz</w:t>
      </w:r>
      <w:proofErr w:type="gramEnd"/>
      <w:r w:rsidRPr="000B739C">
        <w:rPr>
          <w:rFonts w:ascii="Book Antiqua" w:hAnsi="Book Antiqua"/>
          <w:sz w:val="19"/>
          <w:szCs w:val="19"/>
        </w:rPr>
        <w:t xml:space="preserve"> estratégica: orientações, instruções ou indicações norteadoras da execução da Estratégia Nacional do Poder Judiciário ou da efetivação de uma Meta Nacional ou de programas, projetos ou ações; e</w:t>
      </w:r>
    </w:p>
    <w:p w14:paraId="66AE8A8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V – </w:t>
      </w:r>
      <w:proofErr w:type="gramStart"/>
      <w:r w:rsidRPr="000B739C">
        <w:rPr>
          <w:rFonts w:ascii="Book Antiqua" w:hAnsi="Book Antiqua"/>
          <w:sz w:val="19"/>
          <w:szCs w:val="19"/>
        </w:rPr>
        <w:t>política</w:t>
      </w:r>
      <w:proofErr w:type="gramEnd"/>
      <w:r w:rsidRPr="000B739C">
        <w:rPr>
          <w:rFonts w:ascii="Book Antiqua" w:hAnsi="Book Antiqua"/>
          <w:sz w:val="19"/>
          <w:szCs w:val="19"/>
        </w:rPr>
        <w:t xml:space="preserve"> judiciária nacional: política instituída pelo CNJ, de caráter contínuo ou de vigência determinada, que impulsione o desenvolvimento pelos órgãos do Poder Judiciário de programas, projetos ou ações voltados à efetivação da Estratégia Nacional do Poder Judiciário.</w:t>
      </w:r>
    </w:p>
    <w:p w14:paraId="172EC849"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CAPÍTULO II</w:t>
      </w:r>
    </w:p>
    <w:p w14:paraId="6BF954D0"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DO ALINHAMENTO À ESTRATÉGIA NACIONAL DO PODER JUDICIÁRIO 2021-2026</w:t>
      </w:r>
    </w:p>
    <w:p w14:paraId="15C3ADC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3º Os órgãos do Poder Judiciário deverão alinhar seus respectivos planos estratégicos à Estratégia Nacional do Poder Judiciário 2021-2026, atendendo aos seguintes aspectos:</w:t>
      </w:r>
    </w:p>
    <w:p w14:paraId="06F0CC9B"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 – </w:t>
      </w:r>
      <w:proofErr w:type="gramStart"/>
      <w:r w:rsidRPr="000B739C">
        <w:rPr>
          <w:rFonts w:ascii="Book Antiqua" w:hAnsi="Book Antiqua"/>
          <w:sz w:val="19"/>
          <w:szCs w:val="19"/>
        </w:rPr>
        <w:t>ter</w:t>
      </w:r>
      <w:proofErr w:type="gramEnd"/>
      <w:r w:rsidRPr="000B739C">
        <w:rPr>
          <w:rFonts w:ascii="Book Antiqua" w:hAnsi="Book Antiqua"/>
          <w:sz w:val="19"/>
          <w:szCs w:val="19"/>
        </w:rPr>
        <w:t xml:space="preserve"> horizonte de seis anos, compreendendo o mesmo período de vigência da Estratégia Nacional do Poder Judiciário, de 2021 a 2026; e</w:t>
      </w:r>
    </w:p>
    <w:p w14:paraId="3C317D4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II – </w:t>
      </w:r>
      <w:proofErr w:type="gramStart"/>
      <w:r w:rsidRPr="000B739C">
        <w:rPr>
          <w:rFonts w:ascii="Book Antiqua" w:hAnsi="Book Antiqua"/>
          <w:sz w:val="19"/>
          <w:szCs w:val="19"/>
        </w:rPr>
        <w:t>observar</w:t>
      </w:r>
      <w:proofErr w:type="gramEnd"/>
      <w:r w:rsidRPr="000B739C">
        <w:rPr>
          <w:rFonts w:ascii="Book Antiqua" w:hAnsi="Book Antiqua"/>
          <w:sz w:val="19"/>
          <w:szCs w:val="19"/>
        </w:rPr>
        <w:t xml:space="preserve"> o conteúdo temático dos </w:t>
      </w:r>
      <w:proofErr w:type="spellStart"/>
      <w:r w:rsidRPr="000B739C">
        <w:rPr>
          <w:rFonts w:ascii="Book Antiqua" w:hAnsi="Book Antiqua"/>
          <w:sz w:val="19"/>
          <w:szCs w:val="19"/>
        </w:rPr>
        <w:t>Macrodesafios</w:t>
      </w:r>
      <w:proofErr w:type="spellEnd"/>
      <w:r w:rsidRPr="000B739C">
        <w:rPr>
          <w:rFonts w:ascii="Book Antiqua" w:hAnsi="Book Antiqua"/>
          <w:sz w:val="19"/>
          <w:szCs w:val="19"/>
        </w:rPr>
        <w:t xml:space="preserve"> e das diretrizes Estratégicas Nacionais do Poder Judiciário.</w:t>
      </w:r>
    </w:p>
    <w:p w14:paraId="5452AAD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 1º Os planos estratégicos poderão incorporar os indicadores de desempenho dos </w:t>
      </w:r>
      <w:proofErr w:type="spellStart"/>
      <w:r w:rsidRPr="000B739C">
        <w:rPr>
          <w:rFonts w:ascii="Book Antiqua" w:hAnsi="Book Antiqua"/>
          <w:sz w:val="19"/>
          <w:szCs w:val="19"/>
        </w:rPr>
        <w:t>Macrodesafios</w:t>
      </w:r>
      <w:proofErr w:type="spellEnd"/>
      <w:r w:rsidRPr="000B739C">
        <w:rPr>
          <w:rFonts w:ascii="Book Antiqua" w:hAnsi="Book Antiqua"/>
          <w:sz w:val="19"/>
          <w:szCs w:val="19"/>
        </w:rPr>
        <w:t xml:space="preserve"> do Poder Judiciário, conforme Anexo II desta Resolução.</w:t>
      </w:r>
    </w:p>
    <w:p w14:paraId="4AA00567"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 2º Na elaboração dos seus planos estratégicos, os tribunais e conselhos deverão se pautar pelas diretrizes estabelecidas em Resoluções, Recomendações e políticas judiciárias nacionais instituídas pelo CNJ para concretização da Estratégia Nacional </w:t>
      </w:r>
      <w:proofErr w:type="spellStart"/>
      <w:r w:rsidRPr="000B739C">
        <w:rPr>
          <w:rFonts w:ascii="Book Antiqua" w:hAnsi="Book Antiqua"/>
          <w:sz w:val="19"/>
          <w:szCs w:val="19"/>
        </w:rPr>
        <w:t>doPoder</w:t>
      </w:r>
      <w:proofErr w:type="spellEnd"/>
      <w:r w:rsidRPr="000B739C">
        <w:rPr>
          <w:rFonts w:ascii="Book Antiqua" w:hAnsi="Book Antiqua"/>
          <w:sz w:val="19"/>
          <w:szCs w:val="19"/>
        </w:rPr>
        <w:t xml:space="preserve"> Judiciário 2021-2026 e, no que couber, pelos Objetivos de Desenvolvimento Sustentável da Agenda 2030 da ONU, conforme correlação apresentada no Anexo III desta Resolução.</w:t>
      </w:r>
    </w:p>
    <w:p w14:paraId="1FE6C35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3º As propostas orçamentárias dos tribunais e dos conselhos de justiça deverão estar alinhadas aos seus respectivos planos estratégicos, de forma a garantir os recursos necessários à sua execução.</w:t>
      </w:r>
    </w:p>
    <w:p w14:paraId="555A661B"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4º É facultativa a instituição de plano estratégico de segmento de justiça, observado o disposto no art. 3º, sem prejuízo da obrigatoriedade da instituição de plano estratégico do tribunal e do conselho de justiça.</w:t>
      </w:r>
    </w:p>
    <w:p w14:paraId="4F15E76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5º Os órgãos do Poder Judiciário deverão promover a participação de magistrados de primeiro e segundo graus, ministros, servidores e demais integrantes do sistema judiciário e de entidades de classe na elaboração de seus planejamentos estratégicos, garantida a contribuição da sociedade.</w:t>
      </w:r>
    </w:p>
    <w:p w14:paraId="4E81F8F6"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lastRenderedPageBreak/>
        <w:t>CAPÍTULO III</w:t>
      </w:r>
    </w:p>
    <w:p w14:paraId="53332454" w14:textId="2D7498D3"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DA EXECUÇÃO DA ESTRATÉGIA NACIONAL DO PODER JUDICIÁRIO 2021-2026</w:t>
      </w:r>
    </w:p>
    <w:p w14:paraId="1E779989" w14:textId="3CE3F119"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 Art. 6º A execução da Estratégia Nacional do Poder Judiciário é de responsabilidade de ministros, conselheiros, magistrados de primeiro e segundo graus, servidores e colaboradores do Poder Judiciário.</w:t>
      </w:r>
    </w:p>
    <w:p w14:paraId="44B567D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Parágrafo único. A Estratégia do Judiciário é executada de forma colaborativa e participativa sob a coordenação da Rede de Governança Colaborativa do Poder Judiciário.</w:t>
      </w:r>
    </w:p>
    <w:p w14:paraId="4CFD658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7º A execução da Estratégia do Judiciário consistirá na implementação de políticas judiciárias nacionais e de programas, projetos e ações dos órgãos do Poder Judiciário.</w:t>
      </w:r>
    </w:p>
    <w:p w14:paraId="45E604C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Parágrafo único. Os órgãos do Poder Judiciário poderão utilizar as práticas publicadas no Portal CNJ de Boas Práticas do Poder Judiciário, para melhoria contínua da sua gestão administrativa e da sua prestação jurisdicional.</w:t>
      </w:r>
    </w:p>
    <w:p w14:paraId="6D3D071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8º Os órgãos do Poder Judiciário manterão unidade de gestão estratégica para assessorar a elaboração, a implementação e o monitoramento do planejamento estratégico.</w:t>
      </w:r>
    </w:p>
    <w:p w14:paraId="731663E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1º A unidade de gestão estratégica referida no caput também atuará nas áreas de gerenciamento de projetos, otimização de processos de trabalho e, a critério do órgão, produção e análise de dados estatísticos.</w:t>
      </w:r>
    </w:p>
    <w:p w14:paraId="3C5CFD4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2º As unidades das áreas jurisdicionais e administrativas deverão prestar, à unidade de gestão estratégica, as informações de sua competência pertinentes ao plano estratégico.</w:t>
      </w:r>
    </w:p>
    <w:p w14:paraId="673F6BC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9º Os órgãos do Poder Judiciário realizarão Reuniões de Análise da Estratégia – RAE, pelo menos quadrimestralmente, para avaliação e acompanhamento dos resultados, buscando possíveis subsídios para o aprimoramento do desempenho institucional.</w:t>
      </w:r>
    </w:p>
    <w:p w14:paraId="7956E51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10. Os órgãos do Poder Judiciário deverão publicar, em seus portais eletrônicos, os seus planos estratégicos e respectivos resultados. Parágrafo único. Na divulgação de dados estatísticos pertinentes à Estratégia Nacional do Poder Judiciário 2021-2026 e ao respectivo Plano Estratégico, os órgãos do Poder Judiciário, sempre que possível, deverão utilizar painel interativo.</w:t>
      </w:r>
    </w:p>
    <w:p w14:paraId="30EB1B31"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CAPÍTULO IV</w:t>
      </w:r>
    </w:p>
    <w:p w14:paraId="0D1275C0"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DO MONITORAMENTO E DA AVALIAÇÃO DA ESTRATÉGIA NACIONAL DO PODER JUDICIÁRIO 2021-2026</w:t>
      </w:r>
    </w:p>
    <w:p w14:paraId="6B13FAE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11. O monitoramento e a avaliação da Estratégia Nacional do Poder Judiciário dar-se-ão por meio dos seguintes instrumentos, sem prejuízo de outros:</w:t>
      </w:r>
    </w:p>
    <w:p w14:paraId="759788D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 – </w:t>
      </w:r>
      <w:proofErr w:type="gramStart"/>
      <w:r w:rsidRPr="000B739C">
        <w:rPr>
          <w:rFonts w:ascii="Book Antiqua" w:hAnsi="Book Antiqua"/>
          <w:sz w:val="19"/>
          <w:szCs w:val="19"/>
        </w:rPr>
        <w:t>análise</w:t>
      </w:r>
      <w:proofErr w:type="gramEnd"/>
      <w:r w:rsidRPr="000B739C">
        <w:rPr>
          <w:rFonts w:ascii="Book Antiqua" w:hAnsi="Book Antiqua"/>
          <w:sz w:val="19"/>
          <w:szCs w:val="19"/>
        </w:rPr>
        <w:t xml:space="preserve"> dos indicadores de desempenho da Estratégia do Judiciário;</w:t>
      </w:r>
    </w:p>
    <w:p w14:paraId="5E26323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II – </w:t>
      </w:r>
      <w:proofErr w:type="gramStart"/>
      <w:r w:rsidRPr="000B739C">
        <w:rPr>
          <w:rFonts w:ascii="Book Antiqua" w:hAnsi="Book Antiqua"/>
          <w:sz w:val="19"/>
          <w:szCs w:val="19"/>
        </w:rPr>
        <w:t>análise</w:t>
      </w:r>
      <w:proofErr w:type="gramEnd"/>
      <w:r w:rsidRPr="000B739C">
        <w:rPr>
          <w:rFonts w:ascii="Book Antiqua" w:hAnsi="Book Antiqua"/>
          <w:sz w:val="19"/>
          <w:szCs w:val="19"/>
        </w:rPr>
        <w:t xml:space="preserve"> dos resultados das Metas Nacionais e Metas Específicas do segmento de justiça; e</w:t>
      </w:r>
    </w:p>
    <w:p w14:paraId="6D2461E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III – verificação da realização de programas, projetos ou </w:t>
      </w:r>
      <w:proofErr w:type="gramStart"/>
      <w:r w:rsidRPr="000B739C">
        <w:rPr>
          <w:rFonts w:ascii="Book Antiqua" w:hAnsi="Book Antiqua"/>
          <w:sz w:val="19"/>
          <w:szCs w:val="19"/>
        </w:rPr>
        <w:t>ações implementados</w:t>
      </w:r>
      <w:proofErr w:type="gramEnd"/>
      <w:r w:rsidRPr="000B739C">
        <w:rPr>
          <w:rFonts w:ascii="Book Antiqua" w:hAnsi="Book Antiqua"/>
          <w:sz w:val="19"/>
          <w:szCs w:val="19"/>
        </w:rPr>
        <w:t xml:space="preserve"> pelos órgãos do Poder Judiciário que promovam o alcance dos </w:t>
      </w:r>
      <w:proofErr w:type="spellStart"/>
      <w:r w:rsidRPr="000B739C">
        <w:rPr>
          <w:rFonts w:ascii="Book Antiqua" w:hAnsi="Book Antiqua"/>
          <w:sz w:val="19"/>
          <w:szCs w:val="19"/>
        </w:rPr>
        <w:t>Macrodesafios</w:t>
      </w:r>
      <w:proofErr w:type="spellEnd"/>
      <w:r w:rsidRPr="000B739C">
        <w:rPr>
          <w:rFonts w:ascii="Book Antiqua" w:hAnsi="Book Antiqua"/>
          <w:sz w:val="19"/>
          <w:szCs w:val="19"/>
        </w:rPr>
        <w:t xml:space="preserve"> do Poder Judiciário, dos seus respectivos indicadores de desempenho e das Metas Nacionais.</w:t>
      </w:r>
    </w:p>
    <w:p w14:paraId="7DEA0D5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1º Os relatórios de monitoramento e avaliação da Estratégia Nacional do Poder Judiciário serão consolidados pelo CNJ e disponibilizados no seu Portal eletrônico.</w:t>
      </w:r>
    </w:p>
    <w:p w14:paraId="49C25DE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lastRenderedPageBreak/>
        <w:t>§ 2º O monitoramento de políticas judiciárias nacionais do CNJ, observada a pertinência temática, será de responsabilidade da respectiva comissão permanente ou temporária constituída no âmbito do Conselho Nacional de Justiça, devendo ser integradas ao Plano Estratégico do CNJ, no que couber.</w:t>
      </w:r>
    </w:p>
    <w:p w14:paraId="5A96E51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3º O monitoramento de objetivos, metas, indicadores e iniciativas previstas nos planos estratégicos dos órgãos do Poder Judiciário e dos segmentos de justiça são de responsabilidade dos respectivos órgãos de competência.</w:t>
      </w:r>
    </w:p>
    <w:p w14:paraId="43C3546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Art. 12. As Metas Nacionais do Poder Judiciário serão elaboradas, prioritariamente, a partir dos indicadores relacionados a cada um dos </w:t>
      </w:r>
      <w:proofErr w:type="spellStart"/>
      <w:r w:rsidRPr="000B739C">
        <w:rPr>
          <w:rFonts w:ascii="Book Antiqua" w:hAnsi="Book Antiqua"/>
          <w:sz w:val="19"/>
          <w:szCs w:val="19"/>
        </w:rPr>
        <w:t>Macrodesafios</w:t>
      </w:r>
      <w:proofErr w:type="spellEnd"/>
      <w:r w:rsidRPr="000B739C">
        <w:rPr>
          <w:rFonts w:ascii="Book Antiqua" w:hAnsi="Book Antiqua"/>
          <w:sz w:val="19"/>
          <w:szCs w:val="19"/>
        </w:rPr>
        <w:t xml:space="preserve"> de que trata o Anexo II desta Resolução.</w:t>
      </w:r>
    </w:p>
    <w:p w14:paraId="5A4178D7"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1º A formulação das Metas Nacionais é regulamentada por ato do Presidente do CNJ.</w:t>
      </w:r>
    </w:p>
    <w:p w14:paraId="667FD5C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2º As Metas Nacionais e as Metas Específicas poderão ser de natureza processual ou de gestão administrativa.</w:t>
      </w:r>
    </w:p>
    <w:p w14:paraId="374C34D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 3º Os dados relativos às Metas Nacionais de natureza processual serão extraídos da Base Nacional de Dados Processuais do Poder Judiciário – </w:t>
      </w:r>
      <w:proofErr w:type="spellStart"/>
      <w:r w:rsidRPr="000B739C">
        <w:rPr>
          <w:rFonts w:ascii="Book Antiqua" w:hAnsi="Book Antiqua"/>
          <w:sz w:val="19"/>
          <w:szCs w:val="19"/>
        </w:rPr>
        <w:t>Datajud</w:t>
      </w:r>
      <w:proofErr w:type="spellEnd"/>
      <w:r w:rsidRPr="000B739C">
        <w:rPr>
          <w:rFonts w:ascii="Book Antiqua" w:hAnsi="Book Antiqua"/>
          <w:sz w:val="19"/>
          <w:szCs w:val="19"/>
        </w:rPr>
        <w:t>.</w:t>
      </w:r>
    </w:p>
    <w:p w14:paraId="146BAD96"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4º Os dados relativos às demais Metas Nacionais deverão ser informados periodicamente ao CNJ.</w:t>
      </w:r>
    </w:p>
    <w:p w14:paraId="49DCD5E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5º O Departamento de Gestão Estratégica – DGE do CNJ divulgará o relatório anual do desempenho das Metas Nacionais até o final do primeiro semestre do ano subsequente.</w:t>
      </w:r>
    </w:p>
    <w:p w14:paraId="0A6D229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13. A Meta Nacional 1 – Julgar mais processos que os distribuídos – e a Meta Nacional 2 – Julgar processos mais antigos –, que visam, respectivamente, à prevenção de formação de estoque e à redução de passivo processual, comporão obrigatoriamente o monitoramento da Estratégia Nacional do Poder Judiciário 2021 -2026.</w:t>
      </w:r>
    </w:p>
    <w:p w14:paraId="7C1324B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Parágrafo único. Das metas de que trata o caput deste artigo, somente os percentuais e períodos de referência da Meta Nacional 2 serão revisadas anualmente nos Encontros Nacionais do Poder Judiciário.</w:t>
      </w:r>
    </w:p>
    <w:p w14:paraId="3EE6F97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14. O glossário dos indicadores de desempenho da Estratégia Nacional do Judiciário, estabelecidos no Anexo II desta Resolução, será publicado no Portal do CNJ.</w:t>
      </w:r>
    </w:p>
    <w:p w14:paraId="0F60D6B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Parágrafo único. O glossário referido no caput deste artigo poderá ser atualizado, sempre que houver necessidade, pela Comissão Permanente de Gestão Estratégica, Estatística e Orçamento, após parecer técnico do DGE.</w:t>
      </w:r>
    </w:p>
    <w:p w14:paraId="552BEE86"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CAPÍTULO V</w:t>
      </w:r>
    </w:p>
    <w:p w14:paraId="3D95C656"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DA GOVERNANÇA</w:t>
      </w:r>
    </w:p>
    <w:p w14:paraId="0B14F21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15. Compete à Presidência do CNJ, com o apoio da Comissão Permanente de Gestão Estratégica, Estatística e Orçamento, coordenar as atividades de planejamento e gestão estratégica do Poder Judiciário.</w:t>
      </w:r>
    </w:p>
    <w:p w14:paraId="2CCCE92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Parágrafo único. Cabe à Secretaria Especial de Programas, Pesquisas e Gestão Estratégica, com o auxílio do DGE e do Departamento de Pesquisa Judiciária, prestar assessoramento técnico necessário ao gerenciamento da Estratégia Nacional do Poder Judiciário e coordenar as atividades de preparação e realização dos Encontros Nacionais do Poder Judiciário, e de outros eventos relacionados à execução, monitoramento e avaliação da Estratégia Nacional do Judiciário.</w:t>
      </w:r>
    </w:p>
    <w:p w14:paraId="1F4C557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Art. 16. À Rede de Governança Colaborativa do Poder Judiciário, coordenada pelo CNJ e com representação de todos os segmentos de justiça, compete apresentar propostas de aperfeiçoamento da Estratégia Nacional do Poder Judiciário 2021-2026, bem como auxiliar a execução, o monitoramento </w:t>
      </w:r>
      <w:r w:rsidRPr="000B739C">
        <w:rPr>
          <w:rFonts w:ascii="Book Antiqua" w:hAnsi="Book Antiqua"/>
          <w:sz w:val="19"/>
          <w:szCs w:val="19"/>
        </w:rPr>
        <w:lastRenderedPageBreak/>
        <w:t>dos trabalhos e a divulgação dos resultados, sem prejuízo de outras atribuições previstas na Portaria CNJ no 59, de 23 de abril de 2019.</w:t>
      </w:r>
    </w:p>
    <w:p w14:paraId="33084A9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1º Os órgãos do Poder Judiciário indicarão representantes para compor a Rede de Governança Colaborativa do Poder Judiciário, nos termos da Portaria CNJ nº 59, de 23 de abril de 2019.</w:t>
      </w:r>
    </w:p>
    <w:p w14:paraId="02B7AA7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2º As propostas a que se refere o caput serão submetidas aos presidentes dos tribunais nos Encontros Nacionais do Poder Judiciário, após análise pela Comissão Permanente de Gestão Estratégica, Estatística e Orçamento do CNJ e pela Presidência do CNJ.</w:t>
      </w:r>
    </w:p>
    <w:p w14:paraId="37F34BDA"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CAPÍTULO VI</w:t>
      </w:r>
    </w:p>
    <w:p w14:paraId="3F248EA6"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DOS ENCONTROS NACIONAIS DO PODER JUDICIÁRIO</w:t>
      </w:r>
    </w:p>
    <w:p w14:paraId="665DBB4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Art. 17. Os Encontros Nacionais do Poder Judiciário serão realizados preferencialmente no mês de novembro de cada ano, </w:t>
      </w:r>
      <w:proofErr w:type="spellStart"/>
      <w:r w:rsidRPr="000B739C">
        <w:rPr>
          <w:rFonts w:ascii="Book Antiqua" w:hAnsi="Book Antiqua"/>
          <w:sz w:val="19"/>
          <w:szCs w:val="19"/>
        </w:rPr>
        <w:t>observandose</w:t>
      </w:r>
      <w:proofErr w:type="spellEnd"/>
      <w:r w:rsidRPr="000B739C">
        <w:rPr>
          <w:rFonts w:ascii="Book Antiqua" w:hAnsi="Book Antiqua"/>
          <w:sz w:val="19"/>
          <w:szCs w:val="19"/>
        </w:rPr>
        <w:t xml:space="preserve"> os seguintes objetivos, sem prejuízo de outros:</w:t>
      </w:r>
    </w:p>
    <w:p w14:paraId="18D3C5D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 – </w:t>
      </w:r>
      <w:proofErr w:type="gramStart"/>
      <w:r w:rsidRPr="000B739C">
        <w:rPr>
          <w:rFonts w:ascii="Book Antiqua" w:hAnsi="Book Antiqua"/>
          <w:sz w:val="19"/>
          <w:szCs w:val="19"/>
        </w:rPr>
        <w:t>avaliar</w:t>
      </w:r>
      <w:proofErr w:type="gramEnd"/>
      <w:r w:rsidRPr="000B739C">
        <w:rPr>
          <w:rFonts w:ascii="Book Antiqua" w:hAnsi="Book Antiqua"/>
          <w:sz w:val="19"/>
          <w:szCs w:val="19"/>
        </w:rPr>
        <w:t xml:space="preserve"> a Estratégia Nacional do Judiciário, apresentando os resultados do seu monitoramento;</w:t>
      </w:r>
    </w:p>
    <w:p w14:paraId="1B6E8EC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II – </w:t>
      </w:r>
      <w:proofErr w:type="gramStart"/>
      <w:r w:rsidRPr="000B739C">
        <w:rPr>
          <w:rFonts w:ascii="Book Antiqua" w:hAnsi="Book Antiqua"/>
          <w:sz w:val="19"/>
          <w:szCs w:val="19"/>
        </w:rPr>
        <w:t>debater</w:t>
      </w:r>
      <w:proofErr w:type="gramEnd"/>
      <w:r w:rsidRPr="000B739C">
        <w:rPr>
          <w:rFonts w:ascii="Book Antiqua" w:hAnsi="Book Antiqua"/>
          <w:sz w:val="19"/>
          <w:szCs w:val="19"/>
        </w:rPr>
        <w:t xml:space="preserve"> temas relevantes para a Justiça brasileira;</w:t>
      </w:r>
    </w:p>
    <w:p w14:paraId="74E7237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III – apresentar políticas judiciárias do CNJ;</w:t>
      </w:r>
    </w:p>
    <w:p w14:paraId="1B367FE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IV – </w:t>
      </w:r>
      <w:proofErr w:type="gramStart"/>
      <w:r w:rsidRPr="000B739C">
        <w:rPr>
          <w:rFonts w:ascii="Book Antiqua" w:hAnsi="Book Antiqua"/>
          <w:sz w:val="19"/>
          <w:szCs w:val="19"/>
        </w:rPr>
        <w:t>divulgar e reconhecer</w:t>
      </w:r>
      <w:proofErr w:type="gramEnd"/>
      <w:r w:rsidRPr="000B739C">
        <w:rPr>
          <w:rFonts w:ascii="Book Antiqua" w:hAnsi="Book Antiqua"/>
          <w:sz w:val="19"/>
          <w:szCs w:val="19"/>
        </w:rPr>
        <w:t xml:space="preserve"> o desempenho de tribunais em premiações do Conselho Nacional de Justiça; e</w:t>
      </w:r>
    </w:p>
    <w:p w14:paraId="4DE4596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V – </w:t>
      </w:r>
      <w:proofErr w:type="gramStart"/>
      <w:r w:rsidRPr="000B739C">
        <w:rPr>
          <w:rFonts w:ascii="Book Antiqua" w:hAnsi="Book Antiqua"/>
          <w:sz w:val="19"/>
          <w:szCs w:val="19"/>
        </w:rPr>
        <w:t>revisar e aprovar</w:t>
      </w:r>
      <w:proofErr w:type="gramEnd"/>
      <w:r w:rsidRPr="000B739C">
        <w:rPr>
          <w:rFonts w:ascii="Book Antiqua" w:hAnsi="Book Antiqua"/>
          <w:sz w:val="19"/>
          <w:szCs w:val="19"/>
        </w:rPr>
        <w:t xml:space="preserve"> Metas Nacionais, Metas Específicas e Diretrizes Estratégicas para o ano subsequente.</w:t>
      </w:r>
    </w:p>
    <w:p w14:paraId="22645D2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1º Participarão dos Encontros Nacionais do Poder Judiciário os presidentes e corregedores dos tribunais e dos conselhos e os integrantes da Rede de Governança Colaborativa, facultado o convite a outras entidades e autoridades.</w:t>
      </w:r>
    </w:p>
    <w:p w14:paraId="10C57FF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2º Os conselheiros do CNJ coordenarão os trabalhos realizados durante o evento.</w:t>
      </w:r>
    </w:p>
    <w:p w14:paraId="42A4CB4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3º Os Encontros Nacionais do Poder Judiciário serão precedidos de reuniões preparatórias, que contarão com a participação do juiz gestor de metas e dos responsáveis pelas unidades de gestão estratégica dos órgãos do Poder Judiciário.</w:t>
      </w:r>
    </w:p>
    <w:p w14:paraId="7FE6064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4º As Metas Nacionais e as Metas Específicas aprovadas nos Encontros Nacionais do Poder Judiciário serão divulgadas no portal do CNJ.</w:t>
      </w:r>
    </w:p>
    <w:p w14:paraId="5E843783"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CAPÍTULO VII</w:t>
      </w:r>
    </w:p>
    <w:p w14:paraId="26002FD4" w14:textId="77777777"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DISPOSIÇÕES FINAIS</w:t>
      </w:r>
    </w:p>
    <w:p w14:paraId="3055719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18. Os órgãos do Poder Judiciário terão até 30 de junho de 2021 para proceder ao alinhamento a que se refere o art. 3º desta Resolução.</w:t>
      </w:r>
    </w:p>
    <w:p w14:paraId="1AB6611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19. Os casos omissos serão resolvidos pelo Presidente do CNJ.</w:t>
      </w:r>
    </w:p>
    <w:p w14:paraId="66EC758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Art. 20. Esta Resolução entra em vigor em 1º de janeiro de 2021, ficando revogada, a partir desta data, a Resolução CNJ nº 198, de 1º de julho de 2014.</w:t>
      </w:r>
    </w:p>
    <w:p w14:paraId="14AAE520" w14:textId="77777777" w:rsidR="000B739C" w:rsidRPr="000B739C" w:rsidRDefault="000B739C" w:rsidP="000B739C">
      <w:pPr>
        <w:spacing w:before="100" w:beforeAutospacing="1" w:after="100" w:afterAutospacing="1" w:line="240" w:lineRule="auto"/>
        <w:rPr>
          <w:rFonts w:ascii="Book Antiqua" w:hAnsi="Book Antiqua"/>
          <w:sz w:val="19"/>
          <w:szCs w:val="19"/>
        </w:rPr>
      </w:pPr>
    </w:p>
    <w:p w14:paraId="6812F5DD" w14:textId="77777777" w:rsid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t>Ministro DIAS TOFFOLI</w:t>
      </w:r>
    </w:p>
    <w:p w14:paraId="460B77D0" w14:textId="3744DE5A" w:rsidR="000B739C" w:rsidRPr="000B739C" w:rsidRDefault="000B739C" w:rsidP="000B739C">
      <w:pPr>
        <w:spacing w:before="100" w:beforeAutospacing="1" w:after="100" w:afterAutospacing="1" w:line="240" w:lineRule="auto"/>
        <w:jc w:val="center"/>
        <w:rPr>
          <w:rFonts w:ascii="Book Antiqua" w:hAnsi="Book Antiqua"/>
          <w:sz w:val="19"/>
          <w:szCs w:val="19"/>
        </w:rPr>
      </w:pPr>
      <w:r w:rsidRPr="000B739C">
        <w:rPr>
          <w:rFonts w:ascii="Book Antiqua" w:hAnsi="Book Antiqua"/>
          <w:sz w:val="19"/>
          <w:szCs w:val="19"/>
        </w:rPr>
        <w:lastRenderedPageBreak/>
        <w:t>Presidente</w:t>
      </w:r>
    </w:p>
    <w:p w14:paraId="410033BD" w14:textId="77777777" w:rsidR="000B739C" w:rsidRPr="000B739C" w:rsidRDefault="000B739C" w:rsidP="000B739C">
      <w:pPr>
        <w:spacing w:before="100" w:beforeAutospacing="1" w:after="100" w:afterAutospacing="1" w:line="240" w:lineRule="auto"/>
        <w:rPr>
          <w:rFonts w:ascii="Book Antiqua" w:hAnsi="Book Antiqua"/>
          <w:sz w:val="19"/>
          <w:szCs w:val="19"/>
        </w:rPr>
      </w:pPr>
    </w:p>
    <w:p w14:paraId="3FCDB6F2" w14:textId="77777777" w:rsidR="000B739C" w:rsidRPr="000B739C" w:rsidRDefault="000B739C" w:rsidP="000B739C">
      <w:pPr>
        <w:spacing w:before="100" w:beforeAutospacing="1" w:after="100" w:afterAutospacing="1" w:line="240" w:lineRule="auto"/>
        <w:rPr>
          <w:rFonts w:ascii="Book Antiqua" w:hAnsi="Book Antiqua"/>
          <w:sz w:val="19"/>
          <w:szCs w:val="19"/>
        </w:rPr>
      </w:pPr>
      <w:r w:rsidRPr="000B739C">
        <w:rPr>
          <w:rFonts w:ascii="Book Antiqua" w:hAnsi="Book Antiqua"/>
          <w:sz w:val="19"/>
          <w:szCs w:val="19"/>
        </w:rPr>
        <w:t xml:space="preserve"> </w:t>
      </w:r>
    </w:p>
    <w:p w14:paraId="0903035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ANEXO I DA RESOLUÇÃO Nº 325, DE 29 DE JUNHO DE 2020.</w:t>
      </w:r>
    </w:p>
    <w:p w14:paraId="53A4266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5B630D2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Mapa estratégico do Poder Judiciário 2021-2026</w:t>
      </w:r>
    </w:p>
    <w:p w14:paraId="67FC16D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(figura no arquivo Texto original)</w:t>
      </w:r>
    </w:p>
    <w:p w14:paraId="4D05795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660E09A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 </w:t>
      </w:r>
    </w:p>
    <w:p w14:paraId="270F650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roofErr w:type="spellStart"/>
      <w:r w:rsidRPr="000B739C">
        <w:rPr>
          <w:rFonts w:ascii="Book Antiqua" w:hAnsi="Book Antiqua"/>
          <w:sz w:val="19"/>
          <w:szCs w:val="19"/>
        </w:rPr>
        <w:t>Macrodesafios</w:t>
      </w:r>
      <w:proofErr w:type="spellEnd"/>
      <w:r w:rsidRPr="000B739C">
        <w:rPr>
          <w:rFonts w:ascii="Book Antiqua" w:hAnsi="Book Antiqua"/>
          <w:sz w:val="19"/>
          <w:szCs w:val="19"/>
        </w:rPr>
        <w:t xml:space="preserve"> do Poder Judiciário e respectivas descrições</w:t>
      </w:r>
    </w:p>
    <w:p w14:paraId="14A48FB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08296FB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Perspectiva Sociedade</w:t>
      </w:r>
    </w:p>
    <w:p w14:paraId="38AE8C7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1E6532AE" w14:textId="51EA292C"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 GARANTIA DOS DIREITOS FUNDAMENTAIS</w:t>
      </w:r>
    </w:p>
    <w:p w14:paraId="2B55F0B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1AFF619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5250770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73F46F0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Refere-se ao desafio de garantir no plano concreto os Direitos e Garantias Fundamentais (CF, art. 5</w:t>
      </w:r>
      <w:proofErr w:type="gramStart"/>
      <w:r w:rsidRPr="000B739C">
        <w:rPr>
          <w:rFonts w:ascii="Book Antiqua" w:hAnsi="Book Antiqua"/>
          <w:sz w:val="19"/>
          <w:szCs w:val="19"/>
        </w:rPr>
        <w:t>o )</w:t>
      </w:r>
      <w:proofErr w:type="gramEnd"/>
      <w:r w:rsidRPr="000B739C">
        <w:rPr>
          <w:rFonts w:ascii="Book Antiqua" w:hAnsi="Book Antiqua"/>
          <w:sz w:val="19"/>
          <w:szCs w:val="19"/>
        </w:rPr>
        <w:t>, buscando-se assegurar o direito à vida, à liberdade, à igualdade, à segurança e à propriedade, bem como atenuar as desigualdades sociais, garantir os direitos de minorias e a inclusão e acessibilidade a todos.</w:t>
      </w:r>
    </w:p>
    <w:p w14:paraId="03549E6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604D080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FORTALECIMENTO DA RELAÇÃO INSTITUCIONAL DO PODER JUDICIÁRIO COM A SOCIEDADE</w:t>
      </w:r>
    </w:p>
    <w:p w14:paraId="0639694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6389BCB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361A6B9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2E9F2E6B"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Refere-se à adoção de estratégias de comunicação e de procedimentos objetivos, ágeis e em linguagem de fácil compreensão, visando à transparência e ao fortalecimento do Poder Judiciário como instituição garantidora dos direitos. Abrange a atuação interinstitucional integrada e sistêmica, com iniciativas pela solução de problemas públicos que envolvam instituições do Estado e da sociedade civil.</w:t>
      </w:r>
    </w:p>
    <w:p w14:paraId="2BC4842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2D0FB33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lastRenderedPageBreak/>
        <w:t>Perspectiva Processos internos</w:t>
      </w:r>
    </w:p>
    <w:p w14:paraId="4E5B7BBB"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26A68F9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AGILIDADE E PRODUTIVIDADE NA PRESTAÇÃO JURISDICIONAL</w:t>
      </w:r>
    </w:p>
    <w:p w14:paraId="5EDFB22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46C3612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507227B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4669C96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Tem por finalidade materializar a razoável duração do processo em todas as suas fases. Trata-se de garantir a prestação jurisdicional efetiva e ágil, com segurança jurídica e procedimental na tramitação dos processos judiciais. Visa também soluções para um dos principais gargalos do Poder Judiciário, qual seja a execução fiscal. Busca elevar a eficiência na realização dos serviços judiciais e extrajudiciais.</w:t>
      </w:r>
    </w:p>
    <w:p w14:paraId="63606A47"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04DA1B4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ENFRENTAMENTO À CORRUPÇÃO, À IMPROBIDADE ADMINISTRATIVA E AOS ILÍCITOS ELEITORAIS</w:t>
      </w:r>
    </w:p>
    <w:p w14:paraId="3E556BC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6E157EB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49AB6496"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4F3E9F3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Conjunto de atos que visem à proteção da coisa pública, à integridade nos processos eleitorais, à preservação da probidade administrativa internamente e externamente ao enfrentamento dos crimes eleitorais e contra a administração pública, entre outros. Para tanto, deve-se priorizar a tramitação dos processos judiciais que tratem do desvio de recursos públicos, de improbidade e de crimes eleitorais, além de medidas administrativas relacionadas à melhoria do controle e fiscalização interna e externa do gasto público no âmbito do Poder Judiciário.</w:t>
      </w:r>
    </w:p>
    <w:p w14:paraId="306DE65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032A01F5"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PREVENÇÃO DE LITÍGIOS E ADOÇÃO DE SOLUÇÕES CONSENSUAIS PARA OS CONFLITOS</w:t>
      </w:r>
    </w:p>
    <w:p w14:paraId="7D99B485"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0CAF4C15"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3C066C1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5D6E6E0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Refere-se ao fomento de meios extrajudiciais para prevenção e para resolução negociada de conflitos, com a participação ativa do cidadão. Visa estimular a comunidade a resolver seus conflitos sem necessidade de processo judicial, mediante conciliação, mediação e arbitragem. Abrange também parcerias entre os Poderes a fim de evitar potenciais causas judiciais e destravar controvérsias existentes.</w:t>
      </w:r>
    </w:p>
    <w:p w14:paraId="707ECB3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4B4604C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CONSOLIDAÇÃO DOS SISTEMA DE PRECEDENTES OBRIGATÓRIOS</w:t>
      </w:r>
    </w:p>
    <w:p w14:paraId="5832D276"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30C0D63B"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lastRenderedPageBreak/>
        <w:t>Descrição:</w:t>
      </w:r>
    </w:p>
    <w:p w14:paraId="70E7555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75C20ED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Promoção do sistema de precedentes estabelecido pelo novo Código de Processo Civil - CPC, buscando fortalecer as decisões judiciais, racionalizar o julgamento de casos análogos, garantir a segurança jurídica, bem como, a coerência e a integridade dos provimentos judiciais. Abarca também a redução do acúmulo de processos relativos à litigância serial, visando reverter a cultura da excessiva judicialização.</w:t>
      </w:r>
    </w:p>
    <w:p w14:paraId="30C07AAB"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632EB1E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PROMOÇÃO DA SUSTENTABILIDADE</w:t>
      </w:r>
    </w:p>
    <w:p w14:paraId="116B1B0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54F95D1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7D7460D7"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74B4081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Aperfeiçoamento de ações que estimulem o uso sustentável de recursos naturais e bens públicos, a redução do impacto negativo das atividades do órgão no meio ambiente com a adequada gestão dos resíduos gerados, do uso apropriado dos recursos finitos, a promoção das contratações sustentáveis, a gestão sustentável de documentos e a qualidade de vida no ambiente de trabalho. Visa a adoção de modelos de gestão organizacional e de processos estruturados na promoção da sustentabilidade ambiental, econômica e social.</w:t>
      </w:r>
    </w:p>
    <w:p w14:paraId="39A87C6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0FB87D7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APERFEIÇOAMENTO DA GESTÃO DA JUSTIÇA CRIMINAL</w:t>
      </w:r>
    </w:p>
    <w:p w14:paraId="33B20B1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5060F295"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32472DEC"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6FB990D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Refere-se à adoção de medidas preventivas à criminalidade e ao aprimoramento do sistema criminal, por meio de maior aplicação de penas e medidas alternativas, investimento na justiça restaurativa, aperfeiçoamento do sistema penitenciário e estabelecimento de mecanismos para minimizar a sensação de impunidade e insegurança social. Pretende reduzir o número de processos, reduzir as taxas de encarceramento e fomentar ações de atenção ao interno e ao egresso, principalmente visando à redução de reincidência; e construir uma visão de justiça criminal vinculada à justiça social. Atuar conjuntamente com os demais Poderes para solucionar irregularidades no sistema carcerário e no sistema de execução de medidas socioeducativas, assim como para o aperfeiçoamento de rotinas cartorárias.</w:t>
      </w:r>
    </w:p>
    <w:p w14:paraId="3CF7A88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040A3F0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APERFEIÇOAMENTO DA GESTÃO ADMINISTRATIVA E DA GOVERNANÇA JUDICIÁRIA</w:t>
      </w:r>
    </w:p>
    <w:p w14:paraId="181FE707"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1AEEACF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516E6D2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145D45F6"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lastRenderedPageBreak/>
        <w:t>Formulação, implantação e monitoramento de estratégias flexíveis e aderentes às especificidades locais, regionais e próprias de cada segmento de justiça do Poder Judiciário, produzidas de forma colaborativa pelos órgãos do Poder Judiciário, magistrados, servidores, pela sociedade e pelos atores do sistema de justiça. Visa à eficiência operacional interna, à humanização do serviço, à desburocratização, à simplificação de processos internos, ao fortalecimento da autonomia administrativa e financeira do Poder Judiciário e à adoção das melhores práticas de gestão documental, gestão da informação, gestão de projetos e otimização de processos de trabalho com o intuito de melhorar o serviço prestado ao cidadão.</w:t>
      </w:r>
    </w:p>
    <w:p w14:paraId="59519FF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2B72D06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Perspectiva Aprendizado e crescimento</w:t>
      </w:r>
    </w:p>
    <w:p w14:paraId="6EB0C03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0DCA4FC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APERFEIÇOAMENTO DA GESTÃO DE PESSOAS</w:t>
      </w:r>
    </w:p>
    <w:p w14:paraId="25624FE5"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479FC12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56C2FC5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1158894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Refere-se ao conjunto de políticas, métodos e práticas adotados na gestão de comportamentos internos do órgão, favorecendo o desenvolvimento profissional, a capacitação, a relação interpessoal, a saúde e a cooperação, com vistas ao alcance efetivo dos objetivos estratégicos da instituição. Contempla ações relacionadas à valorização dos servidores; à humanização nas relações de trabalho; à promoção da saúde; ao aprimoramento contínuo das condições de trabalho; à qualidade de vida no trabalho; ao desenvolvimento de competências, de talentos, do trabalho criativo e da inovação; e à adequada distribuição da força de trabalho.</w:t>
      </w:r>
    </w:p>
    <w:p w14:paraId="0C9633B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7949E62A"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APERFEIÇOAMENTO DA GESTÃO ORÇAMENTÁRIA E FINANCEIRA</w:t>
      </w:r>
    </w:p>
    <w:p w14:paraId="230FC36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2EC93BA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7901AC89"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5044F92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Refere-se à utilização de mecanismos para alinhar as necessidades orçamentárias de custeio, investimentos e pessoal ao aprimoramento da prestação jurisdicional, atendendo aos princípios constitucionais da administração pública. Envolve estabelecer uma cultura de adequação dos gastos ao atendimento das necessidades prioritárias e essenciais dos órgãos da justiça, para se obter os melhores resultados com os recursos aprovados nos orçamentos.</w:t>
      </w:r>
    </w:p>
    <w:p w14:paraId="01184BD5"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1C21CFF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FORTALECIMENTO DA ESTRATÉGIA NACIONAL DE TIC E DE PROTEÇÃO DE DADOS</w:t>
      </w:r>
    </w:p>
    <w:p w14:paraId="5835242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09B8F28E"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Descrição:</w:t>
      </w:r>
    </w:p>
    <w:p w14:paraId="173DEF7B"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3E18F682"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lastRenderedPageBreak/>
        <w:t>Programas, projetos, ações e práticas que visem ao fortalecimento das estratégias digitais do Poder Judiciário e à melhoria da governança, da gestão e da infraestrutura tecnológica, garantindo proteção aos dados organizacionais com integridade, confiabilidade, confidencialidade, integração, disponibilidade das informações, disponibilização dos serviços digitais ao cidadão e dos sistemas essenciais da justiça, promovendo a satisfação dos usuários por meio de inovações tecnológicas, controles efetivos dos processos de segurança e de riscos e da gestão de privacidade e uso dos dados pessoais.</w:t>
      </w:r>
    </w:p>
    <w:p w14:paraId="7BF6C11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 </w:t>
      </w:r>
    </w:p>
    <w:p w14:paraId="445AB10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664718F6"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ANEXO II DA RESOLUÇÃO Nº 325, DE 29 DE JUNHO DE 2020.</w:t>
      </w:r>
    </w:p>
    <w:p w14:paraId="50957C05"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11C39FD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Tabela de </w:t>
      </w:r>
      <w:proofErr w:type="spellStart"/>
      <w:r w:rsidRPr="000B739C">
        <w:rPr>
          <w:rFonts w:ascii="Book Antiqua" w:hAnsi="Book Antiqua"/>
          <w:sz w:val="19"/>
          <w:szCs w:val="19"/>
        </w:rPr>
        <w:t>Macrodesafios</w:t>
      </w:r>
      <w:proofErr w:type="spellEnd"/>
      <w:r w:rsidRPr="000B739C">
        <w:rPr>
          <w:rFonts w:ascii="Book Antiqua" w:hAnsi="Book Antiqua"/>
          <w:sz w:val="19"/>
          <w:szCs w:val="19"/>
        </w:rPr>
        <w:t xml:space="preserve"> e respectivos indicadores de desempenho</w:t>
      </w:r>
    </w:p>
    <w:p w14:paraId="00A2625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(Figura no arquivo Texto original)</w:t>
      </w:r>
    </w:p>
    <w:p w14:paraId="70A24810"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1CB3861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O indicador “Tempo de tramitação dos Processos pendentes, considerando as fases dentro do Judiciário” do </w:t>
      </w:r>
      <w:proofErr w:type="spellStart"/>
      <w:r w:rsidRPr="000B739C">
        <w:rPr>
          <w:rFonts w:ascii="Book Antiqua" w:hAnsi="Book Antiqua"/>
          <w:sz w:val="19"/>
          <w:szCs w:val="19"/>
        </w:rPr>
        <w:t>Macrodesafio</w:t>
      </w:r>
      <w:proofErr w:type="spellEnd"/>
      <w:r w:rsidRPr="000B739C">
        <w:rPr>
          <w:rFonts w:ascii="Book Antiqua" w:hAnsi="Book Antiqua"/>
          <w:sz w:val="19"/>
          <w:szCs w:val="19"/>
        </w:rPr>
        <w:t xml:space="preserve"> “Agilidade e Produtividade na Prestação Jurisdicional”, que consta do Anexo II da Resolução CNJ n. 325/2020, passará a vigorar na forma do Anexo Único da Resolução n. 463, de 6.6.2022.</w:t>
      </w:r>
    </w:p>
    <w:p w14:paraId="2E2B5A7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5039B58F"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O indicador “Tempo de Tramitação dos Processos Administrativos Disciplinares” do </w:t>
      </w:r>
      <w:proofErr w:type="spellStart"/>
      <w:r w:rsidRPr="000B739C">
        <w:rPr>
          <w:rFonts w:ascii="Book Antiqua" w:hAnsi="Book Antiqua"/>
          <w:sz w:val="19"/>
          <w:szCs w:val="19"/>
        </w:rPr>
        <w:t>Macrodesafio</w:t>
      </w:r>
      <w:proofErr w:type="spellEnd"/>
      <w:r w:rsidRPr="000B739C">
        <w:rPr>
          <w:rFonts w:ascii="Book Antiqua" w:hAnsi="Book Antiqua"/>
          <w:sz w:val="19"/>
          <w:szCs w:val="19"/>
        </w:rPr>
        <w:t xml:space="preserve"> “Enfrentamento à Corrupção, à Improbidade Administrativa e aos Ilícitos Eleitorais”, que consta do Anexo II da Resolução CNJ n. 325/2020, passará a vigorar na forma do Anexo Único da Resolução n. 463, de 6.6.2022.</w:t>
      </w:r>
    </w:p>
    <w:p w14:paraId="50F7093D"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302A3E48"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Eventuais alterações técnicas nos Anexos da Resolução n. 325/2020 poderão ser realizadas por ato do Presidente do Conselho Nacional de Justiça, conforme a redação do art. 3º da Resolução n. 463, de 6.6.2022.</w:t>
      </w:r>
    </w:p>
    <w:p w14:paraId="5FA410D1"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342618C3"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 </w:t>
      </w:r>
    </w:p>
    <w:p w14:paraId="3235017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ANEXO III RESOLUÇÃO Nº 325, DE 29 DE JUNHO DE 2020. </w:t>
      </w:r>
    </w:p>
    <w:p w14:paraId="368584E6"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p>
    <w:p w14:paraId="3B484984" w14:textId="77777777"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 xml:space="preserve">Mapa Estratégico relacionado com os </w:t>
      </w:r>
      <w:proofErr w:type="spellStart"/>
      <w:r w:rsidRPr="000B739C">
        <w:rPr>
          <w:rFonts w:ascii="Book Antiqua" w:hAnsi="Book Antiqua"/>
          <w:sz w:val="19"/>
          <w:szCs w:val="19"/>
        </w:rPr>
        <w:t>ODSs</w:t>
      </w:r>
      <w:proofErr w:type="spellEnd"/>
      <w:r w:rsidRPr="000B739C">
        <w:rPr>
          <w:rFonts w:ascii="Book Antiqua" w:hAnsi="Book Antiqua"/>
          <w:sz w:val="19"/>
          <w:szCs w:val="19"/>
        </w:rPr>
        <w:t xml:space="preserve"> da Agenda 2030</w:t>
      </w:r>
    </w:p>
    <w:p w14:paraId="62A75732" w14:textId="2D4A5A2A" w:rsidR="000B739C" w:rsidRPr="000B739C" w:rsidRDefault="000B739C" w:rsidP="000B739C">
      <w:pPr>
        <w:spacing w:before="100" w:beforeAutospacing="1" w:after="100" w:afterAutospacing="1" w:line="240" w:lineRule="auto"/>
        <w:jc w:val="both"/>
        <w:rPr>
          <w:rFonts w:ascii="Book Antiqua" w:hAnsi="Book Antiqua"/>
          <w:sz w:val="19"/>
          <w:szCs w:val="19"/>
        </w:rPr>
      </w:pPr>
      <w:r w:rsidRPr="000B739C">
        <w:rPr>
          <w:rFonts w:ascii="Book Antiqua" w:hAnsi="Book Antiqua"/>
          <w:sz w:val="19"/>
          <w:szCs w:val="19"/>
        </w:rPr>
        <w:t>(Figura no arquivo Texto original)</w:t>
      </w:r>
    </w:p>
    <w:sectPr w:rsidR="000B739C" w:rsidRPr="000B739C" w:rsidSect="000B739C">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C9D"/>
    <w:rsid w:val="000B739C"/>
    <w:rsid w:val="00BB7FE6"/>
    <w:rsid w:val="00C16C9D"/>
    <w:rsid w:val="00D346F6"/>
    <w:rsid w:val="00F457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70F4"/>
  <w15:chartTrackingRefBased/>
  <w15:docId w15:val="{C0D0F92C-2EF8-45F7-AF3C-BC81ED30C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3533</Words>
  <Characters>19083</Characters>
  <Application>Microsoft Office Word</Application>
  <DocSecurity>0</DocSecurity>
  <Lines>159</Lines>
  <Paragraphs>45</Paragraphs>
  <ScaleCrop>false</ScaleCrop>
  <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2023-08-06T21:05:00Z</dcterms:created>
  <dcterms:modified xsi:type="dcterms:W3CDTF">2023-08-06T21:17:00Z</dcterms:modified>
</cp:coreProperties>
</file>