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F7588" w14:textId="3E33B67B" w:rsidR="00893B56" w:rsidRPr="00893B56" w:rsidRDefault="00893B56" w:rsidP="00893B5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893B56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D56678">
        <w:rPr>
          <w:rFonts w:ascii="Book Antiqua" w:hAnsi="Book Antiqua"/>
          <w:b/>
          <w:bCs/>
          <w:color w:val="FF0000"/>
          <w:sz w:val="19"/>
          <w:szCs w:val="19"/>
        </w:rPr>
        <w:t>11/06/2023</w:t>
      </w:r>
      <w:r w:rsidRPr="00893B56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748367EF" w14:textId="3BCABC1D" w:rsidR="00893B56" w:rsidRPr="00893B56" w:rsidRDefault="00893B56" w:rsidP="00893B56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893B56">
        <w:rPr>
          <w:rFonts w:ascii="Book Antiqua" w:hAnsi="Book Antiqua"/>
          <w:b/>
          <w:bCs/>
          <w:sz w:val="19"/>
          <w:szCs w:val="19"/>
        </w:rPr>
        <w:t>CONSELHO NACIONAL DO MINISTÉRIO PÚBLICO</w:t>
      </w:r>
    </w:p>
    <w:p w14:paraId="70373787" w14:textId="77777777" w:rsidR="00893B56" w:rsidRPr="00893B56" w:rsidRDefault="00893B56" w:rsidP="00893B56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b/>
          <w:bCs/>
          <w:sz w:val="19"/>
          <w:szCs w:val="19"/>
        </w:rPr>
        <w:t>RESOLUÇÃO N° 30, DE 19 DE MAIO DE 2008</w:t>
      </w:r>
      <w:r w:rsidRPr="00893B56">
        <w:rPr>
          <w:rFonts w:ascii="Book Antiqua" w:hAnsi="Book Antiqua"/>
          <w:sz w:val="19"/>
          <w:szCs w:val="19"/>
        </w:rPr>
        <w:t>.</w:t>
      </w:r>
    </w:p>
    <w:p w14:paraId="115A320D" w14:textId="77777777" w:rsidR="00893B56" w:rsidRPr="00893B56" w:rsidRDefault="00893B56" w:rsidP="00893B5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Vide Enunciado n° 4, de 4 de agosto de 2008</w:t>
      </w:r>
    </w:p>
    <w:p w14:paraId="06D3615F" w14:textId="09E07142" w:rsidR="00893B56" w:rsidRPr="00893B56" w:rsidRDefault="00893B56" w:rsidP="00893B56">
      <w:pPr>
        <w:spacing w:before="100" w:beforeAutospacing="1" w:after="100" w:afterAutospacing="1" w:line="240" w:lineRule="auto"/>
        <w:ind w:left="2268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Estabelece parâmetros para a indicação e a designação de membros do Ministério Público para exercer função eleitoral em 1º grau.</w:t>
      </w:r>
    </w:p>
    <w:p w14:paraId="633DDDE7" w14:textId="08B200BF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O CONSELHO NACIONAL DO MINISTÉRIO PÚBLICO, no exercício das atribuições conferidas pelo artigo 130-A, § 2º, inciso II, da Constituição Federal, e artigo 19 do seu Regimento Interno, em conformidade com a decisão plenária tomada em sessão realizada no dia 19 de maio de 2008;</w:t>
      </w:r>
    </w:p>
    <w:p w14:paraId="71CA832D" w14:textId="47D0CAAD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Considerando que o exercício das funções eleitorais do Ministério Público Federal encontra-se disciplinado no art. 37, I, in fine, e </w:t>
      </w:r>
      <w:proofErr w:type="spellStart"/>
      <w:r w:rsidRPr="00893B56">
        <w:rPr>
          <w:rFonts w:ascii="Book Antiqua" w:hAnsi="Book Antiqua"/>
          <w:sz w:val="19"/>
          <w:szCs w:val="19"/>
        </w:rPr>
        <w:t>arts</w:t>
      </w:r>
      <w:proofErr w:type="spellEnd"/>
      <w:r w:rsidRPr="00893B56">
        <w:rPr>
          <w:rFonts w:ascii="Book Antiqua" w:hAnsi="Book Antiqua"/>
          <w:sz w:val="19"/>
          <w:szCs w:val="19"/>
        </w:rPr>
        <w:t>. 72 a 80 da Lei Orgânica do Ministério Público da União (Lei Complementar n° 75, de 20 de maio de 1993);</w:t>
      </w:r>
    </w:p>
    <w:p w14:paraId="7309A448" w14:textId="0C1C3628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Considerando a necessidade de conferir plena eficácia aos citados dispositivos da citada Lei Complementar;</w:t>
      </w:r>
    </w:p>
    <w:p w14:paraId="5C3D9A56" w14:textId="3273C266" w:rsidR="00893B56" w:rsidRPr="00D56678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893B56">
        <w:rPr>
          <w:rFonts w:ascii="Book Antiqua" w:hAnsi="Book Antiqua"/>
          <w:sz w:val="19"/>
          <w:szCs w:val="19"/>
        </w:rPr>
        <w:t>Considerando que, sendo de natureza federal, a designação para o exercício da função eleitoral por membro do Ministério Público em primeiro grau compete ao Procurador Regional Eleitoral, a quem cabe, em cada Estado, dirigir as atividades do setor, nos termos do art. 77 da Lei Complementar n° 75, de 1993</w:t>
      </w:r>
      <w:r w:rsidRPr="00D56678">
        <w:rPr>
          <w:rFonts w:ascii="Book Antiqua" w:hAnsi="Book Antiqua"/>
          <w:sz w:val="16"/>
          <w:szCs w:val="16"/>
        </w:rPr>
        <w:t xml:space="preserve">; </w:t>
      </w:r>
      <w:r w:rsidRPr="00D5667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(MPMS-2011)</w:t>
      </w:r>
    </w:p>
    <w:p w14:paraId="14D7AFAA" w14:textId="390488D6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Considerando a aplicação, em tais hipóteses, da regra subsidiária estabelecida no art. 79, parágrafo único da mesma LOMPU;</w:t>
      </w:r>
    </w:p>
    <w:p w14:paraId="59312B49" w14:textId="1B9C7DA0" w:rsid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Considerando a necessidade, em face da mesma hipótese (art. 79, parágrafo único da LOMPU), de estabelecimento de parâmetros uniformes e objetivos mínimos a serem observados no Ministério Público dos Estados e do Distrito Federal, na indicação ao Procurador Regional Eleitoral dos Promotores de Justiça que atuarão na primeira instância da Justiça Eleitoral, em consonância com os princípios da impessoalidade, da eficiência e da continuidade dos serviços eleitorais, RESOLVE:</w:t>
      </w:r>
    </w:p>
    <w:p w14:paraId="5D8C20F0" w14:textId="777777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237F8EAE" w14:textId="14876040" w:rsidR="00893B56" w:rsidRPr="00D56678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893B56">
        <w:rPr>
          <w:rFonts w:ascii="Book Antiqua" w:hAnsi="Book Antiqua"/>
          <w:b/>
          <w:bCs/>
          <w:sz w:val="19"/>
          <w:szCs w:val="19"/>
          <w:highlight w:val="magenta"/>
        </w:rPr>
        <w:t>Art. 1º</w:t>
      </w:r>
      <w:r w:rsidRPr="00893B56">
        <w:rPr>
          <w:rFonts w:ascii="Book Antiqua" w:hAnsi="Book Antiqua"/>
          <w:sz w:val="19"/>
          <w:szCs w:val="19"/>
        </w:rPr>
        <w:t xml:space="preserve"> </w:t>
      </w:r>
      <w:r w:rsidRPr="00D56678">
        <w:rPr>
          <w:rFonts w:ascii="Book Antiqua" w:hAnsi="Book Antiqua"/>
          <w:b/>
          <w:bCs/>
          <w:sz w:val="19"/>
          <w:szCs w:val="19"/>
        </w:rPr>
        <w:t>Para os fins do art. 79 da Lei Complementar nº 75/93, a designação de membros do Ministério Público de primeiro grau para exercer função eleitoral perante a Justiça Eleitoral de primeira instância, observará o seguinte:</w:t>
      </w:r>
    </w:p>
    <w:p w14:paraId="378C32E0" w14:textId="7E7787B6" w:rsidR="00893B56" w:rsidRPr="00D56678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6"/>
          <w:szCs w:val="16"/>
          <w:u w:val="single"/>
        </w:rPr>
      </w:pPr>
      <w:r w:rsidRPr="00D56678">
        <w:rPr>
          <w:rFonts w:ascii="Book Antiqua" w:hAnsi="Book Antiqua"/>
          <w:b/>
          <w:bCs/>
          <w:sz w:val="19"/>
          <w:szCs w:val="19"/>
        </w:rPr>
        <w:t xml:space="preserve">I – </w:t>
      </w:r>
      <w:proofErr w:type="gramStart"/>
      <w:r w:rsidRPr="00D56678">
        <w:rPr>
          <w:rFonts w:ascii="Book Antiqua" w:hAnsi="Book Antiqua"/>
          <w:b/>
          <w:bCs/>
          <w:sz w:val="19"/>
          <w:szCs w:val="19"/>
        </w:rPr>
        <w:t>a</w:t>
      </w:r>
      <w:proofErr w:type="gramEnd"/>
      <w:r w:rsidRPr="00D56678">
        <w:rPr>
          <w:rFonts w:ascii="Book Antiqua" w:hAnsi="Book Antiqua"/>
          <w:b/>
          <w:bCs/>
          <w:sz w:val="19"/>
          <w:szCs w:val="19"/>
        </w:rPr>
        <w:t xml:space="preserve"> designação será feita por ato do Procurador Regional Eleitoral, com base em indicação do Chefe do Ministério Público local</w:t>
      </w:r>
      <w:r w:rsidRPr="00D56678">
        <w:rPr>
          <w:rFonts w:ascii="Book Antiqua" w:hAnsi="Book Antiqua"/>
          <w:sz w:val="16"/>
          <w:szCs w:val="16"/>
        </w:rPr>
        <w:t xml:space="preserve">; </w:t>
      </w:r>
      <w:r w:rsidRPr="00D5667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(MPMS-2011)</w:t>
      </w:r>
    </w:p>
    <w:p w14:paraId="34B807E7" w14:textId="663D4A56" w:rsidR="00893B56" w:rsidRPr="00D56678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b/>
          <w:bCs/>
          <w:sz w:val="19"/>
          <w:szCs w:val="19"/>
        </w:rPr>
      </w:pPr>
      <w:r w:rsidRPr="00D56678">
        <w:rPr>
          <w:rFonts w:ascii="Book Antiqua" w:hAnsi="Book Antiqua"/>
          <w:b/>
          <w:bCs/>
          <w:sz w:val="19"/>
          <w:szCs w:val="19"/>
        </w:rPr>
        <w:t xml:space="preserve">II – </w:t>
      </w:r>
      <w:proofErr w:type="gramStart"/>
      <w:r w:rsidRPr="00D56678">
        <w:rPr>
          <w:rFonts w:ascii="Book Antiqua" w:hAnsi="Book Antiqua"/>
          <w:b/>
          <w:bCs/>
          <w:sz w:val="19"/>
          <w:szCs w:val="19"/>
        </w:rPr>
        <w:t>a</w:t>
      </w:r>
      <w:proofErr w:type="gramEnd"/>
      <w:r w:rsidRPr="00D56678">
        <w:rPr>
          <w:rFonts w:ascii="Book Antiqua" w:hAnsi="Book Antiqua"/>
          <w:b/>
          <w:bCs/>
          <w:sz w:val="19"/>
          <w:szCs w:val="19"/>
        </w:rPr>
        <w:t xml:space="preserve"> indicação feita pelo Procurador-Geral de Justiça do Estado recairá sobre o membro lotado em localidade integrante de zona eleitoral que por último houver exercido a função eleitoral;</w:t>
      </w:r>
      <w:r w:rsidR="00D56678" w:rsidRPr="00D56678">
        <w:rPr>
          <w:rFonts w:ascii="Book Antiqua" w:hAnsi="Book Antiqua"/>
          <w:b/>
          <w:bCs/>
          <w:sz w:val="19"/>
          <w:szCs w:val="19"/>
        </w:rPr>
        <w:t xml:space="preserve"> </w:t>
      </w:r>
      <w:r w:rsidR="00D56678" w:rsidRPr="00D5667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(MPRS-2021)</w:t>
      </w:r>
    </w:p>
    <w:p w14:paraId="02F26B5F" w14:textId="7C3A1325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III – nas indicações e designações </w:t>
      </w:r>
      <w:proofErr w:type="spellStart"/>
      <w:r w:rsidRPr="00893B56">
        <w:rPr>
          <w:rFonts w:ascii="Book Antiqua" w:hAnsi="Book Antiqua"/>
          <w:sz w:val="19"/>
          <w:szCs w:val="19"/>
        </w:rPr>
        <w:t>subseqüentes</w:t>
      </w:r>
      <w:proofErr w:type="spellEnd"/>
      <w:r w:rsidRPr="00893B56">
        <w:rPr>
          <w:rFonts w:ascii="Book Antiqua" w:hAnsi="Book Antiqua"/>
          <w:sz w:val="19"/>
          <w:szCs w:val="19"/>
        </w:rPr>
        <w:t>, obedecer-se-á, para efeito de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titularidade ou substituição, à ordem decrescente de antiguidade na titularidade da função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eleitoral, prevalecendo, em caso de empate, a antiguidade na zona eleitoral;</w:t>
      </w:r>
    </w:p>
    <w:p w14:paraId="44326A9F" w14:textId="6FFAA058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IV – </w:t>
      </w:r>
      <w:proofErr w:type="gramStart"/>
      <w:r w:rsidRPr="00893B56">
        <w:rPr>
          <w:rFonts w:ascii="Book Antiqua" w:hAnsi="Book Antiqua"/>
          <w:sz w:val="19"/>
          <w:szCs w:val="19"/>
        </w:rPr>
        <w:t>a</w:t>
      </w:r>
      <w:proofErr w:type="gramEnd"/>
      <w:r w:rsidRPr="00893B56">
        <w:rPr>
          <w:rFonts w:ascii="Book Antiqua" w:hAnsi="Book Antiqua"/>
          <w:sz w:val="19"/>
          <w:szCs w:val="19"/>
        </w:rPr>
        <w:t xml:space="preserve"> designação será feita pelo prazo ininterrupto de dois anos, nele incluídos os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períodos de férias, licenças e afastamentos, admitindo-se a recondução apenas quando houver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um membro na circunscrição da zona eleitoral;</w:t>
      </w:r>
    </w:p>
    <w:p w14:paraId="45351F03" w14:textId="283475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lastRenderedPageBreak/>
        <w:t>§ 1° Não poderá ser indicado para exercer a função eleitoral o membro do Ministério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Público:</w:t>
      </w:r>
    </w:p>
    <w:p w14:paraId="5049B47C" w14:textId="00CC5CCD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I - </w:t>
      </w:r>
      <w:proofErr w:type="gramStart"/>
      <w:r w:rsidRPr="00893B56">
        <w:rPr>
          <w:rFonts w:ascii="Book Antiqua" w:hAnsi="Book Antiqua"/>
          <w:sz w:val="19"/>
          <w:szCs w:val="19"/>
        </w:rPr>
        <w:t>lotado</w:t>
      </w:r>
      <w:proofErr w:type="gramEnd"/>
      <w:r w:rsidRPr="00893B56">
        <w:rPr>
          <w:rFonts w:ascii="Book Antiqua" w:hAnsi="Book Antiqua"/>
          <w:sz w:val="19"/>
          <w:szCs w:val="19"/>
        </w:rPr>
        <w:t xml:space="preserve"> em localidade não abrangida pela zona eleitoral perante a qual este deverá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oficiar, salvo em caso de ausência, impedimento ou recusa justificada, e quando ali não existir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outro membro desimpedido;</w:t>
      </w:r>
    </w:p>
    <w:p w14:paraId="50BA5C57" w14:textId="1425CBEC" w:rsidR="00756B54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93B56">
        <w:rPr>
          <w:rFonts w:ascii="Book Antiqua" w:hAnsi="Book Antiqua"/>
          <w:sz w:val="19"/>
          <w:szCs w:val="19"/>
        </w:rPr>
        <w:t>que</w:t>
      </w:r>
      <w:proofErr w:type="gramEnd"/>
      <w:r w:rsidRPr="00893B56">
        <w:rPr>
          <w:rFonts w:ascii="Book Antiqua" w:hAnsi="Book Antiqua"/>
          <w:sz w:val="19"/>
          <w:szCs w:val="19"/>
        </w:rPr>
        <w:t xml:space="preserve"> se encontrar afastado do exercício do ofício do qual é titular, inclusive quando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estiver exercendo cargo ou função de confiança na administração superior da Instituição, ou</w:t>
      </w:r>
    </w:p>
    <w:p w14:paraId="12C06F7F" w14:textId="524ED2D9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III - que tenha sido punido ou que responda a processo administrativo ou judicial, nos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3 (três) anos subsequentes, em razão da prática de ilícito que atente contra: (Redação dada pela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Resolução n° 182, de 7 de dezembro de 2017)</w:t>
      </w:r>
    </w:p>
    <w:p w14:paraId="4B2C0407" w14:textId="369693BE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a) a celeridade da atuação ministerial; (Incluído pela Resolução n° 182, de 7 de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dezembro de 2017)</w:t>
      </w:r>
    </w:p>
    <w:p w14:paraId="02E88F95" w14:textId="4D3FFA6D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b) a isenção das intervenções no processo eleitoral; (Incluído pela Resolução n° 182,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de 7 de dezembro de 2017)</w:t>
      </w:r>
    </w:p>
    <w:p w14:paraId="570CC738" w14:textId="31768342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c) a dignidade da função e a probidade administrativa. (Incluído pela Resolução n° 182,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de 7 de dezembro de 2017)</w:t>
      </w:r>
    </w:p>
    <w:p w14:paraId="68378C91" w14:textId="3645AEFC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§ 2° Em caso de ausência, impedimento ou recusa justificada, terá preferência, para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efeito de indicação e designação, o membro do Ministério Público que, sucessivamente, exercer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suas funções:</w:t>
      </w:r>
    </w:p>
    <w:p w14:paraId="361882CC" w14:textId="777777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I – </w:t>
      </w:r>
      <w:proofErr w:type="gramStart"/>
      <w:r w:rsidRPr="00893B56">
        <w:rPr>
          <w:rFonts w:ascii="Book Antiqua" w:hAnsi="Book Antiqua"/>
          <w:sz w:val="19"/>
          <w:szCs w:val="19"/>
        </w:rPr>
        <w:t>na</w:t>
      </w:r>
      <w:proofErr w:type="gramEnd"/>
      <w:r w:rsidRPr="00893B56">
        <w:rPr>
          <w:rFonts w:ascii="Book Antiqua" w:hAnsi="Book Antiqua"/>
          <w:sz w:val="19"/>
          <w:szCs w:val="19"/>
        </w:rPr>
        <w:t xml:space="preserve"> sede da respectiva zona eleitoral;</w:t>
      </w:r>
    </w:p>
    <w:p w14:paraId="655EAA11" w14:textId="777777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II – </w:t>
      </w:r>
      <w:proofErr w:type="gramStart"/>
      <w:r w:rsidRPr="00893B56">
        <w:rPr>
          <w:rFonts w:ascii="Book Antiqua" w:hAnsi="Book Antiqua"/>
          <w:sz w:val="19"/>
          <w:szCs w:val="19"/>
        </w:rPr>
        <w:t>em</w:t>
      </w:r>
      <w:proofErr w:type="gramEnd"/>
      <w:r w:rsidRPr="00893B56">
        <w:rPr>
          <w:rFonts w:ascii="Book Antiqua" w:hAnsi="Book Antiqua"/>
          <w:sz w:val="19"/>
          <w:szCs w:val="19"/>
        </w:rPr>
        <w:t xml:space="preserve"> município que integra a respectiva zona eleitoral;</w:t>
      </w:r>
    </w:p>
    <w:p w14:paraId="7BAF45D5" w14:textId="777777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III – em comarca contígua à sede da zona eleitoral.</w:t>
      </w:r>
    </w:p>
    <w:p w14:paraId="0E16FFA8" w14:textId="777777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§ 3° Os casos omissos serão resolvidos pelo Procurador Regional Eleitoral.</w:t>
      </w:r>
    </w:p>
    <w:p w14:paraId="63CCD461" w14:textId="5C49790E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Art. 2º Não será permitida, em qualquer hipótese, a percepção cumulativa de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gratificação eleitoral.</w:t>
      </w:r>
    </w:p>
    <w:p w14:paraId="459AF579" w14:textId="23D6F20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Art. 3º É vedado o recebimento de gratificação eleitoral por quem não houver sido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regularmente designado para o exercício de função eleitoral.</w:t>
      </w:r>
    </w:p>
    <w:p w14:paraId="65068921" w14:textId="603EA258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Art. 4º A filiação </w:t>
      </w:r>
      <w:proofErr w:type="spellStart"/>
      <w:r w:rsidRPr="00893B56">
        <w:rPr>
          <w:rFonts w:ascii="Book Antiqua" w:hAnsi="Book Antiqua"/>
          <w:sz w:val="19"/>
          <w:szCs w:val="19"/>
        </w:rPr>
        <w:t>a</w:t>
      </w:r>
      <w:proofErr w:type="spellEnd"/>
      <w:r w:rsidRPr="00893B56">
        <w:rPr>
          <w:rFonts w:ascii="Book Antiqua" w:hAnsi="Book Antiqua"/>
          <w:sz w:val="19"/>
          <w:szCs w:val="19"/>
        </w:rPr>
        <w:t xml:space="preserve"> partido político impede o exercício de funções eleitorais por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membros do Ministério Público pelo período de dois anos, a contar de seu cancelamento.</w:t>
      </w:r>
    </w:p>
    <w:p w14:paraId="38839447" w14:textId="01BBC37D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Art. 5º As investiduras em função eleitoral não ocorrerão em prazo inferior a noventa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dias da data do pleito eleitoral e não cessarão em prazo inferior a noventa dias após a eleição,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devendo ser providenciadas pelo Procurador Regional Eleitoral as prorrogações eventualmente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necessárias à observância deste preceito.</w:t>
      </w:r>
    </w:p>
    <w:p w14:paraId="15FA2E7A" w14:textId="65C31299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§ 1° Excepcionalmente, as prorrogações de investidura em função eleitoral ficarão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aquém ou irão além do limite temporal de dois anos estabelecido nesta Resolução, sendo a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extensão ou redução do prazo realizada apenas pelo lapso suficiente ao cumprimento do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disposto no caput deste artigo.</w:t>
      </w:r>
    </w:p>
    <w:p w14:paraId="1F2327E4" w14:textId="0D464CDD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§ 2º No período de 90 (noventa) dias que antecede o pleito até 15 (quinze) dias após a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diplomação dos eleitos, é vedada a fruição de férias ou de licença voluntária pelo Promotor de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Justiça que exerça funções eleitorais, salvo em situações excepcionais autorizadas pelo Chefe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do Ministério Público respectivo, instruídos os pedidos, nessa ordem, com os seguintes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requisitos: (Redação dada pela Resolução n° 90, de 24 de outubro de 2012)</w:t>
      </w:r>
    </w:p>
    <w:p w14:paraId="71A84DC9" w14:textId="4DF78573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lastRenderedPageBreak/>
        <w:t xml:space="preserve">I - </w:t>
      </w:r>
      <w:proofErr w:type="gramStart"/>
      <w:r w:rsidRPr="00893B56">
        <w:rPr>
          <w:rFonts w:ascii="Book Antiqua" w:hAnsi="Book Antiqua"/>
          <w:sz w:val="19"/>
          <w:szCs w:val="19"/>
        </w:rPr>
        <w:t>demonstração</w:t>
      </w:r>
      <w:proofErr w:type="gramEnd"/>
      <w:r w:rsidRPr="00893B56">
        <w:rPr>
          <w:rFonts w:ascii="Book Antiqua" w:hAnsi="Book Antiqua"/>
          <w:sz w:val="19"/>
          <w:szCs w:val="19"/>
        </w:rPr>
        <w:t xml:space="preserve"> da necessidade e da ausência de prejuízo ao serviço eleitoral;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(Incluído pela Resolução n° 90, de 24 de outubro de 2012)</w:t>
      </w:r>
    </w:p>
    <w:p w14:paraId="519371AA" w14:textId="1F2B055F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 xml:space="preserve">II - </w:t>
      </w:r>
      <w:proofErr w:type="gramStart"/>
      <w:r w:rsidRPr="00893B56">
        <w:rPr>
          <w:rFonts w:ascii="Book Antiqua" w:hAnsi="Book Antiqua"/>
          <w:sz w:val="19"/>
          <w:szCs w:val="19"/>
        </w:rPr>
        <w:t>indicação e ciência</w:t>
      </w:r>
      <w:proofErr w:type="gramEnd"/>
      <w:r w:rsidRPr="00893B56">
        <w:rPr>
          <w:rFonts w:ascii="Book Antiqua" w:hAnsi="Book Antiqua"/>
          <w:sz w:val="19"/>
          <w:szCs w:val="19"/>
        </w:rPr>
        <w:t xml:space="preserve"> do Promotor substituto; (Incluído pela Resolução n° 90, de 24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de outubro de 2012)</w:t>
      </w:r>
    </w:p>
    <w:p w14:paraId="40C82EDF" w14:textId="4F0892C0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III - anuência expressa do Procurador Regional Eleitoral. (Incluído pela Resolução n°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90, de 24 de outubro de 2012)</w:t>
      </w:r>
    </w:p>
    <w:p w14:paraId="08814FD6" w14:textId="545507BC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Art. 6º As autorizações previstas no art. 2º da Resolução CNMP nº 26, de 17.12.2007,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que implicarem residência em localidade não abrangida pela zona perante a qual o promotor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eleitoral deva oficiar serão suspensas por ato do Procurador-Geral, no período a que se refere o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art. 5º, §2º, desta Resolução.</w:t>
      </w:r>
    </w:p>
    <w:p w14:paraId="6713460E" w14:textId="320C02A1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Art. 7º Os Procuradores Regionais Eleitorais editarão, no prazo máximo de sessenta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dias, atos prorrogando a investidura dos atuais membros do Ministério Público Eleitoral de 1º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grau indicados e designados para exercer a função eleitoral por prazo inferior a dois anos,</w:t>
      </w:r>
      <w:r>
        <w:rPr>
          <w:rFonts w:ascii="Book Antiqua" w:hAnsi="Book Antiqua"/>
          <w:sz w:val="19"/>
          <w:szCs w:val="19"/>
        </w:rPr>
        <w:t xml:space="preserve"> </w:t>
      </w:r>
      <w:r w:rsidRPr="00893B56">
        <w:rPr>
          <w:rFonts w:ascii="Book Antiqua" w:hAnsi="Book Antiqua"/>
          <w:sz w:val="19"/>
          <w:szCs w:val="19"/>
        </w:rPr>
        <w:t>observado o disposto no artigo 5º.</w:t>
      </w:r>
    </w:p>
    <w:p w14:paraId="69737D8C" w14:textId="777777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Art. 8º Esta Resolução entra em vigor na data de sua publicação.</w:t>
      </w:r>
    </w:p>
    <w:p w14:paraId="0EA4445F" w14:textId="77777777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Brasília, 19 de maio de 2008.</w:t>
      </w:r>
    </w:p>
    <w:p w14:paraId="17391DFB" w14:textId="77777777" w:rsid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7F8AC32C" w14:textId="77777777" w:rsidR="00893B56" w:rsidRDefault="00893B56" w:rsidP="00893B56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4EDFA230" w14:textId="053FE6ED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center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ANTONIO FERNANDO BARROS E SILVA DE SOUZA</w:t>
      </w:r>
    </w:p>
    <w:p w14:paraId="69FBDAEF" w14:textId="745DF5AF" w:rsidR="00893B56" w:rsidRPr="00893B56" w:rsidRDefault="00893B56" w:rsidP="00893B56">
      <w:pPr>
        <w:spacing w:before="100" w:beforeAutospacing="1" w:after="100" w:afterAutospacing="1" w:line="240" w:lineRule="auto"/>
        <w:ind w:firstLine="567"/>
        <w:jc w:val="center"/>
        <w:rPr>
          <w:rFonts w:ascii="Book Antiqua" w:hAnsi="Book Antiqua"/>
          <w:sz w:val="19"/>
          <w:szCs w:val="19"/>
        </w:rPr>
      </w:pPr>
      <w:r w:rsidRPr="00893B56">
        <w:rPr>
          <w:rFonts w:ascii="Book Antiqua" w:hAnsi="Book Antiqua"/>
          <w:sz w:val="19"/>
          <w:szCs w:val="19"/>
        </w:rPr>
        <w:t>Presidente do Conselho Nacional do Ministério Público</w:t>
      </w:r>
    </w:p>
    <w:sectPr w:rsidR="00893B56" w:rsidRPr="00893B56" w:rsidSect="00893B56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B54"/>
    <w:rsid w:val="00756B54"/>
    <w:rsid w:val="00893B56"/>
    <w:rsid w:val="00D56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BA8B7"/>
  <w15:chartTrackingRefBased/>
  <w15:docId w15:val="{F622841C-4DF7-4500-9D19-7E3D12EA2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1087</Words>
  <Characters>5873</Characters>
  <Application>Microsoft Office Word</Application>
  <DocSecurity>0</DocSecurity>
  <Lines>48</Lines>
  <Paragraphs>13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3</cp:revision>
  <dcterms:created xsi:type="dcterms:W3CDTF">2021-02-10T16:16:00Z</dcterms:created>
  <dcterms:modified xsi:type="dcterms:W3CDTF">2023-06-11T20:52:00Z</dcterms:modified>
</cp:coreProperties>
</file>