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28712" w14:textId="77777777" w:rsidR="0045554D" w:rsidRPr="00C248EA" w:rsidRDefault="0045554D" w:rsidP="00CE0FE8">
      <w:pPr>
        <w:spacing w:before="100" w:beforeAutospacing="1" w:after="100" w:afterAutospacing="1" w:line="240" w:lineRule="auto"/>
        <w:ind w:left="1733" w:right="1741"/>
        <w:jc w:val="center"/>
        <w:rPr>
          <w:rFonts w:ascii="Book Antiqua" w:hAnsi="Book Antiqua"/>
          <w:sz w:val="19"/>
          <w:szCs w:val="19"/>
        </w:rPr>
      </w:pPr>
      <w:r w:rsidRPr="00C248EA">
        <w:rPr>
          <w:rFonts w:ascii="Book Antiqua" w:hAnsi="Book Antiqua"/>
          <w:sz w:val="19"/>
          <w:szCs w:val="19"/>
        </w:rPr>
        <w:t>CONSELHO NACIONAL DO MINISTÉRIO PÚBLICO</w:t>
      </w:r>
    </w:p>
    <w:p w14:paraId="4D04701D" w14:textId="58746068" w:rsidR="0045554D" w:rsidRPr="00C248EA" w:rsidRDefault="001D7866" w:rsidP="00CE0FE8">
      <w:pPr>
        <w:pStyle w:val="Corpodetexto"/>
        <w:spacing w:before="100" w:beforeAutospacing="1" w:after="100" w:afterAutospacing="1"/>
        <w:ind w:left="0" w:firstLine="0"/>
        <w:jc w:val="center"/>
        <w:rPr>
          <w:rFonts w:ascii="Book Antiqua" w:hAnsi="Book Antiqua"/>
          <w:b/>
          <w:bCs/>
          <w:color w:val="FF0000"/>
          <w:sz w:val="19"/>
          <w:szCs w:val="19"/>
        </w:rPr>
      </w:pPr>
      <w:r w:rsidRPr="00C248EA">
        <w:rPr>
          <w:rFonts w:ascii="Book Antiqua" w:hAnsi="Book Antiqua"/>
          <w:b/>
          <w:bCs/>
          <w:color w:val="FF0000"/>
          <w:sz w:val="19"/>
          <w:szCs w:val="19"/>
        </w:rPr>
        <w:t xml:space="preserve">(Última atualização: </w:t>
      </w:r>
      <w:r w:rsidR="00C248EA" w:rsidRPr="00C248EA">
        <w:rPr>
          <w:rFonts w:ascii="Book Antiqua" w:hAnsi="Book Antiqua"/>
          <w:b/>
          <w:bCs/>
          <w:color w:val="FF0000"/>
          <w:sz w:val="19"/>
          <w:szCs w:val="19"/>
        </w:rPr>
        <w:t>23/05/2023</w:t>
      </w:r>
      <w:r w:rsidRPr="00C248EA">
        <w:rPr>
          <w:rFonts w:ascii="Book Antiqua" w:hAnsi="Book Antiqua"/>
          <w:b/>
          <w:bCs/>
          <w:color w:val="FF0000"/>
          <w:sz w:val="19"/>
          <w:szCs w:val="19"/>
        </w:rPr>
        <w:t>: questões de concurso)</w:t>
      </w:r>
    </w:p>
    <w:p w14:paraId="3E4DF9AD" w14:textId="77777777" w:rsidR="0045554D" w:rsidRPr="00C248EA" w:rsidRDefault="0045554D" w:rsidP="00CE0FE8">
      <w:pPr>
        <w:pStyle w:val="Corpodetexto"/>
        <w:spacing w:before="100" w:beforeAutospacing="1" w:after="100" w:afterAutospacing="1"/>
        <w:ind w:left="0" w:firstLine="0"/>
        <w:jc w:val="left"/>
        <w:rPr>
          <w:rFonts w:ascii="Book Antiqua" w:hAnsi="Book Antiqua"/>
          <w:sz w:val="19"/>
          <w:szCs w:val="19"/>
        </w:rPr>
      </w:pPr>
    </w:p>
    <w:p w14:paraId="50704653" w14:textId="77777777" w:rsidR="0045554D" w:rsidRPr="00C248EA" w:rsidRDefault="0045554D" w:rsidP="00CE0FE8">
      <w:pPr>
        <w:spacing w:before="100" w:beforeAutospacing="1" w:after="100" w:afterAutospacing="1" w:line="240" w:lineRule="auto"/>
        <w:ind w:left="1733" w:right="1746"/>
        <w:jc w:val="center"/>
        <w:rPr>
          <w:rFonts w:ascii="Book Antiqua" w:hAnsi="Book Antiqua"/>
          <w:b/>
          <w:sz w:val="19"/>
          <w:szCs w:val="19"/>
        </w:rPr>
      </w:pPr>
      <w:r w:rsidRPr="00C248EA">
        <w:rPr>
          <w:rFonts w:ascii="Book Antiqua" w:hAnsi="Book Antiqua"/>
          <w:b/>
          <w:sz w:val="19"/>
          <w:szCs w:val="19"/>
          <w:u w:val="thick" w:color="0000CC"/>
        </w:rPr>
        <w:t>RESOLUÇÃO Nº 82, DE 29 DE FEVEREIRO DE 2012.</w:t>
      </w:r>
    </w:p>
    <w:p w14:paraId="5D6462E7" w14:textId="77777777" w:rsidR="0045554D" w:rsidRPr="00C248EA" w:rsidRDefault="0045554D" w:rsidP="00CE0FE8">
      <w:pPr>
        <w:pStyle w:val="Corpodetexto"/>
        <w:spacing w:before="100" w:beforeAutospacing="1" w:after="100" w:afterAutospacing="1"/>
        <w:ind w:left="0" w:firstLine="0"/>
        <w:jc w:val="left"/>
        <w:rPr>
          <w:rFonts w:ascii="Book Antiqua" w:hAnsi="Book Antiqua"/>
          <w:sz w:val="19"/>
          <w:szCs w:val="19"/>
        </w:rPr>
      </w:pPr>
    </w:p>
    <w:p w14:paraId="6F332FBA" w14:textId="77777777" w:rsidR="0045554D" w:rsidRPr="00C248EA" w:rsidRDefault="0045554D" w:rsidP="00CE0FE8">
      <w:pPr>
        <w:pStyle w:val="Corpodetexto"/>
        <w:spacing w:before="100" w:beforeAutospacing="1" w:after="100" w:afterAutospacing="1"/>
        <w:ind w:left="2170" w:right="208" w:firstLine="0"/>
        <w:rPr>
          <w:rFonts w:ascii="Book Antiqua" w:hAnsi="Book Antiqua"/>
          <w:sz w:val="19"/>
          <w:szCs w:val="19"/>
        </w:rPr>
      </w:pPr>
      <w:r w:rsidRPr="00C248EA">
        <w:rPr>
          <w:rFonts w:ascii="Book Antiqua" w:hAnsi="Book Antiqua"/>
          <w:sz w:val="19"/>
          <w:szCs w:val="19"/>
        </w:rPr>
        <w:t>Dispõe sobre as audiências públicas no âmbito do Ministério Público da União e dos Estados.</w:t>
      </w:r>
    </w:p>
    <w:p w14:paraId="30CD2C9C" w14:textId="77777777" w:rsidR="0045554D" w:rsidRPr="00C248EA" w:rsidRDefault="0045554D" w:rsidP="00CE0FE8">
      <w:pPr>
        <w:pStyle w:val="Corpodetexto"/>
        <w:spacing w:before="100" w:beforeAutospacing="1" w:after="100" w:afterAutospacing="1"/>
        <w:ind w:left="0" w:firstLine="0"/>
        <w:jc w:val="left"/>
        <w:rPr>
          <w:rFonts w:ascii="Book Antiqua" w:hAnsi="Book Antiqua"/>
          <w:sz w:val="19"/>
          <w:szCs w:val="19"/>
        </w:rPr>
      </w:pPr>
    </w:p>
    <w:p w14:paraId="76483375" w14:textId="583E6F3C" w:rsidR="0045554D" w:rsidRPr="00C248EA" w:rsidRDefault="0045554D" w:rsidP="00CE0FE8">
      <w:pPr>
        <w:spacing w:before="100" w:beforeAutospacing="1" w:after="100" w:afterAutospacing="1" w:line="240" w:lineRule="auto"/>
        <w:ind w:left="142" w:right="208" w:firstLine="851"/>
        <w:jc w:val="both"/>
        <w:rPr>
          <w:rFonts w:ascii="Book Antiqua" w:hAnsi="Book Antiqua"/>
          <w:sz w:val="19"/>
          <w:szCs w:val="19"/>
        </w:rPr>
      </w:pPr>
      <w:r w:rsidRPr="00C248EA">
        <w:rPr>
          <w:rFonts w:ascii="Book Antiqua" w:hAnsi="Book Antiqua"/>
          <w:sz w:val="19"/>
          <w:szCs w:val="19"/>
        </w:rPr>
        <w:t xml:space="preserve">O </w:t>
      </w:r>
      <w:r w:rsidRPr="00C248EA">
        <w:rPr>
          <w:rFonts w:ascii="Book Antiqua" w:hAnsi="Book Antiqua"/>
          <w:b/>
          <w:sz w:val="19"/>
          <w:szCs w:val="19"/>
        </w:rPr>
        <w:t>CONSELHO NACIONAL DO MINISTÉRIO PÚBLICO</w:t>
      </w:r>
      <w:r w:rsidRPr="00C248EA">
        <w:rPr>
          <w:rFonts w:ascii="Book Antiqua" w:hAnsi="Book Antiqua"/>
          <w:sz w:val="19"/>
          <w:szCs w:val="19"/>
        </w:rPr>
        <w:t>, no exercício da competência fixada no artigo 130-A, parágrafo 2º, inciso II, da Constituição Federal, e com arrimo no artigo 19 do Regimento Interno;</w:t>
      </w:r>
    </w:p>
    <w:p w14:paraId="4AEB0896" w14:textId="77777777" w:rsidR="0045554D" w:rsidRPr="00C248EA" w:rsidRDefault="0045554D" w:rsidP="00CE0FE8">
      <w:pPr>
        <w:pStyle w:val="Corpodetexto"/>
        <w:spacing w:before="100" w:beforeAutospacing="1" w:after="100" w:afterAutospacing="1"/>
        <w:ind w:right="114"/>
        <w:rPr>
          <w:rFonts w:ascii="Book Antiqua" w:hAnsi="Book Antiqua"/>
          <w:sz w:val="19"/>
          <w:szCs w:val="19"/>
        </w:rPr>
      </w:pPr>
      <w:r w:rsidRPr="00C248EA">
        <w:rPr>
          <w:rFonts w:ascii="Book Antiqua" w:hAnsi="Book Antiqua"/>
          <w:sz w:val="19"/>
          <w:szCs w:val="19"/>
        </w:rPr>
        <w:t>Considerando o disposto no artigo 27, parágrafo único, inciso IV, da Lei nº 8.625/93 (Lei Orgânica do Ministério Público), que estabelece como atribuição do Ministério Público promover audiências públicas e emitir relatórios, anual ou especiais;</w:t>
      </w:r>
    </w:p>
    <w:p w14:paraId="35B550B6" w14:textId="77777777" w:rsidR="0045554D" w:rsidRPr="00C248EA" w:rsidRDefault="0045554D" w:rsidP="00CE0FE8">
      <w:pPr>
        <w:pStyle w:val="Corpodetexto"/>
        <w:spacing w:before="100" w:beforeAutospacing="1" w:after="100" w:afterAutospacing="1"/>
        <w:ind w:right="109"/>
        <w:rPr>
          <w:rFonts w:ascii="Book Antiqua" w:hAnsi="Book Antiqua"/>
          <w:sz w:val="19"/>
          <w:szCs w:val="19"/>
        </w:rPr>
      </w:pPr>
      <w:r w:rsidRPr="00C248EA">
        <w:rPr>
          <w:rFonts w:ascii="Book Antiqua" w:hAnsi="Book Antiqua"/>
          <w:sz w:val="19"/>
          <w:szCs w:val="19"/>
        </w:rPr>
        <w:t xml:space="preserve">Considerando o disposto no art. 6º, inciso </w:t>
      </w:r>
      <w:r w:rsidRPr="00C248EA">
        <w:rPr>
          <w:rFonts w:ascii="Book Antiqua" w:hAnsi="Book Antiqua"/>
          <w:spacing w:val="-8"/>
          <w:sz w:val="19"/>
          <w:szCs w:val="19"/>
        </w:rPr>
        <w:t xml:space="preserve">XIV, </w:t>
      </w:r>
      <w:r w:rsidRPr="00C248EA">
        <w:rPr>
          <w:rFonts w:ascii="Book Antiqua" w:hAnsi="Book Antiqua"/>
          <w:sz w:val="19"/>
          <w:szCs w:val="19"/>
        </w:rPr>
        <w:t>da Lei Complementar nº 75/93 (Lei Orgânica do MPU), que estabelece como atribuição do Ministério Público da União a promoção de outras ações necessárias ao exercício de suas funções institucionais, em defesa da ordem jurídica, do regime democrático e dos interesses sociais e individuais</w:t>
      </w:r>
      <w:r w:rsidRPr="00C248EA">
        <w:rPr>
          <w:rFonts w:ascii="Book Antiqua" w:hAnsi="Book Antiqua"/>
          <w:spacing w:val="-24"/>
          <w:sz w:val="19"/>
          <w:szCs w:val="19"/>
        </w:rPr>
        <w:t xml:space="preserve"> </w:t>
      </w:r>
      <w:r w:rsidRPr="00C248EA">
        <w:rPr>
          <w:rFonts w:ascii="Book Antiqua" w:hAnsi="Book Antiqua"/>
          <w:sz w:val="19"/>
          <w:szCs w:val="19"/>
        </w:rPr>
        <w:t>indisponíveis;</w:t>
      </w:r>
    </w:p>
    <w:p w14:paraId="07E63761" w14:textId="77777777" w:rsidR="0045554D" w:rsidRPr="00C248EA" w:rsidRDefault="0045554D" w:rsidP="00CE0FE8">
      <w:pPr>
        <w:pStyle w:val="Corpodetexto"/>
        <w:spacing w:before="100" w:beforeAutospacing="1" w:after="100" w:afterAutospacing="1"/>
        <w:ind w:right="109"/>
        <w:rPr>
          <w:rFonts w:ascii="Book Antiqua" w:hAnsi="Book Antiqua"/>
          <w:sz w:val="19"/>
          <w:szCs w:val="19"/>
        </w:rPr>
      </w:pPr>
      <w:r w:rsidRPr="00C248EA">
        <w:rPr>
          <w:rFonts w:ascii="Book Antiqua" w:hAnsi="Book Antiqua"/>
          <w:sz w:val="19"/>
          <w:szCs w:val="19"/>
        </w:rPr>
        <w:t>Considerando que as audiências cometidas ao Ministério Público são um mecanismo pelo qual o cidadão e a sociedade organizada podem colaborar com o Ministério Público no exercício de suas finalidades institucionais ligadas ao zelo do interesse público e à defesa dos direitos e interesses difusos e coletivos de modo geral;</w:t>
      </w:r>
    </w:p>
    <w:p w14:paraId="1C959776" w14:textId="724C3DE9" w:rsidR="0045554D" w:rsidRPr="00C248EA" w:rsidRDefault="0045554D" w:rsidP="00C248EA">
      <w:pPr>
        <w:pStyle w:val="Corpodetexto"/>
        <w:spacing w:before="100" w:beforeAutospacing="1" w:after="100" w:afterAutospacing="1"/>
        <w:ind w:right="114"/>
        <w:rPr>
          <w:rFonts w:ascii="Book Antiqua" w:hAnsi="Book Antiqua"/>
          <w:sz w:val="19"/>
          <w:szCs w:val="19"/>
        </w:rPr>
      </w:pPr>
      <w:r w:rsidRPr="00C248EA">
        <w:rPr>
          <w:rFonts w:ascii="Book Antiqua" w:hAnsi="Book Antiqua"/>
          <w:sz w:val="19"/>
          <w:szCs w:val="19"/>
        </w:rPr>
        <w:t>Considerando ainda que o referido ato normativo não exclui, a cada unidade do Ministério Público, na esfera de sua autonomia, a possibilidade de editar atos regulamentares sobre a matéria, RESOLVE:</w:t>
      </w:r>
    </w:p>
    <w:p w14:paraId="472E96E4" w14:textId="1881D14B" w:rsidR="0045554D" w:rsidRPr="00C248EA" w:rsidRDefault="0045554D" w:rsidP="00CE0FE8">
      <w:pPr>
        <w:pStyle w:val="Corpodetexto"/>
        <w:tabs>
          <w:tab w:val="left" w:pos="2694"/>
        </w:tabs>
        <w:spacing w:before="100" w:beforeAutospacing="1" w:after="100" w:afterAutospacing="1"/>
        <w:ind w:right="113"/>
        <w:rPr>
          <w:rFonts w:ascii="Book Antiqua" w:hAnsi="Book Antiqua"/>
          <w:sz w:val="16"/>
          <w:szCs w:val="16"/>
        </w:rPr>
      </w:pPr>
      <w:r w:rsidRPr="00C248EA">
        <w:rPr>
          <w:rFonts w:ascii="Book Antiqua" w:hAnsi="Book Antiqua"/>
          <w:b/>
          <w:bCs/>
          <w:sz w:val="19"/>
          <w:szCs w:val="19"/>
          <w:highlight w:val="magenta"/>
        </w:rPr>
        <w:t>Art. 1º</w:t>
      </w:r>
      <w:r w:rsidRPr="00C248EA">
        <w:rPr>
          <w:rFonts w:ascii="Book Antiqua" w:hAnsi="Book Antiqua"/>
          <w:sz w:val="19"/>
          <w:szCs w:val="19"/>
        </w:rPr>
        <w:t xml:space="preserve"> Compete aos Órgãos do Ministério Público, nos limites de suas respectivas atribuições, promover audiências públicas para auxiliar nos procedimentos sob sua responsabilidade, na identificação de demandas sociais que exijam a instauração de procedimento, </w:t>
      </w:r>
      <w:r w:rsidRPr="00C248EA">
        <w:rPr>
          <w:rFonts w:ascii="Book Antiqua" w:hAnsi="Book Antiqua"/>
          <w:b/>
          <w:bCs/>
          <w:sz w:val="19"/>
          <w:szCs w:val="19"/>
          <w:highlight w:val="yellow"/>
        </w:rPr>
        <w:t>para elaboração e execução</w:t>
      </w:r>
      <w:r w:rsidRPr="00C248EA">
        <w:rPr>
          <w:rFonts w:ascii="Book Antiqua" w:hAnsi="Book Antiqua"/>
          <w:sz w:val="19"/>
          <w:szCs w:val="19"/>
        </w:rPr>
        <w:t xml:space="preserve"> de </w:t>
      </w:r>
      <w:r w:rsidRPr="00C248EA">
        <w:rPr>
          <w:rFonts w:ascii="Book Antiqua" w:hAnsi="Book Antiqua"/>
          <w:b/>
          <w:bCs/>
          <w:sz w:val="19"/>
          <w:szCs w:val="19"/>
          <w:highlight w:val="cyan"/>
        </w:rPr>
        <w:t>Planos de Ação</w:t>
      </w:r>
      <w:r w:rsidRPr="00C248EA">
        <w:rPr>
          <w:rFonts w:ascii="Book Antiqua" w:hAnsi="Book Antiqua"/>
          <w:sz w:val="19"/>
          <w:szCs w:val="19"/>
        </w:rPr>
        <w:t xml:space="preserve"> e </w:t>
      </w:r>
      <w:r w:rsidRPr="00C248EA">
        <w:rPr>
          <w:rFonts w:ascii="Book Antiqua" w:hAnsi="Book Antiqua"/>
          <w:b/>
          <w:bCs/>
          <w:sz w:val="19"/>
          <w:szCs w:val="19"/>
          <w:highlight w:val="cyan"/>
        </w:rPr>
        <w:t>Projetos Estratégicos Institucionais</w:t>
      </w:r>
      <w:r w:rsidRPr="00C248EA">
        <w:rPr>
          <w:rFonts w:ascii="Book Antiqua" w:hAnsi="Book Antiqua"/>
          <w:sz w:val="19"/>
          <w:szCs w:val="19"/>
        </w:rPr>
        <w:t xml:space="preserve"> ou </w:t>
      </w:r>
      <w:r w:rsidRPr="00C248EA">
        <w:rPr>
          <w:rFonts w:ascii="Book Antiqua" w:hAnsi="Book Antiqua"/>
          <w:b/>
          <w:bCs/>
          <w:sz w:val="19"/>
          <w:szCs w:val="19"/>
          <w:highlight w:val="cyan"/>
        </w:rPr>
        <w:t>para prestação de contas</w:t>
      </w:r>
      <w:r w:rsidRPr="00C248EA">
        <w:rPr>
          <w:rFonts w:ascii="Book Antiqua" w:hAnsi="Book Antiqua"/>
          <w:sz w:val="19"/>
          <w:szCs w:val="19"/>
        </w:rPr>
        <w:t xml:space="preserve"> de atividades desenvolvidas</w:t>
      </w:r>
      <w:r w:rsidRPr="00C248EA">
        <w:rPr>
          <w:rFonts w:ascii="Book Antiqua" w:hAnsi="Book Antiqua"/>
          <w:sz w:val="16"/>
          <w:szCs w:val="16"/>
        </w:rPr>
        <w:t xml:space="preserve">. </w:t>
      </w:r>
      <w:hyperlink r:id="rId7">
        <w:r w:rsidRPr="00C248EA">
          <w:rPr>
            <w:rFonts w:ascii="Book Antiqua" w:hAnsi="Book Antiqua"/>
            <w:color w:val="0000CC"/>
            <w:sz w:val="16"/>
            <w:szCs w:val="16"/>
            <w:u w:val="single" w:color="0000CC"/>
          </w:rPr>
          <w:t>(Redação dada pela</w:t>
        </w:r>
      </w:hyperlink>
      <w:r w:rsidRPr="00C248EA">
        <w:rPr>
          <w:rFonts w:ascii="Book Antiqua" w:hAnsi="Book Antiqua"/>
          <w:color w:val="0000CC"/>
          <w:sz w:val="16"/>
          <w:szCs w:val="16"/>
        </w:rPr>
        <w:t xml:space="preserve"> </w:t>
      </w:r>
      <w:hyperlink r:id="rId8">
        <w:r w:rsidRPr="00C248EA">
          <w:rPr>
            <w:rFonts w:ascii="Book Antiqua" w:hAnsi="Book Antiqua"/>
            <w:color w:val="0000CC"/>
            <w:sz w:val="16"/>
            <w:szCs w:val="16"/>
            <w:u w:val="single" w:color="0000CC"/>
          </w:rPr>
          <w:t>Resolução n° 159, de 14 de fevereiro de 2017)</w:t>
        </w:r>
      </w:hyperlink>
    </w:p>
    <w:p w14:paraId="28444A5F" w14:textId="77777777" w:rsidR="0045554D" w:rsidRPr="00C248EA" w:rsidRDefault="0045554D" w:rsidP="00CE0FE8">
      <w:pPr>
        <w:pStyle w:val="Corpodetexto"/>
        <w:spacing w:before="100" w:beforeAutospacing="1" w:after="100" w:afterAutospacing="1"/>
        <w:ind w:right="107"/>
        <w:rPr>
          <w:rFonts w:ascii="Book Antiqua" w:hAnsi="Book Antiqua"/>
          <w:sz w:val="16"/>
          <w:szCs w:val="16"/>
        </w:rPr>
      </w:pPr>
      <w:r w:rsidRPr="00C248EA">
        <w:rPr>
          <w:rFonts w:ascii="Book Antiqua" w:hAnsi="Book Antiqua"/>
          <w:b/>
          <w:bCs/>
          <w:sz w:val="19"/>
          <w:szCs w:val="19"/>
          <w:highlight w:val="magenta"/>
        </w:rPr>
        <w:t>§ 1º</w:t>
      </w:r>
      <w:r w:rsidRPr="00C248EA">
        <w:rPr>
          <w:rFonts w:ascii="Book Antiqua" w:hAnsi="Book Antiqua"/>
          <w:sz w:val="19"/>
          <w:szCs w:val="19"/>
        </w:rPr>
        <w:t xml:space="preserve"> As </w:t>
      </w:r>
      <w:r w:rsidRPr="00C248EA">
        <w:rPr>
          <w:rFonts w:ascii="Book Antiqua" w:hAnsi="Book Antiqua"/>
          <w:b/>
          <w:bCs/>
          <w:sz w:val="19"/>
          <w:szCs w:val="19"/>
          <w:highlight w:val="yellow"/>
        </w:rPr>
        <w:t>audiências públicas</w:t>
      </w:r>
      <w:r w:rsidRPr="00C248EA">
        <w:rPr>
          <w:rFonts w:ascii="Book Antiqua" w:hAnsi="Book Antiqua"/>
          <w:sz w:val="19"/>
          <w:szCs w:val="19"/>
        </w:rPr>
        <w:t xml:space="preserve"> serão realizadas na forma de reuniões organizadas, </w:t>
      </w:r>
      <w:r w:rsidRPr="00C248EA">
        <w:rPr>
          <w:rFonts w:ascii="Book Antiqua" w:hAnsi="Book Antiqua"/>
          <w:b/>
          <w:bCs/>
          <w:sz w:val="19"/>
          <w:szCs w:val="19"/>
          <w:highlight w:val="cyan"/>
        </w:rPr>
        <w:t>abertas</w:t>
      </w:r>
      <w:r w:rsidRPr="00C248EA">
        <w:rPr>
          <w:rFonts w:ascii="Book Antiqua" w:hAnsi="Book Antiqua"/>
          <w:b/>
          <w:bCs/>
          <w:sz w:val="19"/>
          <w:szCs w:val="19"/>
        </w:rPr>
        <w:t xml:space="preserve"> a </w:t>
      </w:r>
      <w:r w:rsidRPr="00C248EA">
        <w:rPr>
          <w:rFonts w:ascii="Book Antiqua" w:hAnsi="Book Antiqua"/>
          <w:b/>
          <w:bCs/>
          <w:sz w:val="19"/>
          <w:szCs w:val="19"/>
          <w:highlight w:val="yellow"/>
        </w:rPr>
        <w:t>qualquer cidadão</w:t>
      </w:r>
      <w:r w:rsidRPr="00C248EA">
        <w:rPr>
          <w:rFonts w:ascii="Book Antiqua" w:hAnsi="Book Antiqua"/>
          <w:sz w:val="19"/>
          <w:szCs w:val="19"/>
        </w:rPr>
        <w:t xml:space="preserve">, </w:t>
      </w:r>
      <w:r w:rsidRPr="00C248EA">
        <w:rPr>
          <w:rFonts w:ascii="Book Antiqua" w:hAnsi="Book Antiqua"/>
          <w:b/>
          <w:bCs/>
          <w:sz w:val="19"/>
          <w:szCs w:val="19"/>
          <w:highlight w:val="yellow"/>
        </w:rPr>
        <w:t>representantes dos setores público</w:t>
      </w:r>
      <w:r w:rsidRPr="00C248EA">
        <w:rPr>
          <w:rFonts w:ascii="Book Antiqua" w:hAnsi="Book Antiqua"/>
          <w:sz w:val="19"/>
          <w:szCs w:val="19"/>
        </w:rPr>
        <w:t xml:space="preserve">, </w:t>
      </w:r>
      <w:r w:rsidRPr="00C248EA">
        <w:rPr>
          <w:rFonts w:ascii="Book Antiqua" w:hAnsi="Book Antiqua"/>
          <w:b/>
          <w:bCs/>
          <w:sz w:val="19"/>
          <w:szCs w:val="19"/>
          <w:highlight w:val="yellow"/>
        </w:rPr>
        <w:t>privado</w:t>
      </w:r>
      <w:r w:rsidRPr="00C248EA">
        <w:rPr>
          <w:rFonts w:ascii="Book Antiqua" w:hAnsi="Book Antiqua"/>
          <w:sz w:val="19"/>
          <w:szCs w:val="19"/>
        </w:rPr>
        <w:t xml:space="preserve">, da </w:t>
      </w:r>
      <w:r w:rsidRPr="00C248EA">
        <w:rPr>
          <w:rFonts w:ascii="Book Antiqua" w:hAnsi="Book Antiqua"/>
          <w:b/>
          <w:bCs/>
          <w:sz w:val="19"/>
          <w:szCs w:val="19"/>
          <w:highlight w:val="yellow"/>
        </w:rPr>
        <w:t>sociedade civil organizada</w:t>
      </w:r>
      <w:r w:rsidRPr="00C248EA">
        <w:rPr>
          <w:rFonts w:ascii="Book Antiqua" w:hAnsi="Book Antiqua"/>
          <w:sz w:val="19"/>
          <w:szCs w:val="19"/>
        </w:rPr>
        <w:t xml:space="preserve"> e da </w:t>
      </w:r>
      <w:r w:rsidRPr="00C248EA">
        <w:rPr>
          <w:rFonts w:ascii="Book Antiqua" w:hAnsi="Book Antiqua"/>
          <w:b/>
          <w:bCs/>
          <w:sz w:val="19"/>
          <w:szCs w:val="19"/>
          <w:highlight w:val="yellow"/>
        </w:rPr>
        <w:t>comunidade</w:t>
      </w:r>
      <w:r w:rsidRPr="00C248EA">
        <w:rPr>
          <w:rFonts w:ascii="Book Antiqua" w:hAnsi="Book Antiqua"/>
          <w:sz w:val="19"/>
          <w:szCs w:val="19"/>
        </w:rPr>
        <w:t xml:space="preserve">, </w:t>
      </w:r>
      <w:r w:rsidRPr="00C248EA">
        <w:rPr>
          <w:rFonts w:ascii="Book Antiqua" w:hAnsi="Book Antiqua"/>
          <w:b/>
          <w:bCs/>
          <w:sz w:val="19"/>
          <w:szCs w:val="19"/>
          <w:highlight w:val="cyan"/>
        </w:rPr>
        <w:t>para discussão de situações</w:t>
      </w:r>
      <w:r w:rsidRPr="00C248EA">
        <w:rPr>
          <w:rFonts w:ascii="Book Antiqua" w:hAnsi="Book Antiqua"/>
          <w:sz w:val="19"/>
          <w:szCs w:val="19"/>
        </w:rPr>
        <w:t xml:space="preserve"> das quais </w:t>
      </w:r>
      <w:r w:rsidRPr="00C248EA">
        <w:rPr>
          <w:rFonts w:ascii="Book Antiqua" w:hAnsi="Book Antiqua"/>
          <w:b/>
          <w:bCs/>
          <w:caps/>
          <w:sz w:val="19"/>
          <w:szCs w:val="19"/>
          <w:highlight w:val="green"/>
        </w:rPr>
        <w:t>decorra</w:t>
      </w:r>
      <w:r w:rsidRPr="00C248EA">
        <w:rPr>
          <w:rFonts w:ascii="Book Antiqua" w:hAnsi="Book Antiqua"/>
          <w:sz w:val="19"/>
          <w:szCs w:val="19"/>
        </w:rPr>
        <w:t xml:space="preserve"> ou </w:t>
      </w:r>
      <w:r w:rsidRPr="00C248EA">
        <w:rPr>
          <w:rFonts w:ascii="Book Antiqua" w:hAnsi="Book Antiqua"/>
          <w:b/>
          <w:bCs/>
          <w:caps/>
          <w:sz w:val="19"/>
          <w:szCs w:val="19"/>
          <w:highlight w:val="green"/>
        </w:rPr>
        <w:t>possa decorrer</w:t>
      </w:r>
      <w:r w:rsidRPr="00C248EA">
        <w:rPr>
          <w:rFonts w:ascii="Book Antiqua" w:hAnsi="Book Antiqua"/>
          <w:sz w:val="19"/>
          <w:szCs w:val="19"/>
        </w:rPr>
        <w:t xml:space="preserve"> </w:t>
      </w:r>
      <w:r w:rsidRPr="00C248EA">
        <w:rPr>
          <w:rFonts w:ascii="Book Antiqua" w:hAnsi="Book Antiqua"/>
          <w:b/>
          <w:bCs/>
          <w:caps/>
          <w:sz w:val="19"/>
          <w:szCs w:val="19"/>
          <w:shd w:val="clear" w:color="auto" w:fill="F7CAAC" w:themeFill="accent2" w:themeFillTint="66"/>
        </w:rPr>
        <w:t>lesão</w:t>
      </w:r>
      <w:r w:rsidRPr="00C248EA">
        <w:rPr>
          <w:rFonts w:ascii="Book Antiqua" w:hAnsi="Book Antiqua"/>
          <w:sz w:val="19"/>
          <w:szCs w:val="19"/>
        </w:rPr>
        <w:t xml:space="preserve"> a </w:t>
      </w:r>
      <w:r w:rsidRPr="00C248EA">
        <w:rPr>
          <w:rFonts w:ascii="Book Antiqua" w:hAnsi="Book Antiqua"/>
          <w:b/>
          <w:bCs/>
          <w:sz w:val="19"/>
          <w:szCs w:val="19"/>
          <w:highlight w:val="cyan"/>
        </w:rPr>
        <w:t>interesses difusos</w:t>
      </w:r>
      <w:r w:rsidRPr="00C248EA">
        <w:rPr>
          <w:rFonts w:ascii="Book Antiqua" w:hAnsi="Book Antiqua"/>
          <w:sz w:val="19"/>
          <w:szCs w:val="19"/>
        </w:rPr>
        <w:t xml:space="preserve">, </w:t>
      </w:r>
      <w:r w:rsidRPr="00C248EA">
        <w:rPr>
          <w:rFonts w:ascii="Book Antiqua" w:hAnsi="Book Antiqua"/>
          <w:b/>
          <w:bCs/>
          <w:sz w:val="19"/>
          <w:szCs w:val="19"/>
          <w:highlight w:val="cyan"/>
        </w:rPr>
        <w:t>coletivos</w:t>
      </w:r>
      <w:r w:rsidRPr="00C248EA">
        <w:rPr>
          <w:rFonts w:ascii="Book Antiqua" w:hAnsi="Book Antiqua"/>
          <w:sz w:val="19"/>
          <w:szCs w:val="19"/>
        </w:rPr>
        <w:t xml:space="preserve"> e </w:t>
      </w:r>
      <w:r w:rsidRPr="00C248EA">
        <w:rPr>
          <w:rFonts w:ascii="Book Antiqua" w:hAnsi="Book Antiqua"/>
          <w:b/>
          <w:bCs/>
          <w:sz w:val="19"/>
          <w:szCs w:val="19"/>
          <w:highlight w:val="cyan"/>
        </w:rPr>
        <w:t>individuais homogêneos</w:t>
      </w:r>
      <w:r w:rsidRPr="00C248EA">
        <w:rPr>
          <w:rFonts w:ascii="Book Antiqua" w:hAnsi="Book Antiqua"/>
          <w:sz w:val="19"/>
          <w:szCs w:val="19"/>
        </w:rPr>
        <w:t xml:space="preserve">, e </w:t>
      </w:r>
      <w:r w:rsidRPr="00C248EA">
        <w:rPr>
          <w:rFonts w:ascii="Book Antiqua" w:hAnsi="Book Antiqua"/>
          <w:b/>
          <w:bCs/>
          <w:caps/>
          <w:sz w:val="19"/>
          <w:szCs w:val="19"/>
          <w:highlight w:val="green"/>
        </w:rPr>
        <w:t>terão</w:t>
      </w:r>
      <w:r w:rsidRPr="00C248EA">
        <w:rPr>
          <w:rFonts w:ascii="Book Antiqua" w:hAnsi="Book Antiqua"/>
          <w:b/>
          <w:bCs/>
          <w:caps/>
          <w:sz w:val="19"/>
          <w:szCs w:val="19"/>
        </w:rPr>
        <w:t xml:space="preserve"> </w:t>
      </w:r>
      <w:r w:rsidRPr="00C248EA">
        <w:rPr>
          <w:rFonts w:ascii="Book Antiqua" w:hAnsi="Book Antiqua"/>
          <w:b/>
          <w:bCs/>
          <w:caps/>
          <w:sz w:val="19"/>
          <w:szCs w:val="19"/>
          <w:shd w:val="clear" w:color="auto" w:fill="F7CAAC" w:themeFill="accent2" w:themeFillTint="66"/>
        </w:rPr>
        <w:t>por finalidade</w:t>
      </w:r>
      <w:r w:rsidRPr="00C248EA">
        <w:rPr>
          <w:rFonts w:ascii="Book Antiqua" w:hAnsi="Book Antiqua"/>
          <w:sz w:val="19"/>
          <w:szCs w:val="19"/>
        </w:rPr>
        <w:t xml:space="preserve"> </w:t>
      </w:r>
      <w:r w:rsidRPr="00C248EA">
        <w:rPr>
          <w:rFonts w:ascii="Book Antiqua" w:hAnsi="Book Antiqua"/>
          <w:b/>
          <w:bCs/>
          <w:sz w:val="19"/>
          <w:szCs w:val="19"/>
          <w:highlight w:val="cyan"/>
        </w:rPr>
        <w:t>coletar</w:t>
      </w:r>
      <w:r w:rsidRPr="00C248EA">
        <w:rPr>
          <w:rFonts w:ascii="Book Antiqua" w:hAnsi="Book Antiqua"/>
          <w:sz w:val="19"/>
          <w:szCs w:val="19"/>
        </w:rPr>
        <w:t xml:space="preserve">, </w:t>
      </w:r>
      <w:r w:rsidRPr="00C248EA">
        <w:rPr>
          <w:rFonts w:ascii="Book Antiqua" w:hAnsi="Book Antiqua"/>
          <w:b/>
          <w:bCs/>
          <w:sz w:val="19"/>
          <w:szCs w:val="19"/>
          <w:highlight w:val="yellow"/>
        </w:rPr>
        <w:t>junto à sociedade</w:t>
      </w:r>
      <w:r w:rsidRPr="00C248EA">
        <w:rPr>
          <w:rFonts w:ascii="Book Antiqua" w:hAnsi="Book Antiqua"/>
          <w:sz w:val="19"/>
          <w:szCs w:val="19"/>
        </w:rPr>
        <w:t xml:space="preserve"> e </w:t>
      </w:r>
      <w:r w:rsidRPr="00C248EA">
        <w:rPr>
          <w:rFonts w:ascii="Book Antiqua" w:hAnsi="Book Antiqua"/>
          <w:b/>
          <w:bCs/>
          <w:sz w:val="19"/>
          <w:szCs w:val="19"/>
          <w:highlight w:val="yellow"/>
        </w:rPr>
        <w:t>ao Poder Público</w:t>
      </w:r>
      <w:r w:rsidRPr="00C248EA">
        <w:rPr>
          <w:rFonts w:ascii="Book Antiqua" w:hAnsi="Book Antiqua"/>
          <w:sz w:val="19"/>
          <w:szCs w:val="19"/>
        </w:rPr>
        <w:t xml:space="preserve">, </w:t>
      </w:r>
      <w:r w:rsidRPr="00C248EA">
        <w:rPr>
          <w:rFonts w:ascii="Book Antiqua" w:hAnsi="Book Antiqua"/>
          <w:b/>
          <w:bCs/>
          <w:sz w:val="19"/>
          <w:szCs w:val="19"/>
          <w:highlight w:val="cyan"/>
        </w:rPr>
        <w:t>elementos</w:t>
      </w:r>
      <w:r w:rsidRPr="00C248EA">
        <w:rPr>
          <w:rFonts w:ascii="Book Antiqua" w:hAnsi="Book Antiqua"/>
          <w:sz w:val="19"/>
          <w:szCs w:val="19"/>
        </w:rPr>
        <w:t xml:space="preserve"> que </w:t>
      </w:r>
      <w:r w:rsidRPr="00C248EA">
        <w:rPr>
          <w:rFonts w:ascii="Book Antiqua" w:hAnsi="Book Antiqua"/>
          <w:b/>
          <w:bCs/>
          <w:caps/>
          <w:sz w:val="19"/>
          <w:szCs w:val="19"/>
          <w:highlight w:val="green"/>
        </w:rPr>
        <w:t>embasem</w:t>
      </w:r>
      <w:r w:rsidRPr="00C248EA">
        <w:rPr>
          <w:rFonts w:ascii="Book Antiqua" w:hAnsi="Book Antiqua"/>
          <w:sz w:val="19"/>
          <w:szCs w:val="19"/>
        </w:rPr>
        <w:t xml:space="preserve"> a </w:t>
      </w:r>
      <w:r w:rsidRPr="00C248EA">
        <w:rPr>
          <w:rFonts w:ascii="Book Antiqua" w:hAnsi="Book Antiqua"/>
          <w:b/>
          <w:bCs/>
          <w:sz w:val="19"/>
          <w:szCs w:val="19"/>
          <w:highlight w:val="yellow"/>
        </w:rPr>
        <w:t>decisão do órgão do Ministério Público</w:t>
      </w:r>
      <w:r w:rsidRPr="00C248EA">
        <w:rPr>
          <w:rFonts w:ascii="Book Antiqua" w:hAnsi="Book Antiqua"/>
          <w:sz w:val="19"/>
          <w:szCs w:val="19"/>
        </w:rPr>
        <w:t xml:space="preserve"> quanto à </w:t>
      </w:r>
      <w:r w:rsidRPr="00C248EA">
        <w:rPr>
          <w:rFonts w:ascii="Book Antiqua" w:hAnsi="Book Antiqua"/>
          <w:b/>
          <w:bCs/>
          <w:sz w:val="19"/>
          <w:szCs w:val="19"/>
          <w:highlight w:val="cyan"/>
        </w:rPr>
        <w:t>matéria objeto da convocação</w:t>
      </w:r>
      <w:r w:rsidRPr="00C248EA">
        <w:rPr>
          <w:rFonts w:ascii="Book Antiqua" w:hAnsi="Book Antiqua"/>
          <w:sz w:val="19"/>
          <w:szCs w:val="19"/>
        </w:rPr>
        <w:t xml:space="preserve"> ou </w:t>
      </w:r>
      <w:r w:rsidRPr="00C248EA">
        <w:rPr>
          <w:rFonts w:ascii="Book Antiqua" w:hAnsi="Book Antiqua"/>
          <w:b/>
          <w:bCs/>
          <w:sz w:val="19"/>
          <w:szCs w:val="19"/>
          <w:highlight w:val="cyan"/>
        </w:rPr>
        <w:t>para prestar contas de atividades desenvolvidas</w:t>
      </w:r>
      <w:r w:rsidRPr="00C248EA">
        <w:rPr>
          <w:rFonts w:ascii="Book Antiqua" w:hAnsi="Book Antiqua"/>
          <w:sz w:val="16"/>
          <w:szCs w:val="16"/>
        </w:rPr>
        <w:t xml:space="preserve">. </w:t>
      </w:r>
      <w:hyperlink r:id="rId9">
        <w:r w:rsidRPr="00C248EA">
          <w:rPr>
            <w:rFonts w:ascii="Book Antiqua" w:hAnsi="Book Antiqua"/>
            <w:color w:val="0000CC"/>
            <w:sz w:val="16"/>
            <w:szCs w:val="16"/>
            <w:u w:val="single" w:color="0000CC"/>
          </w:rPr>
          <w:t>(Redação dada pela Resolução n° 159, de 14 de fevereiro de 2017)</w:t>
        </w:r>
      </w:hyperlink>
    </w:p>
    <w:p w14:paraId="5EE5F0EE" w14:textId="1FA11B53" w:rsidR="0045554D" w:rsidRPr="00C248EA" w:rsidRDefault="0045554D" w:rsidP="00CE0FE8">
      <w:pPr>
        <w:pStyle w:val="Corpodetexto"/>
        <w:spacing w:before="100" w:beforeAutospacing="1" w:after="100" w:afterAutospacing="1"/>
        <w:ind w:right="111"/>
        <w:rPr>
          <w:rFonts w:ascii="Book Antiqua" w:hAnsi="Book Antiqua"/>
          <w:b/>
          <w:bCs/>
          <w:sz w:val="16"/>
          <w:szCs w:val="16"/>
          <w:u w:val="single"/>
        </w:rPr>
      </w:pPr>
      <w:r w:rsidRPr="00C248EA">
        <w:rPr>
          <w:rFonts w:ascii="Book Antiqua" w:hAnsi="Book Antiqua"/>
          <w:b/>
          <w:bCs/>
          <w:sz w:val="19"/>
          <w:szCs w:val="19"/>
          <w:highlight w:val="magenta"/>
        </w:rPr>
        <w:t>§ 2°</w:t>
      </w:r>
      <w:r w:rsidRPr="00C248EA">
        <w:rPr>
          <w:rFonts w:ascii="Book Antiqua" w:hAnsi="Book Antiqua"/>
          <w:sz w:val="19"/>
          <w:szCs w:val="19"/>
        </w:rPr>
        <w:t xml:space="preserve"> O </w:t>
      </w:r>
      <w:r w:rsidRPr="00C248EA">
        <w:rPr>
          <w:rFonts w:ascii="Book Antiqua" w:hAnsi="Book Antiqua"/>
          <w:b/>
          <w:bCs/>
          <w:sz w:val="19"/>
          <w:szCs w:val="19"/>
          <w:highlight w:val="yellow"/>
        </w:rPr>
        <w:t>Ministério Público</w:t>
      </w:r>
      <w:r w:rsidRPr="00C248EA">
        <w:rPr>
          <w:rFonts w:ascii="Book Antiqua" w:hAnsi="Book Antiqua"/>
          <w:sz w:val="19"/>
          <w:szCs w:val="19"/>
        </w:rPr>
        <w:t xml:space="preserve"> </w:t>
      </w:r>
      <w:r w:rsidRPr="00C248EA">
        <w:rPr>
          <w:rFonts w:ascii="Book Antiqua" w:hAnsi="Book Antiqua"/>
          <w:b/>
          <w:bCs/>
          <w:caps/>
          <w:sz w:val="19"/>
          <w:szCs w:val="19"/>
          <w:highlight w:val="green"/>
        </w:rPr>
        <w:t>poderá receber</w:t>
      </w:r>
      <w:r w:rsidRPr="00C248EA">
        <w:rPr>
          <w:rFonts w:ascii="Book Antiqua" w:hAnsi="Book Antiqua"/>
          <w:b/>
          <w:bCs/>
          <w:caps/>
          <w:sz w:val="19"/>
          <w:szCs w:val="19"/>
        </w:rPr>
        <w:t xml:space="preserve"> </w:t>
      </w:r>
      <w:r w:rsidRPr="00C248EA">
        <w:rPr>
          <w:rFonts w:ascii="Book Antiqua" w:hAnsi="Book Antiqua"/>
          <w:b/>
          <w:bCs/>
          <w:caps/>
          <w:sz w:val="19"/>
          <w:szCs w:val="19"/>
          <w:shd w:val="clear" w:color="auto" w:fill="F7CAAC" w:themeFill="accent2" w:themeFillTint="66"/>
        </w:rPr>
        <w:t>auxílio</w:t>
      </w:r>
      <w:r w:rsidRPr="00C248EA">
        <w:rPr>
          <w:rFonts w:ascii="Book Antiqua" w:hAnsi="Book Antiqua"/>
          <w:sz w:val="19"/>
          <w:szCs w:val="19"/>
        </w:rPr>
        <w:t xml:space="preserve"> de </w:t>
      </w:r>
      <w:r w:rsidRPr="00C248EA">
        <w:rPr>
          <w:rFonts w:ascii="Book Antiqua" w:hAnsi="Book Antiqua"/>
          <w:b/>
          <w:bCs/>
          <w:sz w:val="19"/>
          <w:szCs w:val="19"/>
          <w:highlight w:val="yellow"/>
        </w:rPr>
        <w:t>entidades públicas</w:t>
      </w:r>
      <w:r w:rsidRPr="00C248EA">
        <w:rPr>
          <w:rFonts w:ascii="Book Antiqua" w:hAnsi="Book Antiqua"/>
          <w:sz w:val="19"/>
          <w:szCs w:val="19"/>
        </w:rPr>
        <w:t xml:space="preserve"> </w:t>
      </w:r>
      <w:r w:rsidRPr="00C248EA">
        <w:rPr>
          <w:rFonts w:ascii="Book Antiqua" w:hAnsi="Book Antiqua"/>
          <w:b/>
          <w:bCs/>
          <w:sz w:val="19"/>
          <w:szCs w:val="19"/>
          <w:highlight w:val="cyan"/>
        </w:rPr>
        <w:t>para custear a realização das audiências</w:t>
      </w:r>
      <w:r w:rsidRPr="00C248EA">
        <w:rPr>
          <w:rFonts w:ascii="Book Antiqua" w:hAnsi="Book Antiqua"/>
          <w:sz w:val="19"/>
          <w:szCs w:val="19"/>
        </w:rPr>
        <w:t xml:space="preserve"> </w:t>
      </w:r>
      <w:r w:rsidRPr="00C248EA">
        <w:rPr>
          <w:rFonts w:ascii="Book Antiqua" w:hAnsi="Book Antiqua"/>
          <w:b/>
          <w:bCs/>
          <w:sz w:val="19"/>
          <w:szCs w:val="19"/>
          <w:highlight w:val="yellow"/>
        </w:rPr>
        <w:t>referidas no caput deste artigo</w:t>
      </w:r>
      <w:r w:rsidRPr="00C248EA">
        <w:rPr>
          <w:rFonts w:ascii="Book Antiqua" w:hAnsi="Book Antiqua"/>
          <w:sz w:val="19"/>
          <w:szCs w:val="19"/>
        </w:rPr>
        <w:t xml:space="preserve">, mediante </w:t>
      </w:r>
      <w:r w:rsidRPr="00C248EA">
        <w:rPr>
          <w:rFonts w:ascii="Book Antiqua" w:hAnsi="Book Antiqua"/>
          <w:b/>
          <w:bCs/>
          <w:caps/>
          <w:sz w:val="19"/>
          <w:szCs w:val="19"/>
          <w:shd w:val="clear" w:color="auto" w:fill="F7CAAC" w:themeFill="accent2" w:themeFillTint="66"/>
        </w:rPr>
        <w:t>termo de cooperação</w:t>
      </w:r>
      <w:r w:rsidRPr="00C248EA">
        <w:rPr>
          <w:rFonts w:ascii="Book Antiqua" w:hAnsi="Book Antiqua"/>
          <w:sz w:val="19"/>
          <w:szCs w:val="19"/>
        </w:rPr>
        <w:t xml:space="preserve"> ou </w:t>
      </w:r>
      <w:r w:rsidRPr="00C248EA">
        <w:rPr>
          <w:rFonts w:ascii="Book Antiqua" w:hAnsi="Book Antiqua"/>
          <w:b/>
          <w:bCs/>
          <w:caps/>
          <w:sz w:val="19"/>
          <w:szCs w:val="19"/>
          <w:shd w:val="clear" w:color="auto" w:fill="F7CAAC" w:themeFill="accent2" w:themeFillTint="66"/>
        </w:rPr>
        <w:t>procedimento específico</w:t>
      </w:r>
      <w:r w:rsidRPr="00C248EA">
        <w:rPr>
          <w:rFonts w:ascii="Book Antiqua" w:hAnsi="Book Antiqua"/>
          <w:sz w:val="19"/>
          <w:szCs w:val="19"/>
        </w:rPr>
        <w:t xml:space="preserve">, </w:t>
      </w:r>
      <w:r w:rsidRPr="00C248EA">
        <w:rPr>
          <w:rFonts w:ascii="Book Antiqua" w:hAnsi="Book Antiqua"/>
          <w:b/>
          <w:bCs/>
          <w:sz w:val="19"/>
          <w:szCs w:val="19"/>
          <w:highlight w:val="cyan"/>
        </w:rPr>
        <w:t>com a devida prestação de contas</w:t>
      </w:r>
      <w:r w:rsidRPr="00C248EA">
        <w:rPr>
          <w:rFonts w:ascii="Book Antiqua" w:hAnsi="Book Antiqua"/>
          <w:sz w:val="16"/>
          <w:szCs w:val="16"/>
        </w:rPr>
        <w:t>.</w:t>
      </w:r>
      <w:r w:rsidR="00C248EA">
        <w:rPr>
          <w:rFonts w:ascii="Book Antiqua" w:hAnsi="Book Antiqua"/>
          <w:sz w:val="16"/>
          <w:szCs w:val="16"/>
        </w:rPr>
        <w:t xml:space="preserve"> </w:t>
      </w:r>
      <w:r w:rsidR="00C248EA" w:rsidRPr="00D362E2">
        <w:rPr>
          <w:rFonts w:ascii="Book Antiqua" w:hAnsi="Book Antiqua"/>
          <w:b/>
          <w:bCs/>
          <w:color w:val="FF0000"/>
          <w:sz w:val="16"/>
          <w:szCs w:val="16"/>
          <w:u w:val="single"/>
          <w:lang w:eastAsia="pt-BR"/>
        </w:rPr>
        <w:t>(</w:t>
      </w:r>
      <w:r w:rsidR="00C248EA">
        <w:rPr>
          <w:rFonts w:ascii="Book Antiqua" w:hAnsi="Book Antiqua"/>
          <w:b/>
          <w:bCs/>
          <w:color w:val="FF0000"/>
          <w:sz w:val="16"/>
          <w:szCs w:val="16"/>
          <w:u w:val="single"/>
          <w:lang w:eastAsia="pt-BR"/>
        </w:rPr>
        <w:t>MPF-2013</w:t>
      </w:r>
      <w:r w:rsidR="00C248EA" w:rsidRPr="00D362E2">
        <w:rPr>
          <w:rFonts w:ascii="Book Antiqua" w:hAnsi="Book Antiqua"/>
          <w:b/>
          <w:bCs/>
          <w:color w:val="FF0000"/>
          <w:sz w:val="16"/>
          <w:szCs w:val="16"/>
          <w:u w:val="single"/>
          <w:lang w:eastAsia="pt-BR"/>
        </w:rPr>
        <w:t>)</w:t>
      </w:r>
      <w:r w:rsidR="00D27B00" w:rsidRPr="00C248EA">
        <w:rPr>
          <w:rFonts w:ascii="Book Antiqua" w:hAnsi="Book Antiqua"/>
          <w:sz w:val="16"/>
          <w:szCs w:val="16"/>
        </w:rPr>
        <w:t xml:space="preserve"> </w:t>
      </w:r>
      <w:r w:rsidR="00D27B00" w:rsidRPr="00C248EA">
        <w:rPr>
          <w:rFonts w:ascii="Book Antiqua" w:hAnsi="Book Antiqua"/>
          <w:b/>
          <w:bCs/>
          <w:color w:val="FF0000"/>
          <w:sz w:val="16"/>
          <w:szCs w:val="16"/>
          <w:u w:val="single"/>
        </w:rPr>
        <w:t>(MPMG-2018)</w:t>
      </w:r>
    </w:p>
    <w:p w14:paraId="3658D32C" w14:textId="10EF51B1" w:rsidR="0045554D" w:rsidRPr="00C248EA" w:rsidRDefault="0045554D" w:rsidP="00CE0FE8">
      <w:pPr>
        <w:pStyle w:val="Corpodetexto"/>
        <w:spacing w:before="100" w:beforeAutospacing="1" w:after="100" w:afterAutospacing="1"/>
        <w:ind w:right="107"/>
        <w:rPr>
          <w:rFonts w:ascii="Book Antiqua" w:hAnsi="Book Antiqua"/>
          <w:sz w:val="16"/>
          <w:szCs w:val="16"/>
        </w:rPr>
      </w:pPr>
      <w:r w:rsidRPr="00C248EA">
        <w:rPr>
          <w:rFonts w:ascii="Book Antiqua" w:hAnsi="Book Antiqua"/>
          <w:sz w:val="19"/>
          <w:szCs w:val="19"/>
        </w:rPr>
        <w:t xml:space="preserve">§ 3º As </w:t>
      </w:r>
      <w:r w:rsidRPr="00C248EA">
        <w:rPr>
          <w:rFonts w:ascii="Book Antiqua" w:hAnsi="Book Antiqua"/>
          <w:b/>
          <w:bCs/>
          <w:sz w:val="19"/>
          <w:szCs w:val="19"/>
          <w:highlight w:val="yellow"/>
        </w:rPr>
        <w:t>audiências públicas</w:t>
      </w:r>
      <w:r w:rsidRPr="00C248EA">
        <w:rPr>
          <w:rFonts w:ascii="Book Antiqua" w:hAnsi="Book Antiqua"/>
          <w:sz w:val="19"/>
          <w:szCs w:val="19"/>
        </w:rPr>
        <w:t xml:space="preserve"> </w:t>
      </w:r>
      <w:r w:rsidRPr="00C248EA">
        <w:rPr>
          <w:rFonts w:ascii="Book Antiqua" w:hAnsi="Book Antiqua"/>
          <w:b/>
          <w:bCs/>
          <w:caps/>
          <w:sz w:val="19"/>
          <w:szCs w:val="19"/>
          <w:highlight w:val="green"/>
        </w:rPr>
        <w:t>poderão ser realizadas também</w:t>
      </w:r>
      <w:r w:rsidRPr="00C248EA">
        <w:rPr>
          <w:rFonts w:ascii="Book Antiqua" w:hAnsi="Book Antiqua"/>
          <w:sz w:val="19"/>
          <w:szCs w:val="19"/>
        </w:rPr>
        <w:t xml:space="preserve"> </w:t>
      </w:r>
      <w:r w:rsidRPr="00C248EA">
        <w:rPr>
          <w:rFonts w:ascii="Book Antiqua" w:hAnsi="Book Antiqua"/>
          <w:b/>
          <w:bCs/>
          <w:sz w:val="19"/>
          <w:szCs w:val="19"/>
          <w:highlight w:val="cyan"/>
        </w:rPr>
        <w:t>no âmbito</w:t>
      </w:r>
      <w:r w:rsidRPr="00C248EA">
        <w:rPr>
          <w:rFonts w:ascii="Book Antiqua" w:hAnsi="Book Antiqua"/>
          <w:b/>
          <w:bCs/>
          <w:sz w:val="19"/>
          <w:szCs w:val="19"/>
        </w:rPr>
        <w:t xml:space="preserve"> </w:t>
      </w:r>
      <w:r w:rsidRPr="00C248EA">
        <w:rPr>
          <w:rFonts w:ascii="Book Antiqua" w:hAnsi="Book Antiqua"/>
          <w:sz w:val="19"/>
          <w:szCs w:val="19"/>
        </w:rPr>
        <w:t xml:space="preserve">das </w:t>
      </w:r>
      <w:r w:rsidRPr="00C248EA">
        <w:rPr>
          <w:rFonts w:ascii="Book Antiqua" w:hAnsi="Book Antiqua"/>
          <w:b/>
          <w:bCs/>
          <w:sz w:val="19"/>
          <w:szCs w:val="19"/>
          <w:highlight w:val="yellow"/>
        </w:rPr>
        <w:t>Câmaras de Coordenação e Revisão</w:t>
      </w:r>
      <w:r w:rsidRPr="00C248EA">
        <w:rPr>
          <w:rFonts w:ascii="Book Antiqua" w:hAnsi="Book Antiqua"/>
          <w:sz w:val="19"/>
          <w:szCs w:val="19"/>
        </w:rPr>
        <w:t xml:space="preserve"> e dos </w:t>
      </w:r>
      <w:r w:rsidRPr="00C248EA">
        <w:rPr>
          <w:rFonts w:ascii="Book Antiqua" w:hAnsi="Book Antiqua"/>
          <w:b/>
          <w:bCs/>
          <w:sz w:val="19"/>
          <w:szCs w:val="19"/>
          <w:highlight w:val="yellow"/>
        </w:rPr>
        <w:t>Centros de Apoio Operacional</w:t>
      </w:r>
      <w:r w:rsidRPr="00C248EA">
        <w:rPr>
          <w:rFonts w:ascii="Book Antiqua" w:hAnsi="Book Antiqua"/>
          <w:sz w:val="19"/>
          <w:szCs w:val="19"/>
        </w:rPr>
        <w:t xml:space="preserve">, </w:t>
      </w:r>
      <w:r w:rsidRPr="00C248EA">
        <w:rPr>
          <w:rFonts w:ascii="Book Antiqua" w:hAnsi="Book Antiqua"/>
          <w:b/>
          <w:bCs/>
          <w:sz w:val="19"/>
          <w:szCs w:val="19"/>
          <w:highlight w:val="cyan"/>
        </w:rPr>
        <w:t>no âmbito de suas atribuições</w:t>
      </w:r>
      <w:r w:rsidRPr="00C248EA">
        <w:rPr>
          <w:rFonts w:ascii="Book Antiqua" w:hAnsi="Book Antiqua"/>
          <w:sz w:val="19"/>
          <w:szCs w:val="19"/>
        </w:rPr>
        <w:t>, sem prejuízo da observância das demais disposições desta Resolução</w:t>
      </w:r>
      <w:r w:rsidRPr="00C248EA">
        <w:rPr>
          <w:rFonts w:ascii="Book Antiqua" w:hAnsi="Book Antiqua"/>
          <w:sz w:val="16"/>
          <w:szCs w:val="16"/>
        </w:rPr>
        <w:t xml:space="preserve">. </w:t>
      </w:r>
      <w:hyperlink r:id="rId10">
        <w:r w:rsidRPr="00C248EA">
          <w:rPr>
            <w:rFonts w:ascii="Book Antiqua" w:hAnsi="Book Antiqua"/>
            <w:color w:val="0000CC"/>
            <w:sz w:val="16"/>
            <w:szCs w:val="16"/>
            <w:u w:val="single" w:color="0000CC"/>
          </w:rPr>
          <w:t>(Incluído</w:t>
        </w:r>
      </w:hyperlink>
      <w:r w:rsidR="00E3020A" w:rsidRPr="00C248EA">
        <w:rPr>
          <w:rFonts w:ascii="Book Antiqua" w:hAnsi="Book Antiqua"/>
          <w:color w:val="0000CC"/>
          <w:sz w:val="16"/>
          <w:szCs w:val="16"/>
          <w:u w:val="single" w:color="0000CC"/>
        </w:rPr>
        <w:t xml:space="preserve"> </w:t>
      </w:r>
      <w:hyperlink r:id="rId11">
        <w:r w:rsidRPr="00C248EA">
          <w:rPr>
            <w:rFonts w:ascii="Book Antiqua" w:hAnsi="Book Antiqua"/>
            <w:color w:val="0000CC"/>
            <w:sz w:val="16"/>
            <w:szCs w:val="16"/>
            <w:u w:val="single" w:color="0000CC"/>
          </w:rPr>
          <w:t>pela Resolução n° 159, de 14 de fevereiro de</w:t>
        </w:r>
        <w:r w:rsidRPr="00C248EA">
          <w:rPr>
            <w:rFonts w:ascii="Book Antiqua" w:hAnsi="Book Antiqua"/>
            <w:color w:val="0000CC"/>
            <w:spacing w:val="-2"/>
            <w:sz w:val="16"/>
            <w:szCs w:val="16"/>
            <w:u w:val="single" w:color="0000CC"/>
          </w:rPr>
          <w:t xml:space="preserve"> </w:t>
        </w:r>
        <w:r w:rsidRPr="00C248EA">
          <w:rPr>
            <w:rFonts w:ascii="Book Antiqua" w:hAnsi="Book Antiqua"/>
            <w:color w:val="0000CC"/>
            <w:sz w:val="16"/>
            <w:szCs w:val="16"/>
            <w:u w:val="single" w:color="0000CC"/>
          </w:rPr>
          <w:t>2017)</w:t>
        </w:r>
      </w:hyperlink>
    </w:p>
    <w:p w14:paraId="08AA0A5E" w14:textId="77777777" w:rsidR="0045554D" w:rsidRPr="00C248EA" w:rsidRDefault="0045554D" w:rsidP="00CE0FE8">
      <w:pPr>
        <w:pStyle w:val="Corpodetexto"/>
        <w:spacing w:before="100" w:beforeAutospacing="1" w:after="100" w:afterAutospacing="1"/>
        <w:ind w:right="110"/>
        <w:rPr>
          <w:rFonts w:ascii="Book Antiqua" w:hAnsi="Book Antiqua"/>
          <w:sz w:val="16"/>
          <w:szCs w:val="16"/>
        </w:rPr>
      </w:pPr>
      <w:r w:rsidRPr="00C248EA">
        <w:rPr>
          <w:rFonts w:ascii="Book Antiqua" w:hAnsi="Book Antiqua"/>
          <w:sz w:val="19"/>
          <w:szCs w:val="19"/>
        </w:rPr>
        <w:lastRenderedPageBreak/>
        <w:t>§ 4º A audiência pública será autuada e registrada segundo o sistema adotado por cada ramo ou unidade do Ministério Público</w:t>
      </w:r>
      <w:r w:rsidRPr="00C248EA">
        <w:rPr>
          <w:rFonts w:ascii="Book Antiqua" w:hAnsi="Book Antiqua"/>
          <w:sz w:val="16"/>
          <w:szCs w:val="16"/>
        </w:rPr>
        <w:t xml:space="preserve">. </w:t>
      </w:r>
      <w:hyperlink r:id="rId12">
        <w:r w:rsidRPr="00C248EA">
          <w:rPr>
            <w:rFonts w:ascii="Book Antiqua" w:hAnsi="Book Antiqua"/>
            <w:color w:val="0000CC"/>
            <w:sz w:val="16"/>
            <w:szCs w:val="16"/>
            <w:u w:val="single" w:color="0000CC"/>
          </w:rPr>
          <w:t>(Incluído pela Resolução n° 159, de 14 de</w:t>
        </w:r>
      </w:hyperlink>
      <w:r w:rsidRPr="00C248EA">
        <w:rPr>
          <w:rFonts w:ascii="Book Antiqua" w:hAnsi="Book Antiqua"/>
          <w:color w:val="0000CC"/>
          <w:sz w:val="16"/>
          <w:szCs w:val="16"/>
        </w:rPr>
        <w:t xml:space="preserve"> </w:t>
      </w:r>
      <w:hyperlink r:id="rId13">
        <w:r w:rsidRPr="00C248EA">
          <w:rPr>
            <w:rFonts w:ascii="Book Antiqua" w:hAnsi="Book Antiqua"/>
            <w:color w:val="0000CC"/>
            <w:sz w:val="16"/>
            <w:szCs w:val="16"/>
            <w:u w:val="single" w:color="0000CC"/>
          </w:rPr>
          <w:t>fevereiro de 2017)</w:t>
        </w:r>
      </w:hyperlink>
    </w:p>
    <w:p w14:paraId="7E5C6148" w14:textId="77777777" w:rsidR="0045554D" w:rsidRPr="00C248EA" w:rsidRDefault="0045554D" w:rsidP="00CE0FE8">
      <w:pPr>
        <w:pStyle w:val="Corpodetexto"/>
        <w:spacing w:before="100" w:beforeAutospacing="1" w:after="100" w:afterAutospacing="1"/>
        <w:ind w:right="106"/>
        <w:rPr>
          <w:rFonts w:ascii="Book Antiqua" w:hAnsi="Book Antiqua"/>
          <w:sz w:val="19"/>
          <w:szCs w:val="19"/>
        </w:rPr>
      </w:pPr>
      <w:r w:rsidRPr="00C248EA">
        <w:rPr>
          <w:rFonts w:ascii="Book Antiqua" w:hAnsi="Book Antiqua"/>
          <w:sz w:val="19"/>
          <w:szCs w:val="19"/>
        </w:rPr>
        <w:t>Art. 2º As audiências públicas serão precedidas da expedição de edital de</w:t>
      </w:r>
      <w:r w:rsidRPr="00C248EA">
        <w:rPr>
          <w:rFonts w:ascii="Book Antiqua" w:hAnsi="Book Antiqua"/>
          <w:spacing w:val="-26"/>
          <w:sz w:val="19"/>
          <w:szCs w:val="19"/>
        </w:rPr>
        <w:t xml:space="preserve"> </w:t>
      </w:r>
      <w:r w:rsidRPr="00C248EA">
        <w:rPr>
          <w:rFonts w:ascii="Book Antiqua" w:hAnsi="Book Antiqua"/>
          <w:sz w:val="19"/>
          <w:szCs w:val="19"/>
        </w:rPr>
        <w:t>convocação do qual constará, no mínimo, a data, o horário e o local da reunião, bem como o objetivo e a forma de cadastramento dos expositores, além da forma de participação dos</w:t>
      </w:r>
      <w:r w:rsidRPr="00C248EA">
        <w:rPr>
          <w:rFonts w:ascii="Book Antiqua" w:hAnsi="Book Antiqua"/>
          <w:spacing w:val="-12"/>
          <w:sz w:val="19"/>
          <w:szCs w:val="19"/>
        </w:rPr>
        <w:t xml:space="preserve"> </w:t>
      </w:r>
      <w:r w:rsidRPr="00C248EA">
        <w:rPr>
          <w:rFonts w:ascii="Book Antiqua" w:hAnsi="Book Antiqua"/>
          <w:sz w:val="19"/>
          <w:szCs w:val="19"/>
        </w:rPr>
        <w:t>presentes.</w:t>
      </w:r>
    </w:p>
    <w:p w14:paraId="7795071D" w14:textId="77777777" w:rsidR="0045554D" w:rsidRPr="00C248EA" w:rsidRDefault="0045554D" w:rsidP="00CE0FE8">
      <w:pPr>
        <w:pStyle w:val="Corpodetexto"/>
        <w:spacing w:before="100" w:beforeAutospacing="1" w:after="100" w:afterAutospacing="1"/>
        <w:ind w:right="107"/>
        <w:rPr>
          <w:rFonts w:ascii="Book Antiqua" w:hAnsi="Book Antiqua"/>
          <w:sz w:val="16"/>
          <w:szCs w:val="16"/>
        </w:rPr>
      </w:pPr>
      <w:r w:rsidRPr="00C248EA">
        <w:rPr>
          <w:rFonts w:ascii="Book Antiqua" w:hAnsi="Book Antiqua"/>
          <w:sz w:val="19"/>
          <w:szCs w:val="19"/>
        </w:rPr>
        <w:t>Art. 3º Ao edital de convocação será dada a publicidade possível, sendo facultada a sua publicação no Diário Oficial do Estado e nos perfis institucionais do Órgão Ministerial nas redes sociais e obrigatória a publicação no sítio eletrônico, bem como a afixação na sede da unidade do Ministério Público, com antecedência mínima de 10 (dez) dias úteis, salvo em situações urgentes, devidamente motivadas no ato convocatório</w:t>
      </w:r>
      <w:r w:rsidRPr="00C248EA">
        <w:rPr>
          <w:rFonts w:ascii="Book Antiqua" w:hAnsi="Book Antiqua"/>
          <w:sz w:val="16"/>
          <w:szCs w:val="16"/>
        </w:rPr>
        <w:t xml:space="preserve">. </w:t>
      </w:r>
      <w:hyperlink r:id="rId14">
        <w:r w:rsidRPr="00C248EA">
          <w:rPr>
            <w:rFonts w:ascii="Book Antiqua" w:hAnsi="Book Antiqua"/>
            <w:color w:val="0000CC"/>
            <w:sz w:val="16"/>
            <w:szCs w:val="16"/>
            <w:u w:val="single" w:color="0000CC"/>
          </w:rPr>
          <w:t>(Redação dada pela</w:t>
        </w:r>
      </w:hyperlink>
      <w:r w:rsidRPr="00C248EA">
        <w:rPr>
          <w:rFonts w:ascii="Book Antiqua" w:hAnsi="Book Antiqua"/>
          <w:color w:val="0000CC"/>
          <w:sz w:val="16"/>
          <w:szCs w:val="16"/>
        </w:rPr>
        <w:t xml:space="preserve"> </w:t>
      </w:r>
      <w:hyperlink r:id="rId15">
        <w:r w:rsidRPr="00C248EA">
          <w:rPr>
            <w:rFonts w:ascii="Book Antiqua" w:hAnsi="Book Antiqua"/>
            <w:color w:val="0000CC"/>
            <w:sz w:val="16"/>
            <w:szCs w:val="16"/>
            <w:u w:val="single" w:color="0000CC"/>
          </w:rPr>
          <w:t>Resolução n° 159, de 14 de fevereiro de</w:t>
        </w:r>
        <w:r w:rsidRPr="00C248EA">
          <w:rPr>
            <w:rFonts w:ascii="Book Antiqua" w:hAnsi="Book Antiqua"/>
            <w:color w:val="0000CC"/>
            <w:spacing w:val="-1"/>
            <w:sz w:val="16"/>
            <w:szCs w:val="16"/>
            <w:u w:val="single" w:color="0000CC"/>
          </w:rPr>
          <w:t xml:space="preserve"> </w:t>
        </w:r>
        <w:r w:rsidRPr="00C248EA">
          <w:rPr>
            <w:rFonts w:ascii="Book Antiqua" w:hAnsi="Book Antiqua"/>
            <w:color w:val="0000CC"/>
            <w:sz w:val="16"/>
            <w:szCs w:val="16"/>
            <w:u w:val="single" w:color="0000CC"/>
          </w:rPr>
          <w:t>2017)</w:t>
        </w:r>
      </w:hyperlink>
    </w:p>
    <w:p w14:paraId="248E9409" w14:textId="77777777" w:rsidR="0045554D" w:rsidRPr="00C248EA" w:rsidRDefault="0045554D" w:rsidP="00CE0FE8">
      <w:pPr>
        <w:pStyle w:val="Corpodetexto"/>
        <w:spacing w:before="100" w:beforeAutospacing="1" w:after="100" w:afterAutospacing="1"/>
        <w:ind w:right="112"/>
        <w:rPr>
          <w:rFonts w:ascii="Book Antiqua" w:hAnsi="Book Antiqua"/>
          <w:sz w:val="16"/>
          <w:szCs w:val="16"/>
        </w:rPr>
      </w:pPr>
      <w:r w:rsidRPr="00C248EA">
        <w:rPr>
          <w:rFonts w:ascii="Book Antiqua" w:hAnsi="Book Antiqua"/>
          <w:b/>
          <w:bCs/>
          <w:sz w:val="19"/>
          <w:szCs w:val="19"/>
          <w:highlight w:val="magenta"/>
        </w:rPr>
        <w:t>Art. 4º</w:t>
      </w:r>
      <w:r w:rsidRPr="00C248EA">
        <w:rPr>
          <w:rFonts w:ascii="Book Antiqua" w:hAnsi="Book Antiqua"/>
          <w:sz w:val="19"/>
          <w:szCs w:val="19"/>
        </w:rPr>
        <w:t xml:space="preserve"> Da audiência será lavrada ata circunstanciada, no prazo de 30 (trinta) dias, a contar de sua realização, devendo constar o encaminhamento que será dado ao tema, se for o caso</w:t>
      </w:r>
      <w:r w:rsidRPr="00C248EA">
        <w:rPr>
          <w:rFonts w:ascii="Book Antiqua" w:hAnsi="Book Antiqua"/>
          <w:sz w:val="16"/>
          <w:szCs w:val="16"/>
        </w:rPr>
        <w:t xml:space="preserve">. </w:t>
      </w:r>
      <w:hyperlink r:id="rId16">
        <w:r w:rsidRPr="00C248EA">
          <w:rPr>
            <w:rFonts w:ascii="Book Antiqua" w:hAnsi="Book Antiqua"/>
            <w:color w:val="0000CC"/>
            <w:sz w:val="16"/>
            <w:szCs w:val="16"/>
            <w:u w:val="single" w:color="0000CC"/>
          </w:rPr>
          <w:t>(Redação dada pela Resolução n° 159, de 14 de fevereiro de 2017)</w:t>
        </w:r>
      </w:hyperlink>
    </w:p>
    <w:p w14:paraId="6B2A7F90" w14:textId="58B43E26" w:rsidR="0045554D" w:rsidRPr="00C248EA" w:rsidRDefault="0045554D" w:rsidP="00CE0FE8">
      <w:pPr>
        <w:pStyle w:val="Corpodetexto"/>
        <w:spacing w:before="100" w:beforeAutospacing="1" w:after="100" w:afterAutospacing="1"/>
        <w:ind w:right="112"/>
        <w:rPr>
          <w:rFonts w:ascii="Book Antiqua" w:hAnsi="Book Antiqua"/>
          <w:color w:val="0000CC"/>
          <w:sz w:val="16"/>
          <w:szCs w:val="16"/>
          <w:u w:color="0000CC"/>
        </w:rPr>
      </w:pPr>
      <w:r w:rsidRPr="00C248EA">
        <w:rPr>
          <w:rFonts w:ascii="Book Antiqua" w:hAnsi="Book Antiqua"/>
          <w:b/>
          <w:bCs/>
          <w:sz w:val="19"/>
          <w:szCs w:val="19"/>
          <w:highlight w:val="magenta"/>
        </w:rPr>
        <w:t>§ 1º</w:t>
      </w:r>
      <w:r w:rsidRPr="00C248EA">
        <w:rPr>
          <w:rFonts w:ascii="Book Antiqua" w:hAnsi="Book Antiqua"/>
          <w:sz w:val="19"/>
          <w:szCs w:val="19"/>
        </w:rPr>
        <w:t xml:space="preserve"> A </w:t>
      </w:r>
      <w:r w:rsidRPr="00C248EA">
        <w:rPr>
          <w:rFonts w:ascii="Book Antiqua" w:hAnsi="Book Antiqua"/>
          <w:b/>
          <w:bCs/>
          <w:sz w:val="19"/>
          <w:szCs w:val="19"/>
          <w:highlight w:val="cyan"/>
        </w:rPr>
        <w:t>ata</w:t>
      </w:r>
      <w:r w:rsidRPr="00C248EA">
        <w:rPr>
          <w:rFonts w:ascii="Book Antiqua" w:hAnsi="Book Antiqua"/>
          <w:sz w:val="19"/>
          <w:szCs w:val="19"/>
        </w:rPr>
        <w:t xml:space="preserve"> e </w:t>
      </w:r>
      <w:r w:rsidRPr="00C248EA">
        <w:rPr>
          <w:rFonts w:ascii="Book Antiqua" w:hAnsi="Book Antiqua"/>
          <w:b/>
          <w:bCs/>
          <w:sz w:val="19"/>
          <w:szCs w:val="19"/>
          <w:highlight w:val="cyan"/>
        </w:rPr>
        <w:t>seu extrato</w:t>
      </w:r>
      <w:r w:rsidRPr="00C248EA">
        <w:rPr>
          <w:rFonts w:ascii="Book Antiqua" w:hAnsi="Book Antiqua"/>
          <w:sz w:val="19"/>
          <w:szCs w:val="19"/>
        </w:rPr>
        <w:t xml:space="preserve"> </w:t>
      </w:r>
      <w:r w:rsidRPr="00C248EA">
        <w:rPr>
          <w:rFonts w:ascii="Book Antiqua" w:hAnsi="Book Antiqua"/>
          <w:b/>
          <w:bCs/>
          <w:caps/>
          <w:sz w:val="19"/>
          <w:szCs w:val="19"/>
          <w:highlight w:val="green"/>
        </w:rPr>
        <w:t>serão encaminhadas</w:t>
      </w:r>
      <w:r w:rsidRPr="00C248EA">
        <w:rPr>
          <w:rFonts w:ascii="Book Antiqua" w:hAnsi="Book Antiqua"/>
          <w:sz w:val="19"/>
          <w:szCs w:val="19"/>
        </w:rPr>
        <w:t xml:space="preserve"> ao </w:t>
      </w:r>
      <w:r w:rsidRPr="00C248EA">
        <w:rPr>
          <w:rFonts w:ascii="Book Antiqua" w:hAnsi="Book Antiqua"/>
          <w:b/>
          <w:bCs/>
          <w:sz w:val="19"/>
          <w:szCs w:val="19"/>
          <w:highlight w:val="yellow"/>
        </w:rPr>
        <w:t>Procurador-Geral de cada unidade</w:t>
      </w:r>
      <w:r w:rsidRPr="00C248EA">
        <w:rPr>
          <w:rFonts w:ascii="Book Antiqua" w:hAnsi="Book Antiqua"/>
          <w:sz w:val="19"/>
          <w:szCs w:val="19"/>
        </w:rPr>
        <w:t xml:space="preserve">, ou </w:t>
      </w:r>
      <w:r w:rsidRPr="00C248EA">
        <w:rPr>
          <w:rFonts w:ascii="Book Antiqua" w:hAnsi="Book Antiqua"/>
          <w:b/>
          <w:bCs/>
          <w:sz w:val="19"/>
          <w:szCs w:val="19"/>
          <w:highlight w:val="yellow"/>
        </w:rPr>
        <w:t>a quem estes indicarem</w:t>
      </w:r>
      <w:r w:rsidRPr="00C248EA">
        <w:rPr>
          <w:rFonts w:ascii="Book Antiqua" w:hAnsi="Book Antiqua"/>
          <w:sz w:val="19"/>
          <w:szCs w:val="19"/>
        </w:rPr>
        <w:t xml:space="preserve">, </w:t>
      </w:r>
      <w:r w:rsidRPr="00C248EA">
        <w:rPr>
          <w:rFonts w:ascii="Book Antiqua" w:hAnsi="Book Antiqua"/>
          <w:b/>
          <w:bCs/>
          <w:sz w:val="19"/>
          <w:szCs w:val="19"/>
          <w:highlight w:val="cyan"/>
        </w:rPr>
        <w:t>no prazo de 30 (trinta) dias</w:t>
      </w:r>
      <w:r w:rsidRPr="00C248EA">
        <w:rPr>
          <w:rFonts w:ascii="Book Antiqua" w:hAnsi="Book Antiqua"/>
          <w:sz w:val="19"/>
          <w:szCs w:val="19"/>
        </w:rPr>
        <w:t xml:space="preserve"> após sua lavratura para fins de conhecimento</w:t>
      </w:r>
      <w:r w:rsidRPr="00C248EA">
        <w:rPr>
          <w:rFonts w:ascii="Book Antiqua" w:hAnsi="Book Antiqua"/>
          <w:sz w:val="16"/>
          <w:szCs w:val="16"/>
        </w:rPr>
        <w:t xml:space="preserve">. </w:t>
      </w:r>
      <w:hyperlink r:id="rId17">
        <w:r w:rsidRPr="00C248EA">
          <w:rPr>
            <w:rFonts w:ascii="Book Antiqua" w:hAnsi="Book Antiqua"/>
            <w:color w:val="0000CC"/>
            <w:sz w:val="16"/>
            <w:szCs w:val="16"/>
            <w:u w:val="single" w:color="0000CC"/>
          </w:rPr>
          <w:t>(Redação dada pela Resolução n° 159, de 14 de fevereiro de 2017)</w:t>
        </w:r>
      </w:hyperlink>
      <w:r w:rsidR="00C248EA">
        <w:rPr>
          <w:rFonts w:ascii="Book Antiqua" w:hAnsi="Book Antiqua"/>
          <w:color w:val="0000CC"/>
          <w:sz w:val="16"/>
          <w:szCs w:val="16"/>
          <w:u w:color="0000CC"/>
        </w:rPr>
        <w:t xml:space="preserve"> </w:t>
      </w:r>
      <w:r w:rsidR="00C248EA" w:rsidRPr="00D362E2">
        <w:rPr>
          <w:rFonts w:ascii="Book Antiqua" w:hAnsi="Book Antiqua"/>
          <w:b/>
          <w:bCs/>
          <w:color w:val="FF0000"/>
          <w:sz w:val="16"/>
          <w:szCs w:val="16"/>
          <w:u w:val="single"/>
          <w:lang w:eastAsia="pt-BR"/>
        </w:rPr>
        <w:t>(</w:t>
      </w:r>
      <w:r w:rsidR="00C248EA">
        <w:rPr>
          <w:rFonts w:ascii="Book Antiqua" w:hAnsi="Book Antiqua"/>
          <w:b/>
          <w:bCs/>
          <w:color w:val="FF0000"/>
          <w:sz w:val="16"/>
          <w:szCs w:val="16"/>
          <w:u w:val="single"/>
          <w:lang w:eastAsia="pt-BR"/>
        </w:rPr>
        <w:t>M</w:t>
      </w:r>
      <w:r w:rsidR="00C248EA">
        <w:rPr>
          <w:rFonts w:ascii="Book Antiqua" w:hAnsi="Book Antiqua"/>
          <w:b/>
          <w:bCs/>
          <w:color w:val="FF0000"/>
          <w:sz w:val="16"/>
          <w:szCs w:val="16"/>
          <w:u w:val="single"/>
          <w:lang w:eastAsia="pt-BR"/>
        </w:rPr>
        <w:t>PMG</w:t>
      </w:r>
      <w:r w:rsidR="00C248EA">
        <w:rPr>
          <w:rFonts w:ascii="Book Antiqua" w:hAnsi="Book Antiqua"/>
          <w:b/>
          <w:bCs/>
          <w:color w:val="FF0000"/>
          <w:sz w:val="16"/>
          <w:szCs w:val="16"/>
          <w:u w:val="single"/>
          <w:lang w:eastAsia="pt-BR"/>
        </w:rPr>
        <w:t>-201</w:t>
      </w:r>
      <w:r w:rsidR="00C248EA">
        <w:rPr>
          <w:rFonts w:ascii="Book Antiqua" w:hAnsi="Book Antiqua"/>
          <w:b/>
          <w:bCs/>
          <w:color w:val="FF0000"/>
          <w:sz w:val="16"/>
          <w:szCs w:val="16"/>
          <w:u w:val="single"/>
          <w:lang w:eastAsia="pt-BR"/>
        </w:rPr>
        <w:t>9</w:t>
      </w:r>
      <w:r w:rsidR="00C248EA" w:rsidRPr="00D362E2">
        <w:rPr>
          <w:rFonts w:ascii="Book Antiqua" w:hAnsi="Book Antiqua"/>
          <w:b/>
          <w:bCs/>
          <w:color w:val="FF0000"/>
          <w:sz w:val="16"/>
          <w:szCs w:val="16"/>
          <w:u w:val="single"/>
          <w:lang w:eastAsia="pt-BR"/>
        </w:rPr>
        <w:t>)</w:t>
      </w:r>
    </w:p>
    <w:tbl>
      <w:tblPr>
        <w:tblStyle w:val="Tabelacomgrade"/>
        <w:tblW w:w="0" w:type="auto"/>
        <w:tblInd w:w="100" w:type="dxa"/>
        <w:shd w:val="clear" w:color="auto" w:fill="CCFFFF"/>
        <w:tblLook w:val="04A0" w:firstRow="1" w:lastRow="0" w:firstColumn="1" w:lastColumn="0" w:noHBand="0" w:noVBand="1"/>
      </w:tblPr>
      <w:tblGrid>
        <w:gridCol w:w="9170"/>
      </w:tblGrid>
      <w:tr w:rsidR="00D27B00" w:rsidRPr="00C248EA" w14:paraId="26616A6C" w14:textId="77777777" w:rsidTr="007E2989">
        <w:trPr>
          <w:trHeight w:val="39"/>
        </w:trPr>
        <w:tc>
          <w:tcPr>
            <w:tcW w:w="9170" w:type="dxa"/>
            <w:shd w:val="clear" w:color="auto" w:fill="CCFFFF"/>
          </w:tcPr>
          <w:p w14:paraId="4600C3B9" w14:textId="49EA1696" w:rsidR="00D27B00" w:rsidRPr="00C248EA" w:rsidRDefault="00D27B00" w:rsidP="00D27B00">
            <w:pPr>
              <w:pStyle w:val="Corpodetexto"/>
              <w:ind w:left="0" w:firstLine="0"/>
              <w:rPr>
                <w:rFonts w:ascii="Book Antiqua" w:hAnsi="Book Antiqua"/>
                <w:b/>
                <w:bCs/>
                <w:sz w:val="19"/>
                <w:szCs w:val="19"/>
              </w:rPr>
            </w:pPr>
            <w:r w:rsidRPr="00C248EA">
              <w:rPr>
                <w:rFonts w:ascii="Book Antiqua" w:hAnsi="Book Antiqua"/>
                <w:b/>
                <w:bCs/>
                <w:sz w:val="19"/>
                <w:szCs w:val="19"/>
              </w:rPr>
              <w:t>(</w:t>
            </w:r>
            <w:r w:rsidRPr="00C248EA">
              <w:rPr>
                <w:rFonts w:ascii="Book Antiqua" w:hAnsi="Book Antiqua"/>
                <w:b/>
                <w:bCs/>
                <w:sz w:val="19"/>
                <w:szCs w:val="19"/>
                <w:highlight w:val="yellow"/>
              </w:rPr>
              <w:t>MPMG-2018</w:t>
            </w:r>
            <w:r w:rsidRPr="00C248EA">
              <w:rPr>
                <w:rFonts w:ascii="Book Antiqua" w:hAnsi="Book Antiqua"/>
                <w:b/>
                <w:bCs/>
                <w:sz w:val="19"/>
                <w:szCs w:val="19"/>
              </w:rPr>
              <w:t>)</w:t>
            </w:r>
            <w:r w:rsidRPr="00C248EA">
              <w:rPr>
                <w:rFonts w:ascii="Book Antiqua" w:hAnsi="Book Antiqua"/>
                <w:sz w:val="19"/>
                <w:szCs w:val="19"/>
              </w:rPr>
              <w:t xml:space="preserve">: A realização, pelo Ministério Público, de audiências públicas extrajudiciais para a tutela de interesses coletivos lato sensu, tem por finalidade coletar, junto à sociedade e ao Poder Público, elementos que embasem a decisão quanto à matéria objeto da convocação. Assinale a alternativa correta a respeito desse instrumento cada vez mais utilizado na atuação do </w:t>
            </w:r>
            <w:r w:rsidRPr="00C248EA">
              <w:rPr>
                <w:rFonts w:ascii="Book Antiqua" w:hAnsi="Book Antiqua"/>
                <w:i/>
                <w:iCs/>
                <w:sz w:val="19"/>
                <w:szCs w:val="19"/>
              </w:rPr>
              <w:t>Parquet</w:t>
            </w:r>
            <w:r w:rsidRPr="00C248EA">
              <w:rPr>
                <w:rFonts w:ascii="Book Antiqua" w:hAnsi="Book Antiqua"/>
                <w:sz w:val="19"/>
                <w:szCs w:val="19"/>
              </w:rPr>
              <w:t xml:space="preserve">: A ata da audiência pública e seu extrato deverão ser encaminhadas ao Procurador-Geral de Justiça, ou a quem este indicar, para conhecimento, no prazo de 30 dias. </w:t>
            </w:r>
            <w:r w:rsidRPr="00C248EA">
              <w:rPr>
                <w:rFonts w:ascii="Book Antiqua" w:hAnsi="Book Antiqua"/>
                <w:b/>
                <w:bCs/>
                <w:sz w:val="19"/>
                <w:szCs w:val="19"/>
              </w:rPr>
              <w:t xml:space="preserve">BL: </w:t>
            </w:r>
            <w:r w:rsidR="00E3020A" w:rsidRPr="00C248EA">
              <w:rPr>
                <w:rFonts w:ascii="Book Antiqua" w:hAnsi="Book Antiqua"/>
                <w:b/>
                <w:bCs/>
                <w:sz w:val="19"/>
                <w:szCs w:val="19"/>
              </w:rPr>
              <w:t xml:space="preserve">art. 1º, §1º e </w:t>
            </w:r>
            <w:r w:rsidRPr="00C248EA">
              <w:rPr>
                <w:rFonts w:ascii="Book Antiqua" w:hAnsi="Book Antiqua"/>
                <w:b/>
                <w:bCs/>
                <w:sz w:val="19"/>
                <w:szCs w:val="19"/>
              </w:rPr>
              <w:t>art. 4º, §1º, Res. 82/1</w:t>
            </w:r>
            <w:r w:rsidR="00CE0FE8" w:rsidRPr="00C248EA">
              <w:rPr>
                <w:rFonts w:ascii="Book Antiqua" w:hAnsi="Book Antiqua"/>
                <w:b/>
                <w:bCs/>
                <w:sz w:val="19"/>
                <w:szCs w:val="19"/>
              </w:rPr>
              <w:t>2</w:t>
            </w:r>
            <w:r w:rsidRPr="00C248EA">
              <w:rPr>
                <w:rFonts w:ascii="Book Antiqua" w:hAnsi="Book Antiqua"/>
                <w:b/>
                <w:bCs/>
                <w:sz w:val="19"/>
                <w:szCs w:val="19"/>
              </w:rPr>
              <w:t>.</w:t>
            </w:r>
          </w:p>
        </w:tc>
      </w:tr>
    </w:tbl>
    <w:p w14:paraId="7853E443" w14:textId="10142A71" w:rsidR="00CE0FE8" w:rsidRPr="00C248EA" w:rsidRDefault="0045554D" w:rsidP="00CE0FE8">
      <w:pPr>
        <w:pStyle w:val="Corpodetexto"/>
        <w:spacing w:before="100" w:beforeAutospacing="1" w:after="100" w:afterAutospacing="1"/>
        <w:ind w:left="102" w:right="113" w:firstLine="851"/>
        <w:rPr>
          <w:rFonts w:ascii="Book Antiqua" w:hAnsi="Book Antiqua"/>
          <w:sz w:val="19"/>
          <w:szCs w:val="19"/>
        </w:rPr>
      </w:pPr>
      <w:r w:rsidRPr="00C248EA">
        <w:rPr>
          <w:rFonts w:ascii="Book Antiqua" w:hAnsi="Book Antiqua"/>
          <w:sz w:val="19"/>
          <w:szCs w:val="19"/>
        </w:rPr>
        <w:t>§ 2° A ata, por extrato, será afixada na sede da unidade e será publicada no sítio eletrônico do respectivo Ministério Público, assegurando-se aos inscritos e participantes a comunicação por meio eletrônico, no respectivo endereço cadastrado.</w:t>
      </w:r>
    </w:p>
    <w:p w14:paraId="58FDABD9" w14:textId="65D004C5" w:rsidR="0045554D" w:rsidRPr="00C248EA" w:rsidRDefault="0045554D" w:rsidP="00CE0FE8">
      <w:pPr>
        <w:pStyle w:val="Corpodetexto"/>
        <w:spacing w:before="100" w:beforeAutospacing="1" w:after="100" w:afterAutospacing="1"/>
        <w:ind w:left="102" w:right="113" w:firstLine="851"/>
        <w:rPr>
          <w:rFonts w:ascii="Book Antiqua" w:hAnsi="Book Antiqua"/>
          <w:sz w:val="16"/>
          <w:szCs w:val="16"/>
        </w:rPr>
      </w:pPr>
      <w:r w:rsidRPr="00C248EA">
        <w:rPr>
          <w:rFonts w:ascii="Book Antiqua" w:hAnsi="Book Antiqua"/>
          <w:sz w:val="19"/>
          <w:szCs w:val="19"/>
        </w:rPr>
        <w:t>§ 3º A ata poderá ser elaborada de forma sintética nos casos em que a audiência pública for gravada em imagem e em áudio, em meio digital ou analógico</w:t>
      </w:r>
      <w:r w:rsidRPr="00C248EA">
        <w:rPr>
          <w:rFonts w:ascii="Book Antiqua" w:hAnsi="Book Antiqua"/>
          <w:sz w:val="16"/>
          <w:szCs w:val="16"/>
        </w:rPr>
        <w:t xml:space="preserve">. </w:t>
      </w:r>
      <w:hyperlink r:id="rId18">
        <w:r w:rsidRPr="00C248EA">
          <w:rPr>
            <w:rFonts w:ascii="Book Antiqua" w:hAnsi="Book Antiqua"/>
            <w:color w:val="0000CC"/>
            <w:sz w:val="16"/>
            <w:szCs w:val="16"/>
            <w:u w:val="single" w:color="0000CC"/>
          </w:rPr>
          <w:t>(Incluído pela</w:t>
        </w:r>
      </w:hyperlink>
      <w:r w:rsidRPr="00C248EA">
        <w:rPr>
          <w:rFonts w:ascii="Book Antiqua" w:hAnsi="Book Antiqua"/>
          <w:color w:val="0000CC"/>
          <w:sz w:val="16"/>
          <w:szCs w:val="16"/>
        </w:rPr>
        <w:t xml:space="preserve"> </w:t>
      </w:r>
      <w:hyperlink r:id="rId19">
        <w:r w:rsidRPr="00C248EA">
          <w:rPr>
            <w:rFonts w:ascii="Book Antiqua" w:hAnsi="Book Antiqua"/>
            <w:color w:val="0000CC"/>
            <w:sz w:val="16"/>
            <w:szCs w:val="16"/>
            <w:u w:val="single" w:color="0000CC"/>
          </w:rPr>
          <w:t>Resolução n° 159, de 14 de fevereiro de 2017)</w:t>
        </w:r>
      </w:hyperlink>
    </w:p>
    <w:p w14:paraId="4BC0A27D" w14:textId="37D79FC2" w:rsidR="0045554D" w:rsidRPr="00C248EA" w:rsidRDefault="0045554D" w:rsidP="00CE0FE8">
      <w:pPr>
        <w:pStyle w:val="Corpodetexto"/>
        <w:spacing w:before="100" w:beforeAutospacing="1" w:after="100" w:afterAutospacing="1"/>
        <w:ind w:right="116"/>
        <w:rPr>
          <w:rFonts w:ascii="Book Antiqua" w:hAnsi="Book Antiqua"/>
          <w:sz w:val="19"/>
          <w:szCs w:val="19"/>
        </w:rPr>
      </w:pPr>
      <w:r w:rsidRPr="00C248EA">
        <w:rPr>
          <w:rFonts w:ascii="Book Antiqua" w:hAnsi="Book Antiqua"/>
          <w:b/>
          <w:bCs/>
          <w:sz w:val="19"/>
          <w:szCs w:val="19"/>
          <w:highlight w:val="magenta"/>
        </w:rPr>
        <w:t>Art. 5º</w:t>
      </w:r>
      <w:r w:rsidRPr="00C248EA">
        <w:rPr>
          <w:rFonts w:ascii="Book Antiqua" w:hAnsi="Book Antiqua"/>
          <w:sz w:val="19"/>
          <w:szCs w:val="19"/>
        </w:rPr>
        <w:t xml:space="preserve"> </w:t>
      </w:r>
      <w:r w:rsidRPr="00C248EA">
        <w:rPr>
          <w:rFonts w:ascii="Book Antiqua" w:hAnsi="Book Antiqua"/>
          <w:b/>
          <w:bCs/>
          <w:sz w:val="19"/>
          <w:szCs w:val="19"/>
          <w:highlight w:val="cyan"/>
        </w:rPr>
        <w:t>Se o objeto</w:t>
      </w:r>
      <w:r w:rsidRPr="00C248EA">
        <w:rPr>
          <w:rFonts w:ascii="Book Antiqua" w:hAnsi="Book Antiqua"/>
          <w:sz w:val="19"/>
          <w:szCs w:val="19"/>
        </w:rPr>
        <w:t xml:space="preserve"> </w:t>
      </w:r>
      <w:r w:rsidRPr="00C248EA">
        <w:rPr>
          <w:rFonts w:ascii="Book Antiqua" w:hAnsi="Book Antiqua"/>
          <w:b/>
          <w:bCs/>
          <w:sz w:val="19"/>
          <w:szCs w:val="19"/>
          <w:highlight w:val="yellow"/>
        </w:rPr>
        <w:t>da audiência pública</w:t>
      </w:r>
      <w:r w:rsidRPr="00C248EA">
        <w:rPr>
          <w:rFonts w:ascii="Book Antiqua" w:hAnsi="Book Antiqua"/>
          <w:sz w:val="19"/>
          <w:szCs w:val="19"/>
        </w:rPr>
        <w:t xml:space="preserve"> </w:t>
      </w:r>
      <w:r w:rsidRPr="00C248EA">
        <w:rPr>
          <w:rFonts w:ascii="Book Antiqua" w:hAnsi="Book Antiqua"/>
          <w:b/>
          <w:bCs/>
          <w:caps/>
          <w:sz w:val="19"/>
          <w:szCs w:val="19"/>
          <w:highlight w:val="green"/>
        </w:rPr>
        <w:t>consistir</w:t>
      </w:r>
      <w:r w:rsidRPr="00C248EA">
        <w:rPr>
          <w:rFonts w:ascii="Book Antiqua" w:hAnsi="Book Antiqua"/>
          <w:sz w:val="19"/>
          <w:szCs w:val="19"/>
        </w:rPr>
        <w:t xml:space="preserve"> </w:t>
      </w:r>
      <w:r w:rsidRPr="00C248EA">
        <w:rPr>
          <w:rFonts w:ascii="Book Antiqua" w:hAnsi="Book Antiqua"/>
          <w:b/>
          <w:bCs/>
          <w:sz w:val="19"/>
          <w:szCs w:val="19"/>
          <w:highlight w:val="yellow"/>
        </w:rPr>
        <w:t>em fato</w:t>
      </w:r>
      <w:r w:rsidRPr="00C248EA">
        <w:rPr>
          <w:rFonts w:ascii="Book Antiqua" w:hAnsi="Book Antiqua"/>
          <w:sz w:val="19"/>
          <w:szCs w:val="19"/>
        </w:rPr>
        <w:t xml:space="preserve"> que </w:t>
      </w:r>
      <w:r w:rsidRPr="00C248EA">
        <w:rPr>
          <w:rFonts w:ascii="Book Antiqua" w:hAnsi="Book Antiqua"/>
          <w:b/>
          <w:bCs/>
          <w:caps/>
          <w:sz w:val="19"/>
          <w:szCs w:val="19"/>
          <w:highlight w:val="green"/>
        </w:rPr>
        <w:t>possa ensejar</w:t>
      </w:r>
      <w:r w:rsidRPr="00C248EA">
        <w:rPr>
          <w:rFonts w:ascii="Book Antiqua" w:hAnsi="Book Antiqua"/>
          <w:b/>
          <w:bCs/>
          <w:caps/>
          <w:sz w:val="19"/>
          <w:szCs w:val="19"/>
        </w:rPr>
        <w:t xml:space="preserve"> </w:t>
      </w:r>
      <w:r w:rsidRPr="00C248EA">
        <w:rPr>
          <w:rFonts w:ascii="Book Antiqua" w:hAnsi="Book Antiqua"/>
          <w:b/>
          <w:bCs/>
          <w:caps/>
          <w:sz w:val="19"/>
          <w:szCs w:val="19"/>
          <w:shd w:val="clear" w:color="auto" w:fill="F7CAAC" w:themeFill="accent2" w:themeFillTint="66"/>
        </w:rPr>
        <w:t>providências</w:t>
      </w:r>
      <w:r w:rsidRPr="00C248EA">
        <w:rPr>
          <w:rFonts w:ascii="Book Antiqua" w:hAnsi="Book Antiqua"/>
          <w:sz w:val="19"/>
          <w:szCs w:val="19"/>
        </w:rPr>
        <w:t xml:space="preserve"> por parte </w:t>
      </w:r>
      <w:r w:rsidRPr="00C248EA">
        <w:rPr>
          <w:rFonts w:ascii="Book Antiqua" w:hAnsi="Book Antiqua"/>
          <w:b/>
          <w:bCs/>
          <w:sz w:val="19"/>
          <w:szCs w:val="19"/>
          <w:highlight w:val="cyan"/>
        </w:rPr>
        <w:t>de mais de um membro</w:t>
      </w:r>
      <w:r w:rsidRPr="00C248EA">
        <w:rPr>
          <w:rFonts w:ascii="Book Antiqua" w:hAnsi="Book Antiqua"/>
          <w:sz w:val="19"/>
          <w:szCs w:val="19"/>
          <w:highlight w:val="cyan"/>
        </w:rPr>
        <w:t xml:space="preserve"> </w:t>
      </w:r>
      <w:r w:rsidRPr="00C248EA">
        <w:rPr>
          <w:rFonts w:ascii="Book Antiqua" w:hAnsi="Book Antiqua"/>
          <w:b/>
          <w:bCs/>
          <w:sz w:val="19"/>
          <w:szCs w:val="19"/>
          <w:highlight w:val="cyan"/>
        </w:rPr>
        <w:t>do Ministério Público</w:t>
      </w:r>
      <w:r w:rsidRPr="00C248EA">
        <w:rPr>
          <w:rFonts w:ascii="Book Antiqua" w:hAnsi="Book Antiqua"/>
          <w:sz w:val="19"/>
          <w:szCs w:val="19"/>
        </w:rPr>
        <w:t xml:space="preserve">, </w:t>
      </w:r>
      <w:r w:rsidRPr="00C248EA">
        <w:rPr>
          <w:rFonts w:ascii="Book Antiqua" w:hAnsi="Book Antiqua"/>
          <w:b/>
          <w:bCs/>
          <w:sz w:val="19"/>
          <w:szCs w:val="19"/>
          <w:highlight w:val="yellow"/>
        </w:rPr>
        <w:t>aquele</w:t>
      </w:r>
      <w:r w:rsidRPr="00C248EA">
        <w:rPr>
          <w:rFonts w:ascii="Book Antiqua" w:hAnsi="Book Antiqua"/>
          <w:sz w:val="19"/>
          <w:szCs w:val="19"/>
        </w:rPr>
        <w:t xml:space="preserve"> que </w:t>
      </w:r>
      <w:r w:rsidRPr="00C248EA">
        <w:rPr>
          <w:rFonts w:ascii="Book Antiqua" w:hAnsi="Book Antiqua"/>
          <w:b/>
          <w:bCs/>
          <w:caps/>
          <w:sz w:val="19"/>
          <w:szCs w:val="19"/>
          <w:highlight w:val="green"/>
        </w:rPr>
        <w:t>teve</w:t>
      </w:r>
      <w:r w:rsidRPr="00C248EA">
        <w:rPr>
          <w:rFonts w:ascii="Book Antiqua" w:hAnsi="Book Antiqua"/>
          <w:sz w:val="19"/>
          <w:szCs w:val="19"/>
        </w:rPr>
        <w:t xml:space="preserve"> </w:t>
      </w:r>
      <w:r w:rsidRPr="00C248EA">
        <w:rPr>
          <w:rFonts w:ascii="Book Antiqua" w:hAnsi="Book Antiqua"/>
          <w:b/>
          <w:bCs/>
          <w:sz w:val="19"/>
          <w:szCs w:val="19"/>
          <w:highlight w:val="cyan"/>
        </w:rPr>
        <w:t>a iniciativa do ato</w:t>
      </w:r>
      <w:r w:rsidRPr="00C248EA">
        <w:rPr>
          <w:rFonts w:ascii="Book Antiqua" w:hAnsi="Book Antiqua"/>
          <w:sz w:val="19"/>
          <w:szCs w:val="19"/>
        </w:rPr>
        <w:t xml:space="preserve"> </w:t>
      </w:r>
      <w:r w:rsidRPr="00C248EA">
        <w:rPr>
          <w:rFonts w:ascii="Book Antiqua" w:hAnsi="Book Antiqua"/>
          <w:b/>
          <w:bCs/>
          <w:caps/>
          <w:sz w:val="19"/>
          <w:szCs w:val="19"/>
          <w:highlight w:val="green"/>
        </w:rPr>
        <w:t>participará</w:t>
      </w:r>
      <w:r w:rsidRPr="00C248EA">
        <w:rPr>
          <w:rFonts w:ascii="Book Antiqua" w:hAnsi="Book Antiqua"/>
          <w:sz w:val="19"/>
          <w:szCs w:val="19"/>
        </w:rPr>
        <w:t xml:space="preserve"> </w:t>
      </w:r>
      <w:r w:rsidRPr="00C248EA">
        <w:rPr>
          <w:rFonts w:ascii="Book Antiqua" w:hAnsi="Book Antiqua"/>
          <w:b/>
          <w:bCs/>
          <w:sz w:val="19"/>
          <w:szCs w:val="19"/>
          <w:highlight w:val="yellow"/>
        </w:rPr>
        <w:t>sua realização aos demais membros</w:t>
      </w:r>
      <w:r w:rsidRPr="00C248EA">
        <w:rPr>
          <w:rFonts w:ascii="Book Antiqua" w:hAnsi="Book Antiqua"/>
          <w:sz w:val="19"/>
          <w:szCs w:val="19"/>
        </w:rPr>
        <w:t xml:space="preserve">, </w:t>
      </w:r>
      <w:r w:rsidRPr="00C248EA">
        <w:rPr>
          <w:rFonts w:ascii="Book Antiqua" w:hAnsi="Book Antiqua"/>
          <w:b/>
          <w:bCs/>
          <w:sz w:val="19"/>
          <w:szCs w:val="19"/>
          <w:highlight w:val="cyan"/>
        </w:rPr>
        <w:t>com antecedência mínima de 10 (dez) dias úteis</w:t>
      </w:r>
      <w:r w:rsidRPr="00C248EA">
        <w:rPr>
          <w:rFonts w:ascii="Book Antiqua" w:hAnsi="Book Antiqua"/>
          <w:sz w:val="19"/>
          <w:szCs w:val="19"/>
        </w:rPr>
        <w:t>, podendo a audiência pública ser realizada em conjunto.</w:t>
      </w:r>
      <w:r w:rsidR="00C248EA">
        <w:rPr>
          <w:rFonts w:ascii="Book Antiqua" w:hAnsi="Book Antiqua"/>
          <w:sz w:val="19"/>
          <w:szCs w:val="19"/>
        </w:rPr>
        <w:t xml:space="preserve"> </w:t>
      </w:r>
      <w:r w:rsidR="00C248EA" w:rsidRPr="00D362E2">
        <w:rPr>
          <w:rFonts w:ascii="Book Antiqua" w:hAnsi="Book Antiqua"/>
          <w:b/>
          <w:bCs/>
          <w:color w:val="FF0000"/>
          <w:sz w:val="16"/>
          <w:szCs w:val="16"/>
          <w:u w:val="single"/>
          <w:lang w:eastAsia="pt-BR"/>
        </w:rPr>
        <w:t>(</w:t>
      </w:r>
      <w:r w:rsidR="00C248EA">
        <w:rPr>
          <w:rFonts w:ascii="Book Antiqua" w:hAnsi="Book Antiqua"/>
          <w:b/>
          <w:bCs/>
          <w:color w:val="FF0000"/>
          <w:sz w:val="16"/>
          <w:szCs w:val="16"/>
          <w:u w:val="single"/>
          <w:lang w:eastAsia="pt-BR"/>
        </w:rPr>
        <w:t>M</w:t>
      </w:r>
      <w:r w:rsidR="00C248EA">
        <w:rPr>
          <w:rFonts w:ascii="Book Antiqua" w:hAnsi="Book Antiqua"/>
          <w:b/>
          <w:bCs/>
          <w:color w:val="FF0000"/>
          <w:sz w:val="16"/>
          <w:szCs w:val="16"/>
          <w:u w:val="single"/>
          <w:lang w:eastAsia="pt-BR"/>
        </w:rPr>
        <w:t>PMG</w:t>
      </w:r>
      <w:r w:rsidR="00C248EA">
        <w:rPr>
          <w:rFonts w:ascii="Book Antiqua" w:hAnsi="Book Antiqua"/>
          <w:b/>
          <w:bCs/>
          <w:color w:val="FF0000"/>
          <w:sz w:val="16"/>
          <w:szCs w:val="16"/>
          <w:u w:val="single"/>
          <w:lang w:eastAsia="pt-BR"/>
        </w:rPr>
        <w:t>-201</w:t>
      </w:r>
      <w:r w:rsidR="00C248EA">
        <w:rPr>
          <w:rFonts w:ascii="Book Antiqua" w:hAnsi="Book Antiqua"/>
          <w:b/>
          <w:bCs/>
          <w:color w:val="FF0000"/>
          <w:sz w:val="16"/>
          <w:szCs w:val="16"/>
          <w:u w:val="single"/>
          <w:lang w:eastAsia="pt-BR"/>
        </w:rPr>
        <w:t>8</w:t>
      </w:r>
      <w:r w:rsidR="00C248EA" w:rsidRPr="00D362E2">
        <w:rPr>
          <w:rFonts w:ascii="Book Antiqua" w:hAnsi="Book Antiqua"/>
          <w:b/>
          <w:bCs/>
          <w:color w:val="FF0000"/>
          <w:sz w:val="16"/>
          <w:szCs w:val="16"/>
          <w:u w:val="single"/>
          <w:lang w:eastAsia="pt-BR"/>
        </w:rPr>
        <w:t>)</w:t>
      </w:r>
    </w:p>
    <w:tbl>
      <w:tblPr>
        <w:tblStyle w:val="Tabelacomgrade"/>
        <w:tblW w:w="0" w:type="auto"/>
        <w:tblInd w:w="100" w:type="dxa"/>
        <w:shd w:val="clear" w:color="auto" w:fill="CCFFFF"/>
        <w:tblLook w:val="04A0" w:firstRow="1" w:lastRow="0" w:firstColumn="1" w:lastColumn="0" w:noHBand="0" w:noVBand="1"/>
      </w:tblPr>
      <w:tblGrid>
        <w:gridCol w:w="9170"/>
      </w:tblGrid>
      <w:tr w:rsidR="00D27B00" w:rsidRPr="00C248EA" w14:paraId="339CB38C" w14:textId="77777777" w:rsidTr="00D27B00">
        <w:trPr>
          <w:trHeight w:val="39"/>
        </w:trPr>
        <w:tc>
          <w:tcPr>
            <w:tcW w:w="9170" w:type="dxa"/>
            <w:shd w:val="clear" w:color="auto" w:fill="CCFFFF"/>
          </w:tcPr>
          <w:p w14:paraId="1A5114EE" w14:textId="7B1E3D82" w:rsidR="00D27B00" w:rsidRPr="00C248EA" w:rsidRDefault="00D27B00" w:rsidP="007E2989">
            <w:pPr>
              <w:pStyle w:val="Corpodetexto"/>
              <w:ind w:left="0" w:firstLine="0"/>
              <w:rPr>
                <w:rFonts w:ascii="Book Antiqua" w:hAnsi="Book Antiqua"/>
                <w:b/>
                <w:bCs/>
                <w:sz w:val="19"/>
                <w:szCs w:val="19"/>
              </w:rPr>
            </w:pPr>
            <w:r w:rsidRPr="00C248EA">
              <w:rPr>
                <w:rFonts w:ascii="Book Antiqua" w:hAnsi="Book Antiqua"/>
                <w:b/>
                <w:bCs/>
                <w:sz w:val="19"/>
                <w:szCs w:val="19"/>
              </w:rPr>
              <w:t>(</w:t>
            </w:r>
            <w:r w:rsidRPr="00C248EA">
              <w:rPr>
                <w:rFonts w:ascii="Book Antiqua" w:hAnsi="Book Antiqua"/>
                <w:b/>
                <w:bCs/>
                <w:sz w:val="19"/>
                <w:szCs w:val="19"/>
                <w:highlight w:val="yellow"/>
              </w:rPr>
              <w:t>MPMG-2018</w:t>
            </w:r>
            <w:r w:rsidRPr="00C248EA">
              <w:rPr>
                <w:rFonts w:ascii="Book Antiqua" w:hAnsi="Book Antiqua"/>
                <w:b/>
                <w:bCs/>
                <w:sz w:val="19"/>
                <w:szCs w:val="19"/>
              </w:rPr>
              <w:t>)</w:t>
            </w:r>
            <w:r w:rsidRPr="00C248EA">
              <w:rPr>
                <w:rFonts w:ascii="Book Antiqua" w:hAnsi="Book Antiqua"/>
                <w:sz w:val="19"/>
                <w:szCs w:val="19"/>
              </w:rPr>
              <w:t xml:space="preserve">: A realização, pelo Ministério Público, de audiências públicas extrajudiciais para a tutela de interesses coletivos lato sensu, tem por finalidade coletar, junto à sociedade e ao Poder Público, elementos que embasem a decisão quanto à matéria objeto da convocação. Assinale a alternativa correta a respeito desse instrumento cada vez mais utilizado na atuação do </w:t>
            </w:r>
            <w:r w:rsidRPr="00C248EA">
              <w:rPr>
                <w:rFonts w:ascii="Book Antiqua" w:hAnsi="Book Antiqua"/>
                <w:i/>
                <w:iCs/>
                <w:sz w:val="19"/>
                <w:szCs w:val="19"/>
              </w:rPr>
              <w:t>Parquet</w:t>
            </w:r>
            <w:r w:rsidRPr="00C248EA">
              <w:rPr>
                <w:rFonts w:ascii="Book Antiqua" w:hAnsi="Book Antiqua"/>
                <w:sz w:val="19"/>
                <w:szCs w:val="19"/>
              </w:rPr>
              <w:t xml:space="preserve">: Se o objeto da audiência pública for fato que possa ensejar providências por parte de mais de um membro do Ministério Público, aquele que teve a iniciativa do ato terá o prazo de 10 dias para participar sua realização aos demais membros. </w:t>
            </w:r>
            <w:r w:rsidRPr="00C248EA">
              <w:rPr>
                <w:rFonts w:ascii="Book Antiqua" w:hAnsi="Book Antiqua"/>
                <w:b/>
                <w:bCs/>
                <w:sz w:val="19"/>
                <w:szCs w:val="19"/>
              </w:rPr>
              <w:t xml:space="preserve">BL: </w:t>
            </w:r>
            <w:r w:rsidR="00CE0FE8" w:rsidRPr="00C248EA">
              <w:rPr>
                <w:rFonts w:ascii="Book Antiqua" w:hAnsi="Book Antiqua"/>
                <w:b/>
                <w:bCs/>
                <w:sz w:val="19"/>
                <w:szCs w:val="19"/>
              </w:rPr>
              <w:t xml:space="preserve">art. 1º, §1º e </w:t>
            </w:r>
            <w:r w:rsidRPr="00C248EA">
              <w:rPr>
                <w:rFonts w:ascii="Book Antiqua" w:hAnsi="Book Antiqua"/>
                <w:b/>
                <w:bCs/>
                <w:sz w:val="19"/>
                <w:szCs w:val="19"/>
              </w:rPr>
              <w:t>art. 5º, Res. 82/201</w:t>
            </w:r>
            <w:r w:rsidR="00CE0FE8" w:rsidRPr="00C248EA">
              <w:rPr>
                <w:rFonts w:ascii="Book Antiqua" w:hAnsi="Book Antiqua"/>
                <w:b/>
                <w:bCs/>
                <w:sz w:val="19"/>
                <w:szCs w:val="19"/>
              </w:rPr>
              <w:t>2</w:t>
            </w:r>
            <w:r w:rsidRPr="00C248EA">
              <w:rPr>
                <w:rFonts w:ascii="Book Antiqua" w:hAnsi="Book Antiqua"/>
                <w:b/>
                <w:bCs/>
                <w:sz w:val="19"/>
                <w:szCs w:val="19"/>
              </w:rPr>
              <w:t>.</w:t>
            </w:r>
          </w:p>
        </w:tc>
      </w:tr>
    </w:tbl>
    <w:p w14:paraId="762A29A2" w14:textId="0889899B" w:rsidR="0088705C" w:rsidRPr="00C248EA" w:rsidRDefault="0045554D" w:rsidP="0088705C">
      <w:pPr>
        <w:pStyle w:val="Corpodetexto"/>
        <w:spacing w:before="100" w:beforeAutospacing="1" w:after="100" w:afterAutospacing="1"/>
        <w:ind w:left="102" w:right="113" w:firstLine="851"/>
        <w:rPr>
          <w:rFonts w:ascii="Book Antiqua" w:hAnsi="Book Antiqua"/>
          <w:color w:val="0000CC"/>
          <w:sz w:val="16"/>
          <w:szCs w:val="16"/>
          <w:u w:color="0000CC"/>
        </w:rPr>
      </w:pPr>
      <w:r w:rsidRPr="00C248EA">
        <w:rPr>
          <w:rFonts w:ascii="Book Antiqua" w:hAnsi="Book Antiqua"/>
          <w:b/>
          <w:bCs/>
          <w:sz w:val="19"/>
          <w:szCs w:val="19"/>
          <w:highlight w:val="magenta"/>
          <w:lang w:val="pt-BR"/>
        </w:rPr>
        <w:t>Art. 6º</w:t>
      </w:r>
      <w:r w:rsidRPr="00C248EA">
        <w:rPr>
          <w:rFonts w:ascii="Book Antiqua" w:hAnsi="Book Antiqua"/>
          <w:sz w:val="19"/>
          <w:szCs w:val="19"/>
          <w:lang w:val="pt-BR"/>
        </w:rPr>
        <w:t xml:space="preserve"> Ao final dos trabalhos que motivaram a audiência pública, o representante do Ministério Público deverá produzir um relatório, no qual poderá constar, dentre outras, alguma das seguintes providências</w:t>
      </w:r>
      <w:r w:rsidRPr="00C248EA">
        <w:rPr>
          <w:rFonts w:ascii="Book Antiqua" w:hAnsi="Book Antiqua"/>
          <w:sz w:val="16"/>
          <w:szCs w:val="16"/>
          <w:lang w:val="pt-BR"/>
        </w:rPr>
        <w:t xml:space="preserve">: </w:t>
      </w:r>
      <w:hyperlink r:id="rId20">
        <w:r w:rsidRPr="00C248EA">
          <w:rPr>
            <w:rFonts w:ascii="Book Antiqua" w:hAnsi="Book Antiqua"/>
            <w:color w:val="0000CC"/>
            <w:sz w:val="16"/>
            <w:szCs w:val="16"/>
            <w:u w:val="single" w:color="0000CC"/>
          </w:rPr>
          <w:t>(Redação dada pela</w:t>
        </w:r>
      </w:hyperlink>
      <w:hyperlink r:id="rId21">
        <w:r w:rsidRPr="00C248EA">
          <w:rPr>
            <w:rFonts w:ascii="Book Antiqua" w:hAnsi="Book Antiqua"/>
            <w:color w:val="0000CC"/>
            <w:sz w:val="16"/>
            <w:szCs w:val="16"/>
            <w:u w:val="single" w:color="0000CC"/>
          </w:rPr>
          <w:t xml:space="preserve"> Resolução n° 159, de 14 de fevereiro de</w:t>
        </w:r>
        <w:r w:rsidRPr="00C248EA">
          <w:rPr>
            <w:rFonts w:ascii="Book Antiqua" w:hAnsi="Book Antiqua"/>
            <w:color w:val="0000CC"/>
            <w:spacing w:val="-1"/>
            <w:sz w:val="16"/>
            <w:szCs w:val="16"/>
            <w:u w:val="single" w:color="0000CC"/>
          </w:rPr>
          <w:t xml:space="preserve"> </w:t>
        </w:r>
        <w:r w:rsidRPr="00C248EA">
          <w:rPr>
            <w:rFonts w:ascii="Book Antiqua" w:hAnsi="Book Antiqua"/>
            <w:color w:val="0000CC"/>
            <w:sz w:val="16"/>
            <w:szCs w:val="16"/>
            <w:u w:val="single" w:color="0000CC"/>
          </w:rPr>
          <w:t>2017)</w:t>
        </w:r>
      </w:hyperlink>
      <w:r w:rsidR="0088705C" w:rsidRPr="00C248EA">
        <w:rPr>
          <w:rFonts w:ascii="Book Antiqua" w:hAnsi="Book Antiqua"/>
          <w:color w:val="0000CC"/>
          <w:sz w:val="16"/>
          <w:szCs w:val="16"/>
          <w:u w:color="0000CC"/>
        </w:rPr>
        <w:t xml:space="preserve"> </w:t>
      </w:r>
      <w:r w:rsidR="003C4133" w:rsidRPr="00C248EA">
        <w:rPr>
          <w:rFonts w:ascii="Book Antiqua" w:hAnsi="Book Antiqua"/>
          <w:b/>
          <w:bCs/>
          <w:color w:val="FF0000"/>
          <w:sz w:val="16"/>
          <w:szCs w:val="16"/>
          <w:u w:val="single" w:color="0000CC"/>
        </w:rPr>
        <w:t>(MPRO-2017)</w:t>
      </w:r>
    </w:p>
    <w:p w14:paraId="705C9443" w14:textId="77777777" w:rsidR="0088705C" w:rsidRPr="00C248EA" w:rsidRDefault="0088705C" w:rsidP="0088705C">
      <w:pPr>
        <w:pStyle w:val="Corpodetexto"/>
        <w:spacing w:before="100" w:beforeAutospacing="1" w:after="100" w:afterAutospacing="1"/>
        <w:ind w:left="102" w:right="113" w:firstLine="851"/>
        <w:rPr>
          <w:rFonts w:ascii="Book Antiqua" w:hAnsi="Book Antiqua"/>
          <w:sz w:val="19"/>
          <w:szCs w:val="19"/>
        </w:rPr>
      </w:pPr>
      <w:r w:rsidRPr="00C248EA">
        <w:rPr>
          <w:rFonts w:ascii="Book Antiqua" w:hAnsi="Book Antiqua"/>
          <w:sz w:val="19"/>
          <w:szCs w:val="19"/>
          <w:u w:color="0000CC"/>
        </w:rPr>
        <w:t>I</w:t>
      </w:r>
      <w:r w:rsidRPr="00C248EA">
        <w:rPr>
          <w:rFonts w:ascii="Book Antiqua" w:hAnsi="Book Antiqua"/>
          <w:color w:val="0000CC"/>
          <w:sz w:val="19"/>
          <w:szCs w:val="19"/>
          <w:u w:color="0000CC"/>
        </w:rPr>
        <w:t xml:space="preserve"> </w:t>
      </w:r>
      <w:r w:rsidR="0045554D" w:rsidRPr="00C248EA">
        <w:rPr>
          <w:rFonts w:ascii="Book Antiqua" w:hAnsi="Book Antiqua"/>
          <w:sz w:val="19"/>
          <w:szCs w:val="19"/>
        </w:rPr>
        <w:t>- arquivamento das</w:t>
      </w:r>
      <w:r w:rsidR="0045554D" w:rsidRPr="00C248EA">
        <w:rPr>
          <w:rFonts w:ascii="Book Antiqua" w:hAnsi="Book Antiqua"/>
          <w:spacing w:val="-1"/>
          <w:sz w:val="19"/>
          <w:szCs w:val="19"/>
        </w:rPr>
        <w:t xml:space="preserve"> </w:t>
      </w:r>
      <w:r w:rsidR="0045554D" w:rsidRPr="00C248EA">
        <w:rPr>
          <w:rFonts w:ascii="Book Antiqua" w:hAnsi="Book Antiqua"/>
          <w:sz w:val="19"/>
          <w:szCs w:val="19"/>
        </w:rPr>
        <w:t>investigações;</w:t>
      </w:r>
    </w:p>
    <w:p w14:paraId="3855B5EF" w14:textId="15ED73C3" w:rsidR="0088705C" w:rsidRPr="00C248EA" w:rsidRDefault="0088705C" w:rsidP="0088705C">
      <w:pPr>
        <w:pStyle w:val="Corpodetexto"/>
        <w:spacing w:before="100" w:beforeAutospacing="1" w:after="100" w:afterAutospacing="1"/>
        <w:ind w:left="102" w:right="113" w:firstLine="851"/>
        <w:rPr>
          <w:rFonts w:ascii="Book Antiqua" w:hAnsi="Book Antiqua"/>
          <w:b/>
          <w:bCs/>
          <w:sz w:val="16"/>
          <w:szCs w:val="16"/>
          <w:u w:val="single"/>
        </w:rPr>
      </w:pPr>
      <w:r w:rsidRPr="00C248EA">
        <w:rPr>
          <w:rFonts w:ascii="Book Antiqua" w:hAnsi="Book Antiqua"/>
          <w:sz w:val="19"/>
          <w:szCs w:val="19"/>
          <w:u w:color="0000CC"/>
        </w:rPr>
        <w:t>II</w:t>
      </w:r>
      <w:r w:rsidRPr="00C248EA">
        <w:rPr>
          <w:rFonts w:ascii="Book Antiqua" w:hAnsi="Book Antiqua"/>
          <w:color w:val="0000CC"/>
          <w:sz w:val="19"/>
          <w:szCs w:val="19"/>
          <w:u w:color="0000CC"/>
        </w:rPr>
        <w:t xml:space="preserve"> </w:t>
      </w:r>
      <w:r w:rsidR="0045554D" w:rsidRPr="00C248EA">
        <w:rPr>
          <w:rFonts w:ascii="Book Antiqua" w:hAnsi="Book Antiqua"/>
          <w:sz w:val="19"/>
          <w:szCs w:val="19"/>
        </w:rPr>
        <w:t>- celebração de termo de ajustamento de</w:t>
      </w:r>
      <w:r w:rsidR="0045554D" w:rsidRPr="00C248EA">
        <w:rPr>
          <w:rFonts w:ascii="Book Antiqua" w:hAnsi="Book Antiqua"/>
          <w:spacing w:val="-13"/>
          <w:sz w:val="19"/>
          <w:szCs w:val="19"/>
        </w:rPr>
        <w:t xml:space="preserve"> </w:t>
      </w:r>
      <w:r w:rsidR="0045554D" w:rsidRPr="00C248EA">
        <w:rPr>
          <w:rFonts w:ascii="Book Antiqua" w:hAnsi="Book Antiqua"/>
          <w:sz w:val="19"/>
          <w:szCs w:val="19"/>
        </w:rPr>
        <w:t>conduta</w:t>
      </w:r>
      <w:r w:rsidR="0045554D" w:rsidRPr="00C248EA">
        <w:rPr>
          <w:rFonts w:ascii="Book Antiqua" w:hAnsi="Book Antiqua"/>
          <w:sz w:val="16"/>
          <w:szCs w:val="16"/>
        </w:rPr>
        <w:t xml:space="preserve">; </w:t>
      </w:r>
      <w:bookmarkStart w:id="0" w:name="_Hlk81840958"/>
      <w:r w:rsidR="000075C3" w:rsidRPr="00C248EA">
        <w:rPr>
          <w:rFonts w:ascii="Book Antiqua" w:hAnsi="Book Antiqua"/>
          <w:b/>
          <w:bCs/>
          <w:color w:val="FF0000"/>
          <w:sz w:val="16"/>
          <w:szCs w:val="16"/>
          <w:u w:val="single"/>
        </w:rPr>
        <w:t>(MPDFT-2021)</w:t>
      </w:r>
      <w:bookmarkEnd w:id="0"/>
    </w:p>
    <w:p w14:paraId="72F9060A" w14:textId="77777777" w:rsidR="0088705C" w:rsidRPr="00C248EA" w:rsidRDefault="0088705C" w:rsidP="0088705C">
      <w:pPr>
        <w:pStyle w:val="Corpodetexto"/>
        <w:spacing w:before="100" w:beforeAutospacing="1" w:after="100" w:afterAutospacing="1"/>
        <w:ind w:left="102" w:right="113" w:firstLine="851"/>
        <w:rPr>
          <w:rFonts w:ascii="Book Antiqua" w:hAnsi="Book Antiqua"/>
          <w:sz w:val="19"/>
          <w:szCs w:val="19"/>
        </w:rPr>
      </w:pPr>
      <w:r w:rsidRPr="00C248EA">
        <w:rPr>
          <w:rFonts w:ascii="Book Antiqua" w:hAnsi="Book Antiqua"/>
          <w:sz w:val="19"/>
          <w:szCs w:val="19"/>
        </w:rPr>
        <w:t xml:space="preserve">III </w:t>
      </w:r>
      <w:r w:rsidR="0045554D" w:rsidRPr="00C248EA">
        <w:rPr>
          <w:rFonts w:ascii="Book Antiqua" w:hAnsi="Book Antiqua"/>
          <w:sz w:val="19"/>
          <w:szCs w:val="19"/>
        </w:rPr>
        <w:t>- expedição de</w:t>
      </w:r>
      <w:r w:rsidR="0045554D" w:rsidRPr="00C248EA">
        <w:rPr>
          <w:rFonts w:ascii="Book Antiqua" w:hAnsi="Book Antiqua"/>
          <w:spacing w:val="-2"/>
          <w:sz w:val="19"/>
          <w:szCs w:val="19"/>
        </w:rPr>
        <w:t xml:space="preserve"> </w:t>
      </w:r>
      <w:r w:rsidR="0045554D" w:rsidRPr="00C248EA">
        <w:rPr>
          <w:rFonts w:ascii="Book Antiqua" w:hAnsi="Book Antiqua"/>
          <w:sz w:val="19"/>
          <w:szCs w:val="19"/>
        </w:rPr>
        <w:t>recomendações;</w:t>
      </w:r>
    </w:p>
    <w:p w14:paraId="21E49F94" w14:textId="77777777" w:rsidR="0088705C" w:rsidRPr="00C248EA" w:rsidRDefault="0088705C" w:rsidP="0088705C">
      <w:pPr>
        <w:pStyle w:val="Corpodetexto"/>
        <w:spacing w:before="100" w:beforeAutospacing="1" w:after="100" w:afterAutospacing="1"/>
        <w:ind w:left="102" w:right="113" w:firstLine="851"/>
        <w:rPr>
          <w:rFonts w:ascii="Book Antiqua" w:hAnsi="Book Antiqua"/>
          <w:color w:val="0000CC"/>
          <w:sz w:val="16"/>
          <w:szCs w:val="16"/>
          <w:u w:val="single" w:color="0000CC"/>
        </w:rPr>
      </w:pPr>
      <w:r w:rsidRPr="00C248EA">
        <w:rPr>
          <w:rFonts w:ascii="Book Antiqua" w:hAnsi="Book Antiqua"/>
          <w:sz w:val="19"/>
          <w:szCs w:val="19"/>
        </w:rPr>
        <w:lastRenderedPageBreak/>
        <w:t xml:space="preserve">IV </w:t>
      </w:r>
      <w:r w:rsidR="0045554D" w:rsidRPr="00C248EA">
        <w:rPr>
          <w:rFonts w:ascii="Book Antiqua" w:hAnsi="Book Antiqua"/>
          <w:sz w:val="19"/>
          <w:szCs w:val="19"/>
        </w:rPr>
        <w:t>– instauração de procedimento, inquérito civil ou policial</w:t>
      </w:r>
      <w:r w:rsidR="0045554D" w:rsidRPr="00C248EA">
        <w:rPr>
          <w:rFonts w:ascii="Book Antiqua" w:hAnsi="Book Antiqua"/>
          <w:sz w:val="16"/>
          <w:szCs w:val="16"/>
        </w:rPr>
        <w:t>;</w:t>
      </w:r>
      <w:r w:rsidR="0045554D" w:rsidRPr="00C248EA">
        <w:rPr>
          <w:rFonts w:ascii="Book Antiqua" w:hAnsi="Book Antiqua"/>
          <w:color w:val="0000CC"/>
          <w:sz w:val="16"/>
          <w:szCs w:val="16"/>
        </w:rPr>
        <w:t xml:space="preserve"> </w:t>
      </w:r>
      <w:hyperlink r:id="rId22">
        <w:r w:rsidR="0045554D" w:rsidRPr="00C248EA">
          <w:rPr>
            <w:rFonts w:ascii="Book Antiqua" w:hAnsi="Book Antiqua"/>
            <w:color w:val="0000CC"/>
            <w:sz w:val="16"/>
            <w:szCs w:val="16"/>
            <w:u w:val="single" w:color="0000CC"/>
          </w:rPr>
          <w:t>(Redação dada pela</w:t>
        </w:r>
      </w:hyperlink>
      <w:hyperlink r:id="rId23">
        <w:r w:rsidR="0045554D" w:rsidRPr="00C248EA">
          <w:rPr>
            <w:rFonts w:ascii="Book Antiqua" w:hAnsi="Book Antiqua"/>
            <w:color w:val="0000CC"/>
            <w:sz w:val="16"/>
            <w:szCs w:val="16"/>
            <w:u w:val="single" w:color="0000CC"/>
          </w:rPr>
          <w:t xml:space="preserve"> Resolução n° 159, de 14 de fevereiro de</w:t>
        </w:r>
        <w:r w:rsidR="0045554D" w:rsidRPr="00C248EA">
          <w:rPr>
            <w:rFonts w:ascii="Book Antiqua" w:hAnsi="Book Antiqua"/>
            <w:color w:val="0000CC"/>
            <w:spacing w:val="-1"/>
            <w:sz w:val="16"/>
            <w:szCs w:val="16"/>
            <w:u w:val="single" w:color="0000CC"/>
          </w:rPr>
          <w:t xml:space="preserve"> </w:t>
        </w:r>
        <w:r w:rsidR="0045554D" w:rsidRPr="00C248EA">
          <w:rPr>
            <w:rFonts w:ascii="Book Antiqua" w:hAnsi="Book Antiqua"/>
            <w:color w:val="0000CC"/>
            <w:sz w:val="16"/>
            <w:szCs w:val="16"/>
            <w:u w:val="single" w:color="0000CC"/>
          </w:rPr>
          <w:t>2017)</w:t>
        </w:r>
      </w:hyperlink>
    </w:p>
    <w:p w14:paraId="09A5BA03" w14:textId="77777777" w:rsidR="0088705C" w:rsidRPr="00C248EA" w:rsidRDefault="0088705C" w:rsidP="0088705C">
      <w:pPr>
        <w:pStyle w:val="Corpodetexto"/>
        <w:spacing w:before="100" w:beforeAutospacing="1" w:after="100" w:afterAutospacing="1"/>
        <w:ind w:left="102" w:right="113" w:firstLine="851"/>
        <w:rPr>
          <w:rFonts w:ascii="Book Antiqua" w:hAnsi="Book Antiqua"/>
          <w:sz w:val="19"/>
          <w:szCs w:val="19"/>
        </w:rPr>
      </w:pPr>
      <w:r w:rsidRPr="00C248EA">
        <w:rPr>
          <w:rFonts w:ascii="Book Antiqua" w:hAnsi="Book Antiqua"/>
          <w:sz w:val="19"/>
          <w:szCs w:val="19"/>
        </w:rPr>
        <w:t xml:space="preserve">V </w:t>
      </w:r>
      <w:r w:rsidR="0045554D" w:rsidRPr="00C248EA">
        <w:rPr>
          <w:rFonts w:ascii="Book Antiqua" w:hAnsi="Book Antiqua"/>
          <w:sz w:val="19"/>
          <w:szCs w:val="19"/>
        </w:rPr>
        <w:t>- ajuizamento de ação civil</w:t>
      </w:r>
      <w:r w:rsidR="0045554D" w:rsidRPr="00C248EA">
        <w:rPr>
          <w:rFonts w:ascii="Book Antiqua" w:hAnsi="Book Antiqua"/>
          <w:spacing w:val="-3"/>
          <w:sz w:val="19"/>
          <w:szCs w:val="19"/>
        </w:rPr>
        <w:t xml:space="preserve"> </w:t>
      </w:r>
      <w:r w:rsidR="0045554D" w:rsidRPr="00C248EA">
        <w:rPr>
          <w:rFonts w:ascii="Book Antiqua" w:hAnsi="Book Antiqua"/>
          <w:sz w:val="19"/>
          <w:szCs w:val="19"/>
        </w:rPr>
        <w:t>pública;</w:t>
      </w:r>
    </w:p>
    <w:p w14:paraId="4DAA1FAD" w14:textId="77777777" w:rsidR="0088705C" w:rsidRPr="00C248EA" w:rsidRDefault="0088705C" w:rsidP="0088705C">
      <w:pPr>
        <w:pStyle w:val="Corpodetexto"/>
        <w:spacing w:before="100" w:beforeAutospacing="1" w:after="100" w:afterAutospacing="1"/>
        <w:ind w:left="102" w:right="113" w:firstLine="851"/>
        <w:rPr>
          <w:rFonts w:ascii="Book Antiqua" w:hAnsi="Book Antiqua"/>
          <w:sz w:val="19"/>
          <w:szCs w:val="19"/>
        </w:rPr>
      </w:pPr>
      <w:r w:rsidRPr="00C248EA">
        <w:rPr>
          <w:rFonts w:ascii="Book Antiqua" w:hAnsi="Book Antiqua"/>
          <w:sz w:val="19"/>
          <w:szCs w:val="19"/>
        </w:rPr>
        <w:t xml:space="preserve">VI </w:t>
      </w:r>
      <w:r w:rsidR="0045554D" w:rsidRPr="00C248EA">
        <w:rPr>
          <w:rFonts w:ascii="Book Antiqua" w:hAnsi="Book Antiqua"/>
          <w:sz w:val="19"/>
          <w:szCs w:val="19"/>
        </w:rPr>
        <w:t>- divulgação das conclusões de propostas de soluções ou providências alternativas, em prazo razoável, diante da complexidade da</w:t>
      </w:r>
      <w:r w:rsidR="0045554D" w:rsidRPr="00C248EA">
        <w:rPr>
          <w:rFonts w:ascii="Book Antiqua" w:hAnsi="Book Antiqua"/>
          <w:spacing w:val="-5"/>
          <w:sz w:val="19"/>
          <w:szCs w:val="19"/>
        </w:rPr>
        <w:t xml:space="preserve"> </w:t>
      </w:r>
      <w:r w:rsidR="0045554D" w:rsidRPr="00C248EA">
        <w:rPr>
          <w:rFonts w:ascii="Book Antiqua" w:hAnsi="Book Antiqua"/>
          <w:sz w:val="19"/>
          <w:szCs w:val="19"/>
        </w:rPr>
        <w:t>matéria.</w:t>
      </w:r>
    </w:p>
    <w:p w14:paraId="120ACF3F" w14:textId="1C633C80" w:rsidR="0088705C" w:rsidRPr="00C248EA" w:rsidRDefault="0088705C" w:rsidP="0088705C">
      <w:pPr>
        <w:pStyle w:val="Corpodetexto"/>
        <w:spacing w:before="100" w:beforeAutospacing="1" w:after="100" w:afterAutospacing="1"/>
        <w:ind w:left="102" w:right="113" w:firstLine="851"/>
        <w:rPr>
          <w:rFonts w:ascii="Book Antiqua" w:hAnsi="Book Antiqua"/>
          <w:b/>
          <w:bCs/>
          <w:color w:val="0000CC"/>
          <w:sz w:val="16"/>
          <w:szCs w:val="16"/>
          <w:u w:val="single" w:color="0000CC"/>
        </w:rPr>
      </w:pPr>
      <w:r w:rsidRPr="00C248EA">
        <w:rPr>
          <w:rFonts w:ascii="Book Antiqua" w:hAnsi="Book Antiqua"/>
          <w:sz w:val="19"/>
          <w:szCs w:val="19"/>
        </w:rPr>
        <w:t xml:space="preserve">VII </w:t>
      </w:r>
      <w:r w:rsidR="0045554D" w:rsidRPr="00C248EA">
        <w:rPr>
          <w:rFonts w:ascii="Book Antiqua" w:hAnsi="Book Antiqua"/>
          <w:sz w:val="19"/>
          <w:szCs w:val="19"/>
        </w:rPr>
        <w:t>– prestação de contas das atividades desenvolvidas em determinado período</w:t>
      </w:r>
      <w:r w:rsidR="0045554D" w:rsidRPr="00C248EA">
        <w:rPr>
          <w:rFonts w:ascii="Book Antiqua" w:hAnsi="Book Antiqua"/>
          <w:sz w:val="16"/>
          <w:szCs w:val="16"/>
        </w:rPr>
        <w:t>.</w:t>
      </w:r>
      <w:r w:rsidR="0045554D" w:rsidRPr="00C248EA">
        <w:rPr>
          <w:rFonts w:ascii="Book Antiqua" w:hAnsi="Book Antiqua"/>
          <w:color w:val="0000CC"/>
          <w:sz w:val="16"/>
          <w:szCs w:val="16"/>
          <w:u w:color="0000CC"/>
        </w:rPr>
        <w:t xml:space="preserve"> </w:t>
      </w:r>
      <w:hyperlink r:id="rId24">
        <w:r w:rsidR="0045554D" w:rsidRPr="00C248EA">
          <w:rPr>
            <w:rFonts w:ascii="Book Antiqua" w:hAnsi="Book Antiqua"/>
            <w:color w:val="0000CC"/>
            <w:sz w:val="16"/>
            <w:szCs w:val="16"/>
            <w:u w:val="single" w:color="0000CC"/>
          </w:rPr>
          <w:t>(Incluído pela Resolução n° 159, de 14 de fevereiro de</w:t>
        </w:r>
        <w:r w:rsidR="0045554D" w:rsidRPr="00C248EA">
          <w:rPr>
            <w:rFonts w:ascii="Book Antiqua" w:hAnsi="Book Antiqua"/>
            <w:color w:val="0000CC"/>
            <w:spacing w:val="-3"/>
            <w:sz w:val="16"/>
            <w:szCs w:val="16"/>
            <w:u w:val="single" w:color="0000CC"/>
          </w:rPr>
          <w:t xml:space="preserve"> </w:t>
        </w:r>
        <w:r w:rsidR="0045554D" w:rsidRPr="00C248EA">
          <w:rPr>
            <w:rFonts w:ascii="Book Antiqua" w:hAnsi="Book Antiqua"/>
            <w:color w:val="0000CC"/>
            <w:sz w:val="16"/>
            <w:szCs w:val="16"/>
            <w:u w:val="single" w:color="0000CC"/>
          </w:rPr>
          <w:t>2017)</w:t>
        </w:r>
      </w:hyperlink>
      <w:r w:rsidR="003C4133" w:rsidRPr="00C248EA">
        <w:rPr>
          <w:rFonts w:ascii="Book Antiqua" w:hAnsi="Book Antiqua"/>
          <w:color w:val="0000CC"/>
          <w:sz w:val="16"/>
          <w:szCs w:val="16"/>
          <w:u w:color="0000CC"/>
        </w:rPr>
        <w:t xml:space="preserve"> </w:t>
      </w:r>
      <w:r w:rsidR="003C4133" w:rsidRPr="00C248EA">
        <w:rPr>
          <w:rFonts w:ascii="Book Antiqua" w:hAnsi="Book Antiqua"/>
          <w:b/>
          <w:bCs/>
          <w:color w:val="FF0000"/>
          <w:sz w:val="16"/>
          <w:szCs w:val="16"/>
          <w:u w:val="single" w:color="0000CC"/>
        </w:rPr>
        <w:t>(MPRO-2017)</w:t>
      </w:r>
    </w:p>
    <w:p w14:paraId="52C9E3AD" w14:textId="5C807F99" w:rsidR="0045554D" w:rsidRPr="00C248EA" w:rsidRDefault="0088705C" w:rsidP="0088705C">
      <w:pPr>
        <w:pStyle w:val="Corpodetexto"/>
        <w:spacing w:before="100" w:beforeAutospacing="1" w:after="100" w:afterAutospacing="1"/>
        <w:ind w:left="102" w:right="113" w:firstLine="851"/>
        <w:rPr>
          <w:rFonts w:ascii="Book Antiqua" w:hAnsi="Book Antiqua"/>
          <w:sz w:val="16"/>
          <w:szCs w:val="16"/>
        </w:rPr>
      </w:pPr>
      <w:r w:rsidRPr="00C248EA">
        <w:rPr>
          <w:rFonts w:ascii="Book Antiqua" w:hAnsi="Book Antiqua"/>
          <w:sz w:val="19"/>
          <w:szCs w:val="19"/>
        </w:rPr>
        <w:t xml:space="preserve">VIII </w:t>
      </w:r>
      <w:r w:rsidR="0045554D" w:rsidRPr="00C248EA">
        <w:rPr>
          <w:rFonts w:ascii="Book Antiqua" w:hAnsi="Book Antiqua"/>
          <w:sz w:val="19"/>
          <w:szCs w:val="19"/>
        </w:rPr>
        <w:t>- elaboração e revisão de Plano de Ação ou de Projeto Estratégico Institucional</w:t>
      </w:r>
      <w:r w:rsidR="0045554D" w:rsidRPr="00C248EA">
        <w:rPr>
          <w:rFonts w:ascii="Book Antiqua" w:hAnsi="Book Antiqua"/>
          <w:sz w:val="16"/>
          <w:szCs w:val="16"/>
        </w:rPr>
        <w:t>.</w:t>
      </w:r>
      <w:r w:rsidR="0045554D" w:rsidRPr="00C248EA">
        <w:rPr>
          <w:rFonts w:ascii="Book Antiqua" w:hAnsi="Book Antiqua"/>
          <w:color w:val="0000CC"/>
          <w:sz w:val="16"/>
          <w:szCs w:val="16"/>
          <w:u w:val="single" w:color="0000CC"/>
        </w:rPr>
        <w:t xml:space="preserve"> </w:t>
      </w:r>
      <w:hyperlink r:id="rId25">
        <w:r w:rsidR="0045554D" w:rsidRPr="00C248EA">
          <w:rPr>
            <w:rFonts w:ascii="Book Antiqua" w:hAnsi="Book Antiqua"/>
            <w:color w:val="0000CC"/>
            <w:sz w:val="16"/>
            <w:szCs w:val="16"/>
            <w:u w:val="single" w:color="0000CC"/>
          </w:rPr>
          <w:t>(Incluído pela Resolução n° 159, de 14 de fevereiro de</w:t>
        </w:r>
        <w:r w:rsidR="0045554D" w:rsidRPr="00C248EA">
          <w:rPr>
            <w:rFonts w:ascii="Book Antiqua" w:hAnsi="Book Antiqua"/>
            <w:color w:val="0000CC"/>
            <w:spacing w:val="-3"/>
            <w:sz w:val="16"/>
            <w:szCs w:val="16"/>
            <w:u w:val="single" w:color="0000CC"/>
          </w:rPr>
          <w:t xml:space="preserve"> </w:t>
        </w:r>
        <w:r w:rsidR="0045554D" w:rsidRPr="00C248EA">
          <w:rPr>
            <w:rFonts w:ascii="Book Antiqua" w:hAnsi="Book Antiqua"/>
            <w:color w:val="0000CC"/>
            <w:sz w:val="16"/>
            <w:szCs w:val="16"/>
            <w:u w:val="single" w:color="0000CC"/>
          </w:rPr>
          <w:t>2017)</w:t>
        </w:r>
      </w:hyperlink>
    </w:p>
    <w:p w14:paraId="75A78283" w14:textId="70AF56E0" w:rsidR="0045554D" w:rsidRPr="00C248EA" w:rsidRDefault="0045554D" w:rsidP="0088705C">
      <w:pPr>
        <w:pStyle w:val="Corpodetexto"/>
        <w:spacing w:before="100" w:beforeAutospacing="1" w:after="100" w:afterAutospacing="1"/>
        <w:ind w:left="102" w:right="108" w:firstLine="851"/>
        <w:rPr>
          <w:rFonts w:ascii="Book Antiqua" w:hAnsi="Book Antiqua"/>
          <w:b/>
          <w:bCs/>
          <w:color w:val="FF0000"/>
          <w:sz w:val="16"/>
          <w:szCs w:val="16"/>
        </w:rPr>
      </w:pPr>
      <w:r w:rsidRPr="00C248EA">
        <w:rPr>
          <w:rFonts w:ascii="Book Antiqua" w:hAnsi="Book Antiqua"/>
          <w:b/>
          <w:bCs/>
          <w:sz w:val="19"/>
          <w:szCs w:val="19"/>
          <w:highlight w:val="magenta"/>
        </w:rPr>
        <w:t>Art. 7º</w:t>
      </w:r>
      <w:r w:rsidRPr="00C248EA">
        <w:rPr>
          <w:rFonts w:ascii="Book Antiqua" w:hAnsi="Book Antiqua"/>
          <w:sz w:val="19"/>
          <w:szCs w:val="19"/>
        </w:rPr>
        <w:t xml:space="preserve"> As </w:t>
      </w:r>
      <w:r w:rsidRPr="00C248EA">
        <w:rPr>
          <w:rFonts w:ascii="Book Antiqua" w:hAnsi="Book Antiqua"/>
          <w:b/>
          <w:bCs/>
          <w:sz w:val="19"/>
          <w:szCs w:val="19"/>
          <w:highlight w:val="cyan"/>
        </w:rPr>
        <w:t>deliberações</w:t>
      </w:r>
      <w:r w:rsidRPr="00C248EA">
        <w:rPr>
          <w:rFonts w:ascii="Book Antiqua" w:hAnsi="Book Antiqua"/>
          <w:sz w:val="19"/>
          <w:szCs w:val="19"/>
        </w:rPr>
        <w:t xml:space="preserve">, </w:t>
      </w:r>
      <w:r w:rsidRPr="00C248EA">
        <w:rPr>
          <w:rFonts w:ascii="Book Antiqua" w:hAnsi="Book Antiqua"/>
          <w:b/>
          <w:bCs/>
          <w:sz w:val="19"/>
          <w:szCs w:val="19"/>
          <w:highlight w:val="cyan"/>
        </w:rPr>
        <w:t>opiniões</w:t>
      </w:r>
      <w:r w:rsidRPr="00C248EA">
        <w:rPr>
          <w:rFonts w:ascii="Book Antiqua" w:hAnsi="Book Antiqua"/>
          <w:sz w:val="19"/>
          <w:szCs w:val="19"/>
        </w:rPr>
        <w:t xml:space="preserve">, </w:t>
      </w:r>
      <w:r w:rsidRPr="00C248EA">
        <w:rPr>
          <w:rFonts w:ascii="Book Antiqua" w:hAnsi="Book Antiqua"/>
          <w:b/>
          <w:bCs/>
          <w:sz w:val="19"/>
          <w:szCs w:val="19"/>
          <w:highlight w:val="cyan"/>
        </w:rPr>
        <w:t>sugestões</w:t>
      </w:r>
      <w:r w:rsidRPr="00C248EA">
        <w:rPr>
          <w:rFonts w:ascii="Book Antiqua" w:hAnsi="Book Antiqua"/>
          <w:sz w:val="19"/>
          <w:szCs w:val="19"/>
        </w:rPr>
        <w:t xml:space="preserve">, </w:t>
      </w:r>
      <w:r w:rsidRPr="00C248EA">
        <w:rPr>
          <w:rFonts w:ascii="Book Antiqua" w:hAnsi="Book Antiqua"/>
          <w:b/>
          <w:bCs/>
          <w:sz w:val="19"/>
          <w:szCs w:val="19"/>
          <w:highlight w:val="cyan"/>
        </w:rPr>
        <w:t>críticas</w:t>
      </w:r>
      <w:r w:rsidRPr="00C248EA">
        <w:rPr>
          <w:rFonts w:ascii="Book Antiqua" w:hAnsi="Book Antiqua"/>
          <w:sz w:val="19"/>
          <w:szCs w:val="19"/>
        </w:rPr>
        <w:t xml:space="preserve"> ou </w:t>
      </w:r>
      <w:r w:rsidRPr="00C248EA">
        <w:rPr>
          <w:rFonts w:ascii="Book Antiqua" w:hAnsi="Book Antiqua"/>
          <w:b/>
          <w:bCs/>
          <w:sz w:val="19"/>
          <w:szCs w:val="19"/>
          <w:highlight w:val="cyan"/>
        </w:rPr>
        <w:t>informações</w:t>
      </w:r>
      <w:r w:rsidRPr="00C248EA">
        <w:rPr>
          <w:rFonts w:ascii="Book Antiqua" w:hAnsi="Book Antiqua"/>
          <w:sz w:val="19"/>
          <w:szCs w:val="19"/>
        </w:rPr>
        <w:t xml:space="preserve"> </w:t>
      </w:r>
      <w:r w:rsidRPr="00C248EA">
        <w:rPr>
          <w:rFonts w:ascii="Book Antiqua" w:hAnsi="Book Antiqua"/>
          <w:b/>
          <w:bCs/>
          <w:caps/>
          <w:sz w:val="19"/>
          <w:szCs w:val="19"/>
          <w:highlight w:val="green"/>
        </w:rPr>
        <w:t>emitidas</w:t>
      </w:r>
      <w:r w:rsidRPr="00C248EA">
        <w:rPr>
          <w:rFonts w:ascii="Book Antiqua" w:hAnsi="Book Antiqua"/>
          <w:sz w:val="19"/>
          <w:szCs w:val="19"/>
        </w:rPr>
        <w:t xml:space="preserve"> </w:t>
      </w:r>
      <w:r w:rsidRPr="00C248EA">
        <w:rPr>
          <w:rFonts w:ascii="Book Antiqua" w:hAnsi="Book Antiqua"/>
          <w:b/>
          <w:bCs/>
          <w:sz w:val="19"/>
          <w:szCs w:val="19"/>
          <w:highlight w:val="yellow"/>
        </w:rPr>
        <w:t>na audiência pública</w:t>
      </w:r>
      <w:r w:rsidRPr="00C248EA">
        <w:rPr>
          <w:rFonts w:ascii="Book Antiqua" w:hAnsi="Book Antiqua"/>
          <w:sz w:val="19"/>
          <w:szCs w:val="19"/>
        </w:rPr>
        <w:t xml:space="preserve"> ou </w:t>
      </w:r>
      <w:r w:rsidRPr="00C248EA">
        <w:rPr>
          <w:rFonts w:ascii="Book Antiqua" w:hAnsi="Book Antiqua"/>
          <w:b/>
          <w:bCs/>
          <w:sz w:val="19"/>
          <w:szCs w:val="19"/>
          <w:highlight w:val="yellow"/>
        </w:rPr>
        <w:t>em decorrência desta</w:t>
      </w:r>
      <w:r w:rsidRPr="00C248EA">
        <w:rPr>
          <w:rFonts w:ascii="Book Antiqua" w:hAnsi="Book Antiqua"/>
          <w:sz w:val="19"/>
          <w:szCs w:val="19"/>
        </w:rPr>
        <w:t xml:space="preserve"> </w:t>
      </w:r>
      <w:r w:rsidRPr="00C248EA">
        <w:rPr>
          <w:rFonts w:ascii="Book Antiqua" w:hAnsi="Book Antiqua"/>
          <w:b/>
          <w:bCs/>
          <w:caps/>
          <w:sz w:val="19"/>
          <w:szCs w:val="19"/>
          <w:highlight w:val="green"/>
        </w:rPr>
        <w:t>terão</w:t>
      </w:r>
      <w:r w:rsidRPr="00C248EA">
        <w:rPr>
          <w:rFonts w:ascii="Book Antiqua" w:hAnsi="Book Antiqua"/>
          <w:sz w:val="19"/>
          <w:szCs w:val="19"/>
        </w:rPr>
        <w:t xml:space="preserve"> </w:t>
      </w:r>
      <w:r w:rsidRPr="00C248EA">
        <w:rPr>
          <w:rFonts w:ascii="Book Antiqua" w:hAnsi="Book Antiqua"/>
          <w:b/>
          <w:bCs/>
          <w:caps/>
          <w:sz w:val="19"/>
          <w:szCs w:val="19"/>
          <w:shd w:val="clear" w:color="auto" w:fill="F7CAAC" w:themeFill="accent2" w:themeFillTint="66"/>
        </w:rPr>
        <w:t>caráter consultivo</w:t>
      </w:r>
      <w:r w:rsidRPr="00C248EA">
        <w:rPr>
          <w:rFonts w:ascii="Book Antiqua" w:hAnsi="Book Antiqua"/>
          <w:sz w:val="19"/>
          <w:szCs w:val="19"/>
        </w:rPr>
        <w:t xml:space="preserve"> e </w:t>
      </w:r>
      <w:r w:rsidRPr="00C248EA">
        <w:rPr>
          <w:rFonts w:ascii="Book Antiqua" w:hAnsi="Book Antiqua"/>
          <w:b/>
          <w:bCs/>
          <w:caps/>
          <w:sz w:val="19"/>
          <w:szCs w:val="19"/>
          <w:shd w:val="clear" w:color="auto" w:fill="F7CAAC" w:themeFill="accent2" w:themeFillTint="66"/>
        </w:rPr>
        <w:t>não-vinculante</w:t>
      </w:r>
      <w:r w:rsidRPr="00C248EA">
        <w:rPr>
          <w:rFonts w:ascii="Book Antiqua" w:hAnsi="Book Antiqua"/>
          <w:sz w:val="19"/>
          <w:szCs w:val="19"/>
        </w:rPr>
        <w:t xml:space="preserve">, </w:t>
      </w:r>
      <w:r w:rsidRPr="00C248EA">
        <w:rPr>
          <w:rFonts w:ascii="Book Antiqua" w:hAnsi="Book Antiqua"/>
          <w:b/>
          <w:bCs/>
          <w:caps/>
          <w:sz w:val="19"/>
          <w:szCs w:val="19"/>
          <w:highlight w:val="green"/>
        </w:rPr>
        <w:t>destinando-se a subsidiar</w:t>
      </w:r>
      <w:r w:rsidRPr="00C248EA">
        <w:rPr>
          <w:rFonts w:ascii="Book Antiqua" w:hAnsi="Book Antiqua"/>
          <w:sz w:val="19"/>
          <w:szCs w:val="19"/>
        </w:rPr>
        <w:t xml:space="preserve"> a </w:t>
      </w:r>
      <w:r w:rsidRPr="00C248EA">
        <w:rPr>
          <w:rFonts w:ascii="Book Antiqua" w:hAnsi="Book Antiqua"/>
          <w:b/>
          <w:bCs/>
          <w:sz w:val="19"/>
          <w:szCs w:val="19"/>
          <w:highlight w:val="yellow"/>
        </w:rPr>
        <w:t>atuação do Ministério Público</w:t>
      </w:r>
      <w:r w:rsidRPr="00C248EA">
        <w:rPr>
          <w:rFonts w:ascii="Book Antiqua" w:hAnsi="Book Antiqua"/>
          <w:sz w:val="19"/>
          <w:szCs w:val="19"/>
        </w:rPr>
        <w:t xml:space="preserve">, </w:t>
      </w:r>
      <w:r w:rsidRPr="00C248EA">
        <w:rPr>
          <w:rFonts w:ascii="Book Antiqua" w:hAnsi="Book Antiqua"/>
          <w:b/>
          <w:bCs/>
          <w:caps/>
          <w:sz w:val="19"/>
          <w:szCs w:val="19"/>
          <w:highlight w:val="green"/>
        </w:rPr>
        <w:t>zelar</w:t>
      </w:r>
      <w:r w:rsidRPr="00C248EA">
        <w:rPr>
          <w:rFonts w:ascii="Book Antiqua" w:hAnsi="Book Antiqua"/>
          <w:sz w:val="19"/>
          <w:szCs w:val="19"/>
        </w:rPr>
        <w:t xml:space="preserve"> pelo </w:t>
      </w:r>
      <w:r w:rsidRPr="00C248EA">
        <w:rPr>
          <w:rFonts w:ascii="Book Antiqua" w:hAnsi="Book Antiqua"/>
          <w:b/>
          <w:bCs/>
          <w:sz w:val="19"/>
          <w:szCs w:val="19"/>
          <w:highlight w:val="cyan"/>
        </w:rPr>
        <w:t>princípio da eficiência</w:t>
      </w:r>
      <w:r w:rsidRPr="00C248EA">
        <w:rPr>
          <w:rFonts w:ascii="Book Antiqua" w:hAnsi="Book Antiqua"/>
          <w:sz w:val="19"/>
          <w:szCs w:val="19"/>
        </w:rPr>
        <w:t xml:space="preserve"> e </w:t>
      </w:r>
      <w:r w:rsidRPr="00C248EA">
        <w:rPr>
          <w:rFonts w:ascii="Book Antiqua" w:hAnsi="Book Antiqua"/>
          <w:b/>
          <w:bCs/>
          <w:caps/>
          <w:sz w:val="19"/>
          <w:szCs w:val="19"/>
          <w:highlight w:val="green"/>
        </w:rPr>
        <w:t>assegurar</w:t>
      </w:r>
      <w:r w:rsidRPr="00C248EA">
        <w:rPr>
          <w:rFonts w:ascii="Book Antiqua" w:hAnsi="Book Antiqua"/>
          <w:sz w:val="19"/>
          <w:szCs w:val="19"/>
        </w:rPr>
        <w:t xml:space="preserve"> </w:t>
      </w:r>
      <w:r w:rsidRPr="00C248EA">
        <w:rPr>
          <w:rFonts w:ascii="Book Antiqua" w:hAnsi="Book Antiqua"/>
          <w:b/>
          <w:bCs/>
          <w:sz w:val="19"/>
          <w:szCs w:val="19"/>
          <w:highlight w:val="cyan"/>
        </w:rPr>
        <w:t>a participação popular</w:t>
      </w:r>
      <w:r w:rsidRPr="00C248EA">
        <w:rPr>
          <w:rFonts w:ascii="Book Antiqua" w:hAnsi="Book Antiqua"/>
          <w:sz w:val="19"/>
          <w:szCs w:val="19"/>
        </w:rPr>
        <w:t xml:space="preserve"> </w:t>
      </w:r>
      <w:r w:rsidRPr="00C248EA">
        <w:rPr>
          <w:rFonts w:ascii="Book Antiqua" w:hAnsi="Book Antiqua"/>
          <w:b/>
          <w:bCs/>
          <w:sz w:val="19"/>
          <w:szCs w:val="19"/>
          <w:highlight w:val="yellow"/>
        </w:rPr>
        <w:t>na condução dos interesses públicos</w:t>
      </w:r>
      <w:r w:rsidRPr="00C248EA">
        <w:rPr>
          <w:rFonts w:ascii="Book Antiqua" w:hAnsi="Book Antiqua"/>
          <w:sz w:val="16"/>
          <w:szCs w:val="16"/>
        </w:rPr>
        <w:t>.</w:t>
      </w:r>
      <w:r w:rsidR="00C248EA">
        <w:rPr>
          <w:rFonts w:ascii="Book Antiqua" w:hAnsi="Book Antiqua"/>
          <w:sz w:val="16"/>
          <w:szCs w:val="16"/>
        </w:rPr>
        <w:t xml:space="preserve"> </w:t>
      </w:r>
      <w:r w:rsidR="00C248EA" w:rsidRPr="00D362E2">
        <w:rPr>
          <w:rFonts w:ascii="Book Antiqua" w:hAnsi="Book Antiqua"/>
          <w:b/>
          <w:bCs/>
          <w:color w:val="FF0000"/>
          <w:sz w:val="16"/>
          <w:szCs w:val="16"/>
          <w:u w:val="single"/>
          <w:lang w:eastAsia="pt-BR"/>
        </w:rPr>
        <w:t>(</w:t>
      </w:r>
      <w:r w:rsidR="00C248EA">
        <w:rPr>
          <w:rFonts w:ascii="Book Antiqua" w:hAnsi="Book Antiqua"/>
          <w:b/>
          <w:bCs/>
          <w:color w:val="FF0000"/>
          <w:sz w:val="16"/>
          <w:szCs w:val="16"/>
          <w:u w:val="single"/>
          <w:lang w:eastAsia="pt-BR"/>
        </w:rPr>
        <w:t>MPF-2013</w:t>
      </w:r>
      <w:r w:rsidR="00C248EA" w:rsidRPr="00D362E2">
        <w:rPr>
          <w:rFonts w:ascii="Book Antiqua" w:hAnsi="Book Antiqua"/>
          <w:b/>
          <w:bCs/>
          <w:color w:val="FF0000"/>
          <w:sz w:val="16"/>
          <w:szCs w:val="16"/>
          <w:u w:val="single"/>
          <w:lang w:eastAsia="pt-BR"/>
        </w:rPr>
        <w:t>)</w:t>
      </w:r>
      <w:r w:rsidR="00C416CC" w:rsidRPr="00C248EA">
        <w:rPr>
          <w:rFonts w:ascii="Book Antiqua" w:hAnsi="Book Antiqua"/>
          <w:sz w:val="16"/>
          <w:szCs w:val="16"/>
        </w:rPr>
        <w:t xml:space="preserve"> </w:t>
      </w:r>
      <w:r w:rsidR="00C416CC" w:rsidRPr="00C248EA">
        <w:rPr>
          <w:rFonts w:ascii="Book Antiqua" w:hAnsi="Book Antiqua"/>
          <w:b/>
          <w:bCs/>
          <w:color w:val="FF0000"/>
          <w:sz w:val="16"/>
          <w:szCs w:val="16"/>
          <w:u w:val="single"/>
        </w:rPr>
        <w:t>(MPDFT-2015</w:t>
      </w:r>
      <w:r w:rsidR="00C248EA">
        <w:rPr>
          <w:rFonts w:ascii="Book Antiqua" w:hAnsi="Book Antiqua"/>
          <w:b/>
          <w:bCs/>
          <w:color w:val="FF0000"/>
          <w:sz w:val="16"/>
          <w:szCs w:val="16"/>
          <w:u w:val="single"/>
        </w:rPr>
        <w:t>/2021</w:t>
      </w:r>
      <w:r w:rsidR="00C416CC" w:rsidRPr="00C248EA">
        <w:rPr>
          <w:rFonts w:ascii="Book Antiqua" w:hAnsi="Book Antiqua"/>
          <w:b/>
          <w:bCs/>
          <w:color w:val="FF0000"/>
          <w:sz w:val="16"/>
          <w:szCs w:val="16"/>
          <w:u w:val="single"/>
        </w:rPr>
        <w:t>)</w:t>
      </w:r>
    </w:p>
    <w:tbl>
      <w:tblPr>
        <w:tblStyle w:val="Tabelacomgrade"/>
        <w:tblW w:w="0" w:type="auto"/>
        <w:tblInd w:w="100" w:type="dxa"/>
        <w:shd w:val="clear" w:color="auto" w:fill="CCFFFF"/>
        <w:tblLook w:val="04A0" w:firstRow="1" w:lastRow="0" w:firstColumn="1" w:lastColumn="0" w:noHBand="0" w:noVBand="1"/>
      </w:tblPr>
      <w:tblGrid>
        <w:gridCol w:w="9170"/>
      </w:tblGrid>
      <w:tr w:rsidR="00D27B00" w:rsidRPr="00C248EA" w14:paraId="1665D8F4" w14:textId="77777777" w:rsidTr="00D27B00">
        <w:trPr>
          <w:trHeight w:val="39"/>
        </w:trPr>
        <w:tc>
          <w:tcPr>
            <w:tcW w:w="9270" w:type="dxa"/>
            <w:shd w:val="clear" w:color="auto" w:fill="CCFFFF"/>
          </w:tcPr>
          <w:p w14:paraId="16D8F751" w14:textId="33B01CCF" w:rsidR="000075C3" w:rsidRPr="00C248EA" w:rsidRDefault="000075C3" w:rsidP="00D27B00">
            <w:pPr>
              <w:pStyle w:val="Corpodetexto"/>
              <w:ind w:left="0" w:firstLine="0"/>
              <w:rPr>
                <w:rFonts w:ascii="Book Antiqua" w:hAnsi="Book Antiqua"/>
                <w:b/>
                <w:bCs/>
                <w:sz w:val="19"/>
                <w:szCs w:val="19"/>
              </w:rPr>
            </w:pPr>
            <w:r w:rsidRPr="00C248EA">
              <w:rPr>
                <w:rFonts w:ascii="Book Antiqua" w:hAnsi="Book Antiqua"/>
                <w:b/>
                <w:bCs/>
                <w:color w:val="000000"/>
                <w:sz w:val="19"/>
                <w:szCs w:val="19"/>
                <w:lang w:eastAsia="pt-BR"/>
              </w:rPr>
              <w:t>(</w:t>
            </w:r>
            <w:r w:rsidRPr="00C248EA">
              <w:rPr>
                <w:rFonts w:ascii="Book Antiqua" w:hAnsi="Book Antiqua"/>
                <w:b/>
                <w:bCs/>
                <w:color w:val="000000"/>
                <w:sz w:val="19"/>
                <w:szCs w:val="19"/>
                <w:highlight w:val="yellow"/>
                <w:lang w:eastAsia="pt-BR"/>
              </w:rPr>
              <w:t>MPDFT-2021</w:t>
            </w:r>
            <w:r w:rsidRPr="00C248EA">
              <w:rPr>
                <w:rFonts w:ascii="Book Antiqua" w:hAnsi="Book Antiqua"/>
                <w:b/>
                <w:bCs/>
                <w:color w:val="000000"/>
                <w:sz w:val="19"/>
                <w:szCs w:val="19"/>
                <w:lang w:eastAsia="pt-BR"/>
              </w:rPr>
              <w:t>)</w:t>
            </w:r>
            <w:r w:rsidRPr="00C248EA">
              <w:rPr>
                <w:rFonts w:ascii="Book Antiqua" w:hAnsi="Book Antiqua"/>
                <w:color w:val="000000"/>
                <w:sz w:val="19"/>
                <w:szCs w:val="19"/>
                <w:lang w:eastAsia="pt-BR"/>
              </w:rPr>
              <w:t xml:space="preserve">: </w:t>
            </w:r>
            <w:r w:rsidRPr="00C248EA">
              <w:rPr>
                <w:rFonts w:ascii="Book Antiqua" w:hAnsi="Book Antiqua"/>
                <w:b/>
                <w:bCs/>
                <w:color w:val="000000"/>
                <w:sz w:val="19"/>
                <w:szCs w:val="19"/>
                <w:lang w:eastAsia="pt-BR"/>
              </w:rPr>
              <w:t>Considere o caso específico</w:t>
            </w:r>
            <w:r w:rsidRPr="00C248EA">
              <w:rPr>
                <w:rFonts w:ascii="Book Antiqua" w:hAnsi="Book Antiqua"/>
                <w:color w:val="000000"/>
                <w:sz w:val="19"/>
                <w:szCs w:val="19"/>
                <w:lang w:eastAsia="pt-BR"/>
              </w:rPr>
              <w:t xml:space="preserve">: A Promotoria de Justiça de Defesa do Consumidor do MPDFT tomou conhecimento, de ofício, da existência de cláusulas abusivas em contrato de prestação de serviços educacionais em um importante Colégio de Ensino Médio de Brasília, cláusulas que estão em desconformidade com o CDC e da Lei que rege o assunto. Diante disso, o Promotor de Justiça, no uso de suas atribuições, instaurou investigação para apurar o fato e no curso das apurações, após audiência pública, não obteve a adesão de vinte por cento dos pais de alunos insatisfeitos com as referidas cláusulas contrárias ao CDC. Assim, escolha a alternativa correta: O percentual de apoio de no mínimo vinte por cento de pais de alunos à propositura das ações previstas no CDC não se aplica ao Ministério Público. </w:t>
            </w:r>
            <w:r w:rsidRPr="00C248EA">
              <w:rPr>
                <w:rFonts w:ascii="Book Antiqua" w:hAnsi="Book Antiqua"/>
                <w:b/>
                <w:bCs/>
                <w:color w:val="000000"/>
                <w:sz w:val="19"/>
                <w:szCs w:val="19"/>
                <w:lang w:eastAsia="pt-BR"/>
              </w:rPr>
              <w:t>BL: art. 7º da Lei 9870/99</w:t>
            </w:r>
            <w:r w:rsidRPr="00C248EA">
              <w:rPr>
                <w:rStyle w:val="Refdenotaderodap"/>
                <w:rFonts w:ascii="Book Antiqua" w:hAnsi="Book Antiqua"/>
                <w:b/>
                <w:bCs/>
                <w:color w:val="000000"/>
                <w:sz w:val="19"/>
                <w:szCs w:val="19"/>
                <w:lang w:eastAsia="pt-BR"/>
              </w:rPr>
              <w:footnoteReference w:id="1"/>
            </w:r>
            <w:r w:rsidRPr="00C248EA">
              <w:rPr>
                <w:rFonts w:ascii="Book Antiqua" w:hAnsi="Book Antiqua"/>
                <w:b/>
                <w:bCs/>
                <w:color w:val="000000"/>
                <w:sz w:val="19"/>
                <w:szCs w:val="19"/>
                <w:lang w:eastAsia="pt-BR"/>
              </w:rPr>
              <w:t xml:space="preserve"> e art. 7º Res. 82/12, CNMP.</w:t>
            </w:r>
          </w:p>
          <w:p w14:paraId="0D20C066" w14:textId="77777777" w:rsidR="000075C3" w:rsidRPr="00C248EA" w:rsidRDefault="000075C3" w:rsidP="00D27B00">
            <w:pPr>
              <w:pStyle w:val="Corpodetexto"/>
              <w:ind w:left="0" w:firstLine="0"/>
              <w:rPr>
                <w:rFonts w:ascii="Book Antiqua" w:hAnsi="Book Antiqua"/>
                <w:b/>
                <w:bCs/>
                <w:sz w:val="19"/>
                <w:szCs w:val="19"/>
              </w:rPr>
            </w:pPr>
          </w:p>
          <w:p w14:paraId="68656F25" w14:textId="3CB56B0F" w:rsidR="00D27B00" w:rsidRPr="00C248EA" w:rsidRDefault="00D27B00" w:rsidP="00D27B00">
            <w:pPr>
              <w:pStyle w:val="Corpodetexto"/>
              <w:ind w:left="0" w:firstLine="0"/>
              <w:rPr>
                <w:rFonts w:ascii="Book Antiqua" w:hAnsi="Book Antiqua"/>
                <w:b/>
                <w:bCs/>
                <w:sz w:val="19"/>
                <w:szCs w:val="19"/>
              </w:rPr>
            </w:pPr>
            <w:r w:rsidRPr="00C248EA">
              <w:rPr>
                <w:rFonts w:ascii="Book Antiqua" w:hAnsi="Book Antiqua"/>
                <w:b/>
                <w:bCs/>
                <w:sz w:val="19"/>
                <w:szCs w:val="19"/>
              </w:rPr>
              <w:t>(</w:t>
            </w:r>
            <w:r w:rsidRPr="00C248EA">
              <w:rPr>
                <w:rFonts w:ascii="Book Antiqua" w:hAnsi="Book Antiqua"/>
                <w:b/>
                <w:bCs/>
                <w:sz w:val="19"/>
                <w:szCs w:val="19"/>
                <w:highlight w:val="yellow"/>
              </w:rPr>
              <w:t>MPMG-2018</w:t>
            </w:r>
            <w:r w:rsidRPr="00C248EA">
              <w:rPr>
                <w:rFonts w:ascii="Book Antiqua" w:hAnsi="Book Antiqua"/>
                <w:b/>
                <w:bCs/>
                <w:sz w:val="19"/>
                <w:szCs w:val="19"/>
              </w:rPr>
              <w:t>)</w:t>
            </w:r>
            <w:r w:rsidRPr="00C248EA">
              <w:rPr>
                <w:rFonts w:ascii="Book Antiqua" w:hAnsi="Book Antiqua"/>
                <w:sz w:val="19"/>
                <w:szCs w:val="19"/>
              </w:rPr>
              <w:t xml:space="preserve">: A realização, pelo Ministério Público, de audiências públicas extrajudiciais para a tutela de interesses coletivos lato sensu, tem por finalidade coletar, junto à sociedade e ao Poder Público, elementos que embasem a decisão quanto à matéria objeto da convocação. Assinale a alternativa correta a respeito desse instrumento cada vez mais utilizado na atuação do </w:t>
            </w:r>
            <w:r w:rsidRPr="00C248EA">
              <w:rPr>
                <w:rFonts w:ascii="Book Antiqua" w:hAnsi="Book Antiqua"/>
                <w:i/>
                <w:iCs/>
                <w:sz w:val="19"/>
                <w:szCs w:val="19"/>
              </w:rPr>
              <w:t>Parquet</w:t>
            </w:r>
            <w:r w:rsidRPr="00C248EA">
              <w:rPr>
                <w:rFonts w:ascii="Book Antiqua" w:hAnsi="Book Antiqua"/>
                <w:sz w:val="19"/>
                <w:szCs w:val="19"/>
              </w:rPr>
              <w:t xml:space="preserve">: As deliberações emitidas na audiência pública não terão caráter vinculante, destinando-se a zelar pelo princípio da eficiência e assegurar a participação popular na condução dos interesses públicos. </w:t>
            </w:r>
            <w:r w:rsidRPr="00C248EA">
              <w:rPr>
                <w:rFonts w:ascii="Book Antiqua" w:hAnsi="Book Antiqua"/>
                <w:b/>
                <w:bCs/>
                <w:sz w:val="19"/>
                <w:szCs w:val="19"/>
              </w:rPr>
              <w:t xml:space="preserve">BL: </w:t>
            </w:r>
            <w:r w:rsidR="0088705C" w:rsidRPr="00C248EA">
              <w:rPr>
                <w:rFonts w:ascii="Book Antiqua" w:hAnsi="Book Antiqua"/>
                <w:b/>
                <w:bCs/>
                <w:sz w:val="19"/>
                <w:szCs w:val="19"/>
              </w:rPr>
              <w:t xml:space="preserve">art. 1º, §1º e </w:t>
            </w:r>
            <w:r w:rsidRPr="00C248EA">
              <w:rPr>
                <w:rFonts w:ascii="Book Antiqua" w:hAnsi="Book Antiqua"/>
                <w:b/>
                <w:bCs/>
                <w:sz w:val="19"/>
                <w:szCs w:val="19"/>
              </w:rPr>
              <w:t>art. 7º, Res. 82/201</w:t>
            </w:r>
            <w:r w:rsidR="0088705C" w:rsidRPr="00C248EA">
              <w:rPr>
                <w:rFonts w:ascii="Book Antiqua" w:hAnsi="Book Antiqua"/>
                <w:b/>
                <w:bCs/>
                <w:sz w:val="19"/>
                <w:szCs w:val="19"/>
              </w:rPr>
              <w:t>2</w:t>
            </w:r>
            <w:r w:rsidRPr="00C248EA">
              <w:rPr>
                <w:rFonts w:ascii="Book Antiqua" w:hAnsi="Book Antiqua"/>
                <w:b/>
                <w:bCs/>
                <w:sz w:val="19"/>
                <w:szCs w:val="19"/>
              </w:rPr>
              <w:t>.</w:t>
            </w:r>
          </w:p>
        </w:tc>
      </w:tr>
    </w:tbl>
    <w:p w14:paraId="3646C64A" w14:textId="22902483" w:rsidR="0045554D" w:rsidRPr="00C248EA" w:rsidRDefault="0045554D" w:rsidP="0088705C">
      <w:pPr>
        <w:pStyle w:val="Corpodetexto"/>
        <w:spacing w:before="100" w:beforeAutospacing="1" w:after="100" w:afterAutospacing="1"/>
        <w:ind w:left="102" w:right="108" w:firstLine="851"/>
        <w:rPr>
          <w:rFonts w:ascii="Book Antiqua" w:hAnsi="Book Antiqua"/>
          <w:sz w:val="19"/>
          <w:szCs w:val="19"/>
        </w:rPr>
      </w:pPr>
      <w:r w:rsidRPr="00C248EA">
        <w:rPr>
          <w:rFonts w:ascii="Book Antiqua" w:hAnsi="Book Antiqua"/>
          <w:sz w:val="19"/>
          <w:szCs w:val="19"/>
        </w:rPr>
        <w:t>Art. 8º Cada unidade do Ministério Público debaterá, no âmbito de seu planejamento estratégico, a necessidade de realização de audiências públicas, podendo definir metas correlatas.</w:t>
      </w:r>
    </w:p>
    <w:p w14:paraId="599D82E2" w14:textId="77777777" w:rsidR="0088705C" w:rsidRPr="00C248EA" w:rsidRDefault="0045554D" w:rsidP="0088705C">
      <w:pPr>
        <w:pStyle w:val="Corpodetexto"/>
        <w:spacing w:before="100" w:beforeAutospacing="1" w:after="100" w:afterAutospacing="1"/>
        <w:ind w:left="950" w:right="2047" w:firstLine="0"/>
        <w:rPr>
          <w:rFonts w:ascii="Book Antiqua" w:hAnsi="Book Antiqua"/>
          <w:sz w:val="19"/>
          <w:szCs w:val="19"/>
        </w:rPr>
      </w:pPr>
      <w:r w:rsidRPr="00C248EA">
        <w:rPr>
          <w:rFonts w:ascii="Book Antiqua" w:hAnsi="Book Antiqua"/>
          <w:sz w:val="19"/>
          <w:szCs w:val="19"/>
        </w:rPr>
        <w:t xml:space="preserve">Art. 9° Esta Resolução entra em vigor na data de sua publicação. Brasília </w:t>
      </w:r>
    </w:p>
    <w:p w14:paraId="6B2AF986" w14:textId="2CBD2616" w:rsidR="0045554D" w:rsidRPr="00C248EA" w:rsidRDefault="0045554D" w:rsidP="00C248EA">
      <w:pPr>
        <w:pStyle w:val="Corpodetexto"/>
        <w:spacing w:before="100" w:beforeAutospacing="1" w:after="100" w:afterAutospacing="1"/>
        <w:ind w:left="950" w:right="2047" w:firstLine="0"/>
        <w:rPr>
          <w:rFonts w:ascii="Book Antiqua" w:hAnsi="Book Antiqua"/>
          <w:sz w:val="19"/>
          <w:szCs w:val="19"/>
        </w:rPr>
      </w:pPr>
      <w:r w:rsidRPr="00C248EA">
        <w:rPr>
          <w:rFonts w:ascii="Book Antiqua" w:hAnsi="Book Antiqua"/>
          <w:sz w:val="19"/>
          <w:szCs w:val="19"/>
        </w:rPr>
        <w:t>(DF), 29 de fevereiro de 2012.</w:t>
      </w:r>
    </w:p>
    <w:p w14:paraId="6AB381CA" w14:textId="77777777" w:rsidR="0045554D" w:rsidRPr="00C248EA" w:rsidRDefault="0045554D" w:rsidP="0045554D">
      <w:pPr>
        <w:pStyle w:val="Corpodetexto"/>
        <w:ind w:left="0" w:firstLine="0"/>
        <w:jc w:val="left"/>
        <w:rPr>
          <w:rFonts w:ascii="Book Antiqua" w:hAnsi="Book Antiqua"/>
          <w:sz w:val="19"/>
          <w:szCs w:val="19"/>
        </w:rPr>
      </w:pPr>
    </w:p>
    <w:p w14:paraId="038702D2" w14:textId="77777777" w:rsidR="0045554D" w:rsidRPr="00C248EA" w:rsidRDefault="0045554D" w:rsidP="0045554D">
      <w:pPr>
        <w:pStyle w:val="Corpodetexto"/>
        <w:ind w:left="1733" w:right="1744" w:firstLine="0"/>
        <w:jc w:val="center"/>
        <w:rPr>
          <w:rFonts w:ascii="Book Antiqua" w:hAnsi="Book Antiqua"/>
          <w:sz w:val="19"/>
          <w:szCs w:val="19"/>
        </w:rPr>
      </w:pPr>
      <w:r w:rsidRPr="00C248EA">
        <w:rPr>
          <w:rFonts w:ascii="Book Antiqua" w:hAnsi="Book Antiqua"/>
          <w:sz w:val="19"/>
          <w:szCs w:val="19"/>
        </w:rPr>
        <w:t>ROBERTO MONTEIRO GURGEL SANTOS</w:t>
      </w:r>
    </w:p>
    <w:p w14:paraId="4FEFF2DE" w14:textId="0D63122E" w:rsidR="00FC5900" w:rsidRPr="00C248EA" w:rsidRDefault="0045554D" w:rsidP="00C248EA">
      <w:pPr>
        <w:pStyle w:val="Corpodetexto"/>
        <w:spacing w:before="138"/>
        <w:ind w:left="1674" w:right="1746" w:firstLine="0"/>
        <w:jc w:val="center"/>
        <w:rPr>
          <w:rFonts w:ascii="Book Antiqua" w:hAnsi="Book Antiqua"/>
          <w:sz w:val="19"/>
          <w:szCs w:val="19"/>
        </w:rPr>
      </w:pPr>
      <w:r w:rsidRPr="00C248EA">
        <w:rPr>
          <w:rFonts w:ascii="Book Antiqua" w:hAnsi="Book Antiqua"/>
          <w:sz w:val="19"/>
          <w:szCs w:val="19"/>
        </w:rPr>
        <w:t>Presidente do Conselho Nacional do Ministério Públic</w:t>
      </w:r>
      <w:r w:rsidR="00C248EA">
        <w:rPr>
          <w:rFonts w:ascii="Book Antiqua" w:hAnsi="Book Antiqua"/>
          <w:sz w:val="19"/>
          <w:szCs w:val="19"/>
        </w:rPr>
        <w:t>o</w:t>
      </w:r>
    </w:p>
    <w:sectPr w:rsidR="00FC5900" w:rsidRPr="00C248EA" w:rsidSect="005F7805">
      <w:headerReference w:type="default" r:id="rId26"/>
      <w:footerReference w:type="default" r:id="rId27"/>
      <w:pgSz w:w="11900" w:h="16840"/>
      <w:pgMar w:top="1418" w:right="1300" w:bottom="993" w:left="1320" w:header="1532" w:footer="11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947EA" w14:textId="77777777" w:rsidR="00FC3DB0" w:rsidRDefault="00FC3DB0" w:rsidP="0045554D">
      <w:pPr>
        <w:spacing w:after="0" w:line="240" w:lineRule="auto"/>
      </w:pPr>
      <w:r>
        <w:separator/>
      </w:r>
    </w:p>
  </w:endnote>
  <w:endnote w:type="continuationSeparator" w:id="0">
    <w:p w14:paraId="5D7D2C15" w14:textId="77777777" w:rsidR="00FC3DB0" w:rsidRDefault="00FC3DB0" w:rsidP="00455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60F83" w14:textId="1E960C16" w:rsidR="00192A4F" w:rsidRDefault="00000000">
    <w:pPr>
      <w:pStyle w:val="Corpodetexto"/>
      <w:spacing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812E4" w14:textId="77777777" w:rsidR="00FC3DB0" w:rsidRDefault="00FC3DB0" w:rsidP="0045554D">
      <w:pPr>
        <w:spacing w:after="0" w:line="240" w:lineRule="auto"/>
      </w:pPr>
      <w:r>
        <w:separator/>
      </w:r>
    </w:p>
  </w:footnote>
  <w:footnote w:type="continuationSeparator" w:id="0">
    <w:p w14:paraId="00A15699" w14:textId="77777777" w:rsidR="00FC3DB0" w:rsidRDefault="00FC3DB0" w:rsidP="0045554D">
      <w:pPr>
        <w:spacing w:after="0" w:line="240" w:lineRule="auto"/>
      </w:pPr>
      <w:r>
        <w:continuationSeparator/>
      </w:r>
    </w:p>
  </w:footnote>
  <w:footnote w:id="1">
    <w:p w14:paraId="064DF6BD" w14:textId="1A5BA1D9" w:rsidR="000075C3" w:rsidRPr="00B1788A" w:rsidRDefault="000075C3" w:rsidP="000075C3">
      <w:pPr>
        <w:pStyle w:val="Textodenotaderodap"/>
        <w:jc w:val="both"/>
        <w:rPr>
          <w:rFonts w:ascii="Book Antiqua" w:hAnsi="Book Antiqua"/>
        </w:rPr>
      </w:pPr>
      <w:r w:rsidRPr="00B1788A">
        <w:rPr>
          <w:rStyle w:val="Refdenotaderodap"/>
          <w:rFonts w:ascii="Book Antiqua" w:hAnsi="Book Antiqua"/>
          <w:sz w:val="18"/>
          <w:szCs w:val="18"/>
        </w:rPr>
        <w:footnoteRef/>
      </w:r>
      <w:r w:rsidRPr="00B1788A">
        <w:rPr>
          <w:rFonts w:ascii="Book Antiqua" w:hAnsi="Book Antiqua"/>
          <w:sz w:val="18"/>
          <w:szCs w:val="18"/>
        </w:rPr>
        <w:t xml:space="preserve"> Art. 7º. </w:t>
      </w:r>
      <w:r w:rsidRPr="000075C3">
        <w:rPr>
          <w:rFonts w:ascii="Book Antiqua" w:hAnsi="Book Antiqua"/>
          <w:sz w:val="18"/>
          <w:szCs w:val="18"/>
        </w:rPr>
        <w:t xml:space="preserve">São legitimados à propositura das ações previstas na Lei nº 8.078, de 1990, para a defesa dos direitos assegurados por esta Lei e pela legislação vigente, as associações de alunos, de pais de alunos e responsáveis, sendo indispensável, em qualquer caso, o apoio de, pelo menos, </w:t>
      </w:r>
      <w:r w:rsidRPr="000075C3">
        <w:rPr>
          <w:rFonts w:ascii="Book Antiqua" w:hAnsi="Book Antiqua"/>
          <w:b/>
          <w:bCs/>
          <w:sz w:val="18"/>
          <w:szCs w:val="18"/>
          <w:highlight w:val="yellow"/>
        </w:rPr>
        <w:t>vinte por cento</w:t>
      </w:r>
      <w:r w:rsidRPr="000075C3">
        <w:rPr>
          <w:rFonts w:ascii="Book Antiqua" w:hAnsi="Book Antiqua"/>
          <w:sz w:val="18"/>
          <w:szCs w:val="18"/>
        </w:rPr>
        <w:t xml:space="preserve"> dos pais de alunos do estabelecimento de ensino ou dos alunos, no caso de ensino superior.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72D8E" w14:textId="499CA6E3" w:rsidR="00192A4F" w:rsidRDefault="00000000">
    <w:pPr>
      <w:pStyle w:val="Corpodetexto"/>
      <w:spacing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30D69"/>
    <w:multiLevelType w:val="hybridMultilevel"/>
    <w:tmpl w:val="4C9684DA"/>
    <w:lvl w:ilvl="0" w:tplc="234C87A0">
      <w:start w:val="1"/>
      <w:numFmt w:val="upperRoman"/>
      <w:lvlText w:val="%1"/>
      <w:lvlJc w:val="left"/>
      <w:pPr>
        <w:ind w:left="1089" w:hanging="140"/>
        <w:jc w:val="left"/>
      </w:pPr>
      <w:rPr>
        <w:rFonts w:ascii="Times New Roman" w:eastAsia="Times New Roman" w:hAnsi="Times New Roman" w:cs="Times New Roman" w:hint="default"/>
        <w:spacing w:val="-1"/>
        <w:w w:val="100"/>
        <w:sz w:val="24"/>
        <w:szCs w:val="24"/>
        <w:lang w:val="pt-PT" w:eastAsia="pt-PT" w:bidi="pt-PT"/>
      </w:rPr>
    </w:lvl>
    <w:lvl w:ilvl="1" w:tplc="A7CAA506">
      <w:numFmt w:val="bullet"/>
      <w:lvlText w:val="•"/>
      <w:lvlJc w:val="left"/>
      <w:pPr>
        <w:ind w:left="1900" w:hanging="140"/>
      </w:pPr>
      <w:rPr>
        <w:rFonts w:hint="default"/>
        <w:lang w:val="pt-PT" w:eastAsia="pt-PT" w:bidi="pt-PT"/>
      </w:rPr>
    </w:lvl>
    <w:lvl w:ilvl="2" w:tplc="7D4EBA94">
      <w:numFmt w:val="bullet"/>
      <w:lvlText w:val="•"/>
      <w:lvlJc w:val="left"/>
      <w:pPr>
        <w:ind w:left="2720" w:hanging="140"/>
      </w:pPr>
      <w:rPr>
        <w:rFonts w:hint="default"/>
        <w:lang w:val="pt-PT" w:eastAsia="pt-PT" w:bidi="pt-PT"/>
      </w:rPr>
    </w:lvl>
    <w:lvl w:ilvl="3" w:tplc="44F256FE">
      <w:numFmt w:val="bullet"/>
      <w:lvlText w:val="•"/>
      <w:lvlJc w:val="left"/>
      <w:pPr>
        <w:ind w:left="3540" w:hanging="140"/>
      </w:pPr>
      <w:rPr>
        <w:rFonts w:hint="default"/>
        <w:lang w:val="pt-PT" w:eastAsia="pt-PT" w:bidi="pt-PT"/>
      </w:rPr>
    </w:lvl>
    <w:lvl w:ilvl="4" w:tplc="C116F770">
      <w:numFmt w:val="bullet"/>
      <w:lvlText w:val="•"/>
      <w:lvlJc w:val="left"/>
      <w:pPr>
        <w:ind w:left="4360" w:hanging="140"/>
      </w:pPr>
      <w:rPr>
        <w:rFonts w:hint="default"/>
        <w:lang w:val="pt-PT" w:eastAsia="pt-PT" w:bidi="pt-PT"/>
      </w:rPr>
    </w:lvl>
    <w:lvl w:ilvl="5" w:tplc="1CD2F3B4">
      <w:numFmt w:val="bullet"/>
      <w:lvlText w:val="•"/>
      <w:lvlJc w:val="left"/>
      <w:pPr>
        <w:ind w:left="5180" w:hanging="140"/>
      </w:pPr>
      <w:rPr>
        <w:rFonts w:hint="default"/>
        <w:lang w:val="pt-PT" w:eastAsia="pt-PT" w:bidi="pt-PT"/>
      </w:rPr>
    </w:lvl>
    <w:lvl w:ilvl="6" w:tplc="E5E66F04">
      <w:numFmt w:val="bullet"/>
      <w:lvlText w:val="•"/>
      <w:lvlJc w:val="left"/>
      <w:pPr>
        <w:ind w:left="6000" w:hanging="140"/>
      </w:pPr>
      <w:rPr>
        <w:rFonts w:hint="default"/>
        <w:lang w:val="pt-PT" w:eastAsia="pt-PT" w:bidi="pt-PT"/>
      </w:rPr>
    </w:lvl>
    <w:lvl w:ilvl="7" w:tplc="861C5DC8">
      <w:numFmt w:val="bullet"/>
      <w:lvlText w:val="•"/>
      <w:lvlJc w:val="left"/>
      <w:pPr>
        <w:ind w:left="6820" w:hanging="140"/>
      </w:pPr>
      <w:rPr>
        <w:rFonts w:hint="default"/>
        <w:lang w:val="pt-PT" w:eastAsia="pt-PT" w:bidi="pt-PT"/>
      </w:rPr>
    </w:lvl>
    <w:lvl w:ilvl="8" w:tplc="294E1EEA">
      <w:numFmt w:val="bullet"/>
      <w:lvlText w:val="•"/>
      <w:lvlJc w:val="left"/>
      <w:pPr>
        <w:ind w:left="7640" w:hanging="140"/>
      </w:pPr>
      <w:rPr>
        <w:rFonts w:hint="default"/>
        <w:lang w:val="pt-PT" w:eastAsia="pt-PT" w:bidi="pt-PT"/>
      </w:rPr>
    </w:lvl>
  </w:abstractNum>
  <w:abstractNum w:abstractNumId="1" w15:restartNumberingAfterBreak="0">
    <w:nsid w:val="57824FA0"/>
    <w:multiLevelType w:val="hybridMultilevel"/>
    <w:tmpl w:val="DFD46CC4"/>
    <w:lvl w:ilvl="0" w:tplc="FD4880F4">
      <w:start w:val="4"/>
      <w:numFmt w:val="upperRoman"/>
      <w:lvlText w:val="%1"/>
      <w:lvlJc w:val="left"/>
      <w:pPr>
        <w:ind w:left="100" w:hanging="346"/>
        <w:jc w:val="left"/>
      </w:pPr>
      <w:rPr>
        <w:rFonts w:ascii="Times New Roman" w:eastAsia="Times New Roman" w:hAnsi="Times New Roman" w:cs="Times New Roman" w:hint="default"/>
        <w:spacing w:val="-28"/>
        <w:w w:val="100"/>
        <w:sz w:val="24"/>
        <w:szCs w:val="24"/>
        <w:lang w:val="pt-PT" w:eastAsia="pt-PT" w:bidi="pt-PT"/>
      </w:rPr>
    </w:lvl>
    <w:lvl w:ilvl="1" w:tplc="99085CD8">
      <w:numFmt w:val="bullet"/>
      <w:lvlText w:val="•"/>
      <w:lvlJc w:val="left"/>
      <w:pPr>
        <w:ind w:left="1018" w:hanging="346"/>
      </w:pPr>
      <w:rPr>
        <w:rFonts w:hint="default"/>
        <w:lang w:val="pt-PT" w:eastAsia="pt-PT" w:bidi="pt-PT"/>
      </w:rPr>
    </w:lvl>
    <w:lvl w:ilvl="2" w:tplc="2C5C19E0">
      <w:numFmt w:val="bullet"/>
      <w:lvlText w:val="•"/>
      <w:lvlJc w:val="left"/>
      <w:pPr>
        <w:ind w:left="1936" w:hanging="346"/>
      </w:pPr>
      <w:rPr>
        <w:rFonts w:hint="default"/>
        <w:lang w:val="pt-PT" w:eastAsia="pt-PT" w:bidi="pt-PT"/>
      </w:rPr>
    </w:lvl>
    <w:lvl w:ilvl="3" w:tplc="01046044">
      <w:numFmt w:val="bullet"/>
      <w:lvlText w:val="•"/>
      <w:lvlJc w:val="left"/>
      <w:pPr>
        <w:ind w:left="2854" w:hanging="346"/>
      </w:pPr>
      <w:rPr>
        <w:rFonts w:hint="default"/>
        <w:lang w:val="pt-PT" w:eastAsia="pt-PT" w:bidi="pt-PT"/>
      </w:rPr>
    </w:lvl>
    <w:lvl w:ilvl="4" w:tplc="6AD25BB4">
      <w:numFmt w:val="bullet"/>
      <w:lvlText w:val="•"/>
      <w:lvlJc w:val="left"/>
      <w:pPr>
        <w:ind w:left="3772" w:hanging="346"/>
      </w:pPr>
      <w:rPr>
        <w:rFonts w:hint="default"/>
        <w:lang w:val="pt-PT" w:eastAsia="pt-PT" w:bidi="pt-PT"/>
      </w:rPr>
    </w:lvl>
    <w:lvl w:ilvl="5" w:tplc="927E6E04">
      <w:numFmt w:val="bullet"/>
      <w:lvlText w:val="•"/>
      <w:lvlJc w:val="left"/>
      <w:pPr>
        <w:ind w:left="4690" w:hanging="346"/>
      </w:pPr>
      <w:rPr>
        <w:rFonts w:hint="default"/>
        <w:lang w:val="pt-PT" w:eastAsia="pt-PT" w:bidi="pt-PT"/>
      </w:rPr>
    </w:lvl>
    <w:lvl w:ilvl="6" w:tplc="F55ED27E">
      <w:numFmt w:val="bullet"/>
      <w:lvlText w:val="•"/>
      <w:lvlJc w:val="left"/>
      <w:pPr>
        <w:ind w:left="5608" w:hanging="346"/>
      </w:pPr>
      <w:rPr>
        <w:rFonts w:hint="default"/>
        <w:lang w:val="pt-PT" w:eastAsia="pt-PT" w:bidi="pt-PT"/>
      </w:rPr>
    </w:lvl>
    <w:lvl w:ilvl="7" w:tplc="A6DA65DE">
      <w:numFmt w:val="bullet"/>
      <w:lvlText w:val="•"/>
      <w:lvlJc w:val="left"/>
      <w:pPr>
        <w:ind w:left="6526" w:hanging="346"/>
      </w:pPr>
      <w:rPr>
        <w:rFonts w:hint="default"/>
        <w:lang w:val="pt-PT" w:eastAsia="pt-PT" w:bidi="pt-PT"/>
      </w:rPr>
    </w:lvl>
    <w:lvl w:ilvl="8" w:tplc="57ACF186">
      <w:numFmt w:val="bullet"/>
      <w:lvlText w:val="•"/>
      <w:lvlJc w:val="left"/>
      <w:pPr>
        <w:ind w:left="7444" w:hanging="346"/>
      </w:pPr>
      <w:rPr>
        <w:rFonts w:hint="default"/>
        <w:lang w:val="pt-PT" w:eastAsia="pt-PT" w:bidi="pt-PT"/>
      </w:rPr>
    </w:lvl>
  </w:abstractNum>
  <w:num w:numId="1" w16cid:durableId="10107637">
    <w:abstractNumId w:val="1"/>
  </w:num>
  <w:num w:numId="2" w16cid:durableId="192914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BC1"/>
    <w:rsid w:val="000075C3"/>
    <w:rsid w:val="001D028D"/>
    <w:rsid w:val="001D7866"/>
    <w:rsid w:val="00296E97"/>
    <w:rsid w:val="002A48B9"/>
    <w:rsid w:val="002D3068"/>
    <w:rsid w:val="003C4133"/>
    <w:rsid w:val="00436E07"/>
    <w:rsid w:val="00444BC1"/>
    <w:rsid w:val="0045554D"/>
    <w:rsid w:val="005455B6"/>
    <w:rsid w:val="005F7805"/>
    <w:rsid w:val="00612F8A"/>
    <w:rsid w:val="00684294"/>
    <w:rsid w:val="0073772F"/>
    <w:rsid w:val="007A52CA"/>
    <w:rsid w:val="0088705C"/>
    <w:rsid w:val="008C654E"/>
    <w:rsid w:val="008F0F83"/>
    <w:rsid w:val="009E1171"/>
    <w:rsid w:val="00A13D9B"/>
    <w:rsid w:val="00A31FF9"/>
    <w:rsid w:val="00A80600"/>
    <w:rsid w:val="00AC7F6E"/>
    <w:rsid w:val="00BD2264"/>
    <w:rsid w:val="00C248EA"/>
    <w:rsid w:val="00C416CC"/>
    <w:rsid w:val="00CE0FE8"/>
    <w:rsid w:val="00D27B00"/>
    <w:rsid w:val="00D90ED0"/>
    <w:rsid w:val="00E10CB8"/>
    <w:rsid w:val="00E3020A"/>
    <w:rsid w:val="00F12D2B"/>
    <w:rsid w:val="00FC3DB0"/>
    <w:rsid w:val="00FC59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0761A"/>
  <w15:chartTrackingRefBased/>
  <w15:docId w15:val="{A1414375-EDB1-4CAD-9512-503DA99DF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45554D"/>
    <w:rPr>
      <w:color w:val="0563C1" w:themeColor="hyperlink"/>
      <w:u w:val="single"/>
    </w:rPr>
  </w:style>
  <w:style w:type="character" w:styleId="MenoPendente">
    <w:name w:val="Unresolved Mention"/>
    <w:basedOn w:val="Fontepargpadro"/>
    <w:uiPriority w:val="99"/>
    <w:semiHidden/>
    <w:unhideWhenUsed/>
    <w:rsid w:val="0045554D"/>
    <w:rPr>
      <w:color w:val="605E5C"/>
      <w:shd w:val="clear" w:color="auto" w:fill="E1DFDD"/>
    </w:rPr>
  </w:style>
  <w:style w:type="paragraph" w:styleId="Corpodetexto">
    <w:name w:val="Body Text"/>
    <w:basedOn w:val="Normal"/>
    <w:link w:val="CorpodetextoChar"/>
    <w:uiPriority w:val="1"/>
    <w:qFormat/>
    <w:rsid w:val="0045554D"/>
    <w:pPr>
      <w:widowControl w:val="0"/>
      <w:autoSpaceDE w:val="0"/>
      <w:autoSpaceDN w:val="0"/>
      <w:spacing w:after="0" w:line="240" w:lineRule="auto"/>
      <w:ind w:left="100" w:firstLine="850"/>
      <w:jc w:val="both"/>
    </w:pPr>
    <w:rPr>
      <w:rFonts w:ascii="Times New Roman" w:eastAsia="Times New Roman" w:hAnsi="Times New Roman" w:cs="Times New Roman"/>
      <w:sz w:val="24"/>
      <w:szCs w:val="24"/>
      <w:lang w:val="pt-PT" w:eastAsia="pt-PT" w:bidi="pt-PT"/>
    </w:rPr>
  </w:style>
  <w:style w:type="character" w:customStyle="1" w:styleId="CorpodetextoChar">
    <w:name w:val="Corpo de texto Char"/>
    <w:basedOn w:val="Fontepargpadro"/>
    <w:link w:val="Corpodetexto"/>
    <w:uiPriority w:val="1"/>
    <w:rsid w:val="0045554D"/>
    <w:rPr>
      <w:rFonts w:ascii="Times New Roman" w:eastAsia="Times New Roman" w:hAnsi="Times New Roman" w:cs="Times New Roman"/>
      <w:sz w:val="24"/>
      <w:szCs w:val="24"/>
      <w:lang w:val="pt-PT" w:eastAsia="pt-PT" w:bidi="pt-PT"/>
    </w:rPr>
  </w:style>
  <w:style w:type="paragraph" w:styleId="PargrafodaLista">
    <w:name w:val="List Paragraph"/>
    <w:basedOn w:val="Normal"/>
    <w:uiPriority w:val="1"/>
    <w:qFormat/>
    <w:rsid w:val="0045554D"/>
    <w:pPr>
      <w:widowControl w:val="0"/>
      <w:autoSpaceDE w:val="0"/>
      <w:autoSpaceDN w:val="0"/>
      <w:spacing w:after="0" w:line="240" w:lineRule="auto"/>
      <w:ind w:left="100" w:firstLine="850"/>
      <w:jc w:val="both"/>
    </w:pPr>
    <w:rPr>
      <w:rFonts w:ascii="Times New Roman" w:eastAsia="Times New Roman" w:hAnsi="Times New Roman" w:cs="Times New Roman"/>
      <w:lang w:val="pt-PT" w:eastAsia="pt-PT" w:bidi="pt-PT"/>
    </w:rPr>
  </w:style>
  <w:style w:type="paragraph" w:styleId="Cabealho">
    <w:name w:val="header"/>
    <w:basedOn w:val="Normal"/>
    <w:link w:val="CabealhoChar"/>
    <w:uiPriority w:val="99"/>
    <w:unhideWhenUsed/>
    <w:rsid w:val="004555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554D"/>
  </w:style>
  <w:style w:type="paragraph" w:styleId="Rodap">
    <w:name w:val="footer"/>
    <w:basedOn w:val="Normal"/>
    <w:link w:val="RodapChar"/>
    <w:uiPriority w:val="99"/>
    <w:unhideWhenUsed/>
    <w:rsid w:val="0045554D"/>
    <w:pPr>
      <w:tabs>
        <w:tab w:val="center" w:pos="4252"/>
        <w:tab w:val="right" w:pos="8504"/>
      </w:tabs>
      <w:spacing w:after="0" w:line="240" w:lineRule="auto"/>
    </w:pPr>
  </w:style>
  <w:style w:type="character" w:customStyle="1" w:styleId="RodapChar">
    <w:name w:val="Rodapé Char"/>
    <w:basedOn w:val="Fontepargpadro"/>
    <w:link w:val="Rodap"/>
    <w:uiPriority w:val="99"/>
    <w:rsid w:val="0045554D"/>
  </w:style>
  <w:style w:type="table" w:styleId="Tabelacomgrade">
    <w:name w:val="Table Grid"/>
    <w:basedOn w:val="Tabelanormal"/>
    <w:uiPriority w:val="39"/>
    <w:rsid w:val="00D27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0075C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075C3"/>
    <w:rPr>
      <w:sz w:val="20"/>
      <w:szCs w:val="20"/>
    </w:rPr>
  </w:style>
  <w:style w:type="character" w:styleId="Refdenotaderodap">
    <w:name w:val="footnote reference"/>
    <w:basedOn w:val="Fontepargpadro"/>
    <w:uiPriority w:val="99"/>
    <w:semiHidden/>
    <w:unhideWhenUsed/>
    <w:rsid w:val="000075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mp.mp.br/portal/atos-e-normas/norma/4797/%26highlight%3DWyJyZXNvbHVcdTAwZTdcdTAwZTNvIiwxNTksInJlc29sdVx1MDBlN1x1MDBlM28gMTU5Il0%3D" TargetMode="External"/><Relationship Id="rId13" Type="http://schemas.openxmlformats.org/officeDocument/2006/relationships/hyperlink" Target="http://www.cnmp.mp.br/portal/atos-e-normas/norma/4797/%26highlight%3DWyJyZXNvbHVcdTAwZTdcdTAwZTNvIiwxNTksInJlc29sdVx1MDBlN1x1MDBlM28gMTU5Il0%3D" TargetMode="External"/><Relationship Id="rId18" Type="http://schemas.openxmlformats.org/officeDocument/2006/relationships/hyperlink" Target="http://www.cnmp.mp.br/portal/atos-e-normas/norma/4797/%26highlight%3DWyJyZXNvbHVcdTAwZTdcdTAwZTNvIiwxNTksInJlc29sdVx1MDBlN1x1MDBlM28gMTU5Il0%3D"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www.cnmp.mp.br/portal/atos-e-normas/norma/4797/%26highlight%3DWyJyZXNvbHVcdTAwZTdcdTAwZTNvIiwxNTksInJlc29sdVx1MDBlN1x1MDBlM28gMTU5Il0%3D" TargetMode="External"/><Relationship Id="rId7" Type="http://schemas.openxmlformats.org/officeDocument/2006/relationships/hyperlink" Target="http://www.cnmp.mp.br/portal/atos-e-normas/norma/4797/%26highlight%3DWyJyZXNvbHVcdTAwZTdcdTAwZTNvIiwxNTksInJlc29sdVx1MDBlN1x1MDBlM28gMTU5Il0%3D" TargetMode="External"/><Relationship Id="rId12" Type="http://schemas.openxmlformats.org/officeDocument/2006/relationships/hyperlink" Target="http://www.cnmp.mp.br/portal/atos-e-normas/norma/4797/%26highlight%3DWyJyZXNvbHVcdTAwZTdcdTAwZTNvIiwxNTksInJlc29sdVx1MDBlN1x1MDBlM28gMTU5Il0%3D" TargetMode="External"/><Relationship Id="rId17" Type="http://schemas.openxmlformats.org/officeDocument/2006/relationships/hyperlink" Target="http://www.cnmp.mp.br/portal/atos-e-normas/norma/4797/%26highlight%3DWyJyZXNvbHVcdTAwZTdcdTAwZTNvIiwxNTksInJlc29sdVx1MDBlN1x1MDBlM28gMTU5Il0%3D" TargetMode="External"/><Relationship Id="rId25" Type="http://schemas.openxmlformats.org/officeDocument/2006/relationships/hyperlink" Target="http://www.cnmp.mp.br/portal/atos-e-normas/norma/4797/%26highlight%3DWyJyZXNvbHVcdTAwZTdcdTAwZTNvIiwxNTksInJlc29sdVx1MDBlN1x1MDBlM28gMTU5Il0%3D" TargetMode="External"/><Relationship Id="rId2" Type="http://schemas.openxmlformats.org/officeDocument/2006/relationships/styles" Target="styles.xml"/><Relationship Id="rId16" Type="http://schemas.openxmlformats.org/officeDocument/2006/relationships/hyperlink" Target="http://www.cnmp.mp.br/portal/atos-e-normas/norma/4797/%26highlight%3DWyJyZXNvbHVcdTAwZTdcdTAwZTNvIiwxNTksInJlc29sdVx1MDBlN1x1MDBlM28gMTU5Il0%3D" TargetMode="External"/><Relationship Id="rId20" Type="http://schemas.openxmlformats.org/officeDocument/2006/relationships/hyperlink" Target="http://www.cnmp.mp.br/portal/atos-e-normas/norma/4797/%26highlight%3DWyJyZXNvbHVcdTAwZTdcdTAwZTNvIiwxNTksInJlc29sdVx1MDBlN1x1MDBlM28gMTU5Il0%3D"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nmp.mp.br/portal/atos-e-normas/norma/4797/%26highlight%3DWyJyZXNvbHVcdTAwZTdcdTAwZTNvIiwxNTksInJlc29sdVx1MDBlN1x1MDBlM28gMTU5Il0%3D" TargetMode="External"/><Relationship Id="rId24" Type="http://schemas.openxmlformats.org/officeDocument/2006/relationships/hyperlink" Target="http://www.cnmp.mp.br/portal/atos-e-normas/norma/4797/%26highlight%3DWyJyZXNvbHVcdTAwZTdcdTAwZTNvIiwxNTksInJlc29sdVx1MDBlN1x1MDBlM28gMTU5Il0%3D" TargetMode="External"/><Relationship Id="rId5" Type="http://schemas.openxmlformats.org/officeDocument/2006/relationships/footnotes" Target="footnotes.xml"/><Relationship Id="rId15" Type="http://schemas.openxmlformats.org/officeDocument/2006/relationships/hyperlink" Target="http://www.cnmp.mp.br/portal/atos-e-normas/norma/4797/%26highlight%3DWyJyZXNvbHVcdTAwZTdcdTAwZTNvIiwxNTksInJlc29sdVx1MDBlN1x1MDBlM28gMTU5Il0%3D" TargetMode="External"/><Relationship Id="rId23" Type="http://schemas.openxmlformats.org/officeDocument/2006/relationships/hyperlink" Target="http://www.cnmp.mp.br/portal/atos-e-normas/norma/4797/%26highlight%3DWyJyZXNvbHVcdTAwZTdcdTAwZTNvIiwxNTksInJlc29sdVx1MDBlN1x1MDBlM28gMTU5Il0%3D" TargetMode="External"/><Relationship Id="rId28" Type="http://schemas.openxmlformats.org/officeDocument/2006/relationships/fontTable" Target="fontTable.xml"/><Relationship Id="rId10" Type="http://schemas.openxmlformats.org/officeDocument/2006/relationships/hyperlink" Target="http://www.cnmp.mp.br/portal/atos-e-normas/norma/4797/%26highlight%3DWyJyZXNvbHVcdTAwZTdcdTAwZTNvIiwxNTksInJlc29sdVx1MDBlN1x1MDBlM28gMTU5Il0%3D" TargetMode="External"/><Relationship Id="rId19" Type="http://schemas.openxmlformats.org/officeDocument/2006/relationships/hyperlink" Target="http://www.cnmp.mp.br/portal/atos-e-normas/norma/4797/%26highlight%3DWyJyZXNvbHVcdTAwZTdcdTAwZTNvIiwxNTksInJlc29sdVx1MDBlN1x1MDBlM28gMTU5Il0%3D" TargetMode="External"/><Relationship Id="rId4" Type="http://schemas.openxmlformats.org/officeDocument/2006/relationships/webSettings" Target="webSettings.xml"/><Relationship Id="rId9" Type="http://schemas.openxmlformats.org/officeDocument/2006/relationships/hyperlink" Target="http://www.cnmp.mp.br/portal/atos-e-normas/norma/4797/%26highlight%3DWyJyZXNvbHVcdTAwZTdcdTAwZTNvIiwxNTksInJlc29sdVx1MDBlN1x1MDBlM28gMTU5Il0%3D" TargetMode="External"/><Relationship Id="rId14" Type="http://schemas.openxmlformats.org/officeDocument/2006/relationships/hyperlink" Target="http://www.cnmp.mp.br/portal/atos-e-normas/norma/4797/%26highlight%3DWyJyZXNvbHVcdTAwZTdcdTAwZTNvIiwxNTksInJlc29sdVx1MDBlN1x1MDBlM28gMTU5Il0%3D" TargetMode="External"/><Relationship Id="rId22" Type="http://schemas.openxmlformats.org/officeDocument/2006/relationships/hyperlink" Target="http://www.cnmp.mp.br/portal/atos-e-normas/norma/4797/%26highlight%3DWyJyZXNvbHVcdTAwZTdcdTAwZTNvIiwxNTksInJlc29sdVx1MDBlN1x1MDBlM28gMTU5Il0%3D" TargetMode="External"/><Relationship Id="rId27"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2034</Words>
  <Characters>10988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24</cp:revision>
  <dcterms:created xsi:type="dcterms:W3CDTF">2019-06-20T17:49:00Z</dcterms:created>
  <dcterms:modified xsi:type="dcterms:W3CDTF">2023-05-23T20:29:00Z</dcterms:modified>
</cp:coreProperties>
</file>