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0F56" w14:textId="76E5AFB3" w:rsidR="00FF3A67" w:rsidRPr="00FF3A67" w:rsidRDefault="00FF3A67" w:rsidP="00FF3A67">
      <w:pPr>
        <w:spacing w:before="100" w:beforeAutospacing="1" w:after="100" w:afterAutospacing="1" w:line="240" w:lineRule="auto"/>
        <w:jc w:val="center"/>
        <w:rPr>
          <w:rFonts w:ascii="Book Antiqua" w:hAnsi="Book Antiqua"/>
          <w:b/>
          <w:bCs/>
          <w:color w:val="FF0000"/>
          <w:sz w:val="19"/>
          <w:szCs w:val="19"/>
        </w:rPr>
      </w:pPr>
      <w:r w:rsidRPr="00FF3A67">
        <w:rPr>
          <w:rFonts w:ascii="Book Antiqua" w:hAnsi="Book Antiqua"/>
          <w:b/>
          <w:bCs/>
          <w:color w:val="FF0000"/>
          <w:sz w:val="19"/>
          <w:szCs w:val="19"/>
        </w:rPr>
        <w:t xml:space="preserve">(Atualização em </w:t>
      </w:r>
      <w:r w:rsidR="0041081A">
        <w:rPr>
          <w:rFonts w:ascii="Book Antiqua" w:hAnsi="Book Antiqua"/>
          <w:b/>
          <w:bCs/>
          <w:color w:val="FF0000"/>
          <w:sz w:val="19"/>
          <w:szCs w:val="19"/>
        </w:rPr>
        <w:t>21/07</w:t>
      </w:r>
      <w:r w:rsidR="00BC6AF2">
        <w:rPr>
          <w:rFonts w:ascii="Book Antiqua" w:hAnsi="Book Antiqua"/>
          <w:b/>
          <w:bCs/>
          <w:color w:val="FF0000"/>
          <w:sz w:val="19"/>
          <w:szCs w:val="19"/>
        </w:rPr>
        <w:t>/2025</w:t>
      </w:r>
      <w:r w:rsidRPr="00FF3A67">
        <w:rPr>
          <w:rFonts w:ascii="Book Antiqua" w:hAnsi="Book Antiqua"/>
          <w:b/>
          <w:bCs/>
          <w:color w:val="FF0000"/>
          <w:sz w:val="19"/>
          <w:szCs w:val="19"/>
        </w:rPr>
        <w:t>: questões de concurso)</w:t>
      </w:r>
    </w:p>
    <w:p w14:paraId="3577B864" w14:textId="53B60643" w:rsidR="00FF3A67" w:rsidRPr="00FF3A67" w:rsidRDefault="00FF3A67" w:rsidP="00FF3A67">
      <w:pPr>
        <w:spacing w:before="100" w:beforeAutospacing="1" w:after="100" w:afterAutospacing="1" w:line="240" w:lineRule="auto"/>
        <w:jc w:val="center"/>
        <w:rPr>
          <w:rFonts w:ascii="Book Antiqua" w:hAnsi="Book Antiqua"/>
          <w:b/>
          <w:bCs/>
          <w:sz w:val="19"/>
          <w:szCs w:val="19"/>
        </w:rPr>
      </w:pPr>
      <w:r w:rsidRPr="00FF3A67">
        <w:rPr>
          <w:rFonts w:ascii="Book Antiqua" w:hAnsi="Book Antiqua"/>
          <w:b/>
          <w:bCs/>
          <w:sz w:val="19"/>
          <w:szCs w:val="19"/>
        </w:rPr>
        <w:t>CONSELHO NACIONAL DO MINISTÉRIO PÚBLICO</w:t>
      </w:r>
    </w:p>
    <w:p w14:paraId="4CE9B37D" w14:textId="77777777" w:rsidR="00FF3A67" w:rsidRPr="00FF3A67" w:rsidRDefault="00FF3A67" w:rsidP="00FF3A67">
      <w:pPr>
        <w:spacing w:before="100" w:beforeAutospacing="1" w:after="100" w:afterAutospacing="1" w:line="240" w:lineRule="auto"/>
        <w:jc w:val="center"/>
        <w:rPr>
          <w:rFonts w:ascii="Book Antiqua" w:hAnsi="Book Antiqua"/>
          <w:b/>
          <w:bCs/>
          <w:sz w:val="19"/>
          <w:szCs w:val="19"/>
        </w:rPr>
      </w:pPr>
      <w:r w:rsidRPr="00FF3A67">
        <w:rPr>
          <w:rFonts w:ascii="Book Antiqua" w:hAnsi="Book Antiqua"/>
          <w:b/>
          <w:bCs/>
          <w:sz w:val="19"/>
          <w:szCs w:val="19"/>
        </w:rPr>
        <w:t>RESOLUÇÃO N° 164, DE 28 DE MARÇO DE 2017.</w:t>
      </w:r>
    </w:p>
    <w:p w14:paraId="1D8069E0" w14:textId="55440A86" w:rsidR="00FF3A67" w:rsidRPr="00FF3A67" w:rsidRDefault="00FF3A67" w:rsidP="00FF3A67">
      <w:pPr>
        <w:spacing w:before="100" w:beforeAutospacing="1" w:after="100" w:afterAutospacing="1" w:line="240" w:lineRule="auto"/>
        <w:ind w:left="1985"/>
        <w:jc w:val="both"/>
        <w:rPr>
          <w:rFonts w:ascii="Book Antiqua" w:hAnsi="Book Antiqua"/>
          <w:sz w:val="19"/>
          <w:szCs w:val="19"/>
        </w:rPr>
      </w:pPr>
      <w:r w:rsidRPr="00FF3A67">
        <w:rPr>
          <w:rFonts w:ascii="Book Antiqua" w:hAnsi="Book Antiqua"/>
          <w:sz w:val="19"/>
          <w:szCs w:val="19"/>
        </w:rPr>
        <w:t>Disciplina a expedição de recomendações pelo</w:t>
      </w:r>
      <w:r>
        <w:rPr>
          <w:rFonts w:ascii="Book Antiqua" w:hAnsi="Book Antiqua"/>
          <w:sz w:val="19"/>
          <w:szCs w:val="19"/>
        </w:rPr>
        <w:t xml:space="preserve"> </w:t>
      </w:r>
      <w:r w:rsidRPr="00FF3A67">
        <w:rPr>
          <w:rFonts w:ascii="Book Antiqua" w:hAnsi="Book Antiqua"/>
          <w:sz w:val="19"/>
          <w:szCs w:val="19"/>
        </w:rPr>
        <w:t>Ministério Público brasileiro.</w:t>
      </w:r>
    </w:p>
    <w:p w14:paraId="0FB3B17A" w14:textId="0D4B80F2"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O CONSELHO NACIONAL DO MINISTÉRIO PÚBLICO, no exercício da</w:t>
      </w:r>
      <w:r>
        <w:rPr>
          <w:rFonts w:ascii="Book Antiqua" w:hAnsi="Book Antiqua"/>
          <w:sz w:val="19"/>
          <w:szCs w:val="19"/>
        </w:rPr>
        <w:t xml:space="preserve"> </w:t>
      </w:r>
      <w:r w:rsidRPr="00FF3A67">
        <w:rPr>
          <w:rFonts w:ascii="Book Antiqua" w:hAnsi="Book Antiqua"/>
          <w:sz w:val="19"/>
          <w:szCs w:val="19"/>
        </w:rPr>
        <w:t>competência fixada no artigo 130-A, §2º, inciso I, da Constituição Federal, com fundamento</w:t>
      </w:r>
      <w:r>
        <w:rPr>
          <w:rFonts w:ascii="Book Antiqua" w:hAnsi="Book Antiqua"/>
          <w:sz w:val="19"/>
          <w:szCs w:val="19"/>
        </w:rPr>
        <w:t xml:space="preserve"> </w:t>
      </w:r>
      <w:r w:rsidRPr="00FF3A67">
        <w:rPr>
          <w:rFonts w:ascii="Book Antiqua" w:hAnsi="Book Antiqua"/>
          <w:sz w:val="19"/>
          <w:szCs w:val="19"/>
        </w:rPr>
        <w:t>nos artigos 147 e seguintes, e 157 de seu Regimento Interno, e na decisão plenária proferida</w:t>
      </w:r>
      <w:r>
        <w:rPr>
          <w:rFonts w:ascii="Book Antiqua" w:hAnsi="Book Antiqua"/>
          <w:sz w:val="19"/>
          <w:szCs w:val="19"/>
        </w:rPr>
        <w:t xml:space="preserve"> </w:t>
      </w:r>
      <w:r w:rsidRPr="00FF3A67">
        <w:rPr>
          <w:rFonts w:ascii="Book Antiqua" w:hAnsi="Book Antiqua"/>
          <w:sz w:val="19"/>
          <w:szCs w:val="19"/>
        </w:rPr>
        <w:t>nos autos da Proposição n.º 0.00.000.000660/2014-02, julgada na 6ª Sessão Ordinária,</w:t>
      </w:r>
      <w:r>
        <w:rPr>
          <w:rFonts w:ascii="Book Antiqua" w:hAnsi="Book Antiqua"/>
          <w:sz w:val="19"/>
          <w:szCs w:val="19"/>
        </w:rPr>
        <w:t xml:space="preserve"> </w:t>
      </w:r>
      <w:r w:rsidRPr="00FF3A67">
        <w:rPr>
          <w:rFonts w:ascii="Book Antiqua" w:hAnsi="Book Antiqua"/>
          <w:sz w:val="19"/>
          <w:szCs w:val="19"/>
        </w:rPr>
        <w:t>realizada no dia 28 de março de 2017;</w:t>
      </w:r>
    </w:p>
    <w:p w14:paraId="5AF6DE09" w14:textId="2F28E1FC"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que a Constituição da República inclui dentre as funções institucionais</w:t>
      </w:r>
      <w:r>
        <w:rPr>
          <w:rFonts w:ascii="Book Antiqua" w:hAnsi="Book Antiqua"/>
          <w:sz w:val="19"/>
          <w:szCs w:val="19"/>
        </w:rPr>
        <w:t xml:space="preserve"> </w:t>
      </w:r>
      <w:r w:rsidRPr="00FF3A67">
        <w:rPr>
          <w:rFonts w:ascii="Book Antiqua" w:hAnsi="Book Antiqua"/>
          <w:sz w:val="19"/>
          <w:szCs w:val="19"/>
        </w:rPr>
        <w:t>do Ministério Público a de zelar pelo efetivo respeito dos Poderes Públicos e dos serviços de</w:t>
      </w:r>
      <w:r>
        <w:rPr>
          <w:rFonts w:ascii="Book Antiqua" w:hAnsi="Book Antiqua"/>
          <w:sz w:val="19"/>
          <w:szCs w:val="19"/>
        </w:rPr>
        <w:t xml:space="preserve"> </w:t>
      </w:r>
      <w:r w:rsidRPr="00FF3A67">
        <w:rPr>
          <w:rFonts w:ascii="Book Antiqua" w:hAnsi="Book Antiqua"/>
          <w:sz w:val="19"/>
          <w:szCs w:val="19"/>
        </w:rPr>
        <w:t>relevância pública aos direitos assegurados nesta Constituição, promovendo as medidas</w:t>
      </w:r>
      <w:r>
        <w:rPr>
          <w:rFonts w:ascii="Book Antiqua" w:hAnsi="Book Antiqua"/>
          <w:sz w:val="19"/>
          <w:szCs w:val="19"/>
        </w:rPr>
        <w:t xml:space="preserve"> </w:t>
      </w:r>
      <w:r w:rsidRPr="00FF3A67">
        <w:rPr>
          <w:rFonts w:ascii="Book Antiqua" w:hAnsi="Book Antiqua"/>
          <w:sz w:val="19"/>
          <w:szCs w:val="19"/>
        </w:rPr>
        <w:t xml:space="preserve">necessárias </w:t>
      </w:r>
      <w:proofErr w:type="gramStart"/>
      <w:r w:rsidRPr="00FF3A67">
        <w:rPr>
          <w:rFonts w:ascii="Book Antiqua" w:hAnsi="Book Antiqua"/>
          <w:sz w:val="19"/>
          <w:szCs w:val="19"/>
        </w:rPr>
        <w:t>a</w:t>
      </w:r>
      <w:proofErr w:type="gramEnd"/>
      <w:r w:rsidRPr="00FF3A67">
        <w:rPr>
          <w:rFonts w:ascii="Book Antiqua" w:hAnsi="Book Antiqua"/>
          <w:sz w:val="19"/>
          <w:szCs w:val="19"/>
        </w:rPr>
        <w:t xml:space="preserve"> sua garantia (Art. 129, II);</w:t>
      </w:r>
    </w:p>
    <w:p w14:paraId="23314758" w14:textId="033865D6"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que esta função, atribuída ao Ministério Público após aprofundados</w:t>
      </w:r>
      <w:r>
        <w:rPr>
          <w:rFonts w:ascii="Book Antiqua" w:hAnsi="Book Antiqua"/>
          <w:sz w:val="19"/>
          <w:szCs w:val="19"/>
        </w:rPr>
        <w:t xml:space="preserve"> </w:t>
      </w:r>
      <w:r w:rsidRPr="00FF3A67">
        <w:rPr>
          <w:rFonts w:ascii="Book Antiqua" w:hAnsi="Book Antiqua"/>
          <w:sz w:val="19"/>
          <w:szCs w:val="19"/>
        </w:rPr>
        <w:t>debates constituintes em razão das peculiaridades da nova configuração institucional, se</w:t>
      </w:r>
      <w:r>
        <w:rPr>
          <w:rFonts w:ascii="Book Antiqua" w:hAnsi="Book Antiqua"/>
          <w:sz w:val="19"/>
          <w:szCs w:val="19"/>
        </w:rPr>
        <w:t xml:space="preserve"> </w:t>
      </w:r>
      <w:r w:rsidRPr="00FF3A67">
        <w:rPr>
          <w:rFonts w:ascii="Book Antiqua" w:hAnsi="Book Antiqua"/>
          <w:sz w:val="19"/>
          <w:szCs w:val="19"/>
        </w:rPr>
        <w:t>assemelha ao que no direito comparado se denomina função ombudsman ou de defensor do</w:t>
      </w:r>
      <w:r>
        <w:rPr>
          <w:rFonts w:ascii="Book Antiqua" w:hAnsi="Book Antiqua"/>
          <w:sz w:val="19"/>
          <w:szCs w:val="19"/>
        </w:rPr>
        <w:t xml:space="preserve"> </w:t>
      </w:r>
      <w:r w:rsidRPr="00FF3A67">
        <w:rPr>
          <w:rFonts w:ascii="Book Antiqua" w:hAnsi="Book Antiqua"/>
          <w:sz w:val="19"/>
          <w:szCs w:val="19"/>
        </w:rPr>
        <w:t>povo e conta com a recomendação, historicamente, como um de seus principais instrumentos;</w:t>
      </w:r>
    </w:p>
    <w:p w14:paraId="4A9126E8" w14:textId="4E4BC51A"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que a Lei Complementar n.º 75/93 estabeleceu, em seu art. 6º, XX,</w:t>
      </w:r>
      <w:r>
        <w:rPr>
          <w:rFonts w:ascii="Book Antiqua" w:hAnsi="Book Antiqua"/>
          <w:sz w:val="19"/>
          <w:szCs w:val="19"/>
        </w:rPr>
        <w:t xml:space="preserve"> </w:t>
      </w:r>
      <w:r w:rsidRPr="00FF3A67">
        <w:rPr>
          <w:rFonts w:ascii="Book Antiqua" w:hAnsi="Book Antiqua"/>
          <w:sz w:val="19"/>
          <w:szCs w:val="19"/>
        </w:rPr>
        <w:t>caber ao Ministério Público da União expedir recomendações, visando à melhoria dos</w:t>
      </w:r>
      <w:r>
        <w:rPr>
          <w:rFonts w:ascii="Book Antiqua" w:hAnsi="Book Antiqua"/>
          <w:sz w:val="19"/>
          <w:szCs w:val="19"/>
        </w:rPr>
        <w:t xml:space="preserve"> </w:t>
      </w:r>
      <w:r w:rsidRPr="00FF3A67">
        <w:rPr>
          <w:rFonts w:ascii="Book Antiqua" w:hAnsi="Book Antiqua"/>
          <w:sz w:val="19"/>
          <w:szCs w:val="19"/>
        </w:rPr>
        <w:t>serviços públicos e de relevância pública, bem como ao respeito, aos interesses, direitos e</w:t>
      </w:r>
      <w:r>
        <w:rPr>
          <w:rFonts w:ascii="Book Antiqua" w:hAnsi="Book Antiqua"/>
          <w:sz w:val="19"/>
          <w:szCs w:val="19"/>
        </w:rPr>
        <w:t xml:space="preserve"> </w:t>
      </w:r>
      <w:r w:rsidRPr="00FF3A67">
        <w:rPr>
          <w:rFonts w:ascii="Book Antiqua" w:hAnsi="Book Antiqua"/>
          <w:sz w:val="19"/>
          <w:szCs w:val="19"/>
        </w:rPr>
        <w:t>bens cuja defesa lhe cabe promover, fixando prazo razoável para a adoção das providências</w:t>
      </w:r>
      <w:r>
        <w:rPr>
          <w:rFonts w:ascii="Book Antiqua" w:hAnsi="Book Antiqua"/>
          <w:sz w:val="19"/>
          <w:szCs w:val="19"/>
        </w:rPr>
        <w:t xml:space="preserve"> </w:t>
      </w:r>
      <w:r w:rsidRPr="00FF3A67">
        <w:rPr>
          <w:rFonts w:ascii="Book Antiqua" w:hAnsi="Book Antiqua"/>
          <w:sz w:val="19"/>
          <w:szCs w:val="19"/>
        </w:rPr>
        <w:t>cabíveis, disposição que é extensível ao Ministério Público dos Estados por força do art. 80 da</w:t>
      </w:r>
      <w:r>
        <w:rPr>
          <w:rFonts w:ascii="Book Antiqua" w:hAnsi="Book Antiqua"/>
          <w:sz w:val="19"/>
          <w:szCs w:val="19"/>
        </w:rPr>
        <w:t xml:space="preserve"> </w:t>
      </w:r>
      <w:r w:rsidRPr="00FF3A67">
        <w:rPr>
          <w:rFonts w:ascii="Book Antiqua" w:hAnsi="Book Antiqua"/>
          <w:sz w:val="19"/>
          <w:szCs w:val="19"/>
        </w:rPr>
        <w:t>Lei n.º 8.625/93;</w:t>
      </w:r>
    </w:p>
    <w:p w14:paraId="743970AA" w14:textId="070078E1"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que para o exercício da função institucional do art. 129, II, a Lei n.º</w:t>
      </w:r>
      <w:r>
        <w:rPr>
          <w:rFonts w:ascii="Book Antiqua" w:hAnsi="Book Antiqua"/>
          <w:sz w:val="19"/>
          <w:szCs w:val="19"/>
        </w:rPr>
        <w:t xml:space="preserve"> </w:t>
      </w:r>
      <w:r w:rsidRPr="00FF3A67">
        <w:rPr>
          <w:rFonts w:ascii="Book Antiqua" w:hAnsi="Book Antiqua"/>
          <w:sz w:val="19"/>
          <w:szCs w:val="19"/>
        </w:rPr>
        <w:t>8.625/1993 estabelece caber ao Ministério Público expedir recomendações, requisitando ao</w:t>
      </w:r>
      <w:r>
        <w:rPr>
          <w:rFonts w:ascii="Book Antiqua" w:hAnsi="Book Antiqua"/>
          <w:sz w:val="19"/>
          <w:szCs w:val="19"/>
        </w:rPr>
        <w:t xml:space="preserve"> </w:t>
      </w:r>
      <w:r w:rsidRPr="00FF3A67">
        <w:rPr>
          <w:rFonts w:ascii="Book Antiqua" w:hAnsi="Book Antiqua"/>
          <w:sz w:val="19"/>
          <w:szCs w:val="19"/>
        </w:rPr>
        <w:t>destinatário sua divulgação adequada e imediata, assim como resposta por escrito (art. 27, par.</w:t>
      </w:r>
      <w:r>
        <w:rPr>
          <w:rFonts w:ascii="Book Antiqua" w:hAnsi="Book Antiqua"/>
          <w:sz w:val="19"/>
          <w:szCs w:val="19"/>
        </w:rPr>
        <w:t xml:space="preserve"> </w:t>
      </w:r>
      <w:proofErr w:type="spellStart"/>
      <w:r w:rsidRPr="00FF3A67">
        <w:rPr>
          <w:rFonts w:ascii="Book Antiqua" w:hAnsi="Book Antiqua"/>
          <w:sz w:val="19"/>
          <w:szCs w:val="19"/>
        </w:rPr>
        <w:t>ún</w:t>
      </w:r>
      <w:proofErr w:type="spellEnd"/>
      <w:r w:rsidRPr="00FF3A67">
        <w:rPr>
          <w:rFonts w:ascii="Book Antiqua" w:hAnsi="Book Antiqua"/>
          <w:sz w:val="19"/>
          <w:szCs w:val="19"/>
        </w:rPr>
        <w:t>, IV);</w:t>
      </w:r>
    </w:p>
    <w:p w14:paraId="600FA641" w14:textId="631BBF1A"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a acentuada utilidade da recomendação para a autocomposição dos</w:t>
      </w:r>
      <w:r>
        <w:rPr>
          <w:rFonts w:ascii="Book Antiqua" w:hAnsi="Book Antiqua"/>
          <w:sz w:val="19"/>
          <w:szCs w:val="19"/>
        </w:rPr>
        <w:t xml:space="preserve"> </w:t>
      </w:r>
      <w:r w:rsidRPr="00FF3A67">
        <w:rPr>
          <w:rFonts w:ascii="Book Antiqua" w:hAnsi="Book Antiqua"/>
          <w:sz w:val="19"/>
          <w:szCs w:val="19"/>
        </w:rPr>
        <w:t>conflitos e controvérsias envolvendo os direitos de cuja defesa é incumbido o Ministério</w:t>
      </w:r>
      <w:r>
        <w:rPr>
          <w:rFonts w:ascii="Book Antiqua" w:hAnsi="Book Antiqua"/>
          <w:sz w:val="19"/>
          <w:szCs w:val="19"/>
        </w:rPr>
        <w:t xml:space="preserve"> </w:t>
      </w:r>
      <w:r w:rsidRPr="00FF3A67">
        <w:rPr>
          <w:rFonts w:ascii="Book Antiqua" w:hAnsi="Book Antiqua"/>
          <w:sz w:val="19"/>
          <w:szCs w:val="19"/>
        </w:rPr>
        <w:t>Público, sendo importante instrumento de redução da litigiosidade, e de ampliação do acesso à</w:t>
      </w:r>
      <w:r>
        <w:rPr>
          <w:rFonts w:ascii="Book Antiqua" w:hAnsi="Book Antiqua"/>
          <w:sz w:val="19"/>
          <w:szCs w:val="19"/>
        </w:rPr>
        <w:t xml:space="preserve"> </w:t>
      </w:r>
      <w:r w:rsidRPr="00FF3A67">
        <w:rPr>
          <w:rFonts w:ascii="Book Antiqua" w:hAnsi="Book Antiqua"/>
          <w:sz w:val="19"/>
          <w:szCs w:val="19"/>
        </w:rPr>
        <w:t>justiça em sua visão contemporânea;</w:t>
      </w:r>
    </w:p>
    <w:p w14:paraId="246E5875" w14:textId="3B52F0AF"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a conveniência institucional de estimular a atuação resolutiva e</w:t>
      </w:r>
      <w:r>
        <w:rPr>
          <w:rFonts w:ascii="Book Antiqua" w:hAnsi="Book Antiqua"/>
          <w:sz w:val="19"/>
          <w:szCs w:val="19"/>
        </w:rPr>
        <w:t xml:space="preserve"> </w:t>
      </w:r>
      <w:r w:rsidRPr="00FF3A67">
        <w:rPr>
          <w:rFonts w:ascii="Book Antiqua" w:hAnsi="Book Antiqua"/>
          <w:sz w:val="19"/>
          <w:szCs w:val="19"/>
        </w:rPr>
        <w:t>proativa dos membros do Ministério Público para promoção da justiça;</w:t>
      </w:r>
    </w:p>
    <w:p w14:paraId="44C2364E" w14:textId="5331F2C1"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Considerando, por fim, a necessidade de uniformizar a atuação do Ministério Público</w:t>
      </w:r>
      <w:r>
        <w:rPr>
          <w:rFonts w:ascii="Book Antiqua" w:hAnsi="Book Antiqua"/>
          <w:sz w:val="19"/>
          <w:szCs w:val="19"/>
        </w:rPr>
        <w:t xml:space="preserve"> </w:t>
      </w:r>
      <w:r w:rsidRPr="00FF3A67">
        <w:rPr>
          <w:rFonts w:ascii="Book Antiqua" w:hAnsi="Book Antiqua"/>
          <w:sz w:val="19"/>
          <w:szCs w:val="19"/>
        </w:rPr>
        <w:t>em relação à expedição de recomendações, como garantia da sociedade e legítimo mecanismo</w:t>
      </w:r>
      <w:r>
        <w:rPr>
          <w:rFonts w:ascii="Book Antiqua" w:hAnsi="Book Antiqua"/>
          <w:sz w:val="19"/>
          <w:szCs w:val="19"/>
        </w:rPr>
        <w:t xml:space="preserve"> </w:t>
      </w:r>
      <w:r w:rsidRPr="00FF3A67">
        <w:rPr>
          <w:rFonts w:ascii="Book Antiqua" w:hAnsi="Book Antiqua"/>
          <w:sz w:val="19"/>
          <w:szCs w:val="19"/>
        </w:rPr>
        <w:t>de promoção dos direitos fundamentais individuais e coletivos, sem prejuízo da preservação</w:t>
      </w:r>
      <w:r>
        <w:rPr>
          <w:rFonts w:ascii="Book Antiqua" w:hAnsi="Book Antiqua"/>
          <w:sz w:val="19"/>
          <w:szCs w:val="19"/>
        </w:rPr>
        <w:t xml:space="preserve"> </w:t>
      </w:r>
      <w:r w:rsidRPr="00FF3A67">
        <w:rPr>
          <w:rFonts w:ascii="Book Antiqua" w:hAnsi="Book Antiqua"/>
          <w:sz w:val="19"/>
          <w:szCs w:val="19"/>
        </w:rPr>
        <w:t>da independência funcional assegurada constitucionalmente a seus membros, RESOLVE:</w:t>
      </w:r>
    </w:p>
    <w:p w14:paraId="43654FD9" w14:textId="5FF2B0F9" w:rsidR="00FF3A67" w:rsidRPr="0041081A" w:rsidRDefault="00FF3A67" w:rsidP="00FF3A67">
      <w:pPr>
        <w:spacing w:before="100" w:beforeAutospacing="1" w:after="100" w:afterAutospacing="1" w:line="240" w:lineRule="auto"/>
        <w:ind w:firstLine="567"/>
        <w:jc w:val="both"/>
        <w:rPr>
          <w:rFonts w:ascii="Book Antiqua" w:hAnsi="Book Antiqua"/>
          <w:b/>
          <w:color w:val="FF0000"/>
          <w:sz w:val="16"/>
          <w:szCs w:val="16"/>
        </w:rPr>
      </w:pPr>
      <w:r w:rsidRPr="00FF3A67">
        <w:rPr>
          <w:rFonts w:ascii="Book Antiqua" w:hAnsi="Book Antiqua"/>
          <w:b/>
          <w:bCs/>
          <w:sz w:val="19"/>
          <w:szCs w:val="19"/>
          <w:highlight w:val="magenta"/>
        </w:rPr>
        <w:t>Art. 1º</w:t>
      </w:r>
      <w:r w:rsidRPr="00FF3A67">
        <w:rPr>
          <w:rFonts w:ascii="Book Antiqua" w:hAnsi="Book Antiqua"/>
          <w:sz w:val="19"/>
          <w:szCs w:val="19"/>
        </w:rPr>
        <w:t xml:space="preserve"> A </w:t>
      </w:r>
      <w:r w:rsidRPr="00CD720C">
        <w:rPr>
          <w:rFonts w:ascii="Book Antiqua" w:hAnsi="Book Antiqua"/>
          <w:b/>
          <w:bCs/>
          <w:caps/>
          <w:sz w:val="19"/>
          <w:szCs w:val="19"/>
          <w:shd w:val="clear" w:color="auto" w:fill="F7CAAC" w:themeFill="accent2" w:themeFillTint="66"/>
        </w:rPr>
        <w:t>recomendação</w:t>
      </w:r>
      <w:r w:rsidRPr="00FF3A67">
        <w:rPr>
          <w:rFonts w:ascii="Book Antiqua" w:hAnsi="Book Antiqua"/>
          <w:sz w:val="19"/>
          <w:szCs w:val="19"/>
        </w:rPr>
        <w:t xml:space="preserve"> </w:t>
      </w:r>
      <w:r w:rsidRPr="00285E0D">
        <w:rPr>
          <w:rFonts w:ascii="Book Antiqua" w:hAnsi="Book Antiqua"/>
          <w:b/>
          <w:bCs/>
          <w:caps/>
          <w:sz w:val="19"/>
          <w:szCs w:val="19"/>
          <w:highlight w:val="green"/>
        </w:rPr>
        <w:t>é</w:t>
      </w:r>
      <w:r w:rsidRPr="00A651D6">
        <w:rPr>
          <w:rFonts w:ascii="Book Antiqua" w:hAnsi="Book Antiqua"/>
          <w:b/>
          <w:bCs/>
          <w:sz w:val="19"/>
          <w:szCs w:val="19"/>
        </w:rPr>
        <w:t xml:space="preserve"> </w:t>
      </w:r>
      <w:r w:rsidRPr="00285E0D">
        <w:rPr>
          <w:rFonts w:ascii="Book Antiqua" w:hAnsi="Book Antiqua"/>
          <w:b/>
          <w:bCs/>
          <w:sz w:val="19"/>
          <w:szCs w:val="19"/>
          <w:highlight w:val="yellow"/>
        </w:rPr>
        <w:t>instrumento</w:t>
      </w:r>
      <w:r w:rsidRPr="00A651D6">
        <w:rPr>
          <w:rFonts w:ascii="Book Antiqua" w:hAnsi="Book Antiqua"/>
          <w:b/>
          <w:bCs/>
          <w:sz w:val="19"/>
          <w:szCs w:val="19"/>
        </w:rPr>
        <w:t xml:space="preserve"> de </w:t>
      </w:r>
      <w:r w:rsidRPr="00285E0D">
        <w:rPr>
          <w:rFonts w:ascii="Book Antiqua" w:hAnsi="Book Antiqua"/>
          <w:b/>
          <w:bCs/>
          <w:sz w:val="19"/>
          <w:szCs w:val="19"/>
          <w:highlight w:val="cyan"/>
        </w:rPr>
        <w:t>atuação extrajudicial</w:t>
      </w:r>
      <w:r w:rsidRPr="00A651D6">
        <w:rPr>
          <w:rFonts w:ascii="Book Antiqua" w:hAnsi="Book Antiqua"/>
          <w:b/>
          <w:bCs/>
          <w:sz w:val="19"/>
          <w:szCs w:val="19"/>
        </w:rPr>
        <w:t xml:space="preserve"> do Ministério Público por intermédio do qual este expõe, </w:t>
      </w:r>
      <w:r w:rsidRPr="00A651D6">
        <w:rPr>
          <w:rFonts w:ascii="Book Antiqua" w:hAnsi="Book Antiqua"/>
          <w:b/>
          <w:bCs/>
          <w:sz w:val="19"/>
          <w:szCs w:val="19"/>
          <w:highlight w:val="cyan"/>
        </w:rPr>
        <w:t>em ato formal</w:t>
      </w:r>
      <w:r w:rsidRPr="00A651D6">
        <w:rPr>
          <w:rFonts w:ascii="Book Antiqua" w:hAnsi="Book Antiqua"/>
          <w:b/>
          <w:bCs/>
          <w:sz w:val="19"/>
          <w:szCs w:val="19"/>
        </w:rPr>
        <w:t xml:space="preserve">, </w:t>
      </w:r>
      <w:r w:rsidRPr="00A651D6">
        <w:rPr>
          <w:rFonts w:ascii="Book Antiqua" w:hAnsi="Book Antiqua"/>
          <w:b/>
          <w:bCs/>
          <w:sz w:val="19"/>
          <w:szCs w:val="19"/>
          <w:highlight w:val="yellow"/>
        </w:rPr>
        <w:t>razões fáticas e jurídicas sobre determinada questão</w:t>
      </w:r>
      <w:r w:rsidRPr="00A651D6">
        <w:rPr>
          <w:rFonts w:ascii="Book Antiqua" w:hAnsi="Book Antiqua"/>
          <w:b/>
          <w:bCs/>
          <w:sz w:val="19"/>
          <w:szCs w:val="19"/>
        </w:rPr>
        <w:t xml:space="preserve">, </w:t>
      </w:r>
      <w:r w:rsidRPr="00A651D6">
        <w:rPr>
          <w:rFonts w:ascii="Book Antiqua" w:hAnsi="Book Antiqua"/>
          <w:b/>
          <w:bCs/>
          <w:sz w:val="19"/>
          <w:szCs w:val="19"/>
          <w:highlight w:val="cyan"/>
        </w:rPr>
        <w:t>com o objetivo de persuadir</w:t>
      </w:r>
      <w:r w:rsidRPr="00A651D6">
        <w:rPr>
          <w:rFonts w:ascii="Book Antiqua" w:hAnsi="Book Antiqua"/>
          <w:b/>
          <w:bCs/>
          <w:sz w:val="19"/>
          <w:szCs w:val="19"/>
        </w:rPr>
        <w:t xml:space="preserve"> </w:t>
      </w:r>
      <w:r w:rsidRPr="00A651D6">
        <w:rPr>
          <w:rFonts w:ascii="Book Antiqua" w:hAnsi="Book Antiqua"/>
          <w:b/>
          <w:bCs/>
          <w:sz w:val="19"/>
          <w:szCs w:val="19"/>
          <w:highlight w:val="yellow"/>
        </w:rPr>
        <w:t>o destinatário</w:t>
      </w:r>
      <w:r w:rsidRPr="00A651D6">
        <w:rPr>
          <w:rFonts w:ascii="Book Antiqua" w:hAnsi="Book Antiqua"/>
          <w:b/>
          <w:bCs/>
          <w:sz w:val="19"/>
          <w:szCs w:val="19"/>
        </w:rPr>
        <w:t xml:space="preserve"> a praticar ou deixar de praticar determinados atos em benefício da melhoria dos serviços públicos e de relevância pública ou do respeito aos interesses, direitos e bens defendidos pela instituição, atuando, assim, como instrumento de prevenção de responsabilidades ou correção de condutas</w:t>
      </w:r>
      <w:r w:rsidRPr="00CA78DF">
        <w:rPr>
          <w:rFonts w:ascii="Book Antiqua" w:hAnsi="Book Antiqua"/>
          <w:sz w:val="16"/>
          <w:szCs w:val="16"/>
        </w:rPr>
        <w:t xml:space="preserve">. </w:t>
      </w:r>
      <w:r w:rsidRPr="00CA78DF">
        <w:rPr>
          <w:rFonts w:ascii="Book Antiqua" w:hAnsi="Book Antiqua"/>
          <w:b/>
          <w:bCs/>
          <w:color w:val="FF0000"/>
          <w:sz w:val="16"/>
          <w:szCs w:val="16"/>
          <w:u w:val="single"/>
        </w:rPr>
        <w:t>(MPSP-2017)</w:t>
      </w:r>
      <w:r w:rsidR="00CD720C" w:rsidRPr="00CA78DF">
        <w:rPr>
          <w:rFonts w:ascii="Book Antiqua" w:hAnsi="Book Antiqua"/>
          <w:b/>
          <w:bCs/>
          <w:color w:val="FF0000"/>
          <w:sz w:val="16"/>
          <w:szCs w:val="16"/>
        </w:rPr>
        <w:t xml:space="preserve"> </w:t>
      </w:r>
      <w:r w:rsidR="00CD720C" w:rsidRPr="00CA78DF">
        <w:rPr>
          <w:rFonts w:ascii="Book Antiqua" w:hAnsi="Book Antiqua"/>
          <w:b/>
          <w:bCs/>
          <w:color w:val="FF0000"/>
          <w:sz w:val="16"/>
          <w:szCs w:val="16"/>
          <w:u w:val="single"/>
        </w:rPr>
        <w:t>(MPBA-2018)</w:t>
      </w:r>
      <w:r w:rsidR="00D0696B" w:rsidRPr="00CA78DF">
        <w:rPr>
          <w:rFonts w:ascii="Book Antiqua" w:hAnsi="Book Antiqua"/>
          <w:b/>
          <w:bCs/>
          <w:color w:val="FF0000"/>
          <w:sz w:val="16"/>
          <w:szCs w:val="16"/>
        </w:rPr>
        <w:t xml:space="preserve"> </w:t>
      </w:r>
      <w:r w:rsidR="00D0696B" w:rsidRPr="00CA78DF">
        <w:rPr>
          <w:rFonts w:ascii="Book Antiqua" w:hAnsi="Book Antiqua"/>
          <w:b/>
          <w:color w:val="FF0000"/>
          <w:sz w:val="16"/>
          <w:szCs w:val="16"/>
          <w:u w:val="single"/>
        </w:rPr>
        <w:t>(MPGO-2019)</w:t>
      </w:r>
      <w:r w:rsidR="000A2F37" w:rsidRPr="00CA78DF">
        <w:rPr>
          <w:rFonts w:ascii="Book Antiqua" w:hAnsi="Book Antiqua"/>
          <w:b/>
          <w:color w:val="FF0000"/>
          <w:sz w:val="16"/>
          <w:szCs w:val="16"/>
        </w:rPr>
        <w:t xml:space="preserve"> </w:t>
      </w:r>
      <w:r w:rsidR="000A2F37" w:rsidRPr="00CA78DF">
        <w:rPr>
          <w:rFonts w:ascii="Book Antiqua" w:hAnsi="Book Antiqua"/>
          <w:b/>
          <w:color w:val="FF0000"/>
          <w:sz w:val="16"/>
          <w:szCs w:val="16"/>
          <w:u w:val="single"/>
        </w:rPr>
        <w:t>(MPTO-2022)</w:t>
      </w:r>
      <w:r w:rsidR="00285E0D">
        <w:rPr>
          <w:rFonts w:ascii="Book Antiqua" w:hAnsi="Book Antiqua"/>
          <w:b/>
          <w:color w:val="FF0000"/>
          <w:sz w:val="16"/>
          <w:szCs w:val="16"/>
        </w:rPr>
        <w:t xml:space="preserve"> </w:t>
      </w:r>
      <w:r w:rsidR="00285E0D" w:rsidRPr="00CA78DF">
        <w:rPr>
          <w:rFonts w:ascii="Book Antiqua" w:hAnsi="Book Antiqua"/>
          <w:b/>
          <w:color w:val="FF0000"/>
          <w:sz w:val="16"/>
          <w:szCs w:val="16"/>
          <w:u w:val="single"/>
        </w:rPr>
        <w:t>(MPMG-2021</w:t>
      </w:r>
      <w:r w:rsidR="00285E0D">
        <w:rPr>
          <w:rFonts w:ascii="Book Antiqua" w:hAnsi="Book Antiqua"/>
          <w:b/>
          <w:color w:val="FF0000"/>
          <w:sz w:val="16"/>
          <w:szCs w:val="16"/>
          <w:u w:val="single"/>
        </w:rPr>
        <w:t>/2023</w:t>
      </w:r>
      <w:r w:rsidR="00285E0D" w:rsidRPr="00CA78DF">
        <w:rPr>
          <w:rFonts w:ascii="Book Antiqua" w:hAnsi="Book Antiqua"/>
          <w:b/>
          <w:color w:val="FF0000"/>
          <w:sz w:val="16"/>
          <w:szCs w:val="16"/>
          <w:u w:val="single"/>
        </w:rPr>
        <w:t>)</w:t>
      </w:r>
      <w:r w:rsidR="00BC6AF2">
        <w:rPr>
          <w:rFonts w:ascii="Book Antiqua" w:hAnsi="Book Antiqua"/>
          <w:b/>
          <w:color w:val="FF0000"/>
          <w:sz w:val="16"/>
          <w:szCs w:val="16"/>
        </w:rPr>
        <w:t xml:space="preserve"> </w:t>
      </w:r>
      <w:r w:rsidR="00BC6AF2">
        <w:rPr>
          <w:rFonts w:ascii="Book Antiqua" w:hAnsi="Book Antiqua"/>
          <w:b/>
          <w:color w:val="FF0000"/>
          <w:sz w:val="16"/>
          <w:szCs w:val="16"/>
          <w:u w:val="single"/>
        </w:rPr>
        <w:t>(MPRR-2023)</w:t>
      </w:r>
      <w:r w:rsidR="0041081A">
        <w:rPr>
          <w:rFonts w:ascii="Book Antiqua" w:hAnsi="Book Antiqua"/>
          <w:b/>
          <w:color w:val="FF0000"/>
          <w:sz w:val="16"/>
          <w:szCs w:val="16"/>
        </w:rPr>
        <w:t xml:space="preserve"> </w:t>
      </w:r>
      <w:r w:rsidR="0041081A">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A651D6" w14:paraId="17623B46" w14:textId="77777777" w:rsidTr="00A9663E">
        <w:tc>
          <w:tcPr>
            <w:tcW w:w="8494" w:type="dxa"/>
            <w:shd w:val="clear" w:color="auto" w:fill="CCFFFF"/>
          </w:tcPr>
          <w:p w14:paraId="18EA8F78" w14:textId="77252EE5" w:rsidR="00BC6AF2" w:rsidRDefault="00BC6AF2" w:rsidP="00A651D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651D6">
              <w:rPr>
                <w:rFonts w:ascii="Book Antiqua" w:hAnsi="Book Antiqua"/>
                <w:b/>
                <w:bCs/>
                <w:sz w:val="19"/>
                <w:szCs w:val="19"/>
                <w:highlight w:val="yellow"/>
              </w:rPr>
              <w:t>MP</w:t>
            </w:r>
            <w:r>
              <w:rPr>
                <w:rFonts w:ascii="Book Antiqua" w:hAnsi="Book Antiqua"/>
                <w:b/>
                <w:bCs/>
                <w:sz w:val="19"/>
                <w:szCs w:val="19"/>
                <w:highlight w:val="yellow"/>
              </w:rPr>
              <w:t>RR-2023-AOCP</w:t>
            </w:r>
            <w:r>
              <w:rPr>
                <w:rFonts w:ascii="Book Antiqua" w:hAnsi="Book Antiqua"/>
                <w:b/>
                <w:bCs/>
                <w:sz w:val="19"/>
                <w:szCs w:val="19"/>
              </w:rPr>
              <w:t>)</w:t>
            </w:r>
            <w:r>
              <w:rPr>
                <w:rFonts w:ascii="Book Antiqua" w:hAnsi="Book Antiqua"/>
                <w:sz w:val="19"/>
                <w:szCs w:val="19"/>
              </w:rPr>
              <w:t xml:space="preserve">: </w:t>
            </w:r>
            <w:r w:rsidRPr="00BC6AF2">
              <w:rPr>
                <w:rFonts w:ascii="Book Antiqua" w:hAnsi="Book Antiqua"/>
                <w:sz w:val="19"/>
                <w:szCs w:val="19"/>
              </w:rPr>
              <w:t xml:space="preserve">No curso de inquérito civil, o promotor de Justiça expede recomendação administrativa ao prefeito para que proceda à invalidação de licitação para aquisição de veículo oficial, calcada no fundamento de que a descrição restritiva do objeto, constante do edital, inviabilizaria a disputa, caracterizando direcionamento. No prazo de resposta, o prefeito defende a legalidade da licitação e, em paralelo, oferta representação ao CNMP, pretendendo a desconstituição da recomendação ministerial. Em vista do caso prático apresentado, assinale a </w:t>
            </w:r>
            <w:r w:rsidRPr="00BC6AF2">
              <w:rPr>
                <w:rFonts w:ascii="Book Antiqua" w:hAnsi="Book Antiqua"/>
                <w:sz w:val="19"/>
                <w:szCs w:val="19"/>
              </w:rPr>
              <w:lastRenderedPageBreak/>
              <w:t>alternativa correta</w:t>
            </w:r>
            <w:r>
              <w:rPr>
                <w:rFonts w:ascii="Book Antiqua" w:hAnsi="Book Antiqua"/>
                <w:sz w:val="19"/>
                <w:szCs w:val="19"/>
              </w:rPr>
              <w:t xml:space="preserve">: </w:t>
            </w:r>
            <w:r w:rsidRPr="00BC6AF2">
              <w:rPr>
                <w:rFonts w:ascii="Book Antiqua" w:hAnsi="Book Antiqua"/>
                <w:sz w:val="19"/>
                <w:szCs w:val="19"/>
              </w:rPr>
              <w:t xml:space="preserve">O </w:t>
            </w:r>
            <w:r>
              <w:rPr>
                <w:rFonts w:ascii="Book Antiqua" w:hAnsi="Book Antiqua"/>
                <w:sz w:val="19"/>
                <w:szCs w:val="19"/>
              </w:rPr>
              <w:t>MP</w:t>
            </w:r>
            <w:r w:rsidRPr="00BC6AF2">
              <w:rPr>
                <w:rFonts w:ascii="Book Antiqua" w:hAnsi="Book Antiqua"/>
                <w:sz w:val="19"/>
                <w:szCs w:val="19"/>
              </w:rPr>
              <w:t>, no exercício do controle da Administração Pública, pode expedir recomendação com o objetivo de persuadir o destinatário a praticar ou deixar de praticar determinados atos em benefício da melhoria dos serviços públicos e de relevância pública ou do respeito aos interesses, direitos e bens defendidos pela instituição, atuando, assim, como instrumento de prevenção de responsabilidades ou correção de condutas.</w:t>
            </w:r>
            <w:r>
              <w:rPr>
                <w:rFonts w:ascii="Book Antiqua" w:hAnsi="Book Antiqua"/>
                <w:sz w:val="19"/>
                <w:szCs w:val="19"/>
              </w:rPr>
              <w:t xml:space="preserve"> </w:t>
            </w:r>
            <w:r>
              <w:rPr>
                <w:rFonts w:ascii="Book Antiqua" w:hAnsi="Book Antiqua"/>
                <w:b/>
                <w:bCs/>
                <w:sz w:val="19"/>
                <w:szCs w:val="19"/>
              </w:rPr>
              <w:t>BL: art. 1º, Res. 164/17.</w:t>
            </w:r>
          </w:p>
          <w:p w14:paraId="3C73D5A3" w14:textId="64CEEC9C" w:rsidR="00A651D6" w:rsidRDefault="00A651D6" w:rsidP="00A651D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651D6">
              <w:rPr>
                <w:rFonts w:ascii="Book Antiqua" w:hAnsi="Book Antiqua"/>
                <w:b/>
                <w:bCs/>
                <w:sz w:val="19"/>
                <w:szCs w:val="19"/>
                <w:highlight w:val="yellow"/>
              </w:rPr>
              <w:t>MPMG-2021</w:t>
            </w:r>
            <w:r>
              <w:rPr>
                <w:rFonts w:ascii="Book Antiqua" w:hAnsi="Book Antiqua"/>
                <w:b/>
                <w:bCs/>
                <w:sz w:val="19"/>
                <w:szCs w:val="19"/>
              </w:rPr>
              <w:t>)</w:t>
            </w:r>
            <w:r>
              <w:rPr>
                <w:rFonts w:ascii="Book Antiqua" w:hAnsi="Book Antiqua"/>
                <w:sz w:val="19"/>
                <w:szCs w:val="19"/>
              </w:rPr>
              <w:t xml:space="preserve">: Assinale a alternativa correta: </w:t>
            </w:r>
            <w:r w:rsidRPr="00A651D6">
              <w:rPr>
                <w:rFonts w:ascii="Book Antiqua" w:hAnsi="Book Antiqua"/>
                <w:sz w:val="19"/>
                <w:szCs w:val="19"/>
              </w:rPr>
              <w:t xml:space="preserve">No exercício do controle extrajudicial da constitucionalidade, é possível que o </w:t>
            </w:r>
            <w:r w:rsidR="00BC6AF2">
              <w:rPr>
                <w:rFonts w:ascii="Book Antiqua" w:hAnsi="Book Antiqua"/>
                <w:sz w:val="19"/>
                <w:szCs w:val="19"/>
              </w:rPr>
              <w:t>MP</w:t>
            </w:r>
            <w:r w:rsidRPr="00A651D6">
              <w:rPr>
                <w:rFonts w:ascii="Book Antiqua" w:hAnsi="Book Antiqua"/>
                <w:sz w:val="19"/>
                <w:szCs w:val="19"/>
              </w:rPr>
              <w:t xml:space="preserve"> expeça Recomendação objetivando provocar perante o Poder Legislativo o autocontrole de constitucionalidade de leis e demais atos normativos em tramitação.</w:t>
            </w:r>
            <w:r>
              <w:rPr>
                <w:rFonts w:ascii="Book Antiqua" w:hAnsi="Book Antiqua"/>
                <w:sz w:val="19"/>
                <w:szCs w:val="19"/>
              </w:rPr>
              <w:t xml:space="preserve"> </w:t>
            </w:r>
            <w:r>
              <w:rPr>
                <w:rFonts w:ascii="Book Antiqua" w:hAnsi="Book Antiqua"/>
                <w:b/>
                <w:bCs/>
                <w:sz w:val="19"/>
                <w:szCs w:val="19"/>
              </w:rPr>
              <w:t>BL: art. 1º, Res. 164/17.</w:t>
            </w:r>
          </w:p>
          <w:p w14:paraId="11AD326A" w14:textId="4E0242FB" w:rsidR="00A651D6" w:rsidRPr="00A651D6" w:rsidRDefault="00A651D6" w:rsidP="00A651D6">
            <w:pPr>
              <w:jc w:val="both"/>
              <w:rPr>
                <w:rFonts w:ascii="Book Antiqua" w:hAnsi="Book Antiqua"/>
                <w:sz w:val="19"/>
                <w:szCs w:val="19"/>
              </w:rPr>
            </w:pPr>
            <w:r w:rsidRPr="0081216C">
              <w:rPr>
                <w:rFonts w:ascii="Book Antiqua" w:hAnsi="Book Antiqua"/>
                <w:b/>
                <w:bCs/>
                <w:i/>
                <w:iCs/>
                <w:color w:val="FF0000"/>
                <w:sz w:val="19"/>
                <w:szCs w:val="19"/>
              </w:rPr>
              <w:t>#</w:t>
            </w:r>
            <w:r w:rsidRPr="0081216C">
              <w:rPr>
                <w:rFonts w:ascii="Book Antiqua" w:hAnsi="Book Antiqua"/>
                <w:b/>
                <w:bCs/>
                <w:i/>
                <w:iCs/>
                <w:color w:val="FF0000"/>
                <w:sz w:val="19"/>
                <w:szCs w:val="19"/>
                <w:highlight w:val="green"/>
              </w:rPr>
              <w:t>Atenção</w:t>
            </w:r>
            <w:r>
              <w:rPr>
                <w:rFonts w:ascii="Book Antiqua" w:hAnsi="Book Antiqua"/>
                <w:sz w:val="19"/>
                <w:szCs w:val="19"/>
              </w:rPr>
              <w:t xml:space="preserve">: </w:t>
            </w:r>
            <w:r w:rsidRPr="00A651D6">
              <w:rPr>
                <w:rFonts w:ascii="Book Antiqua" w:hAnsi="Book Antiqua"/>
                <w:sz w:val="19"/>
                <w:szCs w:val="19"/>
              </w:rPr>
              <w:t xml:space="preserve">Diante de nulidades e ofensas graves ao ordenamento jurídico é possível a expedição de recomendação com o intuito de estimular </w:t>
            </w:r>
            <w:r w:rsidRPr="00A651D6">
              <w:rPr>
                <w:rFonts w:ascii="Book Antiqua" w:hAnsi="Book Antiqua"/>
                <w:b/>
                <w:bCs/>
                <w:sz w:val="19"/>
                <w:szCs w:val="19"/>
                <w:shd w:val="clear" w:color="auto" w:fill="F7CAAC" w:themeFill="accent2" w:themeFillTint="66"/>
              </w:rPr>
              <w:t>a autotutela</w:t>
            </w:r>
            <w:r w:rsidRPr="00A651D6">
              <w:rPr>
                <w:rFonts w:ascii="Book Antiqua" w:hAnsi="Book Antiqua"/>
                <w:sz w:val="19"/>
                <w:szCs w:val="19"/>
              </w:rPr>
              <w:t xml:space="preserve"> (anulação pela própria autoridade) sem a necessidade de recurso ao Judiciário, por imperativo sobretudo de tempo. Nesse sentido, Marcos Paulo de Souza Miranda revela que a recomendação provoca “</w:t>
            </w:r>
            <w:r w:rsidRPr="00A651D6">
              <w:rPr>
                <w:rFonts w:ascii="Book Antiqua" w:hAnsi="Book Antiqua"/>
                <w:i/>
                <w:iCs/>
                <w:sz w:val="19"/>
                <w:szCs w:val="19"/>
              </w:rPr>
              <w:t>o autocontrole de atos da administração pública, visto que, pelo princípio da autotutela, a Administração pode corrigir seus próprios erros.”</w:t>
            </w:r>
            <w:r w:rsidRPr="00A651D6">
              <w:rPr>
                <w:rFonts w:ascii="Book Antiqua" w:hAnsi="Book Antiqua"/>
                <w:sz w:val="19"/>
                <w:szCs w:val="19"/>
              </w:rPr>
              <w:t>. Nesses casos, a recomendação objetivaria tão somente estimular a autoridade a adotar medidas para restaurar a legalidade, não sendo substitutiva da aplicação de eventuais sanções legais.</w:t>
            </w:r>
          </w:p>
          <w:p w14:paraId="2DE990BC" w14:textId="3F629684" w:rsidR="00A651D6" w:rsidRDefault="00A651D6" w:rsidP="00A9663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651D6">
              <w:rPr>
                <w:rFonts w:ascii="Book Antiqua" w:hAnsi="Book Antiqua"/>
                <w:b/>
                <w:bCs/>
                <w:sz w:val="19"/>
                <w:szCs w:val="19"/>
                <w:highlight w:val="yellow"/>
              </w:rPr>
              <w:t>MPMG-2021</w:t>
            </w:r>
            <w:r>
              <w:rPr>
                <w:rFonts w:ascii="Book Antiqua" w:hAnsi="Book Antiqua"/>
                <w:b/>
                <w:bCs/>
                <w:sz w:val="19"/>
                <w:szCs w:val="19"/>
              </w:rPr>
              <w:t>)</w:t>
            </w:r>
            <w:r>
              <w:rPr>
                <w:rFonts w:ascii="Book Antiqua" w:hAnsi="Book Antiqua"/>
                <w:sz w:val="19"/>
                <w:szCs w:val="19"/>
              </w:rPr>
              <w:t xml:space="preserve">: Assinale a alternativa correta: </w:t>
            </w:r>
            <w:r w:rsidRPr="00A651D6">
              <w:rPr>
                <w:rFonts w:ascii="Book Antiqua" w:hAnsi="Book Antiqua"/>
                <w:sz w:val="19"/>
                <w:szCs w:val="19"/>
              </w:rPr>
              <w:t xml:space="preserve">A omissão da autoridade destinatária em atender ao que lhe foi recomendado pelo </w:t>
            </w:r>
            <w:r w:rsidR="00BC6AF2">
              <w:rPr>
                <w:rFonts w:ascii="Book Antiqua" w:hAnsi="Book Antiqua"/>
                <w:sz w:val="19"/>
                <w:szCs w:val="19"/>
              </w:rPr>
              <w:t>MP</w:t>
            </w:r>
            <w:r w:rsidRPr="00A651D6">
              <w:rPr>
                <w:rFonts w:ascii="Book Antiqua" w:hAnsi="Book Antiqua"/>
                <w:sz w:val="19"/>
                <w:szCs w:val="19"/>
              </w:rPr>
              <w:t xml:space="preserve"> tem como um de seus efeitos a caracterização do dolo para viabilizar futura responsabilização em sede de ação penal pela prática de condutas que encontrem adequação típica na legislação criminal.</w:t>
            </w:r>
            <w:r>
              <w:rPr>
                <w:rFonts w:ascii="Book Antiqua" w:hAnsi="Book Antiqua"/>
                <w:sz w:val="19"/>
                <w:szCs w:val="19"/>
              </w:rPr>
              <w:t xml:space="preserve"> </w:t>
            </w:r>
            <w:r>
              <w:rPr>
                <w:rFonts w:ascii="Book Antiqua" w:hAnsi="Book Antiqua"/>
                <w:b/>
                <w:bCs/>
                <w:sz w:val="19"/>
                <w:szCs w:val="19"/>
              </w:rPr>
              <w:t>BL: art. 1º, Res. 164/17.</w:t>
            </w:r>
          </w:p>
          <w:p w14:paraId="5B103230" w14:textId="28408385" w:rsidR="00A651D6" w:rsidRPr="0081216C" w:rsidRDefault="00A651D6" w:rsidP="00A9663E">
            <w:pPr>
              <w:spacing w:before="100" w:beforeAutospacing="1" w:after="100" w:afterAutospacing="1"/>
              <w:jc w:val="both"/>
              <w:rPr>
                <w:rFonts w:ascii="Book Antiqua" w:hAnsi="Book Antiqua"/>
                <w:sz w:val="19"/>
                <w:szCs w:val="19"/>
              </w:rPr>
            </w:pPr>
            <w:r w:rsidRPr="0081216C">
              <w:rPr>
                <w:rFonts w:ascii="Book Antiqua" w:hAnsi="Book Antiqua"/>
                <w:b/>
                <w:bCs/>
                <w:i/>
                <w:iCs/>
                <w:color w:val="FF0000"/>
                <w:sz w:val="19"/>
                <w:szCs w:val="19"/>
              </w:rPr>
              <w:t>#</w:t>
            </w:r>
            <w:r w:rsidRPr="0081216C">
              <w:rPr>
                <w:rFonts w:ascii="Book Antiqua" w:hAnsi="Book Antiqua"/>
                <w:b/>
                <w:bCs/>
                <w:i/>
                <w:iCs/>
                <w:color w:val="FF0000"/>
                <w:sz w:val="19"/>
                <w:szCs w:val="19"/>
                <w:highlight w:val="green"/>
              </w:rPr>
              <w:t>Atenção</w:t>
            </w:r>
            <w:r>
              <w:rPr>
                <w:rFonts w:ascii="Book Antiqua" w:hAnsi="Book Antiqua"/>
                <w:sz w:val="19"/>
                <w:szCs w:val="19"/>
              </w:rPr>
              <w:t>: De fato</w:t>
            </w:r>
            <w:r w:rsidRPr="00A651D6">
              <w:rPr>
                <w:rFonts w:ascii="Book Antiqua" w:hAnsi="Book Antiqua"/>
                <w:sz w:val="19"/>
                <w:szCs w:val="19"/>
              </w:rPr>
              <w:t>, uma das principais finalidades da recomendação é servir para configurar o dolo do agente público, tanto na esfera cível, de improbidade e penal. Isto porque, sendo o agente público cientificado pelo Ministério Público, por intermédio da recomendação, de que seu comportamento está em desconformidade com a Lei e, em sequência, se nega a cumprir o recomendado, o agente demonstra ter consciência da ilicitude de sua conduta e vontade de violar a norma jurídica, estando formalmente explicitado seu dolo para fins de responsabilização. (GARCIA, Emerson. Ministério Público: organização, atribuição e regime jurídico. 4. ed. São Paulo: Saraiva, 2014</w:t>
            </w:r>
            <w:r>
              <w:rPr>
                <w:rFonts w:ascii="Book Antiqua" w:hAnsi="Book Antiqua"/>
                <w:sz w:val="19"/>
                <w:szCs w:val="19"/>
              </w:rPr>
              <w:t>). Além disso, cumpre ressaltar que</w:t>
            </w:r>
            <w:r w:rsidRPr="00A651D6">
              <w:rPr>
                <w:rFonts w:ascii="Book Antiqua" w:hAnsi="Book Antiqua"/>
                <w:sz w:val="19"/>
                <w:szCs w:val="19"/>
              </w:rPr>
              <w:t xml:space="preserve"> “</w:t>
            </w:r>
            <w:r w:rsidRPr="00A651D6">
              <w:rPr>
                <w:rFonts w:ascii="Book Antiqua" w:hAnsi="Book Antiqua"/>
                <w:b/>
                <w:bCs/>
                <w:i/>
                <w:iCs/>
                <w:sz w:val="19"/>
                <w:szCs w:val="19"/>
                <w:highlight w:val="yellow"/>
              </w:rPr>
              <w:t>a eficácia da recomendação</w:t>
            </w:r>
            <w:r w:rsidRPr="00A651D6">
              <w:rPr>
                <w:rFonts w:ascii="Book Antiqua" w:hAnsi="Book Antiqua"/>
                <w:i/>
                <w:iCs/>
                <w:sz w:val="19"/>
                <w:szCs w:val="19"/>
              </w:rPr>
              <w:t xml:space="preserve"> </w:t>
            </w:r>
            <w:r w:rsidRPr="00A651D6">
              <w:rPr>
                <w:rFonts w:ascii="Book Antiqua" w:hAnsi="Book Antiqua"/>
                <w:b/>
                <w:bCs/>
                <w:i/>
                <w:iCs/>
                <w:sz w:val="19"/>
                <w:szCs w:val="19"/>
                <w:shd w:val="clear" w:color="auto" w:fill="F7CAAC" w:themeFill="accent2" w:themeFillTint="66"/>
              </w:rPr>
              <w:t>é ADMONITÓRIA</w:t>
            </w:r>
            <w:r w:rsidRPr="00A651D6">
              <w:rPr>
                <w:rFonts w:ascii="Book Antiqua" w:hAnsi="Book Antiqua"/>
                <w:i/>
                <w:iCs/>
                <w:sz w:val="19"/>
                <w:szCs w:val="19"/>
              </w:rPr>
              <w:t>, uma vez que, sendo exaradas do órgão, que tem legitimação para o ajuizamento das ações coletivas e da persecução penal, servem para comunicar a necessidade de ADEQUAÇÃO das CONDUTAS AO DISPOSTO NA LEGISLAÇÃO antes do advento dos atos ilícitos que poderão gerar responsabilização</w:t>
            </w:r>
            <w:r w:rsidRPr="00A651D6">
              <w:rPr>
                <w:rFonts w:ascii="Book Antiqua" w:hAnsi="Book Antiqua"/>
                <w:sz w:val="19"/>
                <w:szCs w:val="19"/>
              </w:rPr>
              <w:t xml:space="preserve">”. (DIDIER JUNIOR, </w:t>
            </w:r>
            <w:proofErr w:type="spellStart"/>
            <w:r w:rsidRPr="00A651D6">
              <w:rPr>
                <w:rFonts w:ascii="Book Antiqua" w:hAnsi="Book Antiqua"/>
                <w:sz w:val="19"/>
                <w:szCs w:val="19"/>
              </w:rPr>
              <w:t>Fredie</w:t>
            </w:r>
            <w:proofErr w:type="spellEnd"/>
            <w:r w:rsidRPr="00A651D6">
              <w:rPr>
                <w:rFonts w:ascii="Book Antiqua" w:hAnsi="Book Antiqua"/>
                <w:sz w:val="19"/>
                <w:szCs w:val="19"/>
              </w:rPr>
              <w:t xml:space="preserve">; ZANETI JUNIOR, Hermes. Curso de Direito Processual Civil: Processo Coletivo. 4 Vol. 15ª ed.: Salvador, </w:t>
            </w:r>
            <w:proofErr w:type="spellStart"/>
            <w:r w:rsidRPr="00A651D6">
              <w:rPr>
                <w:rFonts w:ascii="Book Antiqua" w:hAnsi="Book Antiqua"/>
                <w:sz w:val="19"/>
                <w:szCs w:val="19"/>
              </w:rPr>
              <w:t>Juspodivm</w:t>
            </w:r>
            <w:proofErr w:type="spellEnd"/>
            <w:r w:rsidRPr="00A651D6">
              <w:rPr>
                <w:rFonts w:ascii="Book Antiqua" w:hAnsi="Book Antiqua"/>
                <w:sz w:val="19"/>
                <w:szCs w:val="19"/>
              </w:rPr>
              <w:t>, 2021, p. 626).</w:t>
            </w:r>
            <w:r>
              <w:rPr>
                <w:rFonts w:ascii="Book Antiqua" w:hAnsi="Book Antiqua"/>
                <w:sz w:val="19"/>
                <w:szCs w:val="19"/>
              </w:rPr>
              <w:t xml:space="preserve"> Logo, e</w:t>
            </w:r>
            <w:r w:rsidRPr="00A651D6">
              <w:rPr>
                <w:rFonts w:ascii="Book Antiqua" w:hAnsi="Book Antiqua"/>
                <w:sz w:val="19"/>
                <w:szCs w:val="19"/>
              </w:rPr>
              <w:t>la não dispõe de caráter coercitivo e, por isso, não</w:t>
            </w:r>
            <w:r>
              <w:rPr>
                <w:rFonts w:ascii="Book Antiqua" w:hAnsi="Book Antiqua"/>
                <w:sz w:val="19"/>
                <w:szCs w:val="19"/>
              </w:rPr>
              <w:t xml:space="preserve"> é</w:t>
            </w:r>
            <w:r w:rsidRPr="00A651D6">
              <w:rPr>
                <w:rFonts w:ascii="Book Antiqua" w:hAnsi="Book Antiqua"/>
                <w:sz w:val="19"/>
                <w:szCs w:val="19"/>
              </w:rPr>
              <w:t xml:space="preserve"> possível a fixação de multa.</w:t>
            </w:r>
          </w:p>
        </w:tc>
      </w:tr>
    </w:tbl>
    <w:p w14:paraId="22427B9A" w14:textId="0CE23061" w:rsidR="00FF3A67" w:rsidRPr="0041081A" w:rsidRDefault="00FF3A67" w:rsidP="00FF3A67">
      <w:pPr>
        <w:spacing w:before="100" w:beforeAutospacing="1" w:after="100" w:afterAutospacing="1" w:line="240" w:lineRule="auto"/>
        <w:ind w:firstLine="567"/>
        <w:jc w:val="both"/>
        <w:rPr>
          <w:rFonts w:ascii="Book Antiqua" w:hAnsi="Book Antiqua"/>
          <w:b/>
          <w:bCs/>
          <w:sz w:val="16"/>
          <w:szCs w:val="16"/>
        </w:rPr>
      </w:pPr>
      <w:r w:rsidRPr="00FF3A67">
        <w:rPr>
          <w:rFonts w:ascii="Book Antiqua" w:hAnsi="Book Antiqua"/>
          <w:b/>
          <w:bCs/>
          <w:sz w:val="19"/>
          <w:szCs w:val="19"/>
          <w:highlight w:val="magenta"/>
        </w:rPr>
        <w:lastRenderedPageBreak/>
        <w:t>Parágrafo único</w:t>
      </w:r>
      <w:r w:rsidRPr="00FF3A67">
        <w:rPr>
          <w:rFonts w:ascii="Book Antiqua" w:hAnsi="Book Antiqua"/>
          <w:sz w:val="19"/>
          <w:szCs w:val="19"/>
        </w:rPr>
        <w:t xml:space="preserve">. </w:t>
      </w:r>
      <w:r w:rsidRPr="00BC6AF2">
        <w:rPr>
          <w:rFonts w:ascii="Book Antiqua" w:hAnsi="Book Antiqua"/>
          <w:b/>
          <w:bCs/>
          <w:sz w:val="19"/>
          <w:szCs w:val="19"/>
        </w:rPr>
        <w:t xml:space="preserve">Por depender do convencimento decorrente de sua fundamentação para ser atendida e, assim, alcançar sua plena eficácia, a </w:t>
      </w:r>
      <w:r w:rsidRPr="00BC6AF2">
        <w:rPr>
          <w:rFonts w:ascii="Book Antiqua" w:hAnsi="Book Antiqua"/>
          <w:b/>
          <w:bCs/>
          <w:caps/>
          <w:sz w:val="19"/>
          <w:szCs w:val="19"/>
          <w:shd w:val="clear" w:color="auto" w:fill="F7CAAC" w:themeFill="accent2" w:themeFillTint="66"/>
        </w:rPr>
        <w:t>recomendação</w:t>
      </w:r>
      <w:r w:rsidRPr="00FF3A67">
        <w:rPr>
          <w:rFonts w:ascii="Book Antiqua" w:hAnsi="Book Antiqua"/>
          <w:sz w:val="19"/>
          <w:szCs w:val="19"/>
        </w:rPr>
        <w:t xml:space="preserve"> </w:t>
      </w:r>
      <w:r w:rsidRPr="0081216C">
        <w:rPr>
          <w:rFonts w:ascii="Book Antiqua" w:hAnsi="Book Antiqua"/>
          <w:b/>
          <w:bCs/>
          <w:caps/>
          <w:sz w:val="19"/>
          <w:szCs w:val="19"/>
          <w:highlight w:val="green"/>
        </w:rPr>
        <w:t>não tem</w:t>
      </w:r>
      <w:r w:rsidRPr="0081216C">
        <w:rPr>
          <w:rFonts w:ascii="Book Antiqua" w:hAnsi="Book Antiqua"/>
          <w:b/>
          <w:bCs/>
          <w:sz w:val="19"/>
          <w:szCs w:val="19"/>
        </w:rPr>
        <w:t xml:space="preserve"> </w:t>
      </w:r>
      <w:r w:rsidRPr="00FF3A67">
        <w:rPr>
          <w:rFonts w:ascii="Book Antiqua" w:hAnsi="Book Antiqua"/>
          <w:b/>
          <w:bCs/>
          <w:sz w:val="19"/>
          <w:szCs w:val="19"/>
          <w:highlight w:val="cyan"/>
        </w:rPr>
        <w:t>caráter coercitivo</w:t>
      </w:r>
      <w:r w:rsidRPr="00CA78DF">
        <w:rPr>
          <w:rFonts w:ascii="Book Antiqua" w:hAnsi="Book Antiqua"/>
          <w:sz w:val="16"/>
          <w:szCs w:val="16"/>
        </w:rPr>
        <w:t>.</w:t>
      </w:r>
      <w:r w:rsidR="000A2F37" w:rsidRPr="00CA78DF">
        <w:rPr>
          <w:rFonts w:ascii="Book Antiqua" w:hAnsi="Book Antiqua"/>
          <w:sz w:val="16"/>
          <w:szCs w:val="16"/>
        </w:rPr>
        <w:t xml:space="preserve"> </w:t>
      </w:r>
      <w:r w:rsidR="000A2F37" w:rsidRPr="00CA78DF">
        <w:rPr>
          <w:rFonts w:ascii="Book Antiqua" w:hAnsi="Book Antiqua"/>
          <w:b/>
          <w:bCs/>
          <w:color w:val="FF0000"/>
          <w:sz w:val="16"/>
          <w:szCs w:val="16"/>
          <w:u w:val="single"/>
        </w:rPr>
        <w:t>(MPSP-2017)</w:t>
      </w:r>
      <w:r w:rsidR="00CD720C" w:rsidRPr="00CA78DF">
        <w:rPr>
          <w:rFonts w:ascii="Book Antiqua" w:hAnsi="Book Antiqua"/>
          <w:sz w:val="16"/>
          <w:szCs w:val="16"/>
        </w:rPr>
        <w:t xml:space="preserve"> </w:t>
      </w:r>
      <w:r w:rsidR="00CD720C" w:rsidRPr="00CA78DF">
        <w:rPr>
          <w:rFonts w:ascii="Book Antiqua" w:hAnsi="Book Antiqua"/>
          <w:b/>
          <w:bCs/>
          <w:color w:val="FF0000"/>
          <w:sz w:val="16"/>
          <w:szCs w:val="16"/>
          <w:u w:val="single"/>
        </w:rPr>
        <w:t>(MPBA-2018)</w:t>
      </w:r>
      <w:r w:rsidR="00D0696B" w:rsidRPr="00CA78DF">
        <w:rPr>
          <w:rFonts w:ascii="Book Antiqua" w:hAnsi="Book Antiqua"/>
          <w:sz w:val="16"/>
          <w:szCs w:val="16"/>
        </w:rPr>
        <w:t xml:space="preserve"> </w:t>
      </w:r>
      <w:r w:rsidR="00D0696B" w:rsidRPr="00CA78DF">
        <w:rPr>
          <w:rFonts w:ascii="Book Antiqua" w:hAnsi="Book Antiqua"/>
          <w:b/>
          <w:color w:val="FF0000"/>
          <w:sz w:val="16"/>
          <w:szCs w:val="16"/>
          <w:u w:val="single"/>
        </w:rPr>
        <w:t>(MPGO-2019)</w:t>
      </w:r>
      <w:r w:rsidR="0081216C" w:rsidRPr="00CA78DF">
        <w:rPr>
          <w:rFonts w:ascii="Book Antiqua" w:hAnsi="Book Antiqua"/>
          <w:sz w:val="16"/>
          <w:szCs w:val="16"/>
        </w:rPr>
        <w:t xml:space="preserve"> </w:t>
      </w:r>
      <w:bookmarkStart w:id="0" w:name="_Hlk68112536"/>
      <w:r w:rsidR="0081216C" w:rsidRPr="00CA78DF">
        <w:rPr>
          <w:rFonts w:ascii="Book Antiqua" w:hAnsi="Book Antiqua"/>
          <w:b/>
          <w:bCs/>
          <w:color w:val="FF0000"/>
          <w:sz w:val="16"/>
          <w:szCs w:val="16"/>
          <w:u w:val="single"/>
        </w:rPr>
        <w:t>(MPPR-2019)</w:t>
      </w:r>
      <w:bookmarkEnd w:id="0"/>
      <w:r w:rsidR="000A2F37" w:rsidRPr="00CA78DF">
        <w:rPr>
          <w:rFonts w:ascii="Book Antiqua" w:hAnsi="Book Antiqua"/>
          <w:b/>
          <w:bCs/>
          <w:color w:val="FF0000"/>
          <w:sz w:val="16"/>
          <w:szCs w:val="16"/>
        </w:rPr>
        <w:t xml:space="preserve"> </w:t>
      </w:r>
      <w:r w:rsidR="000A2F37" w:rsidRPr="00CA78DF">
        <w:rPr>
          <w:rFonts w:ascii="Book Antiqua" w:hAnsi="Book Antiqua"/>
          <w:b/>
          <w:bCs/>
          <w:color w:val="FF0000"/>
          <w:sz w:val="16"/>
          <w:szCs w:val="16"/>
          <w:u w:val="single"/>
        </w:rPr>
        <w:t>(MPTO-2022)</w:t>
      </w:r>
      <w:r w:rsidR="00804281">
        <w:rPr>
          <w:rFonts w:ascii="Book Antiqua" w:hAnsi="Book Antiqua"/>
          <w:b/>
          <w:bCs/>
          <w:color w:val="FF0000"/>
          <w:sz w:val="16"/>
          <w:szCs w:val="16"/>
        </w:rPr>
        <w:t xml:space="preserve"> </w:t>
      </w:r>
      <w:r w:rsidR="00804281">
        <w:rPr>
          <w:rFonts w:ascii="Book Antiqua" w:hAnsi="Book Antiqua"/>
          <w:b/>
          <w:bCs/>
          <w:color w:val="FF0000"/>
          <w:sz w:val="16"/>
          <w:szCs w:val="16"/>
          <w:u w:val="single"/>
        </w:rPr>
        <w:t>(MPMG-2021/2023)</w:t>
      </w:r>
      <w:r w:rsidR="00BC6AF2">
        <w:rPr>
          <w:rFonts w:ascii="Book Antiqua" w:hAnsi="Book Antiqua"/>
          <w:b/>
          <w:bCs/>
          <w:color w:val="FF0000"/>
          <w:sz w:val="16"/>
          <w:szCs w:val="16"/>
        </w:rPr>
        <w:t xml:space="preserve"> </w:t>
      </w:r>
      <w:r w:rsidR="00A329DD">
        <w:rPr>
          <w:rFonts w:ascii="Book Antiqua" w:hAnsi="Book Antiqua"/>
          <w:b/>
          <w:bCs/>
          <w:color w:val="FF0000"/>
          <w:sz w:val="16"/>
          <w:szCs w:val="16"/>
          <w:u w:val="single"/>
        </w:rPr>
        <w:t>(MPRR-2023)</w:t>
      </w:r>
      <w:r w:rsidR="0041081A">
        <w:rPr>
          <w:rFonts w:ascii="Book Antiqua" w:hAnsi="Book Antiqua"/>
          <w:b/>
          <w:bCs/>
          <w:color w:val="FF0000"/>
          <w:sz w:val="16"/>
          <w:szCs w:val="16"/>
        </w:rPr>
        <w:t xml:space="preserve"> </w:t>
      </w:r>
      <w:r w:rsidR="0041081A">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FF3A67" w14:paraId="6CF1EF3A" w14:textId="77777777" w:rsidTr="00463804">
        <w:tc>
          <w:tcPr>
            <w:tcW w:w="8494" w:type="dxa"/>
            <w:shd w:val="clear" w:color="auto" w:fill="CCFFFF"/>
          </w:tcPr>
          <w:p w14:paraId="53DFA4D0" w14:textId="56B6119F" w:rsidR="000A2F37" w:rsidRPr="000A2F37" w:rsidRDefault="000A2F37" w:rsidP="00463804">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0A2F37">
              <w:rPr>
                <w:rFonts w:ascii="Book Antiqua" w:hAnsi="Book Antiqua"/>
                <w:b/>
                <w:bCs/>
                <w:sz w:val="19"/>
                <w:szCs w:val="19"/>
                <w:highlight w:val="yellow"/>
              </w:rPr>
              <w:t>MPTO-2022-CESPE</w:t>
            </w:r>
            <w:r>
              <w:rPr>
                <w:rFonts w:ascii="Book Antiqua" w:hAnsi="Book Antiqua"/>
                <w:b/>
                <w:bCs/>
                <w:sz w:val="19"/>
                <w:szCs w:val="19"/>
              </w:rPr>
              <w:t>)</w:t>
            </w:r>
            <w:r>
              <w:rPr>
                <w:rFonts w:ascii="Book Antiqua" w:hAnsi="Book Antiqua"/>
                <w:sz w:val="19"/>
                <w:szCs w:val="19"/>
              </w:rPr>
              <w:t xml:space="preserve">: </w:t>
            </w:r>
            <w:r w:rsidRPr="000A2F37">
              <w:rPr>
                <w:rFonts w:ascii="Book Antiqua" w:hAnsi="Book Antiqua"/>
                <w:sz w:val="19"/>
                <w:szCs w:val="19"/>
              </w:rPr>
              <w:t xml:space="preserve">Assinale a opção que corresponde ao instrumento de atuação extrajudicial do </w:t>
            </w:r>
            <w:r w:rsidR="00BC6AF2">
              <w:rPr>
                <w:rFonts w:ascii="Book Antiqua" w:hAnsi="Book Antiqua"/>
                <w:sz w:val="19"/>
                <w:szCs w:val="19"/>
              </w:rPr>
              <w:t>MP</w:t>
            </w:r>
            <w:r w:rsidRPr="000A2F37">
              <w:rPr>
                <w:rFonts w:ascii="Book Antiqua" w:hAnsi="Book Antiqua"/>
                <w:sz w:val="19"/>
                <w:szCs w:val="19"/>
              </w:rPr>
              <w:t xml:space="preserve"> pelo qual se expõem, em ato formal, razões fáticas e jurídicas sobre determinada questão, com o objetivo de persuadir o destinatário a praticar ou deixar de praticar determinados atos, em benefício da melhoria dos serviços públicos e de relevância pública, não tendo caráter coercitivo</w:t>
            </w:r>
            <w:r>
              <w:rPr>
                <w:rFonts w:ascii="Book Antiqua" w:hAnsi="Book Antiqua"/>
                <w:sz w:val="19"/>
                <w:szCs w:val="19"/>
              </w:rPr>
              <w:t xml:space="preserve">: </w:t>
            </w:r>
            <w:r w:rsidRPr="000A2F37">
              <w:rPr>
                <w:rFonts w:ascii="Book Antiqua" w:hAnsi="Book Antiqua"/>
                <w:sz w:val="19"/>
                <w:szCs w:val="19"/>
              </w:rPr>
              <w:t>recomendação</w:t>
            </w:r>
            <w:r>
              <w:rPr>
                <w:rFonts w:ascii="Book Antiqua" w:hAnsi="Book Antiqua"/>
                <w:sz w:val="19"/>
                <w:szCs w:val="19"/>
              </w:rPr>
              <w:t xml:space="preserve">. </w:t>
            </w:r>
            <w:r>
              <w:rPr>
                <w:rFonts w:ascii="Book Antiqua" w:hAnsi="Book Antiqua"/>
                <w:b/>
                <w:bCs/>
                <w:sz w:val="19"/>
                <w:szCs w:val="19"/>
              </w:rPr>
              <w:t>BL: art. 1º,</w:t>
            </w:r>
            <w:r w:rsidR="004E5D85">
              <w:rPr>
                <w:rFonts w:ascii="Book Antiqua" w:hAnsi="Book Antiqua"/>
                <w:b/>
                <w:bCs/>
                <w:sz w:val="19"/>
                <w:szCs w:val="19"/>
              </w:rPr>
              <w:t xml:space="preserve"> </w:t>
            </w:r>
            <w:r w:rsidR="004E5D85">
              <w:rPr>
                <w:rFonts w:ascii="Book Antiqua" w:hAnsi="Book Antiqua"/>
                <w:b/>
                <w:bCs/>
                <w:i/>
                <w:iCs/>
                <w:sz w:val="19"/>
                <w:szCs w:val="19"/>
              </w:rPr>
              <w:t>caput</w:t>
            </w:r>
            <w:r w:rsidR="004E5D85">
              <w:rPr>
                <w:rFonts w:ascii="Book Antiqua" w:hAnsi="Book Antiqua"/>
                <w:b/>
                <w:bCs/>
                <w:sz w:val="19"/>
                <w:szCs w:val="19"/>
              </w:rPr>
              <w:t>,</w:t>
            </w:r>
            <w:r>
              <w:rPr>
                <w:rFonts w:ascii="Book Antiqua" w:hAnsi="Book Antiqua"/>
                <w:b/>
                <w:bCs/>
                <w:sz w:val="19"/>
                <w:szCs w:val="19"/>
              </w:rPr>
              <w:t xml:space="preserve"> § único</w:t>
            </w:r>
            <w:r w:rsidR="004E5D85">
              <w:rPr>
                <w:rFonts w:ascii="Book Antiqua" w:hAnsi="Book Antiqua"/>
                <w:b/>
                <w:bCs/>
                <w:sz w:val="19"/>
                <w:szCs w:val="19"/>
              </w:rPr>
              <w:t xml:space="preserve">, </w:t>
            </w:r>
            <w:r>
              <w:rPr>
                <w:rFonts w:ascii="Book Antiqua" w:hAnsi="Book Antiqua"/>
                <w:b/>
                <w:bCs/>
                <w:sz w:val="19"/>
                <w:szCs w:val="19"/>
              </w:rPr>
              <w:t>Res. 164/17.</w:t>
            </w:r>
          </w:p>
          <w:p w14:paraId="38369869" w14:textId="58E1F212" w:rsidR="00A651D6" w:rsidRDefault="00A651D6" w:rsidP="0046380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651D6">
              <w:rPr>
                <w:rFonts w:ascii="Book Antiqua" w:hAnsi="Book Antiqua"/>
                <w:b/>
                <w:bCs/>
                <w:sz w:val="19"/>
                <w:szCs w:val="19"/>
                <w:highlight w:val="yellow"/>
              </w:rPr>
              <w:t>MPMG-2021</w:t>
            </w:r>
            <w:r>
              <w:rPr>
                <w:rFonts w:ascii="Book Antiqua" w:hAnsi="Book Antiqua"/>
                <w:b/>
                <w:bCs/>
                <w:sz w:val="19"/>
                <w:szCs w:val="19"/>
              </w:rPr>
              <w:t>)</w:t>
            </w:r>
            <w:r>
              <w:rPr>
                <w:rFonts w:ascii="Book Antiqua" w:hAnsi="Book Antiqua"/>
                <w:sz w:val="19"/>
                <w:szCs w:val="19"/>
              </w:rPr>
              <w:t xml:space="preserve">: Assinale a alternativa correta: </w:t>
            </w:r>
            <w:r w:rsidRPr="00A651D6">
              <w:rPr>
                <w:rFonts w:ascii="Book Antiqua" w:hAnsi="Book Antiqua"/>
                <w:sz w:val="19"/>
                <w:szCs w:val="19"/>
              </w:rPr>
              <w:t xml:space="preserve">A Recomendação possui natureza de ato administrativo enunciativo, imanente à atuação extrajudicial do </w:t>
            </w:r>
            <w:r w:rsidR="00BC6AF2">
              <w:rPr>
                <w:rFonts w:ascii="Book Antiqua" w:hAnsi="Book Antiqua"/>
                <w:sz w:val="19"/>
                <w:szCs w:val="19"/>
              </w:rPr>
              <w:t>MP</w:t>
            </w:r>
            <w:r w:rsidRPr="00A651D6">
              <w:rPr>
                <w:rFonts w:ascii="Book Antiqua" w:hAnsi="Book Antiqua"/>
                <w:sz w:val="19"/>
                <w:szCs w:val="19"/>
              </w:rPr>
              <w:t>, não vinculando o destinatário à prática dos atos recomendados, o qual, no entanto, deve providenciar a adequada e imediata divulgação do ato, quando requisitado a fazê-lo.</w:t>
            </w:r>
            <w:r>
              <w:rPr>
                <w:rFonts w:ascii="Book Antiqua" w:hAnsi="Book Antiqua"/>
                <w:sz w:val="19"/>
                <w:szCs w:val="19"/>
              </w:rPr>
              <w:t xml:space="preserve"> </w:t>
            </w:r>
            <w:r>
              <w:rPr>
                <w:rFonts w:ascii="Book Antiqua" w:hAnsi="Book Antiqua"/>
                <w:b/>
                <w:bCs/>
                <w:sz w:val="19"/>
                <w:szCs w:val="19"/>
              </w:rPr>
              <w:t>BL: art. 1º,</w:t>
            </w:r>
            <w:r w:rsidR="004E5D85">
              <w:rPr>
                <w:rFonts w:ascii="Book Antiqua" w:hAnsi="Book Antiqua"/>
                <w:b/>
                <w:bCs/>
                <w:sz w:val="19"/>
                <w:szCs w:val="19"/>
              </w:rPr>
              <w:t xml:space="preserve"> </w:t>
            </w:r>
            <w:r w:rsidR="004E5D85">
              <w:rPr>
                <w:rFonts w:ascii="Book Antiqua" w:hAnsi="Book Antiqua"/>
                <w:b/>
                <w:bCs/>
                <w:i/>
                <w:iCs/>
                <w:sz w:val="19"/>
                <w:szCs w:val="19"/>
              </w:rPr>
              <w:t>caput</w:t>
            </w:r>
            <w:r w:rsidR="004E5D85">
              <w:rPr>
                <w:rFonts w:ascii="Book Antiqua" w:hAnsi="Book Antiqua"/>
                <w:b/>
                <w:bCs/>
                <w:sz w:val="19"/>
                <w:szCs w:val="19"/>
              </w:rPr>
              <w:t xml:space="preserve"> e</w:t>
            </w:r>
            <w:r>
              <w:rPr>
                <w:rFonts w:ascii="Book Antiqua" w:hAnsi="Book Antiqua"/>
                <w:b/>
                <w:bCs/>
                <w:sz w:val="19"/>
                <w:szCs w:val="19"/>
              </w:rPr>
              <w:t xml:space="preserve"> § único e art. 2º, VIII, Res. 164/17.</w:t>
            </w:r>
          </w:p>
          <w:p w14:paraId="496F1427" w14:textId="3D81D168" w:rsidR="00A651D6" w:rsidRPr="00A651D6" w:rsidRDefault="00A651D6" w:rsidP="00463804">
            <w:pPr>
              <w:spacing w:before="100" w:beforeAutospacing="1" w:after="100" w:afterAutospacing="1"/>
              <w:jc w:val="both"/>
              <w:rPr>
                <w:rFonts w:ascii="Book Antiqua" w:hAnsi="Book Antiqua"/>
                <w:sz w:val="19"/>
                <w:szCs w:val="19"/>
              </w:rPr>
            </w:pPr>
            <w:r w:rsidRPr="0081216C">
              <w:rPr>
                <w:rFonts w:ascii="Book Antiqua" w:hAnsi="Book Antiqua"/>
                <w:b/>
                <w:bCs/>
                <w:i/>
                <w:iCs/>
                <w:color w:val="FF0000"/>
                <w:sz w:val="19"/>
                <w:szCs w:val="19"/>
              </w:rPr>
              <w:t>#</w:t>
            </w:r>
            <w:r w:rsidRPr="0081216C">
              <w:rPr>
                <w:rFonts w:ascii="Book Antiqua" w:hAnsi="Book Antiqua"/>
                <w:b/>
                <w:bCs/>
                <w:i/>
                <w:iCs/>
                <w:color w:val="FF0000"/>
                <w:sz w:val="19"/>
                <w:szCs w:val="19"/>
                <w:highlight w:val="green"/>
              </w:rPr>
              <w:t>Atenção</w:t>
            </w:r>
            <w:r>
              <w:rPr>
                <w:rFonts w:ascii="Book Antiqua" w:hAnsi="Book Antiqua"/>
                <w:sz w:val="19"/>
                <w:szCs w:val="19"/>
              </w:rPr>
              <w:t xml:space="preserve">: </w:t>
            </w:r>
            <w:r w:rsidRPr="00A651D6">
              <w:rPr>
                <w:rFonts w:ascii="Book Antiqua" w:hAnsi="Book Antiqua"/>
                <w:sz w:val="19"/>
                <w:szCs w:val="19"/>
              </w:rPr>
              <w:t xml:space="preserve">O </w:t>
            </w:r>
            <w:r>
              <w:rPr>
                <w:rFonts w:ascii="Book Antiqua" w:hAnsi="Book Antiqua"/>
                <w:sz w:val="19"/>
                <w:szCs w:val="19"/>
              </w:rPr>
              <w:t>§</w:t>
            </w:r>
            <w:r w:rsidRPr="00A651D6">
              <w:rPr>
                <w:rFonts w:ascii="Book Antiqua" w:hAnsi="Book Antiqua"/>
                <w:sz w:val="19"/>
                <w:szCs w:val="19"/>
              </w:rPr>
              <w:t xml:space="preserve"> único d</w:t>
            </w:r>
            <w:r>
              <w:rPr>
                <w:rFonts w:ascii="Book Antiqua" w:hAnsi="Book Antiqua"/>
                <w:sz w:val="19"/>
                <w:szCs w:val="19"/>
              </w:rPr>
              <w:t>o art. 1º da Res. 164/17</w:t>
            </w:r>
            <w:r w:rsidRPr="00A651D6">
              <w:rPr>
                <w:rFonts w:ascii="Book Antiqua" w:hAnsi="Book Antiqua"/>
                <w:sz w:val="19"/>
                <w:szCs w:val="19"/>
              </w:rPr>
              <w:t xml:space="preserve"> elucida que</w:t>
            </w:r>
            <w:r>
              <w:rPr>
                <w:rFonts w:ascii="Book Antiqua" w:hAnsi="Book Antiqua"/>
                <w:sz w:val="19"/>
                <w:szCs w:val="19"/>
              </w:rPr>
              <w:t>,</w:t>
            </w:r>
            <w:r w:rsidRPr="00A651D6">
              <w:rPr>
                <w:rFonts w:ascii="Book Antiqua" w:hAnsi="Book Antiqua"/>
                <w:sz w:val="19"/>
                <w:szCs w:val="19"/>
              </w:rPr>
              <w:t xml:space="preserve"> “</w:t>
            </w:r>
            <w:r w:rsidRPr="00A651D6">
              <w:rPr>
                <w:rFonts w:ascii="Book Antiqua" w:hAnsi="Book Antiqua"/>
                <w:i/>
                <w:iCs/>
                <w:sz w:val="19"/>
                <w:szCs w:val="19"/>
              </w:rPr>
              <w:t xml:space="preserve">por depender do convencimento decorrente de sua fundamentação para ser atendida e, assim, alcançar sua plena eficácia, a recomendação </w:t>
            </w:r>
            <w:r w:rsidRPr="00A651D6">
              <w:rPr>
                <w:rFonts w:ascii="Book Antiqua" w:hAnsi="Book Antiqua"/>
                <w:b/>
                <w:bCs/>
                <w:i/>
                <w:iCs/>
                <w:sz w:val="19"/>
                <w:szCs w:val="19"/>
                <w:highlight w:val="yellow"/>
              </w:rPr>
              <w:t>não tem caráter coercitivo</w:t>
            </w:r>
            <w:r w:rsidRPr="00A651D6">
              <w:rPr>
                <w:rFonts w:ascii="Book Antiqua" w:hAnsi="Book Antiqua"/>
                <w:b/>
                <w:bCs/>
                <w:i/>
                <w:iCs/>
                <w:sz w:val="19"/>
                <w:szCs w:val="19"/>
              </w:rPr>
              <w:t>.</w:t>
            </w:r>
            <w:r w:rsidRPr="00A651D6">
              <w:rPr>
                <w:rFonts w:ascii="Book Antiqua" w:hAnsi="Book Antiqua"/>
                <w:i/>
                <w:iCs/>
                <w:sz w:val="19"/>
                <w:szCs w:val="19"/>
              </w:rPr>
              <w:t>”</w:t>
            </w:r>
            <w:r w:rsidRPr="00A651D6">
              <w:rPr>
                <w:rFonts w:ascii="Book Antiqua" w:hAnsi="Book Antiqua"/>
                <w:sz w:val="19"/>
                <w:szCs w:val="19"/>
              </w:rPr>
              <w:t xml:space="preserve"> Trata-se, portanto, de um ato administrativo, formal, </w:t>
            </w:r>
            <w:r w:rsidRPr="00A651D6">
              <w:rPr>
                <w:rFonts w:ascii="Book Antiqua" w:hAnsi="Book Antiqua"/>
                <w:b/>
                <w:bCs/>
                <w:sz w:val="19"/>
                <w:szCs w:val="19"/>
                <w:highlight w:val="yellow"/>
              </w:rPr>
              <w:t>enunciativo de efeitos concretos</w:t>
            </w:r>
            <w:r w:rsidRPr="00A651D6">
              <w:rPr>
                <w:rFonts w:ascii="Book Antiqua" w:hAnsi="Book Antiqua"/>
                <w:sz w:val="19"/>
                <w:szCs w:val="19"/>
              </w:rPr>
              <w:t>, já que o MP se limita a emitir uma opinião sobre determinado assunto.</w:t>
            </w:r>
          </w:p>
          <w:p w14:paraId="3ED04245" w14:textId="5EA65078" w:rsidR="00FF3A67" w:rsidRDefault="00FF3A67" w:rsidP="00463804">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FF3A67">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FF3A67">
              <w:rPr>
                <w:rFonts w:ascii="Book Antiqua" w:hAnsi="Book Antiqua"/>
                <w:sz w:val="19"/>
                <w:szCs w:val="19"/>
              </w:rPr>
              <w:t xml:space="preserve">No exercício de suas funções institucionais, cabe ao </w:t>
            </w:r>
            <w:r w:rsidR="00BC6AF2">
              <w:rPr>
                <w:rFonts w:ascii="Book Antiqua" w:hAnsi="Book Antiqua"/>
                <w:sz w:val="19"/>
                <w:szCs w:val="19"/>
              </w:rPr>
              <w:t>MP</w:t>
            </w:r>
            <w:r w:rsidRPr="00FF3A67">
              <w:rPr>
                <w:rFonts w:ascii="Book Antiqua" w:hAnsi="Book Antiqua"/>
                <w:sz w:val="19"/>
                <w:szCs w:val="19"/>
              </w:rPr>
              <w:t xml:space="preserve"> expedir recomendação. Quanto a esse instrumento, assinale a alternativa correta</w:t>
            </w:r>
            <w:r>
              <w:rPr>
                <w:rFonts w:ascii="Book Antiqua" w:hAnsi="Book Antiqua"/>
                <w:sz w:val="19"/>
                <w:szCs w:val="19"/>
              </w:rPr>
              <w:t xml:space="preserve">: </w:t>
            </w:r>
            <w:r w:rsidRPr="00FF3A67">
              <w:rPr>
                <w:rFonts w:ascii="Book Antiqua" w:hAnsi="Book Antiqua"/>
                <w:sz w:val="19"/>
                <w:szCs w:val="19"/>
              </w:rPr>
              <w:t>A recomendação não tem força vinculante, não obrigando o destinatário ao seu atendimento.</w:t>
            </w:r>
            <w:r>
              <w:rPr>
                <w:rFonts w:ascii="Book Antiqua" w:hAnsi="Book Antiqua"/>
                <w:sz w:val="19"/>
                <w:szCs w:val="19"/>
              </w:rPr>
              <w:t xml:space="preserve"> </w:t>
            </w:r>
            <w:r>
              <w:rPr>
                <w:rFonts w:ascii="Book Antiqua" w:hAnsi="Book Antiqua"/>
                <w:b/>
                <w:bCs/>
                <w:sz w:val="19"/>
                <w:szCs w:val="19"/>
              </w:rPr>
              <w:t>BL: art. 1º, § único e art. 2º, VIII, Res. 164/17.</w:t>
            </w:r>
          </w:p>
          <w:p w14:paraId="002211A2" w14:textId="77777777" w:rsidR="0081216C" w:rsidRDefault="0081216C" w:rsidP="00463804">
            <w:pPr>
              <w:spacing w:before="100" w:beforeAutospacing="1" w:after="100" w:afterAutospacing="1"/>
              <w:jc w:val="both"/>
              <w:rPr>
                <w:rFonts w:ascii="Book Antiqua" w:hAnsi="Book Antiqua"/>
                <w:sz w:val="19"/>
                <w:szCs w:val="19"/>
              </w:rPr>
            </w:pPr>
            <w:r w:rsidRPr="0081216C">
              <w:rPr>
                <w:rFonts w:ascii="Book Antiqua" w:hAnsi="Book Antiqua"/>
                <w:b/>
                <w:bCs/>
                <w:i/>
                <w:iCs/>
                <w:color w:val="FF0000"/>
                <w:sz w:val="19"/>
                <w:szCs w:val="19"/>
              </w:rPr>
              <w:t>#</w:t>
            </w:r>
            <w:r w:rsidRPr="0081216C">
              <w:rPr>
                <w:rFonts w:ascii="Book Antiqua" w:hAnsi="Book Antiqua"/>
                <w:b/>
                <w:bCs/>
                <w:i/>
                <w:iCs/>
                <w:color w:val="FF0000"/>
                <w:sz w:val="19"/>
                <w:szCs w:val="19"/>
                <w:highlight w:val="green"/>
              </w:rPr>
              <w:t>Atenção</w:t>
            </w:r>
            <w:r w:rsidRPr="0081216C">
              <w:rPr>
                <w:rFonts w:ascii="Book Antiqua" w:hAnsi="Book Antiqua"/>
                <w:b/>
                <w:bCs/>
                <w:i/>
                <w:iCs/>
                <w:color w:val="FF0000"/>
                <w:sz w:val="19"/>
                <w:szCs w:val="19"/>
              </w:rPr>
              <w:t>: #</w:t>
            </w:r>
            <w:r w:rsidRPr="0081216C">
              <w:rPr>
                <w:rFonts w:ascii="Book Antiqua" w:hAnsi="Book Antiqua"/>
                <w:b/>
                <w:bCs/>
                <w:i/>
                <w:iCs/>
                <w:color w:val="FF0000"/>
                <w:sz w:val="19"/>
                <w:szCs w:val="19"/>
                <w:highlight w:val="green"/>
              </w:rPr>
              <w:t>MPPR-2019</w:t>
            </w:r>
            <w:r>
              <w:rPr>
                <w:rFonts w:ascii="Book Antiqua" w:hAnsi="Book Antiqua"/>
                <w:sz w:val="19"/>
                <w:szCs w:val="19"/>
              </w:rPr>
              <w:t xml:space="preserve">: </w:t>
            </w:r>
            <w:r w:rsidRPr="0081216C">
              <w:rPr>
                <w:rFonts w:ascii="Book Antiqua" w:hAnsi="Book Antiqua"/>
                <w:sz w:val="19"/>
                <w:szCs w:val="19"/>
              </w:rPr>
              <w:t>Tendo por base a Resolução 164/17 do C</w:t>
            </w:r>
            <w:r>
              <w:rPr>
                <w:rFonts w:ascii="Book Antiqua" w:hAnsi="Book Antiqua"/>
                <w:sz w:val="19"/>
                <w:szCs w:val="19"/>
              </w:rPr>
              <w:t>NMP</w:t>
            </w:r>
            <w:r w:rsidRPr="0081216C">
              <w:rPr>
                <w:rFonts w:ascii="Book Antiqua" w:hAnsi="Book Antiqua"/>
                <w:sz w:val="19"/>
                <w:szCs w:val="19"/>
              </w:rPr>
              <w:t xml:space="preserve">, </w:t>
            </w:r>
            <w:r>
              <w:rPr>
                <w:rFonts w:ascii="Book Antiqua" w:hAnsi="Book Antiqua"/>
                <w:sz w:val="19"/>
                <w:szCs w:val="19"/>
              </w:rPr>
              <w:t xml:space="preserve">constata-se que a </w:t>
            </w:r>
            <w:r w:rsidRPr="0081216C">
              <w:rPr>
                <w:rFonts w:ascii="Book Antiqua" w:hAnsi="Book Antiqua"/>
                <w:sz w:val="19"/>
                <w:szCs w:val="19"/>
              </w:rPr>
              <w:t>Recomendação</w:t>
            </w:r>
            <w:r>
              <w:rPr>
                <w:rFonts w:ascii="Book Antiqua" w:hAnsi="Book Antiqua"/>
                <w:sz w:val="19"/>
                <w:szCs w:val="19"/>
              </w:rPr>
              <w:t xml:space="preserve"> não</w:t>
            </w:r>
            <w:r w:rsidRPr="0081216C">
              <w:rPr>
                <w:rFonts w:ascii="Book Antiqua" w:hAnsi="Book Antiqua"/>
                <w:sz w:val="19"/>
                <w:szCs w:val="19"/>
              </w:rPr>
              <w:t xml:space="preserve"> é instrumento de caráter coercitivo.</w:t>
            </w:r>
          </w:p>
          <w:p w14:paraId="7207EFF9" w14:textId="77777777" w:rsidR="00A329DD" w:rsidRDefault="00A329DD" w:rsidP="00A329DD">
            <w:pPr>
              <w:spacing w:before="100" w:beforeAutospacing="1" w:after="100" w:afterAutospacing="1"/>
              <w:jc w:val="both"/>
              <w:rPr>
                <w:rFonts w:ascii="Book Antiqua" w:hAnsi="Book Antiqua"/>
                <w:sz w:val="19"/>
                <w:szCs w:val="19"/>
              </w:rPr>
            </w:pPr>
            <w:r w:rsidRPr="0081216C">
              <w:rPr>
                <w:rFonts w:ascii="Book Antiqua" w:hAnsi="Book Antiqua"/>
                <w:b/>
                <w:bCs/>
                <w:i/>
                <w:iCs/>
                <w:color w:val="FF0000"/>
                <w:sz w:val="19"/>
                <w:szCs w:val="19"/>
              </w:rPr>
              <w:t>#</w:t>
            </w:r>
            <w:r w:rsidRPr="0081216C">
              <w:rPr>
                <w:rFonts w:ascii="Book Antiqua" w:hAnsi="Book Antiqua"/>
                <w:b/>
                <w:bCs/>
                <w:i/>
                <w:iCs/>
                <w:color w:val="FF0000"/>
                <w:sz w:val="19"/>
                <w:szCs w:val="19"/>
                <w:highlight w:val="green"/>
              </w:rPr>
              <w:t>Atenção</w:t>
            </w:r>
            <w:r w:rsidRPr="0081216C">
              <w:rPr>
                <w:rFonts w:ascii="Book Antiqua" w:hAnsi="Book Antiqua"/>
                <w:b/>
                <w:bCs/>
                <w:i/>
                <w:iCs/>
                <w:color w:val="FF0000"/>
                <w:sz w:val="19"/>
                <w:szCs w:val="19"/>
              </w:rPr>
              <w:t>: #</w:t>
            </w:r>
            <w:r w:rsidRPr="0081216C">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RR-2023</w:t>
            </w:r>
            <w:r>
              <w:rPr>
                <w:rFonts w:ascii="Book Antiqua" w:hAnsi="Book Antiqua"/>
                <w:b/>
                <w:bCs/>
                <w:i/>
                <w:iCs/>
                <w:color w:val="FF0000"/>
                <w:sz w:val="19"/>
                <w:szCs w:val="19"/>
              </w:rPr>
              <w:t>: #</w:t>
            </w:r>
            <w:r w:rsidRPr="00A329DD">
              <w:rPr>
                <w:rFonts w:ascii="Book Antiqua" w:hAnsi="Book Antiqua"/>
                <w:b/>
                <w:bCs/>
                <w:i/>
                <w:iCs/>
                <w:color w:val="FF0000"/>
                <w:sz w:val="19"/>
                <w:szCs w:val="19"/>
                <w:highlight w:val="green"/>
              </w:rPr>
              <w:t>AOCP</w:t>
            </w:r>
            <w:r>
              <w:rPr>
                <w:rFonts w:ascii="Book Antiqua" w:hAnsi="Book Antiqua"/>
                <w:sz w:val="19"/>
                <w:szCs w:val="19"/>
              </w:rPr>
              <w:t>:</w:t>
            </w:r>
            <w:r>
              <w:t xml:space="preserve"> </w:t>
            </w:r>
            <w:r w:rsidRPr="00A329DD">
              <w:rPr>
                <w:rFonts w:ascii="Book Antiqua" w:hAnsi="Book Antiqua"/>
                <w:sz w:val="19"/>
                <w:szCs w:val="19"/>
              </w:rPr>
              <w:t xml:space="preserve">A recomendação, de fato, </w:t>
            </w:r>
            <w:r w:rsidRPr="00A329DD">
              <w:rPr>
                <w:rFonts w:ascii="Book Antiqua" w:hAnsi="Book Antiqua"/>
                <w:b/>
                <w:bCs/>
                <w:sz w:val="19"/>
                <w:szCs w:val="19"/>
                <w:highlight w:val="yellow"/>
              </w:rPr>
              <w:t>não tem caráter vinculativo</w:t>
            </w:r>
            <w:r w:rsidRPr="00A329DD">
              <w:rPr>
                <w:rFonts w:ascii="Book Antiqua" w:hAnsi="Book Antiqua"/>
                <w:sz w:val="19"/>
                <w:szCs w:val="19"/>
              </w:rPr>
              <w:t>. O que não significa que ela não tenha força jurídica. A recomendação alerta o gestor público de um potencial ilegalidade, impedindo, portanto, que este, no futuro, alegue desconhecer a ilegalidade e suas consequências. Nessa perspectiva, o descumprimento da recomendação pode ser um indício da existência de dolo em futuras ações judiciais.</w:t>
            </w:r>
            <w:r>
              <w:rPr>
                <w:rFonts w:ascii="Book Antiqua" w:hAnsi="Book Antiqua"/>
                <w:sz w:val="19"/>
                <w:szCs w:val="19"/>
              </w:rPr>
              <w:t xml:space="preserve"> </w:t>
            </w:r>
            <w:r w:rsidRPr="00A329DD">
              <w:rPr>
                <w:rFonts w:ascii="Book Antiqua" w:hAnsi="Book Antiqua"/>
                <w:sz w:val="19"/>
                <w:szCs w:val="19"/>
              </w:rPr>
              <w:t>Sobre o tema, esclarece Emerson Garcia:</w:t>
            </w:r>
            <w:r>
              <w:rPr>
                <w:rFonts w:ascii="Book Antiqua" w:hAnsi="Book Antiqua"/>
                <w:sz w:val="19"/>
                <w:szCs w:val="19"/>
              </w:rPr>
              <w:t xml:space="preserve"> “</w:t>
            </w:r>
            <w:r w:rsidRPr="00A329DD">
              <w:rPr>
                <w:rFonts w:ascii="Book Antiqua" w:hAnsi="Book Antiqua"/>
                <w:i/>
                <w:iCs/>
                <w:sz w:val="19"/>
                <w:szCs w:val="19"/>
              </w:rPr>
              <w:t>No que diz respeito aos efeitos, em múltiplas situações as recomendações ultrapassam o campo da mera exortação moral, contribuindo para a exata identificação dos elementos anímicos que direcionaram o destinatário em suas ações ou omissões. Exemplo sugestivo pode ser divisado no caso de existir dúvida em relação ao dolo do agente na violação dos princípios da atividade estatal, situação passível de configurar o ato de improbidade administrativa prevista no artigo 11 da Lei nº 8.429/1992: demonstrada a ilicitude do comportamento, mas persistindo o agente em adotá-lo, o dolo restará demonstrado</w:t>
            </w:r>
            <w:r>
              <w:rPr>
                <w:rFonts w:ascii="Book Antiqua" w:hAnsi="Book Antiqua"/>
                <w:sz w:val="19"/>
                <w:szCs w:val="19"/>
              </w:rPr>
              <w:t>”</w:t>
            </w:r>
            <w:r w:rsidRPr="00A329DD">
              <w:rPr>
                <w:rFonts w:ascii="Book Antiqua" w:hAnsi="Book Antiqua"/>
                <w:sz w:val="19"/>
                <w:szCs w:val="19"/>
              </w:rPr>
              <w:t xml:space="preserve"> (GARCIA, Emerson. Ministério Público: organização, atribuição e regime jurídico. 4. ed. São Paulo: Saraiva, 2014, p. 555-556).</w:t>
            </w:r>
          </w:p>
          <w:p w14:paraId="60C12694" w14:textId="5C294EAD" w:rsidR="007A2B66" w:rsidRPr="0081216C" w:rsidRDefault="007A2B66" w:rsidP="00A329DD">
            <w:pPr>
              <w:spacing w:before="100" w:beforeAutospacing="1" w:after="100" w:afterAutospacing="1"/>
              <w:jc w:val="both"/>
              <w:rPr>
                <w:rFonts w:ascii="Book Antiqua" w:hAnsi="Book Antiqua"/>
                <w:sz w:val="19"/>
                <w:szCs w:val="19"/>
              </w:rPr>
            </w:pPr>
            <w:r w:rsidRPr="0081216C">
              <w:rPr>
                <w:rFonts w:ascii="Book Antiqua" w:hAnsi="Book Antiqua"/>
                <w:b/>
                <w:bCs/>
                <w:i/>
                <w:iCs/>
                <w:color w:val="FF0000"/>
                <w:sz w:val="19"/>
                <w:szCs w:val="19"/>
              </w:rPr>
              <w:t>#</w:t>
            </w:r>
            <w:r w:rsidRPr="0081216C">
              <w:rPr>
                <w:rFonts w:ascii="Book Antiqua" w:hAnsi="Book Antiqua"/>
                <w:b/>
                <w:bCs/>
                <w:i/>
                <w:iCs/>
                <w:color w:val="FF0000"/>
                <w:sz w:val="19"/>
                <w:szCs w:val="19"/>
                <w:highlight w:val="green"/>
              </w:rPr>
              <w:t>Atenção</w:t>
            </w:r>
            <w:r w:rsidRPr="0081216C">
              <w:rPr>
                <w:rFonts w:ascii="Book Antiqua" w:hAnsi="Book Antiqua"/>
                <w:b/>
                <w:bCs/>
                <w:i/>
                <w:iCs/>
                <w:color w:val="FF0000"/>
                <w:sz w:val="19"/>
                <w:szCs w:val="19"/>
              </w:rPr>
              <w:t>: #</w:t>
            </w:r>
            <w:r w:rsidRPr="0081216C">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RR-2023</w:t>
            </w:r>
            <w:r>
              <w:rPr>
                <w:rFonts w:ascii="Book Antiqua" w:hAnsi="Book Antiqua"/>
                <w:b/>
                <w:bCs/>
                <w:i/>
                <w:iCs/>
                <w:color w:val="FF0000"/>
                <w:sz w:val="19"/>
                <w:szCs w:val="19"/>
              </w:rPr>
              <w:t>: #</w:t>
            </w:r>
            <w:r w:rsidRPr="00A329DD">
              <w:rPr>
                <w:rFonts w:ascii="Book Antiqua" w:hAnsi="Book Antiqua"/>
                <w:b/>
                <w:bCs/>
                <w:i/>
                <w:iCs/>
                <w:color w:val="FF0000"/>
                <w:sz w:val="19"/>
                <w:szCs w:val="19"/>
                <w:highlight w:val="green"/>
              </w:rPr>
              <w:t>AOCP</w:t>
            </w:r>
            <w:r>
              <w:rPr>
                <w:rFonts w:ascii="Book Antiqua" w:hAnsi="Book Antiqua"/>
                <w:sz w:val="19"/>
                <w:szCs w:val="19"/>
              </w:rPr>
              <w:t>:</w:t>
            </w:r>
            <w:r>
              <w:t xml:space="preserve"> </w:t>
            </w:r>
            <w:r>
              <w:rPr>
                <w:rFonts w:ascii="Book Antiqua" w:hAnsi="Book Antiqua"/>
                <w:sz w:val="19"/>
                <w:szCs w:val="19"/>
              </w:rPr>
              <w:t>“</w:t>
            </w:r>
            <w:r w:rsidRPr="007A2B66">
              <w:rPr>
                <w:rFonts w:ascii="Book Antiqua" w:hAnsi="Book Antiqua"/>
                <w:i/>
                <w:iCs/>
                <w:sz w:val="19"/>
                <w:szCs w:val="19"/>
              </w:rPr>
              <w:t xml:space="preserve">A recomendação, apesar da denominação, não poderá ser vista como simples sugestão, conselho ou forma de persuasão sem força cogente. Nas hipóteses de ilegalidades e violações de direitos, já há um ilícito concretizado a ensejar responsabilização. </w:t>
            </w:r>
            <w:r w:rsidRPr="007A2B66">
              <w:rPr>
                <w:rFonts w:ascii="Book Antiqua" w:hAnsi="Book Antiqua"/>
                <w:b/>
                <w:bCs/>
                <w:i/>
                <w:iCs/>
                <w:sz w:val="19"/>
                <w:szCs w:val="19"/>
                <w:highlight w:val="yellow"/>
              </w:rPr>
              <w:t>Ainda que a recomendação não seja condição de procedibilidade da futura responsabilização, o recebimento da recomendação e seu não atendimento fortalece a prova do dolo do agente e abre a via da responsabilização penal, civil e administrativa</w:t>
            </w:r>
            <w:r w:rsidRPr="007A2B66">
              <w:rPr>
                <w:rFonts w:ascii="Book Antiqua" w:hAnsi="Book Antiqua"/>
                <w:i/>
                <w:iCs/>
                <w:sz w:val="19"/>
                <w:szCs w:val="19"/>
              </w:rPr>
              <w:t>, sem prejuízo das medidas judiciais para a correção do ato ilegal.</w:t>
            </w:r>
            <w:r>
              <w:rPr>
                <w:rFonts w:ascii="Book Antiqua" w:hAnsi="Book Antiqua"/>
                <w:sz w:val="19"/>
                <w:szCs w:val="19"/>
              </w:rPr>
              <w:t>” (</w:t>
            </w:r>
            <w:r w:rsidRPr="007A2B66">
              <w:rPr>
                <w:rFonts w:ascii="Book Antiqua" w:hAnsi="Book Antiqua"/>
                <w:sz w:val="19"/>
                <w:szCs w:val="19"/>
              </w:rPr>
              <w:t xml:space="preserve">Fonte - Thiago André </w:t>
            </w:r>
            <w:proofErr w:type="spellStart"/>
            <w:r w:rsidRPr="007A2B66">
              <w:rPr>
                <w:rFonts w:ascii="Book Antiqua" w:hAnsi="Book Antiqua"/>
                <w:sz w:val="19"/>
                <w:szCs w:val="19"/>
              </w:rPr>
              <w:t>Pierobom</w:t>
            </w:r>
            <w:proofErr w:type="spellEnd"/>
            <w:r w:rsidRPr="007A2B66">
              <w:rPr>
                <w:rFonts w:ascii="Book Antiqua" w:hAnsi="Book Antiqua"/>
                <w:sz w:val="19"/>
                <w:szCs w:val="19"/>
              </w:rPr>
              <w:t xml:space="preserve"> de Ávila e </w:t>
            </w:r>
            <w:proofErr w:type="spellStart"/>
            <w:r w:rsidRPr="007A2B66">
              <w:rPr>
                <w:rFonts w:ascii="Book Antiqua" w:hAnsi="Book Antiqua"/>
                <w:sz w:val="19"/>
                <w:szCs w:val="19"/>
              </w:rPr>
              <w:t>Teofábio</w:t>
            </w:r>
            <w:proofErr w:type="spellEnd"/>
            <w:r w:rsidRPr="007A2B66">
              <w:rPr>
                <w:rFonts w:ascii="Book Antiqua" w:hAnsi="Book Antiqua"/>
                <w:sz w:val="19"/>
                <w:szCs w:val="19"/>
              </w:rPr>
              <w:t xml:space="preserve"> Pereira Martin.</w:t>
            </w:r>
            <w:r>
              <w:rPr>
                <w:rFonts w:ascii="Book Antiqua" w:hAnsi="Book Antiqua"/>
                <w:sz w:val="19"/>
                <w:szCs w:val="19"/>
              </w:rPr>
              <w:t>).</w:t>
            </w:r>
          </w:p>
        </w:tc>
      </w:tr>
    </w:tbl>
    <w:p w14:paraId="769863EA" w14:textId="77777777" w:rsidR="00FF3A67" w:rsidRPr="00BC6AF2" w:rsidRDefault="00FF3A67" w:rsidP="00FF3A67">
      <w:pPr>
        <w:spacing w:before="100" w:beforeAutospacing="1" w:after="100" w:afterAutospacing="1" w:line="240" w:lineRule="auto"/>
        <w:ind w:firstLine="567"/>
        <w:jc w:val="both"/>
        <w:rPr>
          <w:rFonts w:ascii="Book Antiqua" w:hAnsi="Book Antiqua"/>
          <w:b/>
          <w:bCs/>
          <w:sz w:val="19"/>
          <w:szCs w:val="19"/>
        </w:rPr>
      </w:pPr>
      <w:r w:rsidRPr="00FF3A67">
        <w:rPr>
          <w:rFonts w:ascii="Book Antiqua" w:hAnsi="Book Antiqua"/>
          <w:b/>
          <w:bCs/>
          <w:sz w:val="19"/>
          <w:szCs w:val="19"/>
          <w:highlight w:val="magenta"/>
        </w:rPr>
        <w:lastRenderedPageBreak/>
        <w:t>Art. 2º</w:t>
      </w:r>
      <w:r w:rsidRPr="00FF3A67">
        <w:rPr>
          <w:rFonts w:ascii="Book Antiqua" w:hAnsi="Book Antiqua"/>
          <w:sz w:val="19"/>
          <w:szCs w:val="19"/>
        </w:rPr>
        <w:t xml:space="preserve"> </w:t>
      </w:r>
      <w:r w:rsidRPr="00BC6AF2">
        <w:rPr>
          <w:rFonts w:ascii="Book Antiqua" w:hAnsi="Book Antiqua"/>
          <w:b/>
          <w:bCs/>
          <w:sz w:val="19"/>
          <w:szCs w:val="19"/>
        </w:rPr>
        <w:t xml:space="preserve">A recomendação rege-se, entre outros, pelos </w:t>
      </w:r>
      <w:r w:rsidRPr="00BC6AF2">
        <w:rPr>
          <w:rFonts w:ascii="Book Antiqua" w:hAnsi="Book Antiqua"/>
          <w:b/>
          <w:bCs/>
          <w:caps/>
          <w:sz w:val="19"/>
          <w:szCs w:val="19"/>
          <w:shd w:val="clear" w:color="auto" w:fill="F7CAAC" w:themeFill="accent2" w:themeFillTint="66"/>
        </w:rPr>
        <w:t>seguintes princípios</w:t>
      </w:r>
      <w:r w:rsidRPr="00BC6AF2">
        <w:rPr>
          <w:rFonts w:ascii="Book Antiqua" w:hAnsi="Book Antiqua"/>
          <w:b/>
          <w:bCs/>
          <w:sz w:val="19"/>
          <w:szCs w:val="19"/>
        </w:rPr>
        <w:t xml:space="preserve">: </w:t>
      </w:r>
    </w:p>
    <w:p w14:paraId="0876AA17" w14:textId="6A937244" w:rsidR="00FF3A67" w:rsidRPr="00BC6AF2" w:rsidRDefault="00FF3A67" w:rsidP="00FF3A67">
      <w:pPr>
        <w:spacing w:before="100" w:beforeAutospacing="1" w:after="100" w:afterAutospacing="1" w:line="240" w:lineRule="auto"/>
        <w:ind w:firstLine="567"/>
        <w:jc w:val="both"/>
        <w:rPr>
          <w:rFonts w:ascii="Book Antiqua" w:hAnsi="Book Antiqua"/>
          <w:b/>
          <w:bCs/>
          <w:sz w:val="16"/>
          <w:szCs w:val="16"/>
        </w:rPr>
      </w:pPr>
      <w:r w:rsidRPr="00BC6AF2">
        <w:rPr>
          <w:rFonts w:ascii="Book Antiqua" w:hAnsi="Book Antiqua"/>
          <w:b/>
          <w:bCs/>
          <w:sz w:val="19"/>
          <w:szCs w:val="19"/>
        </w:rPr>
        <w:t xml:space="preserve">I – </w:t>
      </w:r>
      <w:proofErr w:type="gramStart"/>
      <w:r w:rsidRPr="00BC6AF2">
        <w:rPr>
          <w:rFonts w:ascii="Book Antiqua" w:hAnsi="Book Antiqua"/>
          <w:b/>
          <w:bCs/>
          <w:sz w:val="19"/>
          <w:szCs w:val="19"/>
          <w:highlight w:val="cyan"/>
        </w:rPr>
        <w:t>motivação</w:t>
      </w:r>
      <w:proofErr w:type="gramEnd"/>
      <w:r w:rsidRPr="00BC6AF2">
        <w:rPr>
          <w:rFonts w:ascii="Book Antiqua" w:hAnsi="Book Antiqua"/>
          <w:b/>
          <w:bCs/>
          <w:sz w:val="16"/>
          <w:szCs w:val="16"/>
        </w:rPr>
        <w:t xml:space="preserve">; </w:t>
      </w:r>
      <w:r w:rsidRPr="00BC6AF2">
        <w:rPr>
          <w:rFonts w:ascii="Book Antiqua" w:hAnsi="Book Antiqua"/>
          <w:b/>
          <w:bCs/>
          <w:color w:val="FF0000"/>
          <w:sz w:val="16"/>
          <w:szCs w:val="16"/>
          <w:u w:val="single"/>
        </w:rPr>
        <w:t>(MPSP-2017)</w:t>
      </w:r>
    </w:p>
    <w:p w14:paraId="4B67DC24"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II – formalidade e solenidade;</w:t>
      </w:r>
    </w:p>
    <w:p w14:paraId="6A753C39"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III – celeridade e implementação tempestiva das medidas recomendadas;</w:t>
      </w:r>
    </w:p>
    <w:p w14:paraId="2E944D2C"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IV – publicidade, moralidade, eficiência, impessoalidade e legalidade;</w:t>
      </w:r>
    </w:p>
    <w:p w14:paraId="0A614B22"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xml:space="preserve">V – </w:t>
      </w:r>
      <w:proofErr w:type="gramStart"/>
      <w:r w:rsidRPr="00FF3A67">
        <w:rPr>
          <w:rFonts w:ascii="Book Antiqua" w:hAnsi="Book Antiqua"/>
          <w:sz w:val="19"/>
          <w:szCs w:val="19"/>
        </w:rPr>
        <w:t>máxima</w:t>
      </w:r>
      <w:proofErr w:type="gramEnd"/>
      <w:r w:rsidRPr="00FF3A67">
        <w:rPr>
          <w:rFonts w:ascii="Book Antiqua" w:hAnsi="Book Antiqua"/>
          <w:sz w:val="19"/>
          <w:szCs w:val="19"/>
        </w:rPr>
        <w:t xml:space="preserve"> amplitude do objeto e das medidas recomendadas;</w:t>
      </w:r>
    </w:p>
    <w:p w14:paraId="518C0907"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xml:space="preserve">VI – </w:t>
      </w:r>
      <w:proofErr w:type="gramStart"/>
      <w:r w:rsidRPr="00FF3A67">
        <w:rPr>
          <w:rFonts w:ascii="Book Antiqua" w:hAnsi="Book Antiqua"/>
          <w:sz w:val="19"/>
          <w:szCs w:val="19"/>
        </w:rPr>
        <w:t>garantia</w:t>
      </w:r>
      <w:proofErr w:type="gramEnd"/>
      <w:r w:rsidRPr="00FF3A67">
        <w:rPr>
          <w:rFonts w:ascii="Book Antiqua" w:hAnsi="Book Antiqua"/>
          <w:sz w:val="19"/>
          <w:szCs w:val="19"/>
        </w:rPr>
        <w:t xml:space="preserve"> de acesso à justiça;</w:t>
      </w:r>
    </w:p>
    <w:p w14:paraId="04433BCC"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VII – máxima utilidade e efetividade;</w:t>
      </w:r>
    </w:p>
    <w:p w14:paraId="2259A3F4" w14:textId="1DBF474F" w:rsidR="00FF3A67" w:rsidRPr="00A329DD" w:rsidRDefault="00FF3A67" w:rsidP="00FF3A67">
      <w:pPr>
        <w:spacing w:before="100" w:beforeAutospacing="1" w:after="100" w:afterAutospacing="1" w:line="240" w:lineRule="auto"/>
        <w:ind w:firstLine="567"/>
        <w:jc w:val="both"/>
        <w:rPr>
          <w:rFonts w:ascii="Book Antiqua" w:hAnsi="Book Antiqua"/>
          <w:sz w:val="16"/>
          <w:szCs w:val="16"/>
          <w:u w:val="single"/>
        </w:rPr>
      </w:pPr>
      <w:r w:rsidRPr="00FF3A67">
        <w:rPr>
          <w:rFonts w:ascii="Book Antiqua" w:hAnsi="Book Antiqua"/>
          <w:sz w:val="19"/>
          <w:szCs w:val="19"/>
        </w:rPr>
        <w:t xml:space="preserve">VIII – </w:t>
      </w:r>
      <w:r w:rsidRPr="00D0696B">
        <w:rPr>
          <w:rFonts w:ascii="Book Antiqua" w:hAnsi="Book Antiqua"/>
          <w:b/>
          <w:bCs/>
          <w:sz w:val="19"/>
          <w:szCs w:val="19"/>
          <w:highlight w:val="cyan"/>
        </w:rPr>
        <w:t>caráter não-vinculativo</w:t>
      </w:r>
      <w:r w:rsidRPr="00FF3A67">
        <w:rPr>
          <w:rFonts w:ascii="Book Antiqua" w:hAnsi="Book Antiqua"/>
          <w:sz w:val="19"/>
          <w:szCs w:val="19"/>
        </w:rPr>
        <w:t xml:space="preserve"> </w:t>
      </w:r>
      <w:r w:rsidRPr="00BC6AF2">
        <w:rPr>
          <w:rFonts w:ascii="Book Antiqua" w:hAnsi="Book Antiqua"/>
          <w:b/>
          <w:bCs/>
          <w:sz w:val="19"/>
          <w:szCs w:val="19"/>
          <w:highlight w:val="yellow"/>
        </w:rPr>
        <w:t>das medidas recomendadas</w:t>
      </w:r>
      <w:r w:rsidRPr="00CA78DF">
        <w:rPr>
          <w:rFonts w:ascii="Book Antiqua" w:hAnsi="Book Antiqua"/>
          <w:sz w:val="16"/>
          <w:szCs w:val="16"/>
        </w:rPr>
        <w:t>;</w:t>
      </w:r>
      <w:r w:rsidR="008821FF" w:rsidRPr="00CA78DF">
        <w:rPr>
          <w:rFonts w:ascii="Book Antiqua" w:hAnsi="Book Antiqua"/>
          <w:sz w:val="16"/>
          <w:szCs w:val="16"/>
        </w:rPr>
        <w:t xml:space="preserve"> </w:t>
      </w:r>
      <w:r w:rsidR="000A2F37" w:rsidRPr="00CA78DF">
        <w:rPr>
          <w:rFonts w:ascii="Book Antiqua" w:hAnsi="Book Antiqua"/>
          <w:b/>
          <w:bCs/>
          <w:color w:val="FF0000"/>
          <w:sz w:val="16"/>
          <w:szCs w:val="16"/>
          <w:u w:val="single"/>
        </w:rPr>
        <w:t>(MPSP-2017)</w:t>
      </w:r>
      <w:r w:rsidR="000A2F37" w:rsidRPr="00CA78DF">
        <w:rPr>
          <w:rFonts w:ascii="Book Antiqua" w:hAnsi="Book Antiqua"/>
          <w:sz w:val="16"/>
          <w:szCs w:val="16"/>
        </w:rPr>
        <w:t xml:space="preserve"> </w:t>
      </w:r>
      <w:r w:rsidR="008821FF" w:rsidRPr="00CA78DF">
        <w:rPr>
          <w:rFonts w:ascii="Book Antiqua" w:hAnsi="Book Antiqua"/>
          <w:b/>
          <w:color w:val="FF0000"/>
          <w:sz w:val="16"/>
          <w:szCs w:val="16"/>
          <w:u w:val="single"/>
        </w:rPr>
        <w:t>(MPMS-2018)</w:t>
      </w:r>
      <w:r w:rsidR="00D0696B" w:rsidRPr="00CA78DF">
        <w:rPr>
          <w:rFonts w:ascii="Book Antiqua" w:hAnsi="Book Antiqua"/>
          <w:sz w:val="16"/>
          <w:szCs w:val="16"/>
        </w:rPr>
        <w:t xml:space="preserve"> </w:t>
      </w:r>
      <w:r w:rsidR="00D0696B" w:rsidRPr="00CA78DF">
        <w:rPr>
          <w:rFonts w:ascii="Book Antiqua" w:hAnsi="Book Antiqua"/>
          <w:b/>
          <w:color w:val="FF0000"/>
          <w:sz w:val="16"/>
          <w:szCs w:val="16"/>
          <w:u w:val="single"/>
        </w:rPr>
        <w:t>(MPGO-2019)</w:t>
      </w:r>
      <w:r w:rsidR="00A329DD">
        <w:rPr>
          <w:rFonts w:ascii="Book Antiqua" w:hAnsi="Book Antiqua"/>
          <w:b/>
          <w:color w:val="FF0000"/>
          <w:sz w:val="16"/>
          <w:szCs w:val="16"/>
        </w:rPr>
        <w:t xml:space="preserve"> </w:t>
      </w:r>
      <w:r w:rsidR="00A329DD">
        <w:rPr>
          <w:rFonts w:ascii="Book Antiqua" w:hAnsi="Book Antiqua"/>
          <w:b/>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FF3A67" w14:paraId="556C817A" w14:textId="77777777" w:rsidTr="00FF3A67">
        <w:tc>
          <w:tcPr>
            <w:tcW w:w="8494" w:type="dxa"/>
            <w:shd w:val="clear" w:color="auto" w:fill="CCFFFF"/>
          </w:tcPr>
          <w:p w14:paraId="52DF23C8" w14:textId="1EC1049B" w:rsidR="00FF3A67" w:rsidRPr="00FF3A67" w:rsidRDefault="00FF3A67" w:rsidP="00FF3A6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F3A67">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FF3A67">
              <w:rPr>
                <w:rFonts w:ascii="Book Antiqua" w:hAnsi="Book Antiqua"/>
                <w:sz w:val="19"/>
                <w:szCs w:val="19"/>
              </w:rPr>
              <w:t xml:space="preserve">No exercício de suas funções institucionais, cabe ao </w:t>
            </w:r>
            <w:r w:rsidR="00BC6AF2">
              <w:rPr>
                <w:rFonts w:ascii="Book Antiqua" w:hAnsi="Book Antiqua"/>
                <w:sz w:val="19"/>
                <w:szCs w:val="19"/>
              </w:rPr>
              <w:t>MP</w:t>
            </w:r>
            <w:r w:rsidRPr="00FF3A67">
              <w:rPr>
                <w:rFonts w:ascii="Book Antiqua" w:hAnsi="Book Antiqua"/>
                <w:sz w:val="19"/>
                <w:szCs w:val="19"/>
              </w:rPr>
              <w:t xml:space="preserve"> expedir recomendação. Quanto a esse instrumento, assinale a alternativa correta</w:t>
            </w:r>
            <w:r>
              <w:rPr>
                <w:rFonts w:ascii="Book Antiqua" w:hAnsi="Book Antiqua"/>
                <w:sz w:val="19"/>
                <w:szCs w:val="19"/>
              </w:rPr>
              <w:t xml:space="preserve">: </w:t>
            </w:r>
            <w:r w:rsidRPr="00FF3A67">
              <w:rPr>
                <w:rFonts w:ascii="Book Antiqua" w:hAnsi="Book Antiqua"/>
                <w:sz w:val="19"/>
                <w:szCs w:val="19"/>
              </w:rPr>
              <w:t>A recomendação não tem força vinculante, não obrigando o destinatário ao seu atendimento.</w:t>
            </w:r>
            <w:r>
              <w:rPr>
                <w:rFonts w:ascii="Book Antiqua" w:hAnsi="Book Antiqua"/>
                <w:sz w:val="19"/>
                <w:szCs w:val="19"/>
              </w:rPr>
              <w:t xml:space="preserve"> </w:t>
            </w:r>
            <w:r>
              <w:rPr>
                <w:rFonts w:ascii="Book Antiqua" w:hAnsi="Book Antiqua"/>
                <w:b/>
                <w:bCs/>
                <w:sz w:val="19"/>
                <w:szCs w:val="19"/>
              </w:rPr>
              <w:t>BL: art. 1º, § único e art. 2º, VIII, Res. 164/17.</w:t>
            </w:r>
          </w:p>
        </w:tc>
      </w:tr>
    </w:tbl>
    <w:p w14:paraId="63F38CDF" w14:textId="428446C4" w:rsidR="00FF3A67" w:rsidRPr="00CA78DF" w:rsidRDefault="00FF3A67" w:rsidP="00FF3A67">
      <w:pPr>
        <w:spacing w:before="100" w:beforeAutospacing="1" w:after="100" w:afterAutospacing="1" w:line="240" w:lineRule="auto"/>
        <w:ind w:firstLine="567"/>
        <w:jc w:val="both"/>
        <w:rPr>
          <w:rFonts w:ascii="Book Antiqua" w:hAnsi="Book Antiqua"/>
          <w:sz w:val="16"/>
          <w:szCs w:val="16"/>
        </w:rPr>
      </w:pPr>
      <w:r w:rsidRPr="00FF3A67">
        <w:rPr>
          <w:rFonts w:ascii="Book Antiqua" w:hAnsi="Book Antiqua"/>
          <w:sz w:val="19"/>
          <w:szCs w:val="19"/>
        </w:rPr>
        <w:t xml:space="preserve">IX – </w:t>
      </w:r>
      <w:proofErr w:type="gramStart"/>
      <w:r w:rsidRPr="00D0696B">
        <w:rPr>
          <w:rFonts w:ascii="Book Antiqua" w:hAnsi="Book Antiqua"/>
          <w:b/>
          <w:bCs/>
          <w:sz w:val="19"/>
          <w:szCs w:val="19"/>
          <w:highlight w:val="cyan"/>
        </w:rPr>
        <w:t>caráter</w:t>
      </w:r>
      <w:proofErr w:type="gramEnd"/>
      <w:r w:rsidRPr="00D0696B">
        <w:rPr>
          <w:rFonts w:ascii="Book Antiqua" w:hAnsi="Book Antiqua"/>
          <w:b/>
          <w:bCs/>
          <w:sz w:val="19"/>
          <w:szCs w:val="19"/>
          <w:highlight w:val="cyan"/>
        </w:rPr>
        <w:t xml:space="preserve"> preventivo</w:t>
      </w:r>
      <w:r w:rsidRPr="00FF3A67">
        <w:rPr>
          <w:rFonts w:ascii="Book Antiqua" w:hAnsi="Book Antiqua"/>
          <w:sz w:val="19"/>
          <w:szCs w:val="19"/>
        </w:rPr>
        <w:t xml:space="preserve"> ou </w:t>
      </w:r>
      <w:r w:rsidRPr="00D0696B">
        <w:rPr>
          <w:rFonts w:ascii="Book Antiqua" w:hAnsi="Book Antiqua"/>
          <w:b/>
          <w:bCs/>
          <w:sz w:val="19"/>
          <w:szCs w:val="19"/>
          <w:highlight w:val="cyan"/>
        </w:rPr>
        <w:t>corretivo</w:t>
      </w:r>
      <w:r w:rsidRPr="00CA78DF">
        <w:rPr>
          <w:rFonts w:ascii="Book Antiqua" w:hAnsi="Book Antiqua"/>
          <w:sz w:val="16"/>
          <w:szCs w:val="16"/>
        </w:rPr>
        <w:t>;</w:t>
      </w:r>
      <w:r w:rsidR="00D0696B" w:rsidRPr="00CA78DF">
        <w:rPr>
          <w:rFonts w:ascii="Book Antiqua" w:hAnsi="Book Antiqua"/>
          <w:sz w:val="16"/>
          <w:szCs w:val="16"/>
        </w:rPr>
        <w:t xml:space="preserve"> </w:t>
      </w:r>
      <w:r w:rsidR="00D0696B" w:rsidRPr="00CA78DF">
        <w:rPr>
          <w:rFonts w:ascii="Book Antiqua" w:hAnsi="Book Antiqua"/>
          <w:b/>
          <w:color w:val="FF0000"/>
          <w:sz w:val="16"/>
          <w:szCs w:val="16"/>
          <w:u w:val="single"/>
        </w:rPr>
        <w:t>(MPGO-2019)</w:t>
      </w:r>
    </w:p>
    <w:p w14:paraId="117040EC"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xml:space="preserve">X – </w:t>
      </w:r>
      <w:proofErr w:type="gramStart"/>
      <w:r w:rsidRPr="00FF3A67">
        <w:rPr>
          <w:rFonts w:ascii="Book Antiqua" w:hAnsi="Book Antiqua"/>
          <w:sz w:val="19"/>
          <w:szCs w:val="19"/>
        </w:rPr>
        <w:t>resolutividade</w:t>
      </w:r>
      <w:proofErr w:type="gramEnd"/>
      <w:r w:rsidRPr="00FF3A67">
        <w:rPr>
          <w:rFonts w:ascii="Book Antiqua" w:hAnsi="Book Antiqua"/>
          <w:sz w:val="19"/>
          <w:szCs w:val="19"/>
        </w:rPr>
        <w:t>;</w:t>
      </w:r>
    </w:p>
    <w:p w14:paraId="50ABE15A" w14:textId="717E533D" w:rsid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XI – segurança jurídica;</w:t>
      </w:r>
    </w:p>
    <w:p w14:paraId="092592B2" w14:textId="18B6FDFC"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X – a ponderação e a proporcionalidade nos casos de tensão entre direitos</w:t>
      </w:r>
      <w:r>
        <w:rPr>
          <w:rFonts w:ascii="Book Antiqua" w:hAnsi="Book Antiqua"/>
          <w:sz w:val="19"/>
          <w:szCs w:val="19"/>
        </w:rPr>
        <w:t xml:space="preserve"> </w:t>
      </w:r>
      <w:r w:rsidRPr="00FF3A67">
        <w:rPr>
          <w:rFonts w:ascii="Book Antiqua" w:hAnsi="Book Antiqua"/>
          <w:sz w:val="19"/>
          <w:szCs w:val="19"/>
        </w:rPr>
        <w:t>fundamentais.</w:t>
      </w:r>
    </w:p>
    <w:p w14:paraId="5B54C059" w14:textId="43E4AE7D" w:rsidR="00FF3A67" w:rsidRPr="00CA78DF" w:rsidRDefault="00FF3A67" w:rsidP="00FF3A67">
      <w:pPr>
        <w:spacing w:before="100" w:beforeAutospacing="1" w:after="100" w:afterAutospacing="1" w:line="240" w:lineRule="auto"/>
        <w:ind w:firstLine="567"/>
        <w:jc w:val="both"/>
        <w:rPr>
          <w:rFonts w:ascii="Book Antiqua" w:hAnsi="Book Antiqua"/>
          <w:sz w:val="16"/>
          <w:szCs w:val="16"/>
        </w:rPr>
      </w:pPr>
      <w:r w:rsidRPr="00FF3A67">
        <w:rPr>
          <w:rFonts w:ascii="Book Antiqua" w:hAnsi="Book Antiqua"/>
          <w:b/>
          <w:bCs/>
          <w:sz w:val="19"/>
          <w:szCs w:val="19"/>
          <w:highlight w:val="magenta"/>
        </w:rPr>
        <w:lastRenderedPageBreak/>
        <w:t>Art. 3º</w:t>
      </w:r>
      <w:r w:rsidRPr="00FF3A67">
        <w:rPr>
          <w:rFonts w:ascii="Book Antiqua" w:hAnsi="Book Antiqua"/>
          <w:sz w:val="19"/>
          <w:szCs w:val="19"/>
        </w:rPr>
        <w:t xml:space="preserve"> </w:t>
      </w:r>
      <w:r w:rsidRPr="00BC6AF2">
        <w:rPr>
          <w:rFonts w:ascii="Book Antiqua" w:hAnsi="Book Antiqua"/>
          <w:b/>
          <w:bCs/>
          <w:sz w:val="19"/>
          <w:szCs w:val="19"/>
        </w:rPr>
        <w:t xml:space="preserve">O Ministério Público, de ofício ou mediante provocação, </w:t>
      </w:r>
      <w:r w:rsidRPr="00BC6AF2">
        <w:rPr>
          <w:rFonts w:ascii="Book Antiqua" w:hAnsi="Book Antiqua"/>
          <w:b/>
          <w:bCs/>
          <w:sz w:val="19"/>
          <w:szCs w:val="19"/>
          <w:highlight w:val="cyan"/>
        </w:rPr>
        <w:t>nos autos</w:t>
      </w:r>
      <w:r w:rsidRPr="00BC6AF2">
        <w:rPr>
          <w:rFonts w:ascii="Book Antiqua" w:hAnsi="Book Antiqua"/>
          <w:b/>
          <w:bCs/>
          <w:sz w:val="19"/>
          <w:szCs w:val="19"/>
        </w:rPr>
        <w:t xml:space="preserve"> </w:t>
      </w:r>
      <w:r w:rsidRPr="00BC6AF2">
        <w:rPr>
          <w:rFonts w:ascii="Book Antiqua" w:hAnsi="Book Antiqua"/>
          <w:b/>
          <w:bCs/>
          <w:sz w:val="19"/>
          <w:szCs w:val="19"/>
          <w:highlight w:val="yellow"/>
        </w:rPr>
        <w:t>de inquérito civil</w:t>
      </w:r>
      <w:r w:rsidRPr="00BC6AF2">
        <w:rPr>
          <w:rFonts w:ascii="Book Antiqua" w:hAnsi="Book Antiqua"/>
          <w:b/>
          <w:bCs/>
          <w:sz w:val="19"/>
          <w:szCs w:val="19"/>
        </w:rPr>
        <w:t xml:space="preserve">, </w:t>
      </w:r>
      <w:r w:rsidRPr="00BC6AF2">
        <w:rPr>
          <w:rFonts w:ascii="Book Antiqua" w:hAnsi="Book Antiqua"/>
          <w:b/>
          <w:bCs/>
          <w:sz w:val="19"/>
          <w:szCs w:val="19"/>
          <w:highlight w:val="yellow"/>
        </w:rPr>
        <w:t>de procedimento administrativo</w:t>
      </w:r>
      <w:r w:rsidRPr="00BC6AF2">
        <w:rPr>
          <w:rFonts w:ascii="Book Antiqua" w:hAnsi="Book Antiqua"/>
          <w:b/>
          <w:bCs/>
          <w:sz w:val="19"/>
          <w:szCs w:val="19"/>
        </w:rPr>
        <w:t xml:space="preserve"> ou </w:t>
      </w:r>
      <w:r w:rsidRPr="00BC6AF2">
        <w:rPr>
          <w:rFonts w:ascii="Book Antiqua" w:hAnsi="Book Antiqua"/>
          <w:b/>
          <w:bCs/>
          <w:sz w:val="19"/>
          <w:szCs w:val="19"/>
          <w:highlight w:val="yellow"/>
        </w:rPr>
        <w:t>procedimento preparatório</w:t>
      </w:r>
      <w:r w:rsidRPr="00BC6AF2">
        <w:rPr>
          <w:rFonts w:ascii="Book Antiqua" w:hAnsi="Book Antiqua"/>
          <w:b/>
          <w:bCs/>
          <w:sz w:val="19"/>
          <w:szCs w:val="19"/>
        </w:rPr>
        <w:t>, poderá expedir recomendação objetivando o respeito e a efetividade dos direitos e interesses que lhe incumba defender e, sendo o caso, a edição ou alteração de normas</w:t>
      </w:r>
      <w:r w:rsidRPr="00CA78DF">
        <w:rPr>
          <w:rFonts w:ascii="Book Antiqua" w:hAnsi="Book Antiqua"/>
          <w:sz w:val="18"/>
          <w:szCs w:val="18"/>
        </w:rPr>
        <w:t xml:space="preserve">. </w:t>
      </w:r>
      <w:r w:rsidRPr="00CA78DF">
        <w:rPr>
          <w:rFonts w:ascii="Book Antiqua" w:hAnsi="Book Antiqua"/>
          <w:b/>
          <w:bCs/>
          <w:color w:val="FF0000"/>
          <w:sz w:val="16"/>
          <w:szCs w:val="16"/>
          <w:u w:val="single"/>
        </w:rPr>
        <w:t>(MPSP-2017)</w:t>
      </w:r>
      <w:r w:rsidR="003E1302" w:rsidRPr="00CA78DF">
        <w:rPr>
          <w:rFonts w:ascii="Book Antiqua" w:hAnsi="Book Antiqua"/>
          <w:b/>
          <w:bCs/>
          <w:color w:val="FF0000"/>
          <w:sz w:val="16"/>
          <w:szCs w:val="16"/>
        </w:rPr>
        <w:t xml:space="preserve"> </w:t>
      </w:r>
      <w:r w:rsidR="003E1302" w:rsidRPr="00CA78DF">
        <w:rPr>
          <w:rFonts w:ascii="Book Antiqua" w:hAnsi="Book Antiqua"/>
          <w:b/>
          <w:bCs/>
          <w:color w:val="FF0000"/>
          <w:sz w:val="16"/>
          <w:szCs w:val="16"/>
          <w:u w:val="single"/>
        </w:rPr>
        <w:t>(MPBA-2018)</w:t>
      </w:r>
      <w:r w:rsidR="00D0696B" w:rsidRPr="00CA78DF">
        <w:rPr>
          <w:rFonts w:ascii="Book Antiqua" w:hAnsi="Book Antiqua"/>
          <w:b/>
          <w:bCs/>
          <w:color w:val="FF0000"/>
          <w:sz w:val="16"/>
          <w:szCs w:val="16"/>
        </w:rPr>
        <w:t xml:space="preserve"> </w:t>
      </w:r>
      <w:r w:rsidR="00D0696B" w:rsidRPr="00CA78DF">
        <w:rPr>
          <w:rFonts w:ascii="Book Antiqua" w:hAnsi="Book Antiqua"/>
          <w:b/>
          <w:color w:val="FF0000"/>
          <w:sz w:val="16"/>
          <w:szCs w:val="16"/>
          <w:u w:val="single"/>
        </w:rPr>
        <w:t>(MPGO-2019)</w:t>
      </w:r>
      <w:r w:rsidR="0081216C" w:rsidRPr="00CA78DF">
        <w:rPr>
          <w:rFonts w:ascii="Book Antiqua" w:hAnsi="Book Antiqua"/>
          <w:b/>
          <w:bCs/>
          <w:color w:val="FF0000"/>
          <w:sz w:val="16"/>
          <w:szCs w:val="16"/>
        </w:rPr>
        <w:t xml:space="preserve"> </w:t>
      </w:r>
      <w:r w:rsidR="0081216C" w:rsidRPr="00CA78DF">
        <w:rPr>
          <w:rFonts w:ascii="Book Antiqua" w:hAnsi="Book Antiqua"/>
          <w:b/>
          <w:bCs/>
          <w:color w:val="FF0000"/>
          <w:sz w:val="16"/>
          <w:szCs w:val="16"/>
          <w:u w:val="single"/>
        </w:rPr>
        <w:t>(MPPR-2019)</w:t>
      </w:r>
    </w:p>
    <w:p w14:paraId="11D2DB62" w14:textId="729B3AE4" w:rsidR="00FF3A67" w:rsidRPr="00CA78DF" w:rsidRDefault="00FF3A67" w:rsidP="00FF3A67">
      <w:pPr>
        <w:spacing w:before="100" w:beforeAutospacing="1" w:after="100" w:afterAutospacing="1" w:line="240" w:lineRule="auto"/>
        <w:ind w:firstLine="567"/>
        <w:jc w:val="both"/>
        <w:rPr>
          <w:rFonts w:ascii="Book Antiqua" w:hAnsi="Book Antiqua"/>
          <w:sz w:val="18"/>
          <w:szCs w:val="18"/>
        </w:rPr>
      </w:pPr>
      <w:r w:rsidRPr="0081216C">
        <w:rPr>
          <w:rFonts w:ascii="Book Antiqua" w:hAnsi="Book Antiqua"/>
          <w:b/>
          <w:bCs/>
          <w:sz w:val="19"/>
          <w:szCs w:val="19"/>
          <w:highlight w:val="magenta"/>
        </w:rPr>
        <w:t>§ 1º</w:t>
      </w:r>
      <w:r w:rsidRPr="00FF3A67">
        <w:rPr>
          <w:rFonts w:ascii="Book Antiqua" w:hAnsi="Book Antiqua"/>
          <w:sz w:val="19"/>
          <w:szCs w:val="19"/>
        </w:rPr>
        <w:t xml:space="preserve"> </w:t>
      </w:r>
      <w:r w:rsidRPr="000A2F37">
        <w:rPr>
          <w:rFonts w:ascii="Book Antiqua" w:hAnsi="Book Antiqua"/>
          <w:b/>
          <w:bCs/>
          <w:sz w:val="19"/>
          <w:szCs w:val="19"/>
        </w:rPr>
        <w:t>Preliminarmente à expedição da recomendação à autoridade pública, serão requisitadas informações ao órgão destinatário sobre a situação jurídica e o caso concreto a ela afetos, exceto em caso de impossibilidade devidamente motivada</w:t>
      </w:r>
      <w:r w:rsidRPr="00CA78DF">
        <w:rPr>
          <w:rFonts w:ascii="Book Antiqua" w:hAnsi="Book Antiqua"/>
          <w:sz w:val="18"/>
          <w:szCs w:val="18"/>
        </w:rPr>
        <w:t>.</w:t>
      </w:r>
      <w:r w:rsidR="000A2F37" w:rsidRPr="00CA78DF">
        <w:rPr>
          <w:rFonts w:ascii="Book Antiqua" w:hAnsi="Book Antiqua"/>
          <w:sz w:val="18"/>
          <w:szCs w:val="18"/>
        </w:rPr>
        <w:t xml:space="preserve"> </w:t>
      </w:r>
      <w:r w:rsidR="000A2F37" w:rsidRPr="00CA78DF">
        <w:rPr>
          <w:rFonts w:ascii="Book Antiqua" w:hAnsi="Book Antiqua"/>
          <w:b/>
          <w:bCs/>
          <w:color w:val="FF0000"/>
          <w:sz w:val="16"/>
          <w:szCs w:val="16"/>
          <w:u w:val="single"/>
        </w:rPr>
        <w:t>(MPSP-2017)</w:t>
      </w:r>
      <w:r w:rsidR="000A2F37" w:rsidRPr="00CA78DF">
        <w:rPr>
          <w:rFonts w:ascii="Book Antiqua" w:hAnsi="Book Antiqua"/>
          <w:b/>
          <w:bCs/>
          <w:color w:val="FF0000"/>
          <w:sz w:val="16"/>
          <w:szCs w:val="16"/>
        </w:rPr>
        <w:t xml:space="preserve"> </w:t>
      </w:r>
      <w:r w:rsidR="000A2F37" w:rsidRPr="00CA78DF">
        <w:rPr>
          <w:rFonts w:ascii="Book Antiqua" w:hAnsi="Book Antiqua"/>
          <w:b/>
          <w:bCs/>
          <w:color w:val="FF0000"/>
          <w:sz w:val="16"/>
          <w:szCs w:val="16"/>
          <w:u w:val="single"/>
        </w:rPr>
        <w:t>(MPBA-2018)</w:t>
      </w:r>
      <w:r w:rsidR="000A2F37" w:rsidRPr="00CA78DF">
        <w:rPr>
          <w:rFonts w:ascii="Book Antiqua" w:hAnsi="Book Antiqua"/>
          <w:sz w:val="18"/>
          <w:szCs w:val="18"/>
        </w:rPr>
        <w:t xml:space="preserve"> </w:t>
      </w:r>
      <w:r w:rsidR="000A2F37" w:rsidRPr="00CA78DF">
        <w:rPr>
          <w:rFonts w:ascii="Book Antiqua" w:hAnsi="Book Antiqua"/>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81216C" w14:paraId="25652F74" w14:textId="77777777" w:rsidTr="0081216C">
        <w:tc>
          <w:tcPr>
            <w:tcW w:w="8494" w:type="dxa"/>
            <w:shd w:val="clear" w:color="auto" w:fill="CCFFFF"/>
          </w:tcPr>
          <w:p w14:paraId="4A2FC353" w14:textId="4F51D1E3" w:rsidR="0081216C" w:rsidRPr="0081216C" w:rsidRDefault="0081216C" w:rsidP="00FF3A6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216C">
              <w:rPr>
                <w:rFonts w:ascii="Book Antiqua" w:hAnsi="Book Antiqua"/>
                <w:b/>
                <w:bCs/>
                <w:sz w:val="19"/>
                <w:szCs w:val="19"/>
                <w:highlight w:val="yellow"/>
              </w:rPr>
              <w:t>MPPR-2019</w:t>
            </w:r>
            <w:r>
              <w:rPr>
                <w:rFonts w:ascii="Book Antiqua" w:hAnsi="Book Antiqua"/>
                <w:b/>
                <w:bCs/>
                <w:sz w:val="19"/>
                <w:szCs w:val="19"/>
              </w:rPr>
              <w:t>)</w:t>
            </w:r>
            <w:r>
              <w:rPr>
                <w:rFonts w:ascii="Book Antiqua" w:hAnsi="Book Antiqua"/>
                <w:sz w:val="19"/>
                <w:szCs w:val="19"/>
              </w:rPr>
              <w:t xml:space="preserve">: </w:t>
            </w:r>
            <w:r w:rsidRPr="0081216C">
              <w:rPr>
                <w:rFonts w:ascii="Book Antiqua" w:hAnsi="Book Antiqua"/>
                <w:sz w:val="19"/>
                <w:szCs w:val="19"/>
              </w:rPr>
              <w:t>Tendo por base a Resolução n. 164/17 do Conselho Nacional do Ministério Público, assinale a alternativa correta:</w:t>
            </w:r>
            <w:r>
              <w:rPr>
                <w:rFonts w:ascii="Book Antiqua" w:hAnsi="Book Antiqua"/>
                <w:sz w:val="19"/>
                <w:szCs w:val="19"/>
              </w:rPr>
              <w:t xml:space="preserve"> </w:t>
            </w:r>
            <w:r w:rsidRPr="0081216C">
              <w:rPr>
                <w:rFonts w:ascii="Book Antiqua" w:hAnsi="Book Antiqua"/>
                <w:sz w:val="19"/>
                <w:szCs w:val="19"/>
              </w:rPr>
              <w:t>Em regra, preliminarmente à expedição da Recomendação à autoridade pública, serão requisitadas informações ao órgão destinatário sobre a situação jurídica e o caso concreto a ela afetos.</w:t>
            </w:r>
            <w:r>
              <w:rPr>
                <w:rFonts w:ascii="Book Antiqua" w:hAnsi="Book Antiqua"/>
                <w:sz w:val="19"/>
                <w:szCs w:val="19"/>
              </w:rPr>
              <w:t xml:space="preserve"> </w:t>
            </w:r>
            <w:r>
              <w:rPr>
                <w:rFonts w:ascii="Book Antiqua" w:hAnsi="Book Antiqua"/>
                <w:b/>
                <w:bCs/>
                <w:sz w:val="19"/>
                <w:szCs w:val="19"/>
              </w:rPr>
              <w:t>BL: art. 3º, §1º, Res. 164/17.</w:t>
            </w:r>
          </w:p>
        </w:tc>
      </w:tr>
    </w:tbl>
    <w:p w14:paraId="4B12BD4D" w14:textId="48965061" w:rsidR="00FF3A67" w:rsidRPr="00BC6AF2" w:rsidRDefault="00FF3A67" w:rsidP="00FF3A67">
      <w:pPr>
        <w:spacing w:before="100" w:beforeAutospacing="1" w:after="100" w:afterAutospacing="1" w:line="240" w:lineRule="auto"/>
        <w:ind w:firstLine="567"/>
        <w:jc w:val="both"/>
        <w:rPr>
          <w:rFonts w:ascii="Book Antiqua" w:hAnsi="Book Antiqua"/>
          <w:b/>
          <w:bCs/>
          <w:color w:val="FF0000"/>
          <w:sz w:val="16"/>
          <w:szCs w:val="16"/>
          <w:u w:val="single"/>
        </w:rPr>
      </w:pPr>
      <w:r w:rsidRPr="00FF3A67">
        <w:rPr>
          <w:rFonts w:ascii="Book Antiqua" w:hAnsi="Book Antiqua"/>
          <w:b/>
          <w:bCs/>
          <w:sz w:val="19"/>
          <w:szCs w:val="19"/>
          <w:highlight w:val="magenta"/>
        </w:rPr>
        <w:t>§ 2º</w:t>
      </w:r>
      <w:r w:rsidRPr="00FF3A67">
        <w:rPr>
          <w:rFonts w:ascii="Book Antiqua" w:hAnsi="Book Antiqua"/>
          <w:sz w:val="19"/>
          <w:szCs w:val="19"/>
        </w:rPr>
        <w:t xml:space="preserve"> </w:t>
      </w:r>
      <w:r w:rsidRPr="00BC6AF2">
        <w:rPr>
          <w:rFonts w:ascii="Book Antiqua" w:hAnsi="Book Antiqua"/>
          <w:b/>
          <w:bCs/>
          <w:sz w:val="19"/>
          <w:szCs w:val="19"/>
        </w:rPr>
        <w:t xml:space="preserve">Em casos que </w:t>
      </w:r>
      <w:r w:rsidRPr="00BC6AF2">
        <w:rPr>
          <w:rFonts w:ascii="Book Antiqua" w:hAnsi="Book Antiqua"/>
          <w:b/>
          <w:bCs/>
          <w:caps/>
          <w:sz w:val="19"/>
          <w:szCs w:val="19"/>
          <w:highlight w:val="green"/>
        </w:rPr>
        <w:t>reclamam</w:t>
      </w:r>
      <w:r w:rsidRPr="00BC6AF2">
        <w:rPr>
          <w:rFonts w:ascii="Book Antiqua" w:hAnsi="Book Antiqua"/>
          <w:b/>
          <w:bCs/>
          <w:caps/>
          <w:sz w:val="19"/>
          <w:szCs w:val="19"/>
        </w:rPr>
        <w:t xml:space="preserve"> </w:t>
      </w:r>
      <w:r w:rsidRPr="00BC6AF2">
        <w:rPr>
          <w:rFonts w:ascii="Book Antiqua" w:hAnsi="Book Antiqua"/>
          <w:b/>
          <w:bCs/>
          <w:caps/>
          <w:sz w:val="19"/>
          <w:szCs w:val="19"/>
          <w:shd w:val="clear" w:color="auto" w:fill="F7CAAC" w:themeFill="accent2" w:themeFillTint="66"/>
        </w:rPr>
        <w:t>urgência</w:t>
      </w:r>
      <w:r w:rsidRPr="00BC6AF2">
        <w:rPr>
          <w:rFonts w:ascii="Book Antiqua" w:hAnsi="Book Antiqua"/>
          <w:b/>
          <w:bCs/>
          <w:sz w:val="19"/>
          <w:szCs w:val="19"/>
        </w:rPr>
        <w:t xml:space="preserve">, o </w:t>
      </w:r>
      <w:r w:rsidRPr="00BC6AF2">
        <w:rPr>
          <w:rFonts w:ascii="Book Antiqua" w:hAnsi="Book Antiqua"/>
          <w:b/>
          <w:bCs/>
          <w:sz w:val="19"/>
          <w:szCs w:val="19"/>
          <w:highlight w:val="yellow"/>
        </w:rPr>
        <w:t>Ministério Público</w:t>
      </w:r>
      <w:r w:rsidRPr="00BC6AF2">
        <w:rPr>
          <w:rFonts w:ascii="Book Antiqua" w:hAnsi="Book Antiqua"/>
          <w:b/>
          <w:bCs/>
          <w:sz w:val="19"/>
          <w:szCs w:val="19"/>
        </w:rPr>
        <w:t xml:space="preserve"> </w:t>
      </w:r>
      <w:r w:rsidRPr="00BC6AF2">
        <w:rPr>
          <w:rFonts w:ascii="Book Antiqua" w:hAnsi="Book Antiqua"/>
          <w:b/>
          <w:bCs/>
          <w:caps/>
          <w:sz w:val="19"/>
          <w:szCs w:val="19"/>
          <w:highlight w:val="green"/>
        </w:rPr>
        <w:t>poderá</w:t>
      </w:r>
      <w:r w:rsidRPr="00BC6AF2">
        <w:rPr>
          <w:rFonts w:ascii="Book Antiqua" w:hAnsi="Book Antiqua"/>
          <w:b/>
          <w:bCs/>
          <w:sz w:val="19"/>
          <w:szCs w:val="19"/>
        </w:rPr>
        <w:t xml:space="preserve">, </w:t>
      </w:r>
      <w:r w:rsidRPr="00BC6AF2">
        <w:rPr>
          <w:rFonts w:ascii="Book Antiqua" w:hAnsi="Book Antiqua"/>
          <w:b/>
          <w:bCs/>
          <w:sz w:val="19"/>
          <w:szCs w:val="19"/>
          <w:highlight w:val="cyan"/>
        </w:rPr>
        <w:t>de ofício</w:t>
      </w:r>
      <w:r w:rsidRPr="00BC6AF2">
        <w:rPr>
          <w:rFonts w:ascii="Book Antiqua" w:hAnsi="Book Antiqua"/>
          <w:b/>
          <w:bCs/>
          <w:sz w:val="19"/>
          <w:szCs w:val="19"/>
        </w:rPr>
        <w:t xml:space="preserve">, </w:t>
      </w:r>
      <w:r w:rsidRPr="00BC6AF2">
        <w:rPr>
          <w:rFonts w:ascii="Book Antiqua" w:hAnsi="Book Antiqua"/>
          <w:b/>
          <w:bCs/>
          <w:caps/>
          <w:sz w:val="19"/>
          <w:szCs w:val="19"/>
          <w:highlight w:val="green"/>
        </w:rPr>
        <w:t>expedir</w:t>
      </w:r>
      <w:r w:rsidRPr="00BC6AF2">
        <w:rPr>
          <w:rFonts w:ascii="Book Antiqua" w:hAnsi="Book Antiqua"/>
          <w:b/>
          <w:bCs/>
          <w:caps/>
          <w:sz w:val="19"/>
          <w:szCs w:val="19"/>
        </w:rPr>
        <w:t xml:space="preserve"> </w:t>
      </w:r>
      <w:r w:rsidRPr="00BC6AF2">
        <w:rPr>
          <w:rFonts w:ascii="Book Antiqua" w:hAnsi="Book Antiqua"/>
          <w:b/>
          <w:bCs/>
          <w:caps/>
          <w:sz w:val="19"/>
          <w:szCs w:val="19"/>
          <w:shd w:val="clear" w:color="auto" w:fill="F7CAAC" w:themeFill="accent2" w:themeFillTint="66"/>
        </w:rPr>
        <w:t>recomendação</w:t>
      </w:r>
      <w:r w:rsidRPr="00BC6AF2">
        <w:rPr>
          <w:rFonts w:ascii="Book Antiqua" w:hAnsi="Book Antiqua"/>
          <w:b/>
          <w:bCs/>
          <w:sz w:val="19"/>
          <w:szCs w:val="19"/>
        </w:rPr>
        <w:t xml:space="preserve">, </w:t>
      </w:r>
      <w:r w:rsidRPr="00BC6AF2">
        <w:rPr>
          <w:rFonts w:ascii="Book Antiqua" w:hAnsi="Book Antiqua"/>
          <w:b/>
          <w:bCs/>
          <w:caps/>
          <w:sz w:val="19"/>
          <w:szCs w:val="19"/>
          <w:highlight w:val="green"/>
        </w:rPr>
        <w:t>procedendo</w:t>
      </w:r>
      <w:r w:rsidRPr="00BC6AF2">
        <w:rPr>
          <w:rFonts w:ascii="Book Antiqua" w:hAnsi="Book Antiqua"/>
          <w:b/>
          <w:bCs/>
          <w:sz w:val="19"/>
          <w:szCs w:val="19"/>
        </w:rPr>
        <w:t xml:space="preserve">, </w:t>
      </w:r>
      <w:r w:rsidRPr="00BC6AF2">
        <w:rPr>
          <w:rFonts w:ascii="Book Antiqua" w:hAnsi="Book Antiqua"/>
          <w:b/>
          <w:bCs/>
          <w:sz w:val="19"/>
          <w:szCs w:val="19"/>
          <w:highlight w:val="cyan"/>
        </w:rPr>
        <w:t>posteriormente</w:t>
      </w:r>
      <w:r w:rsidRPr="00BC6AF2">
        <w:rPr>
          <w:rFonts w:ascii="Book Antiqua" w:hAnsi="Book Antiqua"/>
          <w:b/>
          <w:bCs/>
          <w:sz w:val="19"/>
          <w:szCs w:val="19"/>
        </w:rPr>
        <w:t xml:space="preserve">, à </w:t>
      </w:r>
      <w:r w:rsidRPr="00BC6AF2">
        <w:rPr>
          <w:rFonts w:ascii="Book Antiqua" w:hAnsi="Book Antiqua"/>
          <w:b/>
          <w:bCs/>
          <w:sz w:val="19"/>
          <w:szCs w:val="19"/>
          <w:highlight w:val="yellow"/>
        </w:rPr>
        <w:t>instauração do respectivo procedimento</w:t>
      </w:r>
      <w:r w:rsidRPr="00BC6AF2">
        <w:rPr>
          <w:rFonts w:ascii="Book Antiqua" w:hAnsi="Book Antiqua"/>
          <w:b/>
          <w:bCs/>
          <w:sz w:val="16"/>
          <w:szCs w:val="16"/>
        </w:rPr>
        <w:t xml:space="preserve">. </w:t>
      </w:r>
      <w:r w:rsidRPr="00BC6AF2">
        <w:rPr>
          <w:rFonts w:ascii="Book Antiqua" w:hAnsi="Book Antiqua"/>
          <w:b/>
          <w:bCs/>
          <w:color w:val="FF0000"/>
          <w:sz w:val="16"/>
          <w:szCs w:val="16"/>
          <w:u w:val="single"/>
        </w:rPr>
        <w:t>(MPSP-2017)</w:t>
      </w:r>
      <w:r w:rsidR="000A2F37" w:rsidRPr="00BC6AF2">
        <w:rPr>
          <w:rFonts w:ascii="Book Antiqua" w:hAnsi="Book Antiqua"/>
          <w:b/>
          <w:bCs/>
          <w:color w:val="FF0000"/>
          <w:sz w:val="16"/>
          <w:szCs w:val="16"/>
        </w:rPr>
        <w:t xml:space="preserve"> </w:t>
      </w:r>
      <w:r w:rsidR="000A2F37" w:rsidRPr="00BC6AF2">
        <w:rPr>
          <w:rFonts w:ascii="Book Antiqua" w:hAnsi="Book Antiqua"/>
          <w:b/>
          <w:bCs/>
          <w:color w:val="FF0000"/>
          <w:sz w:val="16"/>
          <w:szCs w:val="16"/>
          <w:u w:val="single"/>
        </w:rPr>
        <w:t>(MPBA-2018</w:t>
      </w:r>
      <w:r w:rsidR="00CD1900">
        <w:rPr>
          <w:rFonts w:ascii="Book Antiqua" w:hAnsi="Book Antiqua"/>
          <w:b/>
          <w:bCs/>
          <w:color w:val="FF0000"/>
          <w:sz w:val="16"/>
          <w:szCs w:val="16"/>
          <w:u w:val="single"/>
        </w:rPr>
        <w:t>/2023</w:t>
      </w:r>
      <w:r w:rsidR="000A2F37" w:rsidRPr="00BC6AF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D720C" w14:paraId="4CBDE4AA" w14:textId="77777777" w:rsidTr="00CD1900">
        <w:trPr>
          <w:trHeight w:val="291"/>
        </w:trPr>
        <w:tc>
          <w:tcPr>
            <w:tcW w:w="8494" w:type="dxa"/>
            <w:shd w:val="clear" w:color="auto" w:fill="CCFFFF"/>
          </w:tcPr>
          <w:p w14:paraId="53E8CB41" w14:textId="357E47D4" w:rsidR="00CD1900" w:rsidRDefault="00CD1900" w:rsidP="00CD190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F3A67">
              <w:rPr>
                <w:rFonts w:ascii="Book Antiqua" w:hAnsi="Book Antiqua"/>
                <w:b/>
                <w:bCs/>
                <w:sz w:val="19"/>
                <w:szCs w:val="19"/>
                <w:highlight w:val="yellow"/>
              </w:rPr>
              <w:t>MP</w:t>
            </w:r>
            <w:r>
              <w:rPr>
                <w:rFonts w:ascii="Book Antiqua" w:hAnsi="Book Antiqua"/>
                <w:b/>
                <w:bCs/>
                <w:sz w:val="19"/>
                <w:szCs w:val="19"/>
                <w:highlight w:val="yellow"/>
              </w:rPr>
              <w:t>BA</w:t>
            </w:r>
            <w:r w:rsidRPr="00FF3A67">
              <w:rPr>
                <w:rFonts w:ascii="Book Antiqua" w:hAnsi="Book Antiqua"/>
                <w:b/>
                <w:bCs/>
                <w:sz w:val="19"/>
                <w:szCs w:val="19"/>
                <w:highlight w:val="yellow"/>
              </w:rPr>
              <w:t>-20</w:t>
            </w:r>
            <w:r>
              <w:rPr>
                <w:rFonts w:ascii="Book Antiqua" w:hAnsi="Book Antiqua"/>
                <w:b/>
                <w:bCs/>
                <w:sz w:val="19"/>
                <w:szCs w:val="19"/>
                <w:highlight w:val="yellow"/>
              </w:rPr>
              <w:t>23-CESPE</w:t>
            </w:r>
            <w:r>
              <w:rPr>
                <w:rFonts w:ascii="Book Antiqua" w:hAnsi="Book Antiqua"/>
                <w:b/>
                <w:bCs/>
                <w:sz w:val="19"/>
                <w:szCs w:val="19"/>
              </w:rPr>
              <w:t>)</w:t>
            </w:r>
            <w:r>
              <w:rPr>
                <w:rFonts w:ascii="Book Antiqua" w:hAnsi="Book Antiqua"/>
                <w:sz w:val="19"/>
                <w:szCs w:val="19"/>
              </w:rPr>
              <w:t xml:space="preserve">: </w:t>
            </w:r>
            <w:r w:rsidRPr="00CD1900">
              <w:rPr>
                <w:rFonts w:ascii="Book Antiqua" w:hAnsi="Book Antiqua"/>
                <w:sz w:val="19"/>
                <w:szCs w:val="19"/>
              </w:rPr>
              <w:t>Acerca da recomendação feita pelo membro do Ministério Público, assinale a opção correta à luz da Resolução n.º 164/2017 do CNMP</w:t>
            </w:r>
            <w:r>
              <w:rPr>
                <w:rFonts w:ascii="Book Antiqua" w:hAnsi="Book Antiqua"/>
                <w:sz w:val="19"/>
                <w:szCs w:val="19"/>
              </w:rPr>
              <w:t xml:space="preserve">: </w:t>
            </w:r>
            <w:r w:rsidRPr="00CD1900">
              <w:rPr>
                <w:rFonts w:ascii="Book Antiqua" w:hAnsi="Book Antiqua"/>
                <w:sz w:val="19"/>
                <w:szCs w:val="19"/>
              </w:rPr>
              <w:t>Em caso de urgência, o Ministério Público pode expedir a recomendação de ofício e instaurar o procedimento respectivo posteriormente.</w:t>
            </w:r>
            <w:r>
              <w:rPr>
                <w:rFonts w:ascii="Book Antiqua" w:hAnsi="Book Antiqua"/>
                <w:sz w:val="19"/>
                <w:szCs w:val="19"/>
              </w:rPr>
              <w:t xml:space="preserve"> </w:t>
            </w:r>
            <w:r>
              <w:rPr>
                <w:rFonts w:ascii="Book Antiqua" w:hAnsi="Book Antiqua"/>
                <w:b/>
                <w:bCs/>
                <w:sz w:val="19"/>
                <w:szCs w:val="19"/>
              </w:rPr>
              <w:t>BL: art. 3º, §2º, Res. 164/17.</w:t>
            </w:r>
          </w:p>
          <w:p w14:paraId="11F3B044" w14:textId="32B7E569" w:rsidR="00CD720C" w:rsidRPr="00FF3A67" w:rsidRDefault="00CD720C" w:rsidP="00242F4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F3A67">
              <w:rPr>
                <w:rFonts w:ascii="Book Antiqua" w:hAnsi="Book Antiqua"/>
                <w:b/>
                <w:bCs/>
                <w:sz w:val="19"/>
                <w:szCs w:val="19"/>
                <w:highlight w:val="yellow"/>
              </w:rPr>
              <w:t>MP</w:t>
            </w:r>
            <w:r>
              <w:rPr>
                <w:rFonts w:ascii="Book Antiqua" w:hAnsi="Book Antiqua"/>
                <w:b/>
                <w:bCs/>
                <w:sz w:val="19"/>
                <w:szCs w:val="19"/>
                <w:highlight w:val="yellow"/>
              </w:rPr>
              <w:t>BA</w:t>
            </w:r>
            <w:r w:rsidRPr="00FF3A67">
              <w:rPr>
                <w:rFonts w:ascii="Book Antiqua" w:hAnsi="Book Antiqua"/>
                <w:b/>
                <w:bCs/>
                <w:sz w:val="19"/>
                <w:szCs w:val="19"/>
                <w:highlight w:val="yellow"/>
              </w:rPr>
              <w:t>-201</w:t>
            </w:r>
            <w:r>
              <w:rPr>
                <w:rFonts w:ascii="Book Antiqua" w:hAnsi="Book Antiqua"/>
                <w:b/>
                <w:bCs/>
                <w:sz w:val="19"/>
                <w:szCs w:val="19"/>
                <w:highlight w:val="yellow"/>
              </w:rPr>
              <w:t>8</w:t>
            </w:r>
            <w:r>
              <w:rPr>
                <w:rFonts w:ascii="Book Antiqua" w:hAnsi="Book Antiqua"/>
                <w:b/>
                <w:bCs/>
                <w:sz w:val="19"/>
                <w:szCs w:val="19"/>
              </w:rPr>
              <w:t>)</w:t>
            </w:r>
            <w:r>
              <w:rPr>
                <w:rFonts w:ascii="Book Antiqua" w:hAnsi="Book Antiqua"/>
                <w:sz w:val="19"/>
                <w:szCs w:val="19"/>
              </w:rPr>
              <w:t xml:space="preserve">: </w:t>
            </w:r>
            <w:r w:rsidRPr="00CD720C">
              <w:rPr>
                <w:rFonts w:ascii="Book Antiqua" w:hAnsi="Book Antiqua"/>
                <w:sz w:val="19"/>
                <w:szCs w:val="19"/>
              </w:rPr>
              <w:t>Com base na Resolução nº 164</w:t>
            </w:r>
            <w:r>
              <w:rPr>
                <w:rFonts w:ascii="Book Antiqua" w:hAnsi="Book Antiqua"/>
                <w:sz w:val="19"/>
                <w:szCs w:val="19"/>
              </w:rPr>
              <w:t>/</w:t>
            </w:r>
            <w:r w:rsidRPr="00CD720C">
              <w:rPr>
                <w:rFonts w:ascii="Book Antiqua" w:hAnsi="Book Antiqua"/>
                <w:sz w:val="19"/>
                <w:szCs w:val="19"/>
              </w:rPr>
              <w:t xml:space="preserve">17, do </w:t>
            </w:r>
            <w:r>
              <w:rPr>
                <w:rFonts w:ascii="Book Antiqua" w:hAnsi="Book Antiqua"/>
                <w:sz w:val="19"/>
                <w:szCs w:val="19"/>
              </w:rPr>
              <w:t>CNMP</w:t>
            </w:r>
            <w:r w:rsidRPr="00CD720C">
              <w:rPr>
                <w:rFonts w:ascii="Book Antiqua" w:hAnsi="Book Antiqua"/>
                <w:sz w:val="19"/>
                <w:szCs w:val="19"/>
              </w:rPr>
              <w:t>, que “</w:t>
            </w:r>
            <w:r w:rsidRPr="00CD720C">
              <w:rPr>
                <w:rFonts w:ascii="Book Antiqua" w:hAnsi="Book Antiqua"/>
                <w:i/>
                <w:iCs/>
                <w:sz w:val="19"/>
                <w:szCs w:val="19"/>
              </w:rPr>
              <w:t>Disciplina a expedição de recomendações pelo Ministério Público brasileiro</w:t>
            </w:r>
            <w:r w:rsidRPr="00CD720C">
              <w:rPr>
                <w:rFonts w:ascii="Book Antiqua" w:hAnsi="Book Antiqua"/>
                <w:sz w:val="19"/>
                <w:szCs w:val="19"/>
              </w:rPr>
              <w:t xml:space="preserve">”, </w:t>
            </w:r>
            <w:r>
              <w:rPr>
                <w:rFonts w:ascii="Book Antiqua" w:hAnsi="Book Antiqua"/>
                <w:sz w:val="19"/>
                <w:szCs w:val="19"/>
              </w:rPr>
              <w:t xml:space="preserve">assinale a alternativa correta: </w:t>
            </w:r>
            <w:r w:rsidRPr="00CD720C">
              <w:rPr>
                <w:rFonts w:ascii="Book Antiqua" w:hAnsi="Book Antiqua"/>
                <w:sz w:val="19"/>
                <w:szCs w:val="19"/>
              </w:rPr>
              <w:t xml:space="preserve">Em casos que reclamam urgência, o </w:t>
            </w:r>
            <w:r w:rsidR="00BC6AF2">
              <w:rPr>
                <w:rFonts w:ascii="Book Antiqua" w:hAnsi="Book Antiqua"/>
                <w:sz w:val="19"/>
                <w:szCs w:val="19"/>
              </w:rPr>
              <w:t>MP</w:t>
            </w:r>
            <w:r w:rsidRPr="00CD720C">
              <w:rPr>
                <w:rFonts w:ascii="Book Antiqua" w:hAnsi="Book Antiqua"/>
                <w:sz w:val="19"/>
                <w:szCs w:val="19"/>
              </w:rPr>
              <w:t xml:space="preserve"> poderá, de ofício, expedir recomendação, ainda que não haja inquérito civil ou do procedimento preparatório, procedendo, posteriormente, à instauração do respectivo procedimento.</w:t>
            </w:r>
            <w:r>
              <w:rPr>
                <w:rFonts w:ascii="Book Antiqua" w:hAnsi="Book Antiqua"/>
                <w:sz w:val="19"/>
                <w:szCs w:val="19"/>
              </w:rPr>
              <w:t xml:space="preserve"> </w:t>
            </w:r>
            <w:r>
              <w:rPr>
                <w:rFonts w:ascii="Book Antiqua" w:hAnsi="Book Antiqua"/>
                <w:b/>
                <w:bCs/>
                <w:sz w:val="19"/>
                <w:szCs w:val="19"/>
              </w:rPr>
              <w:t xml:space="preserve">BL: art. 3º, </w:t>
            </w:r>
            <w:r>
              <w:rPr>
                <w:rFonts w:ascii="Book Antiqua" w:hAnsi="Book Antiqua"/>
                <w:b/>
                <w:bCs/>
                <w:i/>
                <w:iCs/>
                <w:sz w:val="19"/>
                <w:szCs w:val="19"/>
              </w:rPr>
              <w:t>caput</w:t>
            </w:r>
            <w:r>
              <w:rPr>
                <w:rFonts w:ascii="Book Antiqua" w:hAnsi="Book Antiqua"/>
                <w:b/>
                <w:bCs/>
                <w:sz w:val="19"/>
                <w:szCs w:val="19"/>
              </w:rPr>
              <w:t xml:space="preserve"> e §§ 1º e 2º, Res. 164/17.</w:t>
            </w:r>
          </w:p>
        </w:tc>
      </w:tr>
    </w:tbl>
    <w:p w14:paraId="7A13849A" w14:textId="17C4DE53" w:rsidR="00FF3A67" w:rsidRPr="00804281" w:rsidRDefault="00FF3A67" w:rsidP="00FF3A67">
      <w:pPr>
        <w:spacing w:before="100" w:beforeAutospacing="1" w:after="100" w:afterAutospacing="1" w:line="240" w:lineRule="auto"/>
        <w:ind w:firstLine="567"/>
        <w:jc w:val="both"/>
        <w:rPr>
          <w:rFonts w:ascii="Book Antiqua" w:hAnsi="Book Antiqua"/>
          <w:b/>
          <w:bCs/>
          <w:sz w:val="16"/>
          <w:szCs w:val="16"/>
        </w:rPr>
      </w:pPr>
      <w:r w:rsidRPr="00FF3A67">
        <w:rPr>
          <w:rFonts w:ascii="Book Antiqua" w:hAnsi="Book Antiqua"/>
          <w:b/>
          <w:bCs/>
          <w:sz w:val="19"/>
          <w:szCs w:val="19"/>
          <w:highlight w:val="magenta"/>
        </w:rPr>
        <w:t>Art. 4º</w:t>
      </w:r>
      <w:r w:rsidRPr="00FF3A67">
        <w:rPr>
          <w:rFonts w:ascii="Book Antiqua" w:hAnsi="Book Antiqua"/>
          <w:sz w:val="19"/>
          <w:szCs w:val="19"/>
        </w:rPr>
        <w:t xml:space="preserve"> </w:t>
      </w:r>
      <w:r w:rsidRPr="00BC6AF2">
        <w:rPr>
          <w:rFonts w:ascii="Book Antiqua" w:hAnsi="Book Antiqua"/>
          <w:b/>
          <w:bCs/>
          <w:sz w:val="19"/>
          <w:szCs w:val="19"/>
        </w:rPr>
        <w:t xml:space="preserve">A recomendação pode ser dirigida, de maneira preventiva ou corretiva, preliminar ou definitiva, </w:t>
      </w:r>
      <w:r w:rsidRPr="00BC6AF2">
        <w:rPr>
          <w:rFonts w:ascii="Book Antiqua" w:hAnsi="Book Antiqua"/>
          <w:b/>
          <w:bCs/>
          <w:sz w:val="19"/>
          <w:szCs w:val="19"/>
          <w:highlight w:val="yellow"/>
        </w:rPr>
        <w:t>a qualquer pessoa</w:t>
      </w:r>
      <w:r w:rsidRPr="00BC6AF2">
        <w:rPr>
          <w:rFonts w:ascii="Book Antiqua" w:hAnsi="Book Antiqua"/>
          <w:b/>
          <w:bCs/>
          <w:sz w:val="19"/>
          <w:szCs w:val="19"/>
        </w:rPr>
        <w:t>, física ou jurídica, de direito público ou privado, que tenha condições de fazer ou deixar de fazer alguma coisa para salvaguardar interesses, direitos e bens de que é incumbido o Ministério Público</w:t>
      </w:r>
      <w:r w:rsidRPr="00BC6AF2">
        <w:rPr>
          <w:rFonts w:ascii="Book Antiqua" w:hAnsi="Book Antiqua"/>
          <w:b/>
          <w:bCs/>
          <w:sz w:val="16"/>
          <w:szCs w:val="16"/>
        </w:rPr>
        <w:t>.</w:t>
      </w:r>
      <w:r w:rsidRPr="00CA78DF">
        <w:rPr>
          <w:rFonts w:ascii="Book Antiqua" w:hAnsi="Book Antiqua"/>
          <w:sz w:val="16"/>
          <w:szCs w:val="16"/>
        </w:rPr>
        <w:t xml:space="preserve"> </w:t>
      </w:r>
      <w:bookmarkStart w:id="1" w:name="_Hlk64211857"/>
      <w:r w:rsidRPr="00CA78DF">
        <w:rPr>
          <w:rFonts w:ascii="Book Antiqua" w:hAnsi="Book Antiqua"/>
          <w:b/>
          <w:bCs/>
          <w:color w:val="FF0000"/>
          <w:sz w:val="16"/>
          <w:szCs w:val="16"/>
          <w:u w:val="single"/>
        </w:rPr>
        <w:t>(MPSP-2017)</w:t>
      </w:r>
      <w:bookmarkEnd w:id="1"/>
      <w:r w:rsidR="003E1302" w:rsidRPr="00CA78DF">
        <w:rPr>
          <w:rFonts w:ascii="Book Antiqua" w:hAnsi="Book Antiqua"/>
          <w:b/>
          <w:bCs/>
          <w:color w:val="FF0000"/>
          <w:sz w:val="16"/>
          <w:szCs w:val="16"/>
        </w:rPr>
        <w:t xml:space="preserve"> </w:t>
      </w:r>
      <w:r w:rsidR="003E1302" w:rsidRPr="00CA78DF">
        <w:rPr>
          <w:rFonts w:ascii="Book Antiqua" w:hAnsi="Book Antiqua"/>
          <w:b/>
          <w:bCs/>
          <w:color w:val="FF0000"/>
          <w:sz w:val="16"/>
          <w:szCs w:val="16"/>
          <w:u w:val="single"/>
        </w:rPr>
        <w:t>(MPBA-2018)</w:t>
      </w:r>
      <w:r w:rsidR="00D0696B" w:rsidRPr="00CA78DF">
        <w:rPr>
          <w:rFonts w:ascii="Book Antiqua" w:hAnsi="Book Antiqua"/>
          <w:b/>
          <w:bCs/>
          <w:color w:val="FF0000"/>
          <w:sz w:val="16"/>
          <w:szCs w:val="16"/>
        </w:rPr>
        <w:t xml:space="preserve"> </w:t>
      </w:r>
      <w:r w:rsidR="00D0696B" w:rsidRPr="00CA78DF">
        <w:rPr>
          <w:rFonts w:ascii="Book Antiqua" w:hAnsi="Book Antiqua"/>
          <w:b/>
          <w:color w:val="FF0000"/>
          <w:sz w:val="16"/>
          <w:szCs w:val="16"/>
          <w:u w:val="single"/>
        </w:rPr>
        <w:t>(MPGO-2019)</w:t>
      </w:r>
      <w:r w:rsidR="0081216C" w:rsidRPr="00CA78DF">
        <w:rPr>
          <w:rFonts w:ascii="Book Antiqua" w:hAnsi="Book Antiqua"/>
          <w:b/>
          <w:bCs/>
          <w:color w:val="FF0000"/>
          <w:sz w:val="16"/>
          <w:szCs w:val="16"/>
        </w:rPr>
        <w:t xml:space="preserve"> </w:t>
      </w:r>
      <w:r w:rsidR="0081216C" w:rsidRPr="00CA78DF">
        <w:rPr>
          <w:rFonts w:ascii="Book Antiqua" w:hAnsi="Book Antiqua"/>
          <w:b/>
          <w:bCs/>
          <w:color w:val="FF0000"/>
          <w:sz w:val="16"/>
          <w:szCs w:val="16"/>
          <w:u w:val="single"/>
        </w:rPr>
        <w:t>(MPPR-2019)</w:t>
      </w:r>
      <w:r w:rsidR="00804281">
        <w:rPr>
          <w:rFonts w:ascii="Book Antiqua" w:hAnsi="Book Antiqua"/>
          <w:b/>
          <w:bCs/>
          <w:color w:val="FF0000"/>
          <w:sz w:val="16"/>
          <w:szCs w:val="16"/>
        </w:rPr>
        <w:t xml:space="preserve"> </w:t>
      </w:r>
      <w:r w:rsidR="00804281" w:rsidRPr="00804281">
        <w:rPr>
          <w:rFonts w:ascii="Book Antiqua" w:hAnsi="Book Antiqua"/>
          <w:b/>
          <w:bCs/>
          <w:color w:val="FF0000"/>
          <w:sz w:val="16"/>
          <w:szCs w:val="16"/>
          <w:u w:val="single"/>
        </w:rPr>
        <w:t>(MPMG-2023)</w:t>
      </w:r>
    </w:p>
    <w:p w14:paraId="51385B4C" w14:textId="722DAC6B"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1º A recomendação será dirigida a quem tem poder, atribuição ou competência para</w:t>
      </w:r>
      <w:r>
        <w:rPr>
          <w:rFonts w:ascii="Book Antiqua" w:hAnsi="Book Antiqua"/>
          <w:sz w:val="19"/>
          <w:szCs w:val="19"/>
        </w:rPr>
        <w:t xml:space="preserve"> </w:t>
      </w:r>
      <w:r w:rsidRPr="00FF3A67">
        <w:rPr>
          <w:rFonts w:ascii="Book Antiqua" w:hAnsi="Book Antiqua"/>
          <w:sz w:val="19"/>
          <w:szCs w:val="19"/>
        </w:rPr>
        <w:t>a adoção das medidas recomendadas, ou responsabilidade pela reparação ou prevenção do</w:t>
      </w:r>
      <w:r>
        <w:rPr>
          <w:rFonts w:ascii="Book Antiqua" w:hAnsi="Book Antiqua"/>
          <w:sz w:val="19"/>
          <w:szCs w:val="19"/>
        </w:rPr>
        <w:t xml:space="preserve"> </w:t>
      </w:r>
      <w:r w:rsidRPr="00FF3A67">
        <w:rPr>
          <w:rFonts w:ascii="Book Antiqua" w:hAnsi="Book Antiqua"/>
          <w:sz w:val="19"/>
          <w:szCs w:val="19"/>
        </w:rPr>
        <w:t>dano.</w:t>
      </w:r>
    </w:p>
    <w:p w14:paraId="61CD979E" w14:textId="299C62EC" w:rsidR="00FF3A67" w:rsidRPr="00CD1900" w:rsidRDefault="00FF3A67" w:rsidP="00FF3A67">
      <w:pPr>
        <w:spacing w:before="100" w:beforeAutospacing="1" w:after="100" w:afterAutospacing="1" w:line="240" w:lineRule="auto"/>
        <w:ind w:firstLine="567"/>
        <w:jc w:val="both"/>
        <w:rPr>
          <w:rFonts w:ascii="Book Antiqua" w:hAnsi="Book Antiqua"/>
          <w:sz w:val="16"/>
          <w:szCs w:val="16"/>
        </w:rPr>
      </w:pPr>
      <w:r w:rsidRPr="00D0696B">
        <w:rPr>
          <w:rFonts w:ascii="Book Antiqua" w:hAnsi="Book Antiqua"/>
          <w:b/>
          <w:bCs/>
          <w:sz w:val="19"/>
          <w:szCs w:val="19"/>
          <w:highlight w:val="magenta"/>
        </w:rPr>
        <w:t>§ 2º</w:t>
      </w:r>
      <w:r w:rsidRPr="00FF3A67">
        <w:rPr>
          <w:rFonts w:ascii="Book Antiqua" w:hAnsi="Book Antiqua"/>
          <w:sz w:val="19"/>
          <w:szCs w:val="19"/>
        </w:rPr>
        <w:t xml:space="preserve"> </w:t>
      </w:r>
      <w:r w:rsidRPr="00BC6AF2">
        <w:rPr>
          <w:rFonts w:ascii="Book Antiqua" w:hAnsi="Book Antiqua"/>
          <w:b/>
          <w:bCs/>
          <w:sz w:val="19"/>
          <w:szCs w:val="19"/>
        </w:rPr>
        <w:t xml:space="preserve">Quando dentre os destinatários da recomendação figurar autoridade para as quais a lei estabelece caber ao Procurador-Geral o encaminhamento de correspondência ou notificação, </w:t>
      </w:r>
      <w:r w:rsidRPr="00BC6AF2">
        <w:rPr>
          <w:rFonts w:ascii="Book Antiqua" w:hAnsi="Book Antiqua"/>
          <w:b/>
          <w:bCs/>
          <w:caps/>
          <w:sz w:val="19"/>
          <w:szCs w:val="19"/>
          <w:highlight w:val="green"/>
        </w:rPr>
        <w:t>caberá</w:t>
      </w:r>
      <w:r w:rsidRPr="00BC6AF2">
        <w:rPr>
          <w:rFonts w:ascii="Book Antiqua" w:hAnsi="Book Antiqua"/>
          <w:b/>
          <w:bCs/>
          <w:sz w:val="19"/>
          <w:szCs w:val="19"/>
        </w:rPr>
        <w:t xml:space="preserve"> </w:t>
      </w:r>
      <w:r w:rsidRPr="00BC6AF2">
        <w:rPr>
          <w:rFonts w:ascii="Book Antiqua" w:hAnsi="Book Antiqua"/>
          <w:b/>
          <w:bCs/>
          <w:sz w:val="19"/>
          <w:szCs w:val="19"/>
          <w:highlight w:val="yellow"/>
        </w:rPr>
        <w:t>a este</w:t>
      </w:r>
      <w:r w:rsidRPr="00BC6AF2">
        <w:rPr>
          <w:rFonts w:ascii="Book Antiqua" w:hAnsi="Book Antiqua"/>
          <w:b/>
          <w:bCs/>
          <w:sz w:val="19"/>
          <w:szCs w:val="19"/>
        </w:rPr>
        <w:t xml:space="preserve">, ou ao </w:t>
      </w:r>
      <w:r w:rsidRPr="00BC6AF2">
        <w:rPr>
          <w:rFonts w:ascii="Book Antiqua" w:hAnsi="Book Antiqua"/>
          <w:b/>
          <w:bCs/>
          <w:sz w:val="19"/>
          <w:szCs w:val="19"/>
          <w:highlight w:val="yellow"/>
        </w:rPr>
        <w:t xml:space="preserve">órgão do Ministério Público a quem </w:t>
      </w:r>
      <w:proofErr w:type="spellStart"/>
      <w:r w:rsidRPr="00BC6AF2">
        <w:rPr>
          <w:rFonts w:ascii="Book Antiqua" w:hAnsi="Book Antiqua"/>
          <w:b/>
          <w:bCs/>
          <w:sz w:val="19"/>
          <w:szCs w:val="19"/>
          <w:highlight w:val="yellow"/>
        </w:rPr>
        <w:t>esta</w:t>
      </w:r>
      <w:proofErr w:type="spellEnd"/>
      <w:r w:rsidRPr="00BC6AF2">
        <w:rPr>
          <w:rFonts w:ascii="Book Antiqua" w:hAnsi="Book Antiqua"/>
          <w:b/>
          <w:bCs/>
          <w:sz w:val="19"/>
          <w:szCs w:val="19"/>
          <w:highlight w:val="yellow"/>
        </w:rPr>
        <w:t xml:space="preserve"> atribuição tiver sido delegada</w:t>
      </w:r>
      <w:r w:rsidRPr="00BC6AF2">
        <w:rPr>
          <w:rFonts w:ascii="Book Antiqua" w:hAnsi="Book Antiqua"/>
          <w:b/>
          <w:bCs/>
          <w:sz w:val="19"/>
          <w:szCs w:val="19"/>
        </w:rPr>
        <w:t xml:space="preserve">, </w:t>
      </w:r>
      <w:r w:rsidRPr="00BC6AF2">
        <w:rPr>
          <w:rFonts w:ascii="Book Antiqua" w:hAnsi="Book Antiqua"/>
          <w:b/>
          <w:bCs/>
          <w:caps/>
          <w:sz w:val="19"/>
          <w:szCs w:val="19"/>
          <w:highlight w:val="green"/>
        </w:rPr>
        <w:t>encaminhar</w:t>
      </w:r>
      <w:r w:rsidRPr="00BC6AF2">
        <w:rPr>
          <w:rFonts w:ascii="Book Antiqua" w:hAnsi="Book Antiqua"/>
          <w:b/>
          <w:bCs/>
          <w:sz w:val="19"/>
          <w:szCs w:val="19"/>
        </w:rPr>
        <w:t xml:space="preserve"> a </w:t>
      </w:r>
      <w:r w:rsidRPr="00BC6AF2">
        <w:rPr>
          <w:rFonts w:ascii="Book Antiqua" w:hAnsi="Book Antiqua"/>
          <w:b/>
          <w:bCs/>
          <w:caps/>
          <w:sz w:val="19"/>
          <w:szCs w:val="19"/>
          <w:shd w:val="clear" w:color="auto" w:fill="F7CAAC" w:themeFill="accent2" w:themeFillTint="66"/>
        </w:rPr>
        <w:t>recomendação</w:t>
      </w:r>
      <w:r w:rsidRPr="00BC6AF2">
        <w:rPr>
          <w:rFonts w:ascii="Book Antiqua" w:hAnsi="Book Antiqua"/>
          <w:b/>
          <w:bCs/>
          <w:sz w:val="19"/>
          <w:szCs w:val="19"/>
        </w:rPr>
        <w:t xml:space="preserve"> </w:t>
      </w:r>
      <w:r w:rsidRPr="00BC6AF2">
        <w:rPr>
          <w:rFonts w:ascii="Book Antiqua" w:hAnsi="Book Antiqua"/>
          <w:b/>
          <w:bCs/>
          <w:sz w:val="19"/>
          <w:szCs w:val="19"/>
          <w:highlight w:val="cyan"/>
        </w:rPr>
        <w:t>expedida</w:t>
      </w:r>
      <w:r w:rsidRPr="00BC6AF2">
        <w:rPr>
          <w:rFonts w:ascii="Book Antiqua" w:hAnsi="Book Antiqua"/>
          <w:b/>
          <w:bCs/>
          <w:sz w:val="19"/>
          <w:szCs w:val="19"/>
        </w:rPr>
        <w:t xml:space="preserve"> </w:t>
      </w:r>
      <w:r w:rsidRPr="00BC6AF2">
        <w:rPr>
          <w:rFonts w:ascii="Book Antiqua" w:hAnsi="Book Antiqua"/>
          <w:b/>
          <w:bCs/>
          <w:sz w:val="19"/>
          <w:szCs w:val="19"/>
          <w:highlight w:val="yellow"/>
        </w:rPr>
        <w:t>pelo promotor</w:t>
      </w:r>
      <w:r w:rsidRPr="00BC6AF2">
        <w:rPr>
          <w:rFonts w:ascii="Book Antiqua" w:hAnsi="Book Antiqua"/>
          <w:b/>
          <w:bCs/>
          <w:sz w:val="19"/>
          <w:szCs w:val="19"/>
        </w:rPr>
        <w:t xml:space="preserve"> ou </w:t>
      </w:r>
      <w:r w:rsidRPr="00BC6AF2">
        <w:rPr>
          <w:rFonts w:ascii="Book Antiqua" w:hAnsi="Book Antiqua"/>
          <w:b/>
          <w:bCs/>
          <w:sz w:val="19"/>
          <w:szCs w:val="19"/>
          <w:highlight w:val="yellow"/>
        </w:rPr>
        <w:t>procurador natural</w:t>
      </w:r>
      <w:r w:rsidRPr="00BC6AF2">
        <w:rPr>
          <w:rFonts w:ascii="Book Antiqua" w:hAnsi="Book Antiqua"/>
          <w:b/>
          <w:bCs/>
          <w:sz w:val="19"/>
          <w:szCs w:val="19"/>
        </w:rPr>
        <w:t xml:space="preserve">, </w:t>
      </w:r>
      <w:r w:rsidRPr="00BC6AF2">
        <w:rPr>
          <w:rFonts w:ascii="Book Antiqua" w:hAnsi="Book Antiqua"/>
          <w:b/>
          <w:bCs/>
          <w:sz w:val="19"/>
          <w:szCs w:val="19"/>
          <w:highlight w:val="cyan"/>
        </w:rPr>
        <w:t>no prazo de dez dias</w:t>
      </w:r>
      <w:r w:rsidRPr="00BC6AF2">
        <w:rPr>
          <w:rFonts w:ascii="Book Antiqua" w:hAnsi="Book Antiqua"/>
          <w:b/>
          <w:bCs/>
          <w:sz w:val="19"/>
          <w:szCs w:val="19"/>
        </w:rPr>
        <w:t xml:space="preserve">, </w:t>
      </w:r>
      <w:r w:rsidRPr="00BC6AF2">
        <w:rPr>
          <w:rFonts w:ascii="Book Antiqua" w:hAnsi="Book Antiqua"/>
          <w:b/>
          <w:bCs/>
          <w:caps/>
          <w:sz w:val="19"/>
          <w:szCs w:val="19"/>
          <w:highlight w:val="green"/>
        </w:rPr>
        <w:t>não cabendo</w:t>
      </w:r>
      <w:r w:rsidRPr="00BC6AF2">
        <w:rPr>
          <w:rFonts w:ascii="Book Antiqua" w:hAnsi="Book Antiqua"/>
          <w:b/>
          <w:bCs/>
          <w:sz w:val="19"/>
          <w:szCs w:val="19"/>
        </w:rPr>
        <w:t xml:space="preserve"> à </w:t>
      </w:r>
      <w:r w:rsidRPr="00BC6AF2">
        <w:rPr>
          <w:rFonts w:ascii="Book Antiqua" w:hAnsi="Book Antiqua"/>
          <w:b/>
          <w:bCs/>
          <w:sz w:val="19"/>
          <w:szCs w:val="19"/>
          <w:highlight w:val="yellow"/>
        </w:rPr>
        <w:t>chefia institucional</w:t>
      </w:r>
      <w:r w:rsidRPr="00BC6AF2">
        <w:rPr>
          <w:rFonts w:ascii="Book Antiqua" w:hAnsi="Book Antiqua"/>
          <w:b/>
          <w:bCs/>
          <w:sz w:val="19"/>
          <w:szCs w:val="19"/>
        </w:rPr>
        <w:t xml:space="preserve"> </w:t>
      </w:r>
      <w:r w:rsidRPr="00BC6AF2">
        <w:rPr>
          <w:rFonts w:ascii="Book Antiqua" w:hAnsi="Book Antiqua"/>
          <w:b/>
          <w:bCs/>
          <w:sz w:val="19"/>
          <w:szCs w:val="19"/>
          <w:highlight w:val="cyan"/>
        </w:rPr>
        <w:t>a valoração do conteúdo</w:t>
      </w:r>
      <w:r w:rsidRPr="00BC6AF2">
        <w:rPr>
          <w:rFonts w:ascii="Book Antiqua" w:hAnsi="Book Antiqua"/>
          <w:b/>
          <w:bCs/>
          <w:sz w:val="19"/>
          <w:szCs w:val="19"/>
        </w:rPr>
        <w:t xml:space="preserve"> da </w:t>
      </w:r>
      <w:r w:rsidRPr="00BC6AF2">
        <w:rPr>
          <w:rFonts w:ascii="Book Antiqua" w:hAnsi="Book Antiqua"/>
          <w:b/>
          <w:bCs/>
          <w:caps/>
          <w:sz w:val="19"/>
          <w:szCs w:val="19"/>
          <w:shd w:val="clear" w:color="auto" w:fill="F7CAAC" w:themeFill="accent2" w:themeFillTint="66"/>
        </w:rPr>
        <w:t>recomendação</w:t>
      </w:r>
      <w:r w:rsidRPr="00BC6AF2">
        <w:rPr>
          <w:rFonts w:ascii="Book Antiqua" w:hAnsi="Book Antiqua"/>
          <w:b/>
          <w:bCs/>
          <w:sz w:val="19"/>
          <w:szCs w:val="19"/>
        </w:rPr>
        <w:t xml:space="preserve">, ressalvada a possibilidade de, fundamentadamente, negar encaminhamento à que </w:t>
      </w:r>
      <w:r w:rsidRPr="00CD1900">
        <w:rPr>
          <w:rFonts w:ascii="Book Antiqua" w:hAnsi="Book Antiqua"/>
          <w:b/>
          <w:bCs/>
          <w:caps/>
          <w:sz w:val="19"/>
          <w:szCs w:val="19"/>
          <w:highlight w:val="green"/>
        </w:rPr>
        <w:t>tiver sido expedida</w:t>
      </w:r>
      <w:r w:rsidRPr="00BC6AF2">
        <w:rPr>
          <w:rFonts w:ascii="Book Antiqua" w:hAnsi="Book Antiqua"/>
          <w:b/>
          <w:bCs/>
          <w:sz w:val="19"/>
          <w:szCs w:val="19"/>
        </w:rPr>
        <w:t xml:space="preserve"> </w:t>
      </w:r>
      <w:r w:rsidRPr="00CD1900">
        <w:rPr>
          <w:rFonts w:ascii="Book Antiqua" w:hAnsi="Book Antiqua"/>
          <w:b/>
          <w:bCs/>
          <w:sz w:val="19"/>
          <w:szCs w:val="19"/>
          <w:highlight w:val="yellow"/>
        </w:rPr>
        <w:t>por órgão ministerial</w:t>
      </w:r>
      <w:r w:rsidRPr="00BC6AF2">
        <w:rPr>
          <w:rFonts w:ascii="Book Antiqua" w:hAnsi="Book Antiqua"/>
          <w:b/>
          <w:bCs/>
          <w:sz w:val="19"/>
          <w:szCs w:val="19"/>
        </w:rPr>
        <w:t xml:space="preserve"> </w:t>
      </w:r>
      <w:r w:rsidRPr="00CD1900">
        <w:rPr>
          <w:rFonts w:ascii="Book Antiqua" w:hAnsi="Book Antiqua"/>
          <w:b/>
          <w:bCs/>
          <w:sz w:val="19"/>
          <w:szCs w:val="19"/>
          <w:highlight w:val="cyan"/>
        </w:rPr>
        <w:t>sem atribuição</w:t>
      </w:r>
      <w:r w:rsidRPr="00BC6AF2">
        <w:rPr>
          <w:rFonts w:ascii="Book Antiqua" w:hAnsi="Book Antiqua"/>
          <w:b/>
          <w:bCs/>
          <w:sz w:val="19"/>
          <w:szCs w:val="19"/>
        </w:rPr>
        <w:t xml:space="preserve">, que </w:t>
      </w:r>
      <w:r w:rsidRPr="00CD1900">
        <w:rPr>
          <w:rFonts w:ascii="Book Antiqua" w:hAnsi="Book Antiqua"/>
          <w:b/>
          <w:bCs/>
          <w:caps/>
          <w:sz w:val="19"/>
          <w:szCs w:val="19"/>
          <w:highlight w:val="green"/>
        </w:rPr>
        <w:t>afrontar</w:t>
      </w:r>
      <w:r w:rsidRPr="00BC6AF2">
        <w:rPr>
          <w:rFonts w:ascii="Book Antiqua" w:hAnsi="Book Antiqua"/>
          <w:b/>
          <w:bCs/>
          <w:sz w:val="19"/>
          <w:szCs w:val="19"/>
        </w:rPr>
        <w:t xml:space="preserve"> </w:t>
      </w:r>
      <w:r w:rsidRPr="00CD1900">
        <w:rPr>
          <w:rFonts w:ascii="Book Antiqua" w:hAnsi="Book Antiqua"/>
          <w:b/>
          <w:bCs/>
          <w:sz w:val="19"/>
          <w:szCs w:val="19"/>
          <w:highlight w:val="yellow"/>
        </w:rPr>
        <w:t>a lei</w:t>
      </w:r>
      <w:r w:rsidRPr="00BC6AF2">
        <w:rPr>
          <w:rFonts w:ascii="Book Antiqua" w:hAnsi="Book Antiqua"/>
          <w:b/>
          <w:bCs/>
          <w:sz w:val="19"/>
          <w:szCs w:val="19"/>
        </w:rPr>
        <w:t xml:space="preserve"> ou </w:t>
      </w:r>
      <w:r w:rsidRPr="00CD1900">
        <w:rPr>
          <w:rFonts w:ascii="Book Antiqua" w:hAnsi="Book Antiqua"/>
          <w:b/>
          <w:bCs/>
          <w:sz w:val="19"/>
          <w:szCs w:val="19"/>
          <w:highlight w:val="yellow"/>
        </w:rPr>
        <w:t>o disposto nesta resolução</w:t>
      </w:r>
      <w:r w:rsidRPr="00BC6AF2">
        <w:rPr>
          <w:rFonts w:ascii="Book Antiqua" w:hAnsi="Book Antiqua"/>
          <w:b/>
          <w:bCs/>
          <w:sz w:val="19"/>
          <w:szCs w:val="19"/>
        </w:rPr>
        <w:t xml:space="preserve"> ou, ainda, </w:t>
      </w:r>
      <w:r w:rsidRPr="00CD1900">
        <w:rPr>
          <w:rFonts w:ascii="Book Antiqua" w:hAnsi="Book Antiqua"/>
          <w:b/>
          <w:bCs/>
          <w:caps/>
          <w:sz w:val="19"/>
          <w:szCs w:val="19"/>
          <w:highlight w:val="green"/>
        </w:rPr>
        <w:t>quando não for observado</w:t>
      </w:r>
      <w:r w:rsidRPr="00BC6AF2">
        <w:rPr>
          <w:rFonts w:ascii="Book Antiqua" w:hAnsi="Book Antiqua"/>
          <w:b/>
          <w:bCs/>
          <w:sz w:val="19"/>
          <w:szCs w:val="19"/>
        </w:rPr>
        <w:t xml:space="preserve"> </w:t>
      </w:r>
      <w:r w:rsidRPr="00CD1900">
        <w:rPr>
          <w:rFonts w:ascii="Book Antiqua" w:hAnsi="Book Antiqua"/>
          <w:b/>
          <w:bCs/>
          <w:sz w:val="19"/>
          <w:szCs w:val="19"/>
          <w:highlight w:val="cyan"/>
        </w:rPr>
        <w:t>o tratamento protocolar devido</w:t>
      </w:r>
      <w:r w:rsidRPr="00BC6AF2">
        <w:rPr>
          <w:rFonts w:ascii="Book Antiqua" w:hAnsi="Book Antiqua"/>
          <w:b/>
          <w:bCs/>
          <w:sz w:val="19"/>
          <w:szCs w:val="19"/>
        </w:rPr>
        <w:t xml:space="preserve"> </w:t>
      </w:r>
      <w:r w:rsidRPr="00CD1900">
        <w:rPr>
          <w:rFonts w:ascii="Book Antiqua" w:hAnsi="Book Antiqua"/>
          <w:b/>
          <w:bCs/>
          <w:sz w:val="19"/>
          <w:szCs w:val="19"/>
          <w:highlight w:val="yellow"/>
        </w:rPr>
        <w:t>ao destinatário</w:t>
      </w:r>
      <w:r w:rsidRPr="00CA78DF">
        <w:rPr>
          <w:rFonts w:ascii="Book Antiqua" w:hAnsi="Book Antiqua"/>
          <w:sz w:val="16"/>
          <w:szCs w:val="16"/>
        </w:rPr>
        <w:t>.</w:t>
      </w:r>
      <w:r w:rsidR="00D0696B" w:rsidRPr="00CA78DF">
        <w:rPr>
          <w:rFonts w:ascii="Book Antiqua" w:hAnsi="Book Antiqua"/>
          <w:sz w:val="16"/>
          <w:szCs w:val="16"/>
        </w:rPr>
        <w:t xml:space="preserve"> </w:t>
      </w:r>
      <w:r w:rsidR="00D0696B" w:rsidRPr="00CA78DF">
        <w:rPr>
          <w:rFonts w:ascii="Book Antiqua" w:hAnsi="Book Antiqua"/>
          <w:b/>
          <w:color w:val="FF0000"/>
          <w:sz w:val="16"/>
          <w:szCs w:val="16"/>
          <w:u w:val="single"/>
        </w:rPr>
        <w:t>(MPGO-2019)</w:t>
      </w:r>
      <w:r w:rsidR="00CD1900">
        <w:rPr>
          <w:rFonts w:ascii="Book Antiqua" w:hAnsi="Book Antiqua"/>
          <w:b/>
          <w:color w:val="FF0000"/>
          <w:sz w:val="16"/>
          <w:szCs w:val="16"/>
        </w:rPr>
        <w:t xml:space="preserve"> </w:t>
      </w:r>
      <w:r w:rsidR="00CD1900" w:rsidRPr="00CA78DF">
        <w:rPr>
          <w:rFonts w:ascii="Book Antiqua" w:hAnsi="Book Antiqua"/>
          <w:b/>
          <w:bCs/>
          <w:color w:val="FF0000"/>
          <w:sz w:val="16"/>
          <w:szCs w:val="16"/>
          <w:u w:val="single"/>
        </w:rPr>
        <w:t>(MPBA-20</w:t>
      </w:r>
      <w:r w:rsidR="00CD1900">
        <w:rPr>
          <w:rFonts w:ascii="Book Antiqua" w:hAnsi="Book Antiqua"/>
          <w:b/>
          <w:bCs/>
          <w:color w:val="FF0000"/>
          <w:sz w:val="16"/>
          <w:szCs w:val="16"/>
          <w:u w:val="single"/>
        </w:rPr>
        <w:t>23</w:t>
      </w:r>
      <w:r w:rsidR="00CD1900" w:rsidRPr="00CA78DF">
        <w:rPr>
          <w:rFonts w:ascii="Book Antiqua" w:hAnsi="Book Antiqua"/>
          <w:b/>
          <w:bCs/>
          <w:color w:val="FF0000"/>
          <w:sz w:val="16"/>
          <w:szCs w:val="16"/>
          <w:u w:val="single"/>
        </w:rPr>
        <w:t>)</w:t>
      </w:r>
    </w:p>
    <w:p w14:paraId="3EAF0FC5" w14:textId="2A8EF5A6" w:rsidR="00FF3A67" w:rsidRDefault="00FF3A67" w:rsidP="00FF3A67">
      <w:pPr>
        <w:spacing w:before="100" w:beforeAutospacing="1" w:after="100" w:afterAutospacing="1" w:line="240" w:lineRule="auto"/>
        <w:ind w:firstLine="567"/>
        <w:jc w:val="both"/>
        <w:rPr>
          <w:rFonts w:ascii="Book Antiqua" w:hAnsi="Book Antiqua"/>
          <w:b/>
          <w:bCs/>
          <w:color w:val="FF0000"/>
          <w:sz w:val="16"/>
          <w:szCs w:val="16"/>
        </w:rPr>
      </w:pPr>
      <w:r w:rsidRPr="00CD720C">
        <w:rPr>
          <w:rFonts w:ascii="Book Antiqua" w:hAnsi="Book Antiqua"/>
          <w:b/>
          <w:bCs/>
          <w:sz w:val="19"/>
          <w:szCs w:val="19"/>
          <w:highlight w:val="magenta"/>
        </w:rPr>
        <w:t>Art. 5º</w:t>
      </w:r>
      <w:r w:rsidRPr="00FF3A67">
        <w:rPr>
          <w:rFonts w:ascii="Book Antiqua" w:hAnsi="Book Antiqua"/>
          <w:sz w:val="19"/>
          <w:szCs w:val="19"/>
        </w:rPr>
        <w:t xml:space="preserve"> </w:t>
      </w:r>
      <w:r w:rsidRPr="00BC6AF2">
        <w:rPr>
          <w:rFonts w:ascii="Book Antiqua" w:hAnsi="Book Antiqua"/>
          <w:b/>
          <w:bCs/>
          <w:sz w:val="19"/>
          <w:szCs w:val="19"/>
        </w:rPr>
        <w:t xml:space="preserve">Não poderá ser expedida recomendação que tenha como destinatária(s) a(s) mesma(s) parte(s) e objeto o(s) mesmo(s) pedido(s) de ação judicial, </w:t>
      </w:r>
      <w:r w:rsidRPr="00BC6AF2">
        <w:rPr>
          <w:rFonts w:ascii="Book Antiqua" w:hAnsi="Book Antiqua"/>
          <w:b/>
          <w:bCs/>
          <w:caps/>
          <w:sz w:val="19"/>
          <w:szCs w:val="19"/>
          <w:highlight w:val="green"/>
        </w:rPr>
        <w:t>ressalvadas</w:t>
      </w:r>
      <w:r w:rsidRPr="00BC6AF2">
        <w:rPr>
          <w:rFonts w:ascii="Book Antiqua" w:hAnsi="Book Antiqua"/>
          <w:b/>
          <w:bCs/>
          <w:sz w:val="19"/>
          <w:szCs w:val="19"/>
        </w:rPr>
        <w:t xml:space="preserve"> as situações excepcionais, justificadas pelas circunstâncias de fato e de direito e pela natureza do bem tutelado, devidamente motivadas, e desde que não contrarie decisão judicial</w:t>
      </w:r>
      <w:r w:rsidRPr="00CA78DF">
        <w:rPr>
          <w:rFonts w:ascii="Book Antiqua" w:hAnsi="Book Antiqua"/>
          <w:sz w:val="16"/>
          <w:szCs w:val="16"/>
        </w:rPr>
        <w:t>.</w:t>
      </w:r>
      <w:r w:rsidR="00CD720C" w:rsidRPr="00CA78DF">
        <w:rPr>
          <w:rFonts w:ascii="Book Antiqua" w:hAnsi="Book Antiqua"/>
          <w:sz w:val="16"/>
          <w:szCs w:val="16"/>
        </w:rPr>
        <w:t xml:space="preserve"> </w:t>
      </w:r>
      <w:r w:rsidR="00CD720C" w:rsidRPr="00CA78DF">
        <w:rPr>
          <w:rFonts w:ascii="Book Antiqua" w:hAnsi="Book Antiqua"/>
          <w:b/>
          <w:bCs/>
          <w:color w:val="FF0000"/>
          <w:sz w:val="16"/>
          <w:szCs w:val="16"/>
          <w:u w:val="single"/>
        </w:rPr>
        <w:t>(MPBA-2018</w:t>
      </w:r>
      <w:r w:rsidR="00CD1900">
        <w:rPr>
          <w:rFonts w:ascii="Book Antiqua" w:hAnsi="Book Antiqua"/>
          <w:b/>
          <w:bCs/>
          <w:color w:val="FF0000"/>
          <w:sz w:val="16"/>
          <w:szCs w:val="16"/>
          <w:u w:val="single"/>
        </w:rPr>
        <w:t>/2023</w:t>
      </w:r>
      <w:r w:rsidR="00CD720C" w:rsidRPr="00CA78DF">
        <w:rPr>
          <w:rFonts w:ascii="Book Antiqua" w:hAnsi="Book Antiqua"/>
          <w:b/>
          <w:bCs/>
          <w:color w:val="FF0000"/>
          <w:sz w:val="16"/>
          <w:szCs w:val="16"/>
          <w:u w:val="single"/>
        </w:rPr>
        <w:t>)</w:t>
      </w:r>
      <w:r w:rsidR="00804281">
        <w:rPr>
          <w:rFonts w:ascii="Book Antiqua" w:hAnsi="Book Antiqua"/>
          <w:b/>
          <w:bCs/>
          <w:color w:val="FF0000"/>
          <w:sz w:val="16"/>
          <w:szCs w:val="16"/>
        </w:rPr>
        <w:t xml:space="preserve"> </w:t>
      </w:r>
      <w:r w:rsidR="00804281" w:rsidRPr="00804281">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804281" w14:paraId="04BCA1F4" w14:textId="77777777" w:rsidTr="00516E63">
        <w:trPr>
          <w:trHeight w:val="291"/>
        </w:trPr>
        <w:tc>
          <w:tcPr>
            <w:tcW w:w="8494" w:type="dxa"/>
            <w:shd w:val="clear" w:color="auto" w:fill="CCFFFF"/>
          </w:tcPr>
          <w:p w14:paraId="4725806D" w14:textId="3BBB4C9E" w:rsidR="00804281" w:rsidRPr="00FF3A67" w:rsidRDefault="00804281" w:rsidP="00516E6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F3A67">
              <w:rPr>
                <w:rFonts w:ascii="Book Antiqua" w:hAnsi="Book Antiqua"/>
                <w:b/>
                <w:bCs/>
                <w:sz w:val="19"/>
                <w:szCs w:val="19"/>
                <w:highlight w:val="yellow"/>
              </w:rPr>
              <w:t>MP</w:t>
            </w:r>
            <w:r>
              <w:rPr>
                <w:rFonts w:ascii="Book Antiqua" w:hAnsi="Book Antiqua"/>
                <w:b/>
                <w:bCs/>
                <w:sz w:val="19"/>
                <w:szCs w:val="19"/>
                <w:highlight w:val="yellow"/>
              </w:rPr>
              <w:t>MG-2023</w:t>
            </w:r>
            <w:r>
              <w:rPr>
                <w:rFonts w:ascii="Book Antiqua" w:hAnsi="Book Antiqua"/>
                <w:b/>
                <w:bCs/>
                <w:sz w:val="19"/>
                <w:szCs w:val="19"/>
              </w:rPr>
              <w:t>)</w:t>
            </w:r>
            <w:r>
              <w:rPr>
                <w:rFonts w:ascii="Book Antiqua" w:hAnsi="Book Antiqua"/>
                <w:sz w:val="19"/>
                <w:szCs w:val="19"/>
              </w:rPr>
              <w:t xml:space="preserve">: </w:t>
            </w:r>
            <w:r w:rsidRPr="00804281">
              <w:rPr>
                <w:rFonts w:ascii="Book Antiqua" w:hAnsi="Book Antiqua"/>
                <w:sz w:val="19"/>
                <w:szCs w:val="19"/>
              </w:rPr>
              <w:t>Nos termos da Resolução nº 164/2017 do Conselho Nacional do Ministério Público, que disciplina a expedição de recomendação pelo Ministério Público, assinale a alternativa</w:t>
            </w:r>
            <w:r>
              <w:rPr>
                <w:rFonts w:ascii="Book Antiqua" w:hAnsi="Book Antiqua"/>
                <w:sz w:val="19"/>
                <w:szCs w:val="19"/>
              </w:rPr>
              <w:t xml:space="preserve"> correta: </w:t>
            </w:r>
            <w:r w:rsidRPr="00804281">
              <w:rPr>
                <w:rFonts w:ascii="Book Antiqua" w:hAnsi="Book Antiqua"/>
                <w:sz w:val="19"/>
                <w:szCs w:val="19"/>
              </w:rPr>
              <w:t>Não poderá ser expedida recomendação que tenha como destinatária(s) a(s) mesma(s) parte(s) e objeto o(s) mesmo(s) pedido(s) de ação judicial, ressalvadas as situações excepcionais, justificadas pelas circunstâncias de fato e de direito e pela natureza do bem tutelado, devidamente motivadas, e desde que não contrarie decisão judicial.</w:t>
            </w:r>
            <w:r>
              <w:rPr>
                <w:rFonts w:ascii="Book Antiqua" w:hAnsi="Book Antiqua"/>
                <w:sz w:val="19"/>
                <w:szCs w:val="19"/>
              </w:rPr>
              <w:t xml:space="preserve"> </w:t>
            </w:r>
            <w:r>
              <w:rPr>
                <w:rFonts w:ascii="Book Antiqua" w:hAnsi="Book Antiqua"/>
                <w:b/>
                <w:bCs/>
                <w:sz w:val="19"/>
                <w:szCs w:val="19"/>
              </w:rPr>
              <w:t>BL: art. 5º, Res. 164/17.</w:t>
            </w:r>
          </w:p>
        </w:tc>
      </w:tr>
    </w:tbl>
    <w:p w14:paraId="69321C2F" w14:textId="03BD1A1F" w:rsidR="00FF3A67" w:rsidRPr="00CA78DF" w:rsidRDefault="00FF3A67" w:rsidP="00FF3A67">
      <w:pPr>
        <w:spacing w:before="100" w:beforeAutospacing="1" w:after="100" w:afterAutospacing="1" w:line="240" w:lineRule="auto"/>
        <w:ind w:firstLine="567"/>
        <w:jc w:val="both"/>
        <w:rPr>
          <w:rFonts w:ascii="Book Antiqua" w:hAnsi="Book Antiqua"/>
          <w:b/>
          <w:bCs/>
          <w:sz w:val="16"/>
          <w:szCs w:val="16"/>
          <w:u w:val="single"/>
        </w:rPr>
      </w:pPr>
      <w:r w:rsidRPr="00CD720C">
        <w:rPr>
          <w:rFonts w:ascii="Book Antiqua" w:hAnsi="Book Antiqua"/>
          <w:b/>
          <w:bCs/>
          <w:sz w:val="19"/>
          <w:szCs w:val="19"/>
          <w:highlight w:val="magenta"/>
        </w:rPr>
        <w:lastRenderedPageBreak/>
        <w:t>Art. 6º</w:t>
      </w:r>
      <w:r w:rsidRPr="00FF3A67">
        <w:rPr>
          <w:rFonts w:ascii="Book Antiqua" w:hAnsi="Book Antiqua"/>
          <w:sz w:val="19"/>
          <w:szCs w:val="19"/>
        </w:rPr>
        <w:t xml:space="preserve"> </w:t>
      </w:r>
      <w:r w:rsidRPr="00CD720C">
        <w:rPr>
          <w:rFonts w:ascii="Book Antiqua" w:hAnsi="Book Antiqua"/>
          <w:b/>
          <w:bCs/>
          <w:caps/>
          <w:sz w:val="19"/>
          <w:szCs w:val="19"/>
          <w:highlight w:val="green"/>
        </w:rPr>
        <w:t>Sendo cabível</w:t>
      </w:r>
      <w:r w:rsidRPr="00FF3A67">
        <w:rPr>
          <w:rFonts w:ascii="Book Antiqua" w:hAnsi="Book Antiqua"/>
          <w:sz w:val="19"/>
          <w:szCs w:val="19"/>
        </w:rPr>
        <w:t xml:space="preserve"> a </w:t>
      </w:r>
      <w:r w:rsidRPr="00CD720C">
        <w:rPr>
          <w:rFonts w:ascii="Book Antiqua" w:hAnsi="Book Antiqua"/>
          <w:b/>
          <w:bCs/>
          <w:caps/>
          <w:sz w:val="19"/>
          <w:szCs w:val="19"/>
          <w:shd w:val="clear" w:color="auto" w:fill="F7CAAC" w:themeFill="accent2" w:themeFillTint="66"/>
        </w:rPr>
        <w:t>recomendação</w:t>
      </w:r>
      <w:r w:rsidRPr="00FF3A67">
        <w:rPr>
          <w:rFonts w:ascii="Book Antiqua" w:hAnsi="Book Antiqua"/>
          <w:sz w:val="19"/>
          <w:szCs w:val="19"/>
        </w:rPr>
        <w:t xml:space="preserve">, esta </w:t>
      </w:r>
      <w:r w:rsidRPr="00CD720C">
        <w:rPr>
          <w:rFonts w:ascii="Book Antiqua" w:hAnsi="Book Antiqua"/>
          <w:b/>
          <w:bCs/>
          <w:caps/>
          <w:sz w:val="19"/>
          <w:szCs w:val="19"/>
          <w:highlight w:val="green"/>
        </w:rPr>
        <w:t>deve ser manejada</w:t>
      </w:r>
      <w:r w:rsidRPr="00FF3A67">
        <w:rPr>
          <w:rFonts w:ascii="Book Antiqua" w:hAnsi="Book Antiqua"/>
          <w:sz w:val="19"/>
          <w:szCs w:val="19"/>
        </w:rPr>
        <w:t xml:space="preserve"> </w:t>
      </w:r>
      <w:r w:rsidRPr="00CD720C">
        <w:rPr>
          <w:rFonts w:ascii="Book Antiqua" w:hAnsi="Book Antiqua"/>
          <w:b/>
          <w:bCs/>
          <w:sz w:val="19"/>
          <w:szCs w:val="19"/>
          <w:highlight w:val="cyan"/>
        </w:rPr>
        <w:t>anterior</w:t>
      </w:r>
      <w:r w:rsidRPr="00FF3A67">
        <w:rPr>
          <w:rFonts w:ascii="Book Antiqua" w:hAnsi="Book Antiqua"/>
          <w:sz w:val="19"/>
          <w:szCs w:val="19"/>
        </w:rPr>
        <w:t xml:space="preserve"> e</w:t>
      </w:r>
      <w:r>
        <w:rPr>
          <w:rFonts w:ascii="Book Antiqua" w:hAnsi="Book Antiqua"/>
          <w:sz w:val="19"/>
          <w:szCs w:val="19"/>
        </w:rPr>
        <w:t xml:space="preserve"> </w:t>
      </w:r>
      <w:r w:rsidRPr="00CD720C">
        <w:rPr>
          <w:rFonts w:ascii="Book Antiqua" w:hAnsi="Book Antiqua"/>
          <w:b/>
          <w:bCs/>
          <w:sz w:val="19"/>
          <w:szCs w:val="19"/>
          <w:highlight w:val="cyan"/>
        </w:rPr>
        <w:t>preferencialmente</w:t>
      </w:r>
      <w:r w:rsidRPr="00FF3A67">
        <w:rPr>
          <w:rFonts w:ascii="Book Antiqua" w:hAnsi="Book Antiqua"/>
          <w:sz w:val="19"/>
          <w:szCs w:val="19"/>
        </w:rPr>
        <w:t xml:space="preserve"> </w:t>
      </w:r>
      <w:r w:rsidRPr="00CD720C">
        <w:rPr>
          <w:rFonts w:ascii="Book Antiqua" w:hAnsi="Book Antiqua"/>
          <w:b/>
          <w:bCs/>
          <w:sz w:val="19"/>
          <w:szCs w:val="19"/>
          <w:highlight w:val="yellow"/>
        </w:rPr>
        <w:t>à ação judicial</w:t>
      </w:r>
      <w:r w:rsidRPr="00CA78DF">
        <w:rPr>
          <w:rFonts w:ascii="Book Antiqua" w:hAnsi="Book Antiqua"/>
          <w:sz w:val="16"/>
          <w:szCs w:val="16"/>
        </w:rPr>
        <w:t>.</w:t>
      </w:r>
      <w:r w:rsidR="00CD720C" w:rsidRPr="00CA78DF">
        <w:rPr>
          <w:rFonts w:ascii="Book Antiqua" w:hAnsi="Book Antiqua"/>
          <w:sz w:val="16"/>
          <w:szCs w:val="16"/>
        </w:rPr>
        <w:t xml:space="preserve"> </w:t>
      </w:r>
      <w:r w:rsidR="00CD720C" w:rsidRPr="00CA78DF">
        <w:rPr>
          <w:rFonts w:ascii="Book Antiqua" w:hAnsi="Book Antiqua"/>
          <w:b/>
          <w:bCs/>
          <w:color w:val="FF0000"/>
          <w:sz w:val="16"/>
          <w:szCs w:val="16"/>
          <w:u w:val="single"/>
        </w:rPr>
        <w:t>(MPBA-2018</w:t>
      </w:r>
      <w:r w:rsidR="00CD1900">
        <w:rPr>
          <w:rFonts w:ascii="Book Antiqua" w:hAnsi="Book Antiqua"/>
          <w:b/>
          <w:bCs/>
          <w:color w:val="FF0000"/>
          <w:sz w:val="16"/>
          <w:szCs w:val="16"/>
          <w:u w:val="single"/>
        </w:rPr>
        <w:t>/2023</w:t>
      </w:r>
      <w:r w:rsidR="00CD720C" w:rsidRPr="00CA78DF">
        <w:rPr>
          <w:rFonts w:ascii="Book Antiqua" w:hAnsi="Book Antiqua"/>
          <w:b/>
          <w:bCs/>
          <w:color w:val="FF0000"/>
          <w:sz w:val="16"/>
          <w:szCs w:val="16"/>
          <w:u w:val="single"/>
        </w:rPr>
        <w:t>)</w:t>
      </w:r>
    </w:p>
    <w:p w14:paraId="657896CD" w14:textId="4DA0BC54" w:rsidR="00FF3A67" w:rsidRPr="00BC6AF2" w:rsidRDefault="00FF3A67" w:rsidP="00FF3A67">
      <w:pPr>
        <w:spacing w:before="100" w:beforeAutospacing="1" w:after="100" w:afterAutospacing="1" w:line="240" w:lineRule="auto"/>
        <w:ind w:firstLine="567"/>
        <w:jc w:val="both"/>
        <w:rPr>
          <w:rFonts w:ascii="Book Antiqua" w:hAnsi="Book Antiqua"/>
          <w:b/>
          <w:bCs/>
          <w:sz w:val="16"/>
          <w:szCs w:val="16"/>
        </w:rPr>
      </w:pPr>
      <w:r w:rsidRPr="00FF3A67">
        <w:rPr>
          <w:rFonts w:ascii="Book Antiqua" w:hAnsi="Book Antiqua"/>
          <w:b/>
          <w:bCs/>
          <w:sz w:val="19"/>
          <w:szCs w:val="19"/>
          <w:highlight w:val="magenta"/>
        </w:rPr>
        <w:t>Art. 7º</w:t>
      </w:r>
      <w:r w:rsidRPr="00FF3A67">
        <w:rPr>
          <w:rFonts w:ascii="Book Antiqua" w:hAnsi="Book Antiqua"/>
          <w:sz w:val="19"/>
          <w:szCs w:val="19"/>
        </w:rPr>
        <w:t xml:space="preserve"> </w:t>
      </w:r>
      <w:r w:rsidRPr="00BC6AF2">
        <w:rPr>
          <w:rFonts w:ascii="Book Antiqua" w:hAnsi="Book Antiqua"/>
          <w:b/>
          <w:bCs/>
          <w:sz w:val="19"/>
          <w:szCs w:val="19"/>
        </w:rPr>
        <w:t>A recomendação deve ser devidamente fundamentada, mediante a exposição dos argumentos fáticos e jurídicos que justificam a sua expedição</w:t>
      </w:r>
      <w:r w:rsidRPr="00BC6AF2">
        <w:rPr>
          <w:rFonts w:ascii="Book Antiqua" w:hAnsi="Book Antiqua"/>
          <w:b/>
          <w:bCs/>
          <w:sz w:val="16"/>
          <w:szCs w:val="16"/>
        </w:rPr>
        <w:t xml:space="preserve">. </w:t>
      </w:r>
      <w:r w:rsidRPr="00BC6AF2">
        <w:rPr>
          <w:rFonts w:ascii="Book Antiqua" w:hAnsi="Book Antiqua"/>
          <w:b/>
          <w:bCs/>
          <w:color w:val="FF0000"/>
          <w:sz w:val="16"/>
          <w:szCs w:val="16"/>
          <w:u w:val="single"/>
        </w:rPr>
        <w:t>(MPSP-2017)</w:t>
      </w:r>
    </w:p>
    <w:p w14:paraId="0F776E0E" w14:textId="10D52BFB" w:rsidR="00FF3A67" w:rsidRPr="00CD1900" w:rsidRDefault="00FF3A67" w:rsidP="00FF3A67">
      <w:pPr>
        <w:spacing w:before="100" w:beforeAutospacing="1" w:after="100" w:afterAutospacing="1" w:line="240" w:lineRule="auto"/>
        <w:ind w:firstLine="567"/>
        <w:jc w:val="both"/>
        <w:rPr>
          <w:rFonts w:ascii="Book Antiqua" w:hAnsi="Book Antiqua"/>
          <w:b/>
          <w:bCs/>
          <w:sz w:val="16"/>
          <w:szCs w:val="16"/>
        </w:rPr>
      </w:pPr>
      <w:r w:rsidRPr="00BC6AF2">
        <w:rPr>
          <w:rFonts w:ascii="Book Antiqua" w:hAnsi="Book Antiqua"/>
          <w:b/>
          <w:bCs/>
          <w:sz w:val="19"/>
          <w:szCs w:val="19"/>
          <w:highlight w:val="magenta"/>
        </w:rPr>
        <w:t>Art. 8º</w:t>
      </w:r>
      <w:r w:rsidRPr="00BC6AF2">
        <w:rPr>
          <w:rFonts w:ascii="Book Antiqua" w:hAnsi="Book Antiqua"/>
          <w:b/>
          <w:bCs/>
          <w:sz w:val="19"/>
          <w:szCs w:val="19"/>
        </w:rPr>
        <w:t xml:space="preserve"> A recomendação </w:t>
      </w:r>
      <w:r w:rsidRPr="00BC6AF2">
        <w:rPr>
          <w:rFonts w:ascii="Book Antiqua" w:hAnsi="Book Antiqua"/>
          <w:b/>
          <w:bCs/>
          <w:caps/>
          <w:sz w:val="19"/>
          <w:szCs w:val="19"/>
          <w:highlight w:val="green"/>
        </w:rPr>
        <w:t>conterá</w:t>
      </w:r>
      <w:r w:rsidRPr="00BC6AF2">
        <w:rPr>
          <w:rFonts w:ascii="Book Antiqua" w:hAnsi="Book Antiqua"/>
          <w:b/>
          <w:bCs/>
          <w:sz w:val="19"/>
          <w:szCs w:val="19"/>
        </w:rPr>
        <w:t xml:space="preserve"> </w:t>
      </w:r>
      <w:r w:rsidRPr="00CD1900">
        <w:rPr>
          <w:rFonts w:ascii="Book Antiqua" w:hAnsi="Book Antiqua"/>
          <w:b/>
          <w:bCs/>
          <w:sz w:val="19"/>
          <w:szCs w:val="19"/>
          <w:highlight w:val="yellow"/>
        </w:rPr>
        <w:t>a indicação</w:t>
      </w:r>
      <w:r w:rsidRPr="00BC6AF2">
        <w:rPr>
          <w:rFonts w:ascii="Book Antiqua" w:hAnsi="Book Antiqua"/>
          <w:b/>
          <w:bCs/>
          <w:sz w:val="19"/>
          <w:szCs w:val="19"/>
        </w:rPr>
        <w:t xml:space="preserve"> </w:t>
      </w:r>
      <w:r w:rsidRPr="00CD1900">
        <w:rPr>
          <w:rFonts w:ascii="Book Antiqua" w:hAnsi="Book Antiqua"/>
          <w:b/>
          <w:bCs/>
          <w:sz w:val="19"/>
          <w:szCs w:val="19"/>
          <w:highlight w:val="cyan"/>
        </w:rPr>
        <w:t>de prazo razoável</w:t>
      </w:r>
      <w:r w:rsidRPr="00BC6AF2">
        <w:rPr>
          <w:rFonts w:ascii="Book Antiqua" w:hAnsi="Book Antiqua"/>
          <w:b/>
          <w:bCs/>
          <w:sz w:val="19"/>
          <w:szCs w:val="19"/>
        </w:rPr>
        <w:t xml:space="preserve"> para a adoção das providências cabíveis, indicando-as de forma clara e objetiva</w:t>
      </w:r>
      <w:r w:rsidRPr="00CA78DF">
        <w:rPr>
          <w:rFonts w:ascii="Book Antiqua" w:hAnsi="Book Antiqua"/>
          <w:sz w:val="16"/>
          <w:szCs w:val="16"/>
        </w:rPr>
        <w:t>.</w:t>
      </w:r>
      <w:r w:rsidR="0081216C" w:rsidRPr="00CA78DF">
        <w:rPr>
          <w:rFonts w:ascii="Book Antiqua" w:hAnsi="Book Antiqua"/>
          <w:sz w:val="16"/>
          <w:szCs w:val="16"/>
        </w:rPr>
        <w:t xml:space="preserve"> </w:t>
      </w:r>
      <w:r w:rsidR="0081216C" w:rsidRPr="00CA78DF">
        <w:rPr>
          <w:rFonts w:ascii="Book Antiqua" w:hAnsi="Book Antiqua"/>
          <w:b/>
          <w:bCs/>
          <w:color w:val="FF0000"/>
          <w:sz w:val="16"/>
          <w:szCs w:val="16"/>
          <w:u w:val="single"/>
        </w:rPr>
        <w:t>(MPPR-2019)</w:t>
      </w:r>
      <w:r w:rsidR="00CA78DF">
        <w:rPr>
          <w:rFonts w:ascii="Book Antiqua" w:hAnsi="Book Antiqua"/>
          <w:b/>
          <w:bCs/>
          <w:color w:val="FF0000"/>
          <w:sz w:val="16"/>
          <w:szCs w:val="16"/>
        </w:rPr>
        <w:t xml:space="preserve"> </w:t>
      </w:r>
      <w:r w:rsidR="00CA78DF">
        <w:rPr>
          <w:rFonts w:ascii="Book Antiqua" w:hAnsi="Book Antiqua"/>
          <w:b/>
          <w:color w:val="FF0000"/>
          <w:sz w:val="16"/>
          <w:szCs w:val="16"/>
          <w:u w:val="single"/>
        </w:rPr>
        <w:t>(MPT-2022)</w:t>
      </w:r>
      <w:r w:rsidR="00CD1900">
        <w:rPr>
          <w:rFonts w:ascii="Book Antiqua" w:hAnsi="Book Antiqua"/>
          <w:b/>
          <w:color w:val="FF0000"/>
          <w:sz w:val="16"/>
          <w:szCs w:val="16"/>
        </w:rPr>
        <w:t xml:space="preserve"> </w:t>
      </w:r>
      <w:r w:rsidR="00CD1900" w:rsidRPr="00CA78DF">
        <w:rPr>
          <w:rFonts w:ascii="Book Antiqua" w:hAnsi="Book Antiqua"/>
          <w:b/>
          <w:bCs/>
          <w:color w:val="FF0000"/>
          <w:sz w:val="16"/>
          <w:szCs w:val="16"/>
          <w:u w:val="single"/>
        </w:rPr>
        <w:t>(MPBA-20</w:t>
      </w:r>
      <w:r w:rsidR="00CD1900">
        <w:rPr>
          <w:rFonts w:ascii="Book Antiqua" w:hAnsi="Book Antiqua"/>
          <w:b/>
          <w:bCs/>
          <w:color w:val="FF0000"/>
          <w:sz w:val="16"/>
          <w:szCs w:val="16"/>
          <w:u w:val="single"/>
        </w:rPr>
        <w:t>23</w:t>
      </w:r>
      <w:r w:rsidR="00CD1900" w:rsidRPr="00CA78DF">
        <w:rPr>
          <w:rFonts w:ascii="Book Antiqua" w:hAnsi="Book Antiqua"/>
          <w:b/>
          <w:bCs/>
          <w:color w:val="FF0000"/>
          <w:sz w:val="16"/>
          <w:szCs w:val="16"/>
          <w:u w:val="single"/>
        </w:rPr>
        <w:t>)</w:t>
      </w:r>
    </w:p>
    <w:p w14:paraId="05867753" w14:textId="35E8868A"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Parágrafo único. O atendimento da recomendação será apurado nos autos do</w:t>
      </w:r>
      <w:r>
        <w:rPr>
          <w:rFonts w:ascii="Book Antiqua" w:hAnsi="Book Antiqua"/>
          <w:sz w:val="19"/>
          <w:szCs w:val="19"/>
        </w:rPr>
        <w:t xml:space="preserve"> </w:t>
      </w:r>
      <w:r w:rsidRPr="00FF3A67">
        <w:rPr>
          <w:rFonts w:ascii="Book Antiqua" w:hAnsi="Book Antiqua"/>
          <w:sz w:val="19"/>
          <w:szCs w:val="19"/>
        </w:rPr>
        <w:t>inquérito civil, procedimento administrativo ou preparatório em que foi expedida.</w:t>
      </w:r>
    </w:p>
    <w:p w14:paraId="7A6EDDDF" w14:textId="2CF2B250" w:rsidR="00FF3A67" w:rsidRPr="00804281" w:rsidRDefault="00FF3A67" w:rsidP="00FF3A67">
      <w:pPr>
        <w:spacing w:before="100" w:beforeAutospacing="1" w:after="100" w:afterAutospacing="1" w:line="240" w:lineRule="auto"/>
        <w:ind w:firstLine="567"/>
        <w:jc w:val="both"/>
        <w:rPr>
          <w:rFonts w:ascii="Book Antiqua" w:hAnsi="Book Antiqua"/>
          <w:sz w:val="18"/>
          <w:szCs w:val="18"/>
          <w:u w:val="single"/>
        </w:rPr>
      </w:pPr>
      <w:r w:rsidRPr="00CD720C">
        <w:rPr>
          <w:rFonts w:ascii="Book Antiqua" w:hAnsi="Book Antiqua"/>
          <w:b/>
          <w:bCs/>
          <w:sz w:val="19"/>
          <w:szCs w:val="19"/>
          <w:highlight w:val="magenta"/>
        </w:rPr>
        <w:t>Art. 9º</w:t>
      </w:r>
      <w:r w:rsidRPr="00FF3A67">
        <w:rPr>
          <w:rFonts w:ascii="Book Antiqua" w:hAnsi="Book Antiqua"/>
          <w:sz w:val="19"/>
          <w:szCs w:val="19"/>
        </w:rPr>
        <w:t xml:space="preserve"> </w:t>
      </w:r>
      <w:r w:rsidRPr="00BC6AF2">
        <w:rPr>
          <w:rFonts w:ascii="Book Antiqua" w:hAnsi="Book Antiqua"/>
          <w:b/>
          <w:bCs/>
          <w:sz w:val="19"/>
          <w:szCs w:val="19"/>
        </w:rPr>
        <w:t xml:space="preserve">O órgão do Ministério Público </w:t>
      </w:r>
      <w:r w:rsidRPr="00BC6AF2">
        <w:rPr>
          <w:rFonts w:ascii="Book Antiqua" w:hAnsi="Book Antiqua"/>
          <w:b/>
          <w:bCs/>
          <w:caps/>
          <w:sz w:val="19"/>
          <w:szCs w:val="19"/>
          <w:highlight w:val="green"/>
        </w:rPr>
        <w:t>poderá requisitar</w:t>
      </w:r>
      <w:r w:rsidRPr="00BC6AF2">
        <w:rPr>
          <w:rFonts w:ascii="Book Antiqua" w:hAnsi="Book Antiqua"/>
          <w:b/>
          <w:bCs/>
          <w:sz w:val="19"/>
          <w:szCs w:val="19"/>
        </w:rPr>
        <w:t xml:space="preserve"> ao destinatário a adequada e imediata divulgação da recomendação expedida, incluindo sua afixação em local de fácil acesso ao público, se necessária à efetividade da recomendação</w:t>
      </w:r>
      <w:r w:rsidRPr="00CA78DF">
        <w:rPr>
          <w:rFonts w:ascii="Book Antiqua" w:hAnsi="Book Antiqua"/>
          <w:sz w:val="18"/>
          <w:szCs w:val="18"/>
        </w:rPr>
        <w:t>.</w:t>
      </w:r>
      <w:r w:rsidR="000A2F37" w:rsidRPr="00CA78DF">
        <w:rPr>
          <w:rFonts w:ascii="Book Antiqua" w:hAnsi="Book Antiqua"/>
          <w:sz w:val="18"/>
          <w:szCs w:val="18"/>
        </w:rPr>
        <w:t xml:space="preserve"> </w:t>
      </w:r>
      <w:r w:rsidR="000A2F37" w:rsidRPr="00CA78DF">
        <w:rPr>
          <w:rFonts w:ascii="Book Antiqua" w:hAnsi="Book Antiqua"/>
          <w:b/>
          <w:bCs/>
          <w:color w:val="FF0000"/>
          <w:sz w:val="16"/>
          <w:szCs w:val="16"/>
          <w:u w:val="single"/>
        </w:rPr>
        <w:t>(MPBA-2018)</w:t>
      </w:r>
      <w:r w:rsidR="00804281">
        <w:rPr>
          <w:rFonts w:ascii="Book Antiqua" w:hAnsi="Book Antiqua"/>
          <w:b/>
          <w:bCs/>
          <w:color w:val="FF0000"/>
          <w:sz w:val="16"/>
          <w:szCs w:val="16"/>
        </w:rPr>
        <w:t xml:space="preserve"> </w:t>
      </w:r>
      <w:r w:rsidR="00804281">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CD720C" w14:paraId="5BEBBF43" w14:textId="77777777" w:rsidTr="00242F4C">
        <w:tc>
          <w:tcPr>
            <w:tcW w:w="8494" w:type="dxa"/>
            <w:shd w:val="clear" w:color="auto" w:fill="CCFFFF"/>
          </w:tcPr>
          <w:p w14:paraId="2010D498" w14:textId="1D631FA3" w:rsidR="00804281" w:rsidRDefault="00804281" w:rsidP="00242F4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F3A67">
              <w:rPr>
                <w:rFonts w:ascii="Book Antiqua" w:hAnsi="Book Antiqua"/>
                <w:b/>
                <w:bCs/>
                <w:sz w:val="19"/>
                <w:szCs w:val="19"/>
                <w:highlight w:val="yellow"/>
              </w:rPr>
              <w:t>MP</w:t>
            </w:r>
            <w:r>
              <w:rPr>
                <w:rFonts w:ascii="Book Antiqua" w:hAnsi="Book Antiqua"/>
                <w:b/>
                <w:bCs/>
                <w:sz w:val="19"/>
                <w:szCs w:val="19"/>
                <w:highlight w:val="yellow"/>
              </w:rPr>
              <w:t>MG-2023</w:t>
            </w:r>
            <w:r>
              <w:rPr>
                <w:rFonts w:ascii="Book Antiqua" w:hAnsi="Book Antiqua"/>
                <w:b/>
                <w:bCs/>
                <w:sz w:val="19"/>
                <w:szCs w:val="19"/>
              </w:rPr>
              <w:t>)</w:t>
            </w:r>
            <w:r>
              <w:rPr>
                <w:rFonts w:ascii="Book Antiqua" w:hAnsi="Book Antiqua"/>
                <w:sz w:val="19"/>
                <w:szCs w:val="19"/>
              </w:rPr>
              <w:t xml:space="preserve">: </w:t>
            </w:r>
            <w:r w:rsidRPr="00804281">
              <w:rPr>
                <w:rFonts w:ascii="Book Antiqua" w:hAnsi="Book Antiqua"/>
                <w:sz w:val="19"/>
                <w:szCs w:val="19"/>
              </w:rPr>
              <w:t>Nos termos da Resolução nº 164/2017 do Conselho Nacional do Ministério Público, que disciplina a expedição de recomendação pelo Ministério Público, assinale a alternativa</w:t>
            </w:r>
            <w:r>
              <w:rPr>
                <w:rFonts w:ascii="Book Antiqua" w:hAnsi="Book Antiqua"/>
                <w:sz w:val="19"/>
                <w:szCs w:val="19"/>
              </w:rPr>
              <w:t xml:space="preserve"> correta: </w:t>
            </w:r>
            <w:r w:rsidRPr="00804281">
              <w:rPr>
                <w:rFonts w:ascii="Book Antiqua" w:hAnsi="Book Antiqua"/>
                <w:sz w:val="19"/>
                <w:szCs w:val="19"/>
              </w:rPr>
              <w:t>O órgão do Ministério Público poderá requisitar ao destinatário a adequada e imediata divulgação da recomendação expedida, incluindo sua afixação em local de fácil acesso ao público, se necessária à efetividade da recomendação.</w:t>
            </w:r>
            <w:r>
              <w:rPr>
                <w:rFonts w:ascii="Book Antiqua" w:hAnsi="Book Antiqua"/>
                <w:sz w:val="19"/>
                <w:szCs w:val="19"/>
              </w:rPr>
              <w:t xml:space="preserve"> </w:t>
            </w:r>
            <w:r>
              <w:rPr>
                <w:rFonts w:ascii="Book Antiqua" w:hAnsi="Book Antiqua"/>
                <w:b/>
                <w:bCs/>
                <w:sz w:val="19"/>
                <w:szCs w:val="19"/>
              </w:rPr>
              <w:t>BL: art. 9º, Res. 164/17.</w:t>
            </w:r>
          </w:p>
          <w:p w14:paraId="7666AC45" w14:textId="42BB21EA" w:rsidR="00CD720C" w:rsidRPr="00FF3A67" w:rsidRDefault="00CD720C" w:rsidP="00242F4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F3A67">
              <w:rPr>
                <w:rFonts w:ascii="Book Antiqua" w:hAnsi="Book Antiqua"/>
                <w:b/>
                <w:bCs/>
                <w:sz w:val="19"/>
                <w:szCs w:val="19"/>
                <w:highlight w:val="yellow"/>
              </w:rPr>
              <w:t>MP</w:t>
            </w:r>
            <w:r>
              <w:rPr>
                <w:rFonts w:ascii="Book Antiqua" w:hAnsi="Book Antiqua"/>
                <w:b/>
                <w:bCs/>
                <w:sz w:val="19"/>
                <w:szCs w:val="19"/>
                <w:highlight w:val="yellow"/>
              </w:rPr>
              <w:t>BA</w:t>
            </w:r>
            <w:r w:rsidRPr="00FF3A67">
              <w:rPr>
                <w:rFonts w:ascii="Book Antiqua" w:hAnsi="Book Antiqua"/>
                <w:b/>
                <w:bCs/>
                <w:sz w:val="19"/>
                <w:szCs w:val="19"/>
                <w:highlight w:val="yellow"/>
              </w:rPr>
              <w:t>-201</w:t>
            </w:r>
            <w:r>
              <w:rPr>
                <w:rFonts w:ascii="Book Antiqua" w:hAnsi="Book Antiqua"/>
                <w:b/>
                <w:bCs/>
                <w:sz w:val="19"/>
                <w:szCs w:val="19"/>
                <w:highlight w:val="yellow"/>
              </w:rPr>
              <w:t>8</w:t>
            </w:r>
            <w:r>
              <w:rPr>
                <w:rFonts w:ascii="Book Antiqua" w:hAnsi="Book Antiqua"/>
                <w:b/>
                <w:bCs/>
                <w:sz w:val="19"/>
                <w:szCs w:val="19"/>
              </w:rPr>
              <w:t>)</w:t>
            </w:r>
            <w:r>
              <w:rPr>
                <w:rFonts w:ascii="Book Antiqua" w:hAnsi="Book Antiqua"/>
                <w:sz w:val="19"/>
                <w:szCs w:val="19"/>
              </w:rPr>
              <w:t xml:space="preserve">: </w:t>
            </w:r>
            <w:r w:rsidRPr="00CD720C">
              <w:rPr>
                <w:rFonts w:ascii="Book Antiqua" w:hAnsi="Book Antiqua"/>
                <w:sz w:val="19"/>
                <w:szCs w:val="19"/>
              </w:rPr>
              <w:t>Com base na Resolução nº 164</w:t>
            </w:r>
            <w:r>
              <w:rPr>
                <w:rFonts w:ascii="Book Antiqua" w:hAnsi="Book Antiqua"/>
                <w:sz w:val="19"/>
                <w:szCs w:val="19"/>
              </w:rPr>
              <w:t>/</w:t>
            </w:r>
            <w:r w:rsidRPr="00CD720C">
              <w:rPr>
                <w:rFonts w:ascii="Book Antiqua" w:hAnsi="Book Antiqua"/>
                <w:sz w:val="19"/>
                <w:szCs w:val="19"/>
              </w:rPr>
              <w:t xml:space="preserve">17, do </w:t>
            </w:r>
            <w:r>
              <w:rPr>
                <w:rFonts w:ascii="Book Antiqua" w:hAnsi="Book Antiqua"/>
                <w:sz w:val="19"/>
                <w:szCs w:val="19"/>
              </w:rPr>
              <w:t>CNMP</w:t>
            </w:r>
            <w:r w:rsidRPr="00CD720C">
              <w:rPr>
                <w:rFonts w:ascii="Book Antiqua" w:hAnsi="Book Antiqua"/>
                <w:sz w:val="19"/>
                <w:szCs w:val="19"/>
              </w:rPr>
              <w:t>, que “</w:t>
            </w:r>
            <w:r w:rsidRPr="00CD720C">
              <w:rPr>
                <w:rFonts w:ascii="Book Antiqua" w:hAnsi="Book Antiqua"/>
                <w:i/>
                <w:iCs/>
                <w:sz w:val="19"/>
                <w:szCs w:val="19"/>
              </w:rPr>
              <w:t>Disciplina a expedição de recomendações pelo Ministério Público brasileiro</w:t>
            </w:r>
            <w:r w:rsidRPr="00CD720C">
              <w:rPr>
                <w:rFonts w:ascii="Book Antiqua" w:hAnsi="Book Antiqua"/>
                <w:sz w:val="19"/>
                <w:szCs w:val="19"/>
              </w:rPr>
              <w:t xml:space="preserve">”, </w:t>
            </w:r>
            <w:r>
              <w:rPr>
                <w:rFonts w:ascii="Book Antiqua" w:hAnsi="Book Antiqua"/>
                <w:sz w:val="19"/>
                <w:szCs w:val="19"/>
              </w:rPr>
              <w:t xml:space="preserve">assinale a alternativa correta: </w:t>
            </w:r>
            <w:r w:rsidRPr="00CD720C">
              <w:rPr>
                <w:rFonts w:ascii="Book Antiqua" w:hAnsi="Book Antiqua"/>
                <w:sz w:val="19"/>
                <w:szCs w:val="19"/>
              </w:rPr>
              <w:t xml:space="preserve">O órgão do </w:t>
            </w:r>
            <w:r>
              <w:rPr>
                <w:rFonts w:ascii="Book Antiqua" w:hAnsi="Book Antiqua"/>
                <w:sz w:val="19"/>
                <w:szCs w:val="19"/>
              </w:rPr>
              <w:t>MP</w:t>
            </w:r>
            <w:r w:rsidRPr="00CD720C">
              <w:rPr>
                <w:rFonts w:ascii="Book Antiqua" w:hAnsi="Book Antiqua"/>
                <w:sz w:val="19"/>
                <w:szCs w:val="19"/>
              </w:rPr>
              <w:t xml:space="preserve"> poderá requisitar ao destinatário a adequada e imediata divulgação da recomendação expedida, incluindo sua afixação em local de fácil acesso ao público, se necessária à efetividade da recomendação.</w:t>
            </w:r>
            <w:r>
              <w:rPr>
                <w:rFonts w:ascii="Book Antiqua" w:hAnsi="Book Antiqua"/>
                <w:sz w:val="19"/>
                <w:szCs w:val="19"/>
              </w:rPr>
              <w:t xml:space="preserve"> </w:t>
            </w:r>
            <w:r>
              <w:rPr>
                <w:rFonts w:ascii="Book Antiqua" w:hAnsi="Book Antiqua"/>
                <w:b/>
                <w:bCs/>
                <w:sz w:val="19"/>
                <w:szCs w:val="19"/>
              </w:rPr>
              <w:t>BL: art. 9º, Res. 164/17.</w:t>
            </w:r>
          </w:p>
        </w:tc>
      </w:tr>
    </w:tbl>
    <w:p w14:paraId="25B9D7B7" w14:textId="4F86BDB3" w:rsidR="00FF3A67" w:rsidRPr="00CD1900" w:rsidRDefault="00FF3A67" w:rsidP="00FF3A67">
      <w:pPr>
        <w:spacing w:before="100" w:beforeAutospacing="1" w:after="100" w:afterAutospacing="1" w:line="240" w:lineRule="auto"/>
        <w:ind w:firstLine="567"/>
        <w:jc w:val="both"/>
        <w:rPr>
          <w:rFonts w:ascii="Book Antiqua" w:hAnsi="Book Antiqua"/>
          <w:b/>
          <w:bCs/>
          <w:sz w:val="16"/>
          <w:szCs w:val="16"/>
        </w:rPr>
      </w:pPr>
      <w:r w:rsidRPr="00FF3A67">
        <w:rPr>
          <w:rFonts w:ascii="Book Antiqua" w:hAnsi="Book Antiqua"/>
          <w:b/>
          <w:bCs/>
          <w:sz w:val="19"/>
          <w:szCs w:val="19"/>
          <w:highlight w:val="magenta"/>
        </w:rPr>
        <w:t>Art. 10</w:t>
      </w:r>
      <w:r w:rsidRPr="00FF3A67">
        <w:rPr>
          <w:rFonts w:ascii="Book Antiqua" w:hAnsi="Book Antiqua"/>
          <w:sz w:val="19"/>
          <w:szCs w:val="19"/>
        </w:rPr>
        <w:t xml:space="preserve">. </w:t>
      </w:r>
      <w:r w:rsidRPr="00BC6AF2">
        <w:rPr>
          <w:rFonts w:ascii="Book Antiqua" w:hAnsi="Book Antiqua"/>
          <w:b/>
          <w:bCs/>
          <w:sz w:val="19"/>
          <w:szCs w:val="19"/>
        </w:rPr>
        <w:t>O órgão do Ministério Público poderá requisitar, em prazo razoável, resposta por escrito sobre o atendimento ou não da recomendação, bem como instar os destinatários a respondê-la de modo fundamentado</w:t>
      </w:r>
      <w:r w:rsidRPr="00BC6AF2">
        <w:rPr>
          <w:rFonts w:ascii="Book Antiqua" w:hAnsi="Book Antiqua"/>
          <w:b/>
          <w:bCs/>
          <w:sz w:val="16"/>
          <w:szCs w:val="16"/>
        </w:rPr>
        <w:t xml:space="preserve">. </w:t>
      </w:r>
      <w:r w:rsidRPr="00BC6AF2">
        <w:rPr>
          <w:rFonts w:ascii="Book Antiqua" w:hAnsi="Book Antiqua"/>
          <w:b/>
          <w:bCs/>
          <w:color w:val="FF0000"/>
          <w:sz w:val="16"/>
          <w:szCs w:val="16"/>
          <w:u w:val="single"/>
        </w:rPr>
        <w:t>(MPSP-2017)</w:t>
      </w:r>
      <w:r w:rsidR="00CD1900">
        <w:rPr>
          <w:rFonts w:ascii="Book Antiqua" w:hAnsi="Book Antiqua"/>
          <w:b/>
          <w:bCs/>
          <w:color w:val="FF0000"/>
          <w:sz w:val="16"/>
          <w:szCs w:val="16"/>
        </w:rPr>
        <w:t xml:space="preserve"> </w:t>
      </w:r>
    </w:p>
    <w:p w14:paraId="6DFDA7D8" w14:textId="48FA3CC0" w:rsidR="00FF3A67" w:rsidRPr="00CD1900" w:rsidRDefault="00FF3A67" w:rsidP="00FF3A67">
      <w:pPr>
        <w:spacing w:before="100" w:beforeAutospacing="1" w:after="100" w:afterAutospacing="1" w:line="240" w:lineRule="auto"/>
        <w:ind w:firstLine="567"/>
        <w:jc w:val="both"/>
        <w:rPr>
          <w:rFonts w:ascii="Book Antiqua" w:hAnsi="Book Antiqua"/>
          <w:b/>
          <w:bCs/>
          <w:sz w:val="16"/>
          <w:szCs w:val="16"/>
        </w:rPr>
      </w:pPr>
      <w:r w:rsidRPr="00BC6AF2">
        <w:rPr>
          <w:rFonts w:ascii="Book Antiqua" w:hAnsi="Book Antiqua"/>
          <w:b/>
          <w:bCs/>
          <w:sz w:val="19"/>
          <w:szCs w:val="19"/>
          <w:highlight w:val="magenta"/>
        </w:rPr>
        <w:t>Parágrafo único</w:t>
      </w:r>
      <w:r w:rsidRPr="00BC6AF2">
        <w:rPr>
          <w:rFonts w:ascii="Book Antiqua" w:hAnsi="Book Antiqua"/>
          <w:b/>
          <w:bCs/>
          <w:sz w:val="19"/>
          <w:szCs w:val="19"/>
        </w:rPr>
        <w:t xml:space="preserve">. Havendo resposta fundamentada de não atendimento, ainda que não requisitada, </w:t>
      </w:r>
      <w:r w:rsidRPr="00CD1900">
        <w:rPr>
          <w:rFonts w:ascii="Book Antiqua" w:hAnsi="Book Antiqua"/>
          <w:b/>
          <w:bCs/>
          <w:caps/>
          <w:sz w:val="19"/>
          <w:szCs w:val="19"/>
          <w:highlight w:val="green"/>
        </w:rPr>
        <w:t>impõe-se</w:t>
      </w:r>
      <w:r w:rsidRPr="00BC6AF2">
        <w:rPr>
          <w:rFonts w:ascii="Book Antiqua" w:hAnsi="Book Antiqua"/>
          <w:b/>
          <w:bCs/>
          <w:sz w:val="19"/>
          <w:szCs w:val="19"/>
        </w:rPr>
        <w:t xml:space="preserve"> ao órgão do Ministério Público que expediu a recomendação apreciá-la fundamentadamente</w:t>
      </w:r>
      <w:r w:rsidRPr="00BC6AF2">
        <w:rPr>
          <w:rFonts w:ascii="Book Antiqua" w:hAnsi="Book Antiqua"/>
          <w:b/>
          <w:bCs/>
          <w:sz w:val="16"/>
          <w:szCs w:val="16"/>
        </w:rPr>
        <w:t xml:space="preserve">. </w:t>
      </w:r>
      <w:r w:rsidRPr="00BC6AF2">
        <w:rPr>
          <w:rFonts w:ascii="Book Antiqua" w:hAnsi="Book Antiqua"/>
          <w:b/>
          <w:bCs/>
          <w:color w:val="FF0000"/>
          <w:sz w:val="16"/>
          <w:szCs w:val="16"/>
          <w:u w:val="single"/>
        </w:rPr>
        <w:t>(MPSP-2017)</w:t>
      </w:r>
      <w:r w:rsidR="00CD1900">
        <w:rPr>
          <w:rFonts w:ascii="Book Antiqua" w:hAnsi="Book Antiqua"/>
          <w:b/>
          <w:bCs/>
          <w:color w:val="FF0000"/>
          <w:sz w:val="16"/>
          <w:szCs w:val="16"/>
        </w:rPr>
        <w:t xml:space="preserve"> </w:t>
      </w:r>
      <w:r w:rsidR="00CD1900" w:rsidRPr="00CA78DF">
        <w:rPr>
          <w:rFonts w:ascii="Book Antiqua" w:hAnsi="Book Antiqua"/>
          <w:b/>
          <w:bCs/>
          <w:color w:val="FF0000"/>
          <w:sz w:val="16"/>
          <w:szCs w:val="16"/>
          <w:u w:val="single"/>
        </w:rPr>
        <w:t>(MPBA-20</w:t>
      </w:r>
      <w:r w:rsidR="00CD1900">
        <w:rPr>
          <w:rFonts w:ascii="Book Antiqua" w:hAnsi="Book Antiqua"/>
          <w:b/>
          <w:bCs/>
          <w:color w:val="FF0000"/>
          <w:sz w:val="16"/>
          <w:szCs w:val="16"/>
          <w:u w:val="single"/>
        </w:rPr>
        <w:t>23</w:t>
      </w:r>
      <w:r w:rsidR="00CD1900" w:rsidRPr="00CA78DF">
        <w:rPr>
          <w:rFonts w:ascii="Book Antiqua" w:hAnsi="Book Antiqua"/>
          <w:b/>
          <w:bCs/>
          <w:color w:val="FF0000"/>
          <w:sz w:val="16"/>
          <w:szCs w:val="16"/>
          <w:u w:val="single"/>
        </w:rPr>
        <w:t>)</w:t>
      </w:r>
    </w:p>
    <w:p w14:paraId="19895194" w14:textId="0D5FE798" w:rsidR="00FF3A67" w:rsidRPr="00CA78DF" w:rsidRDefault="00FF3A67" w:rsidP="00FF3A67">
      <w:pPr>
        <w:spacing w:before="100" w:beforeAutospacing="1" w:after="100" w:afterAutospacing="1" w:line="240" w:lineRule="auto"/>
        <w:ind w:firstLine="567"/>
        <w:jc w:val="both"/>
        <w:rPr>
          <w:rFonts w:ascii="Book Antiqua" w:hAnsi="Book Antiqua"/>
          <w:sz w:val="16"/>
          <w:szCs w:val="16"/>
        </w:rPr>
      </w:pPr>
      <w:r w:rsidRPr="00D0696B">
        <w:rPr>
          <w:rFonts w:ascii="Book Antiqua" w:hAnsi="Book Antiqua"/>
          <w:b/>
          <w:bCs/>
          <w:sz w:val="19"/>
          <w:szCs w:val="19"/>
          <w:highlight w:val="magenta"/>
        </w:rPr>
        <w:t>Art. 11</w:t>
      </w:r>
      <w:r w:rsidRPr="00FF3A67">
        <w:rPr>
          <w:rFonts w:ascii="Book Antiqua" w:hAnsi="Book Antiqua"/>
          <w:sz w:val="19"/>
          <w:szCs w:val="19"/>
        </w:rPr>
        <w:t xml:space="preserve">. </w:t>
      </w:r>
      <w:r w:rsidRPr="00BC6AF2">
        <w:rPr>
          <w:rFonts w:ascii="Book Antiqua" w:hAnsi="Book Antiqua"/>
          <w:b/>
          <w:bCs/>
          <w:sz w:val="19"/>
          <w:szCs w:val="19"/>
        </w:rPr>
        <w:t>Na hipótese de desatendimento à recomendação, de falta de resposta ou de resposta considerada inconsistente, o órgão do Ministério Público adotará as medidas cabíveis à obtenção do resultado pretendido com a expedição da recomendação</w:t>
      </w:r>
      <w:r w:rsidRPr="00CA78DF">
        <w:rPr>
          <w:rFonts w:ascii="Book Antiqua" w:hAnsi="Book Antiqua"/>
          <w:sz w:val="16"/>
          <w:szCs w:val="16"/>
        </w:rPr>
        <w:t>.</w:t>
      </w:r>
      <w:r w:rsidR="00D0696B" w:rsidRPr="00CA78DF">
        <w:rPr>
          <w:rFonts w:ascii="Book Antiqua" w:hAnsi="Book Antiqua"/>
          <w:sz w:val="16"/>
          <w:szCs w:val="16"/>
        </w:rPr>
        <w:t xml:space="preserve"> </w:t>
      </w:r>
      <w:r w:rsidR="00D0696B" w:rsidRPr="00CA78DF">
        <w:rPr>
          <w:rFonts w:ascii="Book Antiqua" w:hAnsi="Book Antiqua"/>
          <w:b/>
          <w:color w:val="FF0000"/>
          <w:sz w:val="16"/>
          <w:szCs w:val="16"/>
          <w:u w:val="single"/>
        </w:rPr>
        <w:t>(MPGO-2019)</w:t>
      </w:r>
    </w:p>
    <w:p w14:paraId="01215FDF" w14:textId="3B104616"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1º No intuito de evitar a judicialização e fornecer ao destinatário todas as</w:t>
      </w:r>
      <w:r>
        <w:rPr>
          <w:rFonts w:ascii="Book Antiqua" w:hAnsi="Book Antiqua"/>
          <w:sz w:val="19"/>
          <w:szCs w:val="19"/>
        </w:rPr>
        <w:t xml:space="preserve"> </w:t>
      </w:r>
      <w:r w:rsidRPr="00FF3A67">
        <w:rPr>
          <w:rFonts w:ascii="Book Antiqua" w:hAnsi="Book Antiqua"/>
          <w:sz w:val="19"/>
          <w:szCs w:val="19"/>
        </w:rPr>
        <w:t>informações úteis à formação de seu convencimento quanto ao atendimento da recomendação,</w:t>
      </w:r>
      <w:r>
        <w:rPr>
          <w:rFonts w:ascii="Book Antiqua" w:hAnsi="Book Antiqua"/>
          <w:sz w:val="19"/>
          <w:szCs w:val="19"/>
        </w:rPr>
        <w:t xml:space="preserve"> </w:t>
      </w:r>
      <w:r w:rsidRPr="00FF3A67">
        <w:rPr>
          <w:rFonts w:ascii="Book Antiqua" w:hAnsi="Book Antiqua"/>
          <w:sz w:val="19"/>
          <w:szCs w:val="19"/>
        </w:rPr>
        <w:t>poderá o órgão do Ministério Público, ao expedir a recomendação, indicar as medidas que</w:t>
      </w:r>
      <w:r>
        <w:rPr>
          <w:rFonts w:ascii="Book Antiqua" w:hAnsi="Book Antiqua"/>
          <w:sz w:val="19"/>
          <w:szCs w:val="19"/>
        </w:rPr>
        <w:t xml:space="preserve"> </w:t>
      </w:r>
      <w:r w:rsidRPr="00FF3A67">
        <w:rPr>
          <w:rFonts w:ascii="Book Antiqua" w:hAnsi="Book Antiqua"/>
          <w:sz w:val="19"/>
          <w:szCs w:val="19"/>
        </w:rPr>
        <w:t>entende cabíveis, em tese, no caso de desatendimento da recomendação, desde que incluídas</w:t>
      </w:r>
      <w:r>
        <w:rPr>
          <w:rFonts w:ascii="Book Antiqua" w:hAnsi="Book Antiqua"/>
          <w:sz w:val="19"/>
          <w:szCs w:val="19"/>
        </w:rPr>
        <w:t xml:space="preserve"> </w:t>
      </w:r>
      <w:r w:rsidRPr="00FF3A67">
        <w:rPr>
          <w:rFonts w:ascii="Book Antiqua" w:hAnsi="Book Antiqua"/>
          <w:sz w:val="19"/>
          <w:szCs w:val="19"/>
        </w:rPr>
        <w:t>em sua esfera de atribuições.</w:t>
      </w:r>
    </w:p>
    <w:p w14:paraId="19FE5EBC" w14:textId="29712ECD"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2º Na hipótese do parágrafo anterior, o órgão ministerial não adotará as medidas</w:t>
      </w:r>
      <w:r>
        <w:rPr>
          <w:rFonts w:ascii="Book Antiqua" w:hAnsi="Book Antiqua"/>
          <w:sz w:val="19"/>
          <w:szCs w:val="19"/>
        </w:rPr>
        <w:t xml:space="preserve"> </w:t>
      </w:r>
      <w:r w:rsidRPr="00FF3A67">
        <w:rPr>
          <w:rFonts w:ascii="Book Antiqua" w:hAnsi="Book Antiqua"/>
          <w:sz w:val="19"/>
          <w:szCs w:val="19"/>
        </w:rPr>
        <w:t>indicadas antes de transcorrido o prazo fixado para resposta, exceto se fato novo determinar a</w:t>
      </w:r>
      <w:r>
        <w:rPr>
          <w:rFonts w:ascii="Book Antiqua" w:hAnsi="Book Antiqua"/>
          <w:sz w:val="19"/>
          <w:szCs w:val="19"/>
        </w:rPr>
        <w:t xml:space="preserve"> </w:t>
      </w:r>
      <w:r w:rsidRPr="00FF3A67">
        <w:rPr>
          <w:rFonts w:ascii="Book Antiqua" w:hAnsi="Book Antiqua"/>
          <w:sz w:val="19"/>
          <w:szCs w:val="19"/>
        </w:rPr>
        <w:t>urgência dessa adoção.</w:t>
      </w:r>
    </w:p>
    <w:p w14:paraId="7EF3BAA8" w14:textId="2B62AB06"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 3º A efetiva adoção das medidas indicadas na recomendação como cabíveis em tese</w:t>
      </w:r>
      <w:r>
        <w:rPr>
          <w:rFonts w:ascii="Book Antiqua" w:hAnsi="Book Antiqua"/>
          <w:sz w:val="19"/>
          <w:szCs w:val="19"/>
        </w:rPr>
        <w:t xml:space="preserve"> </w:t>
      </w:r>
      <w:r w:rsidRPr="00FF3A67">
        <w:rPr>
          <w:rFonts w:ascii="Book Antiqua" w:hAnsi="Book Antiqua"/>
          <w:sz w:val="19"/>
          <w:szCs w:val="19"/>
        </w:rPr>
        <w:t>pressupõe a apreciação fundamentada da resposta de que trata o parágrafo único do artigo</w:t>
      </w:r>
      <w:r>
        <w:rPr>
          <w:rFonts w:ascii="Book Antiqua" w:hAnsi="Book Antiqua"/>
          <w:sz w:val="19"/>
          <w:szCs w:val="19"/>
        </w:rPr>
        <w:t xml:space="preserve"> </w:t>
      </w:r>
      <w:r w:rsidRPr="00FF3A67">
        <w:rPr>
          <w:rFonts w:ascii="Book Antiqua" w:hAnsi="Book Antiqua"/>
          <w:sz w:val="19"/>
          <w:szCs w:val="19"/>
        </w:rPr>
        <w:t>anterior.</w:t>
      </w:r>
    </w:p>
    <w:p w14:paraId="06EF4B82" w14:textId="7771926A"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Art. 12. As Escolas do Ministério Público e seus Centros de Estudos promoverão</w:t>
      </w:r>
      <w:r>
        <w:rPr>
          <w:rFonts w:ascii="Book Antiqua" w:hAnsi="Book Antiqua"/>
          <w:sz w:val="19"/>
          <w:szCs w:val="19"/>
        </w:rPr>
        <w:t xml:space="preserve"> </w:t>
      </w:r>
      <w:r w:rsidRPr="00FF3A67">
        <w:rPr>
          <w:rFonts w:ascii="Book Antiqua" w:hAnsi="Book Antiqua"/>
          <w:sz w:val="19"/>
          <w:szCs w:val="19"/>
        </w:rPr>
        <w:t>cursos de aperfeiçoamento sobre técnicas de elaboração de recomendações.</w:t>
      </w:r>
    </w:p>
    <w:p w14:paraId="5079E6B4" w14:textId="4EB498F2"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Art. 13. Fica revogado o art. 15 da Resolução CNMP nº 23, de 17 de setembro de</w:t>
      </w:r>
      <w:r>
        <w:rPr>
          <w:rFonts w:ascii="Book Antiqua" w:hAnsi="Book Antiqua"/>
          <w:sz w:val="19"/>
          <w:szCs w:val="19"/>
        </w:rPr>
        <w:t xml:space="preserve"> </w:t>
      </w:r>
      <w:r w:rsidRPr="00FF3A67">
        <w:rPr>
          <w:rFonts w:ascii="Book Antiqua" w:hAnsi="Book Antiqua"/>
          <w:sz w:val="19"/>
          <w:szCs w:val="19"/>
        </w:rPr>
        <w:t>2007.</w:t>
      </w:r>
    </w:p>
    <w:p w14:paraId="6F947861" w14:textId="77777777" w:rsidR="00FF3A67" w:rsidRP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t>Art. 14. Esta Resolução entrará em vigor na data de sua publicação.</w:t>
      </w:r>
    </w:p>
    <w:p w14:paraId="2DDB1E25" w14:textId="015C52FC" w:rsidR="00FF3A67" w:rsidRDefault="00FF3A67" w:rsidP="00FF3A67">
      <w:pPr>
        <w:spacing w:before="100" w:beforeAutospacing="1" w:after="100" w:afterAutospacing="1" w:line="240" w:lineRule="auto"/>
        <w:ind w:firstLine="567"/>
        <w:jc w:val="both"/>
        <w:rPr>
          <w:rFonts w:ascii="Book Antiqua" w:hAnsi="Book Antiqua"/>
          <w:sz w:val="19"/>
          <w:szCs w:val="19"/>
        </w:rPr>
      </w:pPr>
      <w:r w:rsidRPr="00FF3A67">
        <w:rPr>
          <w:rFonts w:ascii="Book Antiqua" w:hAnsi="Book Antiqua"/>
          <w:sz w:val="19"/>
          <w:szCs w:val="19"/>
        </w:rPr>
        <w:lastRenderedPageBreak/>
        <w:t>Brasília-DF, 28 de março de 2017.</w:t>
      </w:r>
    </w:p>
    <w:p w14:paraId="4DE84392" w14:textId="77777777" w:rsidR="00FF3A67" w:rsidRPr="00FF3A67" w:rsidRDefault="00FF3A67" w:rsidP="00FF3A67">
      <w:pPr>
        <w:spacing w:before="100" w:beforeAutospacing="1" w:after="100" w:afterAutospacing="1" w:line="240" w:lineRule="auto"/>
        <w:jc w:val="both"/>
        <w:rPr>
          <w:rFonts w:ascii="Book Antiqua" w:hAnsi="Book Antiqua"/>
          <w:sz w:val="19"/>
          <w:szCs w:val="19"/>
        </w:rPr>
      </w:pPr>
    </w:p>
    <w:p w14:paraId="4A20437D" w14:textId="77777777" w:rsidR="00FF3A67" w:rsidRPr="00FF3A67" w:rsidRDefault="00FF3A67" w:rsidP="00FF3A67">
      <w:pPr>
        <w:spacing w:before="100" w:beforeAutospacing="1" w:after="100" w:afterAutospacing="1" w:line="240" w:lineRule="auto"/>
        <w:jc w:val="center"/>
        <w:rPr>
          <w:rFonts w:ascii="Book Antiqua" w:hAnsi="Book Antiqua"/>
          <w:b/>
          <w:bCs/>
          <w:sz w:val="19"/>
          <w:szCs w:val="19"/>
        </w:rPr>
      </w:pPr>
      <w:r w:rsidRPr="00FF3A67">
        <w:rPr>
          <w:rFonts w:ascii="Book Antiqua" w:hAnsi="Book Antiqua"/>
          <w:b/>
          <w:bCs/>
          <w:sz w:val="19"/>
          <w:szCs w:val="19"/>
        </w:rPr>
        <w:t>RODRIGO JANOT MONTEIRO DE BARROS</w:t>
      </w:r>
    </w:p>
    <w:p w14:paraId="16A5DBF4" w14:textId="52C9E847" w:rsidR="00FF3A67" w:rsidRPr="00FF3A67" w:rsidRDefault="00FF3A67" w:rsidP="00FF3A67">
      <w:pPr>
        <w:spacing w:before="100" w:beforeAutospacing="1" w:after="100" w:afterAutospacing="1" w:line="240" w:lineRule="auto"/>
        <w:jc w:val="center"/>
        <w:rPr>
          <w:rFonts w:ascii="Book Antiqua" w:hAnsi="Book Antiqua"/>
          <w:sz w:val="19"/>
          <w:szCs w:val="19"/>
        </w:rPr>
      </w:pPr>
      <w:r w:rsidRPr="00FF3A67">
        <w:rPr>
          <w:rFonts w:ascii="Book Antiqua" w:hAnsi="Book Antiqua"/>
          <w:b/>
          <w:bCs/>
          <w:sz w:val="19"/>
          <w:szCs w:val="19"/>
        </w:rPr>
        <w:t>Presidente do Conselho Nacional do Ministério Público</w:t>
      </w:r>
      <w:r w:rsidRPr="00FF3A67">
        <w:rPr>
          <w:rFonts w:ascii="Book Antiqua" w:hAnsi="Book Antiqua"/>
          <w:b/>
          <w:bCs/>
          <w:sz w:val="19"/>
          <w:szCs w:val="19"/>
        </w:rPr>
        <w:cr/>
      </w:r>
    </w:p>
    <w:sectPr w:rsidR="00FF3A67" w:rsidRPr="00FF3A67" w:rsidSect="0050526C">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DB"/>
    <w:rsid w:val="000A2F37"/>
    <w:rsid w:val="00273817"/>
    <w:rsid w:val="00285E0D"/>
    <w:rsid w:val="003E1302"/>
    <w:rsid w:val="0041081A"/>
    <w:rsid w:val="004161DF"/>
    <w:rsid w:val="004E5D85"/>
    <w:rsid w:val="0050526C"/>
    <w:rsid w:val="00667BDB"/>
    <w:rsid w:val="00697B57"/>
    <w:rsid w:val="007A2B66"/>
    <w:rsid w:val="00804281"/>
    <w:rsid w:val="0081216C"/>
    <w:rsid w:val="00813D5C"/>
    <w:rsid w:val="008821FF"/>
    <w:rsid w:val="008D1BC6"/>
    <w:rsid w:val="00A329DD"/>
    <w:rsid w:val="00A651D6"/>
    <w:rsid w:val="00B745B3"/>
    <w:rsid w:val="00BC6AF2"/>
    <w:rsid w:val="00BD19F6"/>
    <w:rsid w:val="00BD37A5"/>
    <w:rsid w:val="00CA78DF"/>
    <w:rsid w:val="00CD1900"/>
    <w:rsid w:val="00CD720C"/>
    <w:rsid w:val="00D0696B"/>
    <w:rsid w:val="00FF3A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487E"/>
  <w15:chartTrackingRefBased/>
  <w15:docId w15:val="{DA4A38C8-BB25-46FF-AEAD-2D407AEF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F3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3046</Words>
  <Characters>16453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17</cp:revision>
  <dcterms:created xsi:type="dcterms:W3CDTF">2021-02-14T19:06:00Z</dcterms:created>
  <dcterms:modified xsi:type="dcterms:W3CDTF">2025-07-21T16:57:00Z</dcterms:modified>
</cp:coreProperties>
</file>