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BDB29" w14:textId="21E85D8F" w:rsidR="00A97FA0" w:rsidRPr="00A97FA0" w:rsidRDefault="00A97FA0" w:rsidP="00F92E42">
      <w:pPr>
        <w:spacing w:before="100" w:beforeAutospacing="1" w:after="100" w:afterAutospacing="1" w:line="240" w:lineRule="auto"/>
        <w:jc w:val="center"/>
        <w:rPr>
          <w:rFonts w:ascii="Book Antiqua" w:hAnsi="Book Antiqua"/>
          <w:b/>
          <w:bCs/>
          <w:color w:val="FF0000"/>
          <w:sz w:val="19"/>
          <w:szCs w:val="19"/>
        </w:rPr>
      </w:pPr>
      <w:r w:rsidRPr="00A97FA0">
        <w:rPr>
          <w:rFonts w:ascii="Book Antiqua" w:hAnsi="Book Antiqua"/>
          <w:b/>
          <w:bCs/>
          <w:color w:val="FF0000"/>
          <w:sz w:val="19"/>
          <w:szCs w:val="19"/>
        </w:rPr>
        <w:t xml:space="preserve">(Atualização em </w:t>
      </w:r>
      <w:r w:rsidR="00F31C3B">
        <w:rPr>
          <w:rFonts w:ascii="Book Antiqua" w:hAnsi="Book Antiqua"/>
          <w:b/>
          <w:bCs/>
          <w:color w:val="FF0000"/>
          <w:sz w:val="19"/>
          <w:szCs w:val="19"/>
        </w:rPr>
        <w:t>1</w:t>
      </w:r>
      <w:r w:rsidR="004555F4">
        <w:rPr>
          <w:rFonts w:ascii="Book Antiqua" w:hAnsi="Book Antiqua"/>
          <w:b/>
          <w:bCs/>
          <w:color w:val="FF0000"/>
          <w:sz w:val="19"/>
          <w:szCs w:val="19"/>
        </w:rPr>
        <w:t>7</w:t>
      </w:r>
      <w:r w:rsidR="00F31C3B">
        <w:rPr>
          <w:rFonts w:ascii="Book Antiqua" w:hAnsi="Book Antiqua"/>
          <w:b/>
          <w:bCs/>
          <w:color w:val="FF0000"/>
          <w:sz w:val="19"/>
          <w:szCs w:val="19"/>
        </w:rPr>
        <w:t>/07</w:t>
      </w:r>
      <w:r w:rsidR="00E00D61">
        <w:rPr>
          <w:rFonts w:ascii="Book Antiqua" w:hAnsi="Book Antiqua"/>
          <w:b/>
          <w:bCs/>
          <w:color w:val="FF0000"/>
          <w:sz w:val="19"/>
          <w:szCs w:val="19"/>
        </w:rPr>
        <w:t>/2025</w:t>
      </w:r>
      <w:r w:rsidRPr="00A97FA0">
        <w:rPr>
          <w:rFonts w:ascii="Book Antiqua" w:hAnsi="Book Antiqua"/>
          <w:b/>
          <w:bCs/>
          <w:color w:val="FF0000"/>
          <w:sz w:val="19"/>
          <w:szCs w:val="19"/>
        </w:rPr>
        <w:t>: questões de concurso</w:t>
      </w:r>
      <w:r w:rsidR="00ED6157">
        <w:rPr>
          <w:rFonts w:ascii="Book Antiqua" w:hAnsi="Book Antiqua"/>
          <w:b/>
          <w:bCs/>
          <w:color w:val="FF0000"/>
          <w:sz w:val="19"/>
          <w:szCs w:val="19"/>
        </w:rPr>
        <w:t xml:space="preserve">; </w:t>
      </w:r>
      <w:r w:rsidR="00ED6157" w:rsidRPr="00ED6157">
        <w:rPr>
          <w:rFonts w:ascii="Book Antiqua" w:hAnsi="Book Antiqua"/>
          <w:b/>
          <w:bCs/>
          <w:color w:val="FF0000"/>
          <w:sz w:val="19"/>
          <w:szCs w:val="19"/>
        </w:rPr>
        <w:t>Resolução nº 302, de 13 de novembro de 2024</w:t>
      </w:r>
      <w:r w:rsidRPr="00A97FA0">
        <w:rPr>
          <w:rFonts w:ascii="Book Antiqua" w:hAnsi="Book Antiqua"/>
          <w:b/>
          <w:bCs/>
          <w:color w:val="FF0000"/>
          <w:sz w:val="19"/>
          <w:szCs w:val="19"/>
        </w:rPr>
        <w:t>)</w:t>
      </w:r>
    </w:p>
    <w:p w14:paraId="579A0814" w14:textId="77777777" w:rsidR="00F92E42" w:rsidRPr="00F92E42" w:rsidRDefault="00F92E42" w:rsidP="00F92E42">
      <w:pPr>
        <w:spacing w:before="100" w:beforeAutospacing="1" w:after="100" w:afterAutospacing="1" w:line="240" w:lineRule="auto"/>
        <w:jc w:val="center"/>
        <w:rPr>
          <w:rFonts w:ascii="Book Antiqua" w:hAnsi="Book Antiqua"/>
          <w:b/>
          <w:bCs/>
          <w:sz w:val="19"/>
          <w:szCs w:val="19"/>
        </w:rPr>
      </w:pPr>
      <w:r w:rsidRPr="00F92E42">
        <w:rPr>
          <w:rFonts w:ascii="Book Antiqua" w:hAnsi="Book Antiqua"/>
          <w:b/>
          <w:bCs/>
          <w:sz w:val="19"/>
          <w:szCs w:val="19"/>
        </w:rPr>
        <w:t>CONSELHO NACIONAL DO MINISTÉRIO PÚBLICO</w:t>
      </w:r>
    </w:p>
    <w:p w14:paraId="4B34BBA2" w14:textId="77777777" w:rsidR="00F92E42" w:rsidRPr="00F92E42" w:rsidRDefault="00F92E42" w:rsidP="00F92E42">
      <w:pPr>
        <w:spacing w:before="100" w:beforeAutospacing="1" w:after="100" w:afterAutospacing="1" w:line="240" w:lineRule="auto"/>
        <w:jc w:val="center"/>
        <w:rPr>
          <w:rFonts w:ascii="Book Antiqua" w:hAnsi="Book Antiqua"/>
          <w:b/>
          <w:bCs/>
          <w:sz w:val="19"/>
          <w:szCs w:val="19"/>
        </w:rPr>
      </w:pPr>
      <w:r w:rsidRPr="00F92E42">
        <w:rPr>
          <w:rFonts w:ascii="Book Antiqua" w:hAnsi="Book Antiqua"/>
          <w:b/>
          <w:bCs/>
          <w:sz w:val="19"/>
          <w:szCs w:val="19"/>
        </w:rPr>
        <w:t>RESOLUÇÃO Nº 174, DE 4 DE JULHO DE 2017.</w:t>
      </w:r>
    </w:p>
    <w:p w14:paraId="2421B870" w14:textId="31365AB4" w:rsidR="00F92E42" w:rsidRPr="00F92E42" w:rsidRDefault="00F92E42" w:rsidP="00F92E42">
      <w:pPr>
        <w:spacing w:before="100" w:beforeAutospacing="1" w:after="100" w:afterAutospacing="1" w:line="240" w:lineRule="auto"/>
        <w:ind w:left="2127"/>
        <w:jc w:val="both"/>
        <w:rPr>
          <w:rFonts w:ascii="Book Antiqua" w:hAnsi="Book Antiqua"/>
          <w:sz w:val="19"/>
          <w:szCs w:val="19"/>
        </w:rPr>
      </w:pPr>
      <w:r w:rsidRPr="00F92E42">
        <w:rPr>
          <w:rFonts w:ascii="Book Antiqua" w:hAnsi="Book Antiqua"/>
          <w:sz w:val="19"/>
          <w:szCs w:val="19"/>
        </w:rPr>
        <w:t>Disciplina, no âmbito do Ministério Público, a instauração e a tramitação da Notícia de Fato e do Procedimento Administrativo.</w:t>
      </w:r>
    </w:p>
    <w:p w14:paraId="2BECB8E0" w14:textId="4AE89696" w:rsidR="00A97FA0" w:rsidRPr="00A97FA0" w:rsidRDefault="00A97FA0" w:rsidP="00F92E42">
      <w:pPr>
        <w:spacing w:before="100" w:beforeAutospacing="1" w:after="100" w:afterAutospacing="1" w:line="240" w:lineRule="auto"/>
        <w:ind w:left="2127"/>
        <w:jc w:val="both"/>
        <w:rPr>
          <w:rFonts w:ascii="Book Antiqua" w:hAnsi="Book Antiqua"/>
          <w:sz w:val="19"/>
          <w:szCs w:val="19"/>
        </w:rPr>
      </w:pPr>
    </w:p>
    <w:p w14:paraId="570D4AA6" w14:textId="61C34989" w:rsidR="00F92E42" w:rsidRPr="00F92E42" w:rsidRDefault="00F92E42" w:rsidP="00F92E42">
      <w:pPr>
        <w:spacing w:before="100" w:beforeAutospacing="1" w:after="100" w:afterAutospacing="1" w:line="240" w:lineRule="auto"/>
        <w:ind w:firstLine="567"/>
        <w:jc w:val="both"/>
        <w:rPr>
          <w:rFonts w:ascii="Book Antiqua" w:hAnsi="Book Antiqua"/>
          <w:sz w:val="19"/>
          <w:szCs w:val="19"/>
        </w:rPr>
      </w:pPr>
      <w:r w:rsidRPr="00F92E42">
        <w:rPr>
          <w:rFonts w:ascii="Book Antiqua" w:hAnsi="Book Antiqua"/>
          <w:sz w:val="19"/>
          <w:szCs w:val="19"/>
        </w:rPr>
        <w:t xml:space="preserve">O CONSELHO NACIONAL DO MINISTÉRIO PÚBLICO, no exercício das atribuições que lhe são conferidas pelo artigo 130-A, § 2°, I, da Constituição Federal, com fundamento nos </w:t>
      </w:r>
      <w:proofErr w:type="spellStart"/>
      <w:r w:rsidRPr="00F92E42">
        <w:rPr>
          <w:rFonts w:ascii="Book Antiqua" w:hAnsi="Book Antiqua"/>
          <w:sz w:val="19"/>
          <w:szCs w:val="19"/>
        </w:rPr>
        <w:t>arts</w:t>
      </w:r>
      <w:proofErr w:type="spellEnd"/>
      <w:r w:rsidRPr="00F92E42">
        <w:rPr>
          <w:rFonts w:ascii="Book Antiqua" w:hAnsi="Book Antiqua"/>
          <w:sz w:val="19"/>
          <w:szCs w:val="19"/>
        </w:rPr>
        <w:t>. 147 e seguintes de seu Regimento Interno, e na decisão plenária proferida nos autos da Proposição nº 0.00.000.001222/2014-53, julgada na 2ª Sessão Extraordinária, realizada no dia 4 de julho de 2017;</w:t>
      </w:r>
    </w:p>
    <w:p w14:paraId="33F5B53F" w14:textId="77777777" w:rsidR="00F92E42" w:rsidRPr="00F92E42" w:rsidRDefault="00F92E42" w:rsidP="00F92E42">
      <w:pPr>
        <w:spacing w:before="100" w:beforeAutospacing="1" w:after="100" w:afterAutospacing="1" w:line="240" w:lineRule="auto"/>
        <w:ind w:firstLine="567"/>
        <w:jc w:val="both"/>
        <w:rPr>
          <w:rFonts w:ascii="Book Antiqua" w:hAnsi="Book Antiqua"/>
          <w:sz w:val="19"/>
          <w:szCs w:val="19"/>
        </w:rPr>
      </w:pPr>
      <w:r w:rsidRPr="00F92E42">
        <w:rPr>
          <w:rFonts w:ascii="Book Antiqua" w:hAnsi="Book Antiqua"/>
          <w:sz w:val="19"/>
          <w:szCs w:val="19"/>
        </w:rPr>
        <w:t>Considerando o disposto no art. 129, III e VI, da Constituição Federal;</w:t>
      </w:r>
    </w:p>
    <w:p w14:paraId="7CB3084B" w14:textId="1BE8ED34" w:rsidR="00F92E42" w:rsidRPr="00F92E42" w:rsidRDefault="00F92E42" w:rsidP="00F92E42">
      <w:pPr>
        <w:spacing w:before="100" w:beforeAutospacing="1" w:after="100" w:afterAutospacing="1" w:line="240" w:lineRule="auto"/>
        <w:ind w:firstLine="567"/>
        <w:jc w:val="both"/>
        <w:rPr>
          <w:rFonts w:ascii="Book Antiqua" w:hAnsi="Book Antiqua"/>
          <w:sz w:val="19"/>
          <w:szCs w:val="19"/>
        </w:rPr>
      </w:pPr>
      <w:r w:rsidRPr="00F92E42">
        <w:rPr>
          <w:rFonts w:ascii="Book Antiqua" w:hAnsi="Book Antiqua"/>
          <w:sz w:val="19"/>
          <w:szCs w:val="19"/>
        </w:rPr>
        <w:t xml:space="preserve">Considerando o que dispõem o art. 7°, I, da Lei Complementar nº 75/93; os </w:t>
      </w:r>
      <w:proofErr w:type="spellStart"/>
      <w:r w:rsidRPr="00F92E42">
        <w:rPr>
          <w:rFonts w:ascii="Book Antiqua" w:hAnsi="Book Antiqua"/>
          <w:sz w:val="19"/>
          <w:szCs w:val="19"/>
        </w:rPr>
        <w:t>arts</w:t>
      </w:r>
      <w:proofErr w:type="spellEnd"/>
      <w:r w:rsidRPr="00F92E42">
        <w:rPr>
          <w:rFonts w:ascii="Book Antiqua" w:hAnsi="Book Antiqua"/>
          <w:sz w:val="19"/>
          <w:szCs w:val="19"/>
        </w:rPr>
        <w:t>. 26, I e 27, parágrafo único, III, da Lei nº 8.625/93;</w:t>
      </w:r>
    </w:p>
    <w:p w14:paraId="1A631CDD" w14:textId="348B2FBD" w:rsidR="00F92E42" w:rsidRPr="00F92E42" w:rsidRDefault="00F92E42" w:rsidP="00F92E42">
      <w:pPr>
        <w:spacing w:before="100" w:beforeAutospacing="1" w:after="100" w:afterAutospacing="1" w:line="240" w:lineRule="auto"/>
        <w:ind w:firstLine="567"/>
        <w:jc w:val="both"/>
        <w:rPr>
          <w:rFonts w:ascii="Book Antiqua" w:hAnsi="Book Antiqua"/>
          <w:sz w:val="19"/>
          <w:szCs w:val="19"/>
        </w:rPr>
      </w:pPr>
      <w:r w:rsidRPr="00F92E42">
        <w:rPr>
          <w:rFonts w:ascii="Book Antiqua" w:hAnsi="Book Antiqua"/>
          <w:sz w:val="19"/>
          <w:szCs w:val="19"/>
        </w:rPr>
        <w:t>Considerando a necessidade de uniformizar a Notícia de Fato e o Procedimento Administrativo, em vista dos princípios que regem a Administração Pública e dos direitos e garantias individuais; RESOLVE:</w:t>
      </w:r>
    </w:p>
    <w:p w14:paraId="6757155C" w14:textId="77777777" w:rsidR="00F92E42" w:rsidRPr="004E36A5" w:rsidRDefault="00F92E42" w:rsidP="004E36A5">
      <w:pPr>
        <w:spacing w:before="100" w:beforeAutospacing="1" w:after="100" w:afterAutospacing="1" w:line="240" w:lineRule="auto"/>
        <w:ind w:firstLine="567"/>
        <w:jc w:val="center"/>
        <w:rPr>
          <w:rFonts w:ascii="Book Antiqua" w:hAnsi="Book Antiqua"/>
          <w:sz w:val="19"/>
          <w:szCs w:val="19"/>
        </w:rPr>
      </w:pPr>
      <w:r w:rsidRPr="004E36A5">
        <w:rPr>
          <w:rFonts w:ascii="Book Antiqua" w:hAnsi="Book Antiqua"/>
          <w:sz w:val="19"/>
          <w:szCs w:val="19"/>
        </w:rPr>
        <w:t>CAPÍTULO I</w:t>
      </w:r>
    </w:p>
    <w:p w14:paraId="12DB6AC7" w14:textId="77777777" w:rsidR="00F92E42" w:rsidRPr="004E36A5" w:rsidRDefault="00F92E42" w:rsidP="004E36A5">
      <w:pPr>
        <w:spacing w:before="100" w:beforeAutospacing="1" w:after="100" w:afterAutospacing="1" w:line="240" w:lineRule="auto"/>
        <w:ind w:firstLine="567"/>
        <w:jc w:val="center"/>
        <w:rPr>
          <w:rFonts w:ascii="Book Antiqua" w:hAnsi="Book Antiqua"/>
          <w:sz w:val="19"/>
          <w:szCs w:val="19"/>
        </w:rPr>
      </w:pPr>
      <w:r w:rsidRPr="004E36A5">
        <w:rPr>
          <w:rFonts w:ascii="Book Antiqua" w:hAnsi="Book Antiqua"/>
          <w:sz w:val="19"/>
          <w:szCs w:val="19"/>
        </w:rPr>
        <w:t>DA NOTÍCIA DE FATO</w:t>
      </w:r>
    </w:p>
    <w:p w14:paraId="1E57B0F2" w14:textId="0E1244F0" w:rsidR="00F92E42" w:rsidRPr="00B00626" w:rsidRDefault="00F92E42" w:rsidP="00F92E42">
      <w:pPr>
        <w:spacing w:before="100" w:beforeAutospacing="1" w:after="100" w:afterAutospacing="1" w:line="240" w:lineRule="auto"/>
        <w:ind w:firstLine="567"/>
        <w:jc w:val="both"/>
        <w:rPr>
          <w:rFonts w:ascii="Book Antiqua" w:hAnsi="Book Antiqua"/>
          <w:sz w:val="16"/>
          <w:szCs w:val="16"/>
        </w:rPr>
      </w:pPr>
      <w:r w:rsidRPr="001F0432">
        <w:rPr>
          <w:rFonts w:ascii="Book Antiqua" w:hAnsi="Book Antiqua"/>
          <w:b/>
          <w:bCs/>
          <w:sz w:val="19"/>
          <w:szCs w:val="19"/>
          <w:highlight w:val="magenta"/>
        </w:rPr>
        <w:t>Art. 1º</w:t>
      </w:r>
      <w:r w:rsidRPr="00F92E42">
        <w:rPr>
          <w:rFonts w:ascii="Book Antiqua" w:hAnsi="Book Antiqua"/>
          <w:sz w:val="19"/>
          <w:szCs w:val="19"/>
        </w:rPr>
        <w:t xml:space="preserve"> </w:t>
      </w:r>
      <w:r w:rsidRPr="00E00D61">
        <w:rPr>
          <w:rFonts w:ascii="Book Antiqua" w:hAnsi="Book Antiqua"/>
          <w:b/>
          <w:bCs/>
          <w:sz w:val="19"/>
          <w:szCs w:val="19"/>
        </w:rPr>
        <w:t xml:space="preserve">A </w:t>
      </w:r>
      <w:r w:rsidRPr="00E00D61">
        <w:rPr>
          <w:rFonts w:ascii="Book Antiqua" w:hAnsi="Book Antiqua"/>
          <w:b/>
          <w:bCs/>
          <w:caps/>
          <w:sz w:val="19"/>
          <w:szCs w:val="19"/>
          <w:shd w:val="clear" w:color="auto" w:fill="F7CAAC" w:themeFill="accent2" w:themeFillTint="66"/>
        </w:rPr>
        <w:t>Notícia de Fato</w:t>
      </w:r>
      <w:r w:rsidRPr="00E00D61">
        <w:rPr>
          <w:rFonts w:ascii="Book Antiqua" w:hAnsi="Book Antiqua"/>
          <w:b/>
          <w:bCs/>
          <w:caps/>
          <w:sz w:val="19"/>
          <w:szCs w:val="19"/>
        </w:rPr>
        <w:t xml:space="preserve"> </w:t>
      </w:r>
      <w:r w:rsidRPr="00E00D61">
        <w:rPr>
          <w:rFonts w:ascii="Book Antiqua" w:hAnsi="Book Antiqua"/>
          <w:b/>
          <w:bCs/>
          <w:caps/>
          <w:sz w:val="19"/>
          <w:szCs w:val="19"/>
          <w:highlight w:val="green"/>
        </w:rPr>
        <w:t>é</w:t>
      </w:r>
      <w:r w:rsidRPr="00E00D61">
        <w:rPr>
          <w:rFonts w:ascii="Book Antiqua" w:hAnsi="Book Antiqua"/>
          <w:b/>
          <w:bCs/>
          <w:sz w:val="19"/>
          <w:szCs w:val="19"/>
        </w:rPr>
        <w:t xml:space="preserve"> </w:t>
      </w:r>
      <w:r w:rsidRPr="00E00D61">
        <w:rPr>
          <w:rFonts w:ascii="Book Antiqua" w:hAnsi="Book Antiqua"/>
          <w:b/>
          <w:bCs/>
          <w:sz w:val="19"/>
          <w:szCs w:val="19"/>
          <w:highlight w:val="cyan"/>
        </w:rPr>
        <w:t>qualquer demanda</w:t>
      </w:r>
      <w:r w:rsidRPr="00E00D61">
        <w:rPr>
          <w:rFonts w:ascii="Book Antiqua" w:hAnsi="Book Antiqua"/>
          <w:b/>
          <w:bCs/>
          <w:sz w:val="19"/>
          <w:szCs w:val="19"/>
        </w:rPr>
        <w:t xml:space="preserve"> </w:t>
      </w:r>
      <w:r w:rsidRPr="00E00D61">
        <w:rPr>
          <w:rFonts w:ascii="Book Antiqua" w:hAnsi="Book Antiqua"/>
          <w:b/>
          <w:bCs/>
          <w:sz w:val="19"/>
          <w:szCs w:val="19"/>
          <w:highlight w:val="yellow"/>
        </w:rPr>
        <w:t>dirigida aos órgãos</w:t>
      </w:r>
      <w:r w:rsidRPr="00E00D61">
        <w:rPr>
          <w:rFonts w:ascii="Book Antiqua" w:hAnsi="Book Antiqua"/>
          <w:b/>
          <w:bCs/>
          <w:sz w:val="19"/>
          <w:szCs w:val="19"/>
        </w:rPr>
        <w:t xml:space="preserve"> </w:t>
      </w:r>
      <w:r w:rsidRPr="00E00D61">
        <w:rPr>
          <w:rFonts w:ascii="Book Antiqua" w:hAnsi="Book Antiqua"/>
          <w:b/>
          <w:bCs/>
          <w:sz w:val="19"/>
          <w:szCs w:val="19"/>
          <w:highlight w:val="cyan"/>
        </w:rPr>
        <w:t>da atividade-fim</w:t>
      </w:r>
      <w:r w:rsidRPr="00E00D61">
        <w:rPr>
          <w:rFonts w:ascii="Book Antiqua" w:hAnsi="Book Antiqua"/>
          <w:b/>
          <w:bCs/>
          <w:sz w:val="19"/>
          <w:szCs w:val="19"/>
        </w:rPr>
        <w:t xml:space="preserve"> </w:t>
      </w:r>
      <w:r w:rsidRPr="00E00D61">
        <w:rPr>
          <w:rFonts w:ascii="Book Antiqua" w:hAnsi="Book Antiqua"/>
          <w:b/>
          <w:bCs/>
          <w:sz w:val="19"/>
          <w:szCs w:val="19"/>
          <w:highlight w:val="yellow"/>
        </w:rPr>
        <w:t>do Ministério Público</w:t>
      </w:r>
      <w:r w:rsidRPr="00E00D61">
        <w:rPr>
          <w:rFonts w:ascii="Book Antiqua" w:hAnsi="Book Antiqua"/>
          <w:b/>
          <w:bCs/>
          <w:sz w:val="19"/>
          <w:szCs w:val="19"/>
        </w:rPr>
        <w:t xml:space="preserve">, </w:t>
      </w:r>
      <w:r w:rsidRPr="00E00D61">
        <w:rPr>
          <w:rFonts w:ascii="Book Antiqua" w:hAnsi="Book Antiqua"/>
          <w:b/>
          <w:bCs/>
          <w:caps/>
          <w:sz w:val="19"/>
          <w:szCs w:val="19"/>
          <w:highlight w:val="green"/>
        </w:rPr>
        <w:t>submetida</w:t>
      </w:r>
      <w:r w:rsidRPr="00E00D61">
        <w:rPr>
          <w:rFonts w:ascii="Book Antiqua" w:hAnsi="Book Antiqua"/>
          <w:b/>
          <w:bCs/>
          <w:sz w:val="19"/>
          <w:szCs w:val="19"/>
        </w:rPr>
        <w:t xml:space="preserve"> </w:t>
      </w:r>
      <w:r w:rsidRPr="00E00D61">
        <w:rPr>
          <w:rFonts w:ascii="Book Antiqua" w:hAnsi="Book Antiqua"/>
          <w:b/>
          <w:bCs/>
          <w:sz w:val="19"/>
          <w:szCs w:val="19"/>
          <w:highlight w:val="cyan"/>
        </w:rPr>
        <w:t>à apreciação</w:t>
      </w:r>
      <w:r w:rsidRPr="00E00D61">
        <w:rPr>
          <w:rFonts w:ascii="Book Antiqua" w:hAnsi="Book Antiqua"/>
          <w:b/>
          <w:bCs/>
          <w:sz w:val="19"/>
          <w:szCs w:val="19"/>
        </w:rPr>
        <w:t xml:space="preserve"> </w:t>
      </w:r>
      <w:r w:rsidRPr="00E00D61">
        <w:rPr>
          <w:rFonts w:ascii="Book Antiqua" w:hAnsi="Book Antiqua"/>
          <w:b/>
          <w:bCs/>
          <w:sz w:val="19"/>
          <w:szCs w:val="19"/>
          <w:highlight w:val="yellow"/>
        </w:rPr>
        <w:t>das Procuradorias</w:t>
      </w:r>
      <w:r w:rsidRPr="00E00D61">
        <w:rPr>
          <w:rFonts w:ascii="Book Antiqua" w:hAnsi="Book Antiqua"/>
          <w:b/>
          <w:bCs/>
          <w:sz w:val="19"/>
          <w:szCs w:val="19"/>
        </w:rPr>
        <w:t xml:space="preserve"> e </w:t>
      </w:r>
      <w:r w:rsidRPr="00E00D61">
        <w:rPr>
          <w:rFonts w:ascii="Book Antiqua" w:hAnsi="Book Antiqua"/>
          <w:b/>
          <w:bCs/>
          <w:sz w:val="19"/>
          <w:szCs w:val="19"/>
          <w:highlight w:val="yellow"/>
        </w:rPr>
        <w:t>Promotorias de Justiça</w:t>
      </w:r>
      <w:r w:rsidRPr="00E00D61">
        <w:rPr>
          <w:rFonts w:ascii="Book Antiqua" w:hAnsi="Book Antiqua"/>
          <w:b/>
          <w:bCs/>
          <w:sz w:val="19"/>
          <w:szCs w:val="19"/>
        </w:rPr>
        <w:t xml:space="preserve">, conforme as atribuições das respectivas áreas de atuação, podendo ser formulada presencialmente ou não, </w:t>
      </w:r>
      <w:r w:rsidRPr="00B00626">
        <w:rPr>
          <w:rFonts w:ascii="Book Antiqua" w:hAnsi="Book Antiqua"/>
          <w:b/>
          <w:bCs/>
          <w:caps/>
          <w:sz w:val="19"/>
          <w:szCs w:val="19"/>
          <w:highlight w:val="green"/>
        </w:rPr>
        <w:t>entendendo-se</w:t>
      </w:r>
      <w:r w:rsidRPr="00E00D61">
        <w:rPr>
          <w:rFonts w:ascii="Book Antiqua" w:hAnsi="Book Antiqua"/>
          <w:b/>
          <w:bCs/>
          <w:sz w:val="19"/>
          <w:szCs w:val="19"/>
        </w:rPr>
        <w:t xml:space="preserve"> </w:t>
      </w:r>
      <w:r w:rsidRPr="00B00626">
        <w:rPr>
          <w:rFonts w:ascii="Book Antiqua" w:hAnsi="Book Antiqua"/>
          <w:b/>
          <w:bCs/>
          <w:sz w:val="19"/>
          <w:szCs w:val="19"/>
          <w:highlight w:val="cyan"/>
        </w:rPr>
        <w:t>como tal</w:t>
      </w:r>
      <w:r w:rsidRPr="00E00D61">
        <w:rPr>
          <w:rFonts w:ascii="Book Antiqua" w:hAnsi="Book Antiqua"/>
          <w:b/>
          <w:bCs/>
          <w:sz w:val="19"/>
          <w:szCs w:val="19"/>
        </w:rPr>
        <w:t xml:space="preserve"> a </w:t>
      </w:r>
      <w:r w:rsidRPr="00B00626">
        <w:rPr>
          <w:rFonts w:ascii="Book Antiqua" w:hAnsi="Book Antiqua"/>
          <w:b/>
          <w:bCs/>
          <w:sz w:val="19"/>
          <w:szCs w:val="19"/>
          <w:highlight w:val="yellow"/>
        </w:rPr>
        <w:t>realização de atendimentos</w:t>
      </w:r>
      <w:r w:rsidRPr="00E00D61">
        <w:rPr>
          <w:rFonts w:ascii="Book Antiqua" w:hAnsi="Book Antiqua"/>
          <w:b/>
          <w:bCs/>
          <w:sz w:val="19"/>
          <w:szCs w:val="19"/>
        </w:rPr>
        <w:t xml:space="preserve">, bem como a </w:t>
      </w:r>
      <w:r w:rsidRPr="00B00626">
        <w:rPr>
          <w:rFonts w:ascii="Book Antiqua" w:hAnsi="Book Antiqua"/>
          <w:b/>
          <w:bCs/>
          <w:sz w:val="19"/>
          <w:szCs w:val="19"/>
          <w:highlight w:val="yellow"/>
        </w:rPr>
        <w:t>entrada de notícias</w:t>
      </w:r>
      <w:r w:rsidRPr="00E00D61">
        <w:rPr>
          <w:rFonts w:ascii="Book Antiqua" w:hAnsi="Book Antiqua"/>
          <w:b/>
          <w:bCs/>
          <w:sz w:val="19"/>
          <w:szCs w:val="19"/>
        </w:rPr>
        <w:t xml:space="preserve">, </w:t>
      </w:r>
      <w:r w:rsidRPr="00B00626">
        <w:rPr>
          <w:rFonts w:ascii="Book Antiqua" w:hAnsi="Book Antiqua"/>
          <w:b/>
          <w:bCs/>
          <w:sz w:val="19"/>
          <w:szCs w:val="19"/>
          <w:highlight w:val="yellow"/>
        </w:rPr>
        <w:t>documentos</w:t>
      </w:r>
      <w:r w:rsidRPr="00E00D61">
        <w:rPr>
          <w:rFonts w:ascii="Book Antiqua" w:hAnsi="Book Antiqua"/>
          <w:b/>
          <w:bCs/>
          <w:sz w:val="19"/>
          <w:szCs w:val="19"/>
        </w:rPr>
        <w:t xml:space="preserve">, </w:t>
      </w:r>
      <w:r w:rsidRPr="00B00626">
        <w:rPr>
          <w:rFonts w:ascii="Book Antiqua" w:hAnsi="Book Antiqua"/>
          <w:b/>
          <w:bCs/>
          <w:sz w:val="19"/>
          <w:szCs w:val="19"/>
          <w:highlight w:val="yellow"/>
        </w:rPr>
        <w:t>requerimentos</w:t>
      </w:r>
      <w:r w:rsidRPr="00E00D61">
        <w:rPr>
          <w:rFonts w:ascii="Book Antiqua" w:hAnsi="Book Antiqua"/>
          <w:b/>
          <w:bCs/>
          <w:sz w:val="19"/>
          <w:szCs w:val="19"/>
        </w:rPr>
        <w:t xml:space="preserve"> ou </w:t>
      </w:r>
      <w:r w:rsidRPr="00E00D61">
        <w:rPr>
          <w:rFonts w:ascii="Book Antiqua" w:hAnsi="Book Antiqua"/>
          <w:b/>
          <w:bCs/>
          <w:sz w:val="19"/>
          <w:szCs w:val="19"/>
          <w:highlight w:val="yellow"/>
        </w:rPr>
        <w:t>representações</w:t>
      </w:r>
      <w:r w:rsidRPr="0097243A">
        <w:rPr>
          <w:rFonts w:ascii="Book Antiqua" w:hAnsi="Book Antiqua"/>
          <w:sz w:val="16"/>
          <w:szCs w:val="16"/>
        </w:rPr>
        <w:t>.</w:t>
      </w:r>
      <w:r w:rsidR="001F0432" w:rsidRPr="0097243A">
        <w:rPr>
          <w:rFonts w:ascii="Book Antiqua" w:hAnsi="Book Antiqua"/>
          <w:sz w:val="16"/>
          <w:szCs w:val="16"/>
        </w:rPr>
        <w:t xml:space="preserve"> </w:t>
      </w:r>
      <w:r w:rsidR="001F0432" w:rsidRPr="0097243A">
        <w:rPr>
          <w:rFonts w:ascii="Book Antiqua" w:hAnsi="Book Antiqua"/>
          <w:b/>
          <w:bCs/>
          <w:color w:val="FF0000"/>
          <w:sz w:val="16"/>
          <w:szCs w:val="16"/>
          <w:u w:val="single"/>
        </w:rPr>
        <w:t>(MPPR-2019)</w:t>
      </w:r>
      <w:r w:rsidR="00B01C42">
        <w:rPr>
          <w:rFonts w:ascii="Book Antiqua" w:hAnsi="Book Antiqua"/>
          <w:b/>
          <w:bCs/>
          <w:color w:val="FF0000"/>
          <w:sz w:val="16"/>
          <w:szCs w:val="16"/>
        </w:rPr>
        <w:t xml:space="preserve"> </w:t>
      </w:r>
      <w:bookmarkStart w:id="0" w:name="_Hlk195108713"/>
      <w:r w:rsidR="00B01C42">
        <w:rPr>
          <w:rFonts w:ascii="Book Antiqua" w:hAnsi="Book Antiqua"/>
          <w:b/>
          <w:bCs/>
          <w:color w:val="FF0000"/>
          <w:sz w:val="16"/>
          <w:szCs w:val="16"/>
          <w:u w:val="single"/>
        </w:rPr>
        <w:t>(MPMG-2023)</w:t>
      </w:r>
      <w:bookmarkEnd w:id="0"/>
      <w:r w:rsidR="00E00D61">
        <w:rPr>
          <w:rFonts w:ascii="Book Antiqua" w:hAnsi="Book Antiqua"/>
          <w:b/>
          <w:bCs/>
          <w:color w:val="FF0000"/>
          <w:sz w:val="16"/>
          <w:szCs w:val="16"/>
        </w:rPr>
        <w:t xml:space="preserve"> </w:t>
      </w:r>
      <w:bookmarkStart w:id="1" w:name="_Hlk194249230"/>
      <w:r w:rsidR="00E00D61">
        <w:rPr>
          <w:rFonts w:ascii="Book Antiqua" w:hAnsi="Book Antiqua"/>
          <w:b/>
          <w:bCs/>
          <w:color w:val="FF0000"/>
          <w:sz w:val="16"/>
          <w:szCs w:val="16"/>
          <w:u w:val="single"/>
        </w:rPr>
        <w:t>(MPRR-2023)</w:t>
      </w:r>
      <w:bookmarkEnd w:id="1"/>
      <w:r w:rsidR="008B29A7">
        <w:rPr>
          <w:rFonts w:ascii="Book Antiqua" w:hAnsi="Book Antiqua"/>
          <w:b/>
          <w:bCs/>
          <w:color w:val="FF0000"/>
          <w:sz w:val="16"/>
          <w:szCs w:val="16"/>
        </w:rPr>
        <w:t xml:space="preserve"> </w:t>
      </w:r>
      <w:r w:rsidR="008B29A7">
        <w:rPr>
          <w:rFonts w:ascii="Book Antiqua" w:hAnsi="Book Antiqua"/>
          <w:b/>
          <w:bCs/>
          <w:color w:val="FF0000"/>
          <w:sz w:val="16"/>
          <w:szCs w:val="16"/>
          <w:u w:val="single"/>
        </w:rPr>
        <w:t>(MPSC-2023)</w:t>
      </w:r>
      <w:r w:rsidR="00B00626">
        <w:rPr>
          <w:rFonts w:ascii="Book Antiqua" w:hAnsi="Book Antiqua"/>
          <w:b/>
          <w:bCs/>
          <w:color w:val="FF0000"/>
          <w:sz w:val="16"/>
          <w:szCs w:val="16"/>
        </w:rPr>
        <w:t xml:space="preserve"> </w:t>
      </w:r>
      <w:r w:rsidR="00B00626">
        <w:rPr>
          <w:rFonts w:ascii="Book Antiqua" w:hAnsi="Book Antiqua"/>
          <w:b/>
          <w:bCs/>
          <w:color w:val="FF0000"/>
          <w:sz w:val="16"/>
          <w:szCs w:val="16"/>
          <w:u w:val="single"/>
        </w:rPr>
        <w:t>(MPGO-2024)</w:t>
      </w:r>
    </w:p>
    <w:p w14:paraId="21F6A661" w14:textId="1A98AD83" w:rsidR="00F92E42" w:rsidRPr="00F92E42" w:rsidRDefault="00F92E42" w:rsidP="00F92E42">
      <w:pPr>
        <w:spacing w:before="100" w:beforeAutospacing="1" w:after="100" w:afterAutospacing="1" w:line="240" w:lineRule="auto"/>
        <w:ind w:firstLine="567"/>
        <w:jc w:val="both"/>
        <w:rPr>
          <w:rFonts w:ascii="Book Antiqua" w:hAnsi="Book Antiqua"/>
          <w:sz w:val="19"/>
          <w:szCs w:val="19"/>
        </w:rPr>
      </w:pPr>
      <w:r w:rsidRPr="001F0432">
        <w:rPr>
          <w:rFonts w:ascii="Book Antiqua" w:hAnsi="Book Antiqua"/>
          <w:b/>
          <w:bCs/>
          <w:sz w:val="19"/>
          <w:szCs w:val="19"/>
          <w:highlight w:val="magenta"/>
        </w:rPr>
        <w:t>Art. 2º</w:t>
      </w:r>
      <w:r w:rsidRPr="00F92E42">
        <w:rPr>
          <w:rFonts w:ascii="Book Antiqua" w:hAnsi="Book Antiqua"/>
          <w:sz w:val="19"/>
          <w:szCs w:val="19"/>
        </w:rPr>
        <w:t xml:space="preserve"> A Notícia de Fato deverá ser registrada em sistema informatizado de controle e distribuída livre e aleatoriamente entre os órgãos ministeriais com atribuição para apreciá-la.</w:t>
      </w:r>
    </w:p>
    <w:p w14:paraId="4E9C221A" w14:textId="734C4292" w:rsidR="00F92E42" w:rsidRDefault="00F92E42" w:rsidP="00F92E42">
      <w:pPr>
        <w:spacing w:before="100" w:beforeAutospacing="1" w:after="100" w:afterAutospacing="1" w:line="240" w:lineRule="auto"/>
        <w:ind w:firstLine="567"/>
        <w:jc w:val="both"/>
        <w:rPr>
          <w:rFonts w:ascii="Book Antiqua" w:hAnsi="Book Antiqua"/>
          <w:sz w:val="19"/>
          <w:szCs w:val="19"/>
        </w:rPr>
      </w:pPr>
      <w:r w:rsidRPr="00F92E42">
        <w:rPr>
          <w:rFonts w:ascii="Book Antiqua" w:hAnsi="Book Antiqua"/>
          <w:sz w:val="19"/>
          <w:szCs w:val="19"/>
        </w:rPr>
        <w:t>§ 1º Quando o fato noticiado for objeto de procedimento em curso, a Notícia de Fato será distribuída por prevenção.</w:t>
      </w:r>
    </w:p>
    <w:p w14:paraId="029A1807" w14:textId="46C7073D" w:rsidR="00F92E42" w:rsidRPr="00F31C3B" w:rsidRDefault="00F92E42" w:rsidP="00F92E42">
      <w:pPr>
        <w:spacing w:before="100" w:beforeAutospacing="1" w:after="100" w:afterAutospacing="1" w:line="240" w:lineRule="auto"/>
        <w:ind w:firstLine="567"/>
        <w:jc w:val="both"/>
        <w:rPr>
          <w:rFonts w:ascii="Book Antiqua" w:hAnsi="Book Antiqua"/>
          <w:b/>
          <w:bCs/>
          <w:sz w:val="19"/>
          <w:szCs w:val="19"/>
        </w:rPr>
      </w:pPr>
      <w:r w:rsidRPr="00CC5981">
        <w:rPr>
          <w:rFonts w:ascii="Book Antiqua" w:hAnsi="Book Antiqua"/>
          <w:b/>
          <w:bCs/>
          <w:sz w:val="19"/>
          <w:szCs w:val="19"/>
          <w:highlight w:val="magenta"/>
        </w:rPr>
        <w:t>§ 2º</w:t>
      </w:r>
      <w:r w:rsidRPr="00CC5981">
        <w:rPr>
          <w:rFonts w:ascii="Book Antiqua" w:hAnsi="Book Antiqua"/>
          <w:b/>
          <w:bCs/>
          <w:sz w:val="19"/>
          <w:szCs w:val="19"/>
        </w:rPr>
        <w:t xml:space="preserve"> Se aquele a quem for encaminhada a Notícia de Fato entender que a atribuição para </w:t>
      </w:r>
      <w:proofErr w:type="gramStart"/>
      <w:r w:rsidRPr="00CC5981">
        <w:rPr>
          <w:rFonts w:ascii="Book Antiqua" w:hAnsi="Book Antiqua"/>
          <w:b/>
          <w:bCs/>
          <w:sz w:val="19"/>
          <w:szCs w:val="19"/>
        </w:rPr>
        <w:t>apreciá-la</w:t>
      </w:r>
      <w:proofErr w:type="gramEnd"/>
      <w:r w:rsidRPr="00CC5981">
        <w:rPr>
          <w:rFonts w:ascii="Book Antiqua" w:hAnsi="Book Antiqua"/>
          <w:b/>
          <w:bCs/>
          <w:sz w:val="19"/>
          <w:szCs w:val="19"/>
        </w:rPr>
        <w:t xml:space="preserve"> é de outro órgão do Ministério Público </w:t>
      </w:r>
      <w:r w:rsidRPr="00F31C3B">
        <w:rPr>
          <w:rFonts w:ascii="Book Antiqua" w:hAnsi="Book Antiqua"/>
          <w:b/>
          <w:bCs/>
          <w:caps/>
          <w:sz w:val="19"/>
          <w:szCs w:val="19"/>
          <w:highlight w:val="green"/>
        </w:rPr>
        <w:t>promoverá</w:t>
      </w:r>
      <w:r w:rsidRPr="00CC5981">
        <w:rPr>
          <w:rFonts w:ascii="Book Antiqua" w:hAnsi="Book Antiqua"/>
          <w:b/>
          <w:bCs/>
          <w:sz w:val="19"/>
          <w:szCs w:val="19"/>
        </w:rPr>
        <w:t xml:space="preserve"> a sua remessa a este.</w:t>
      </w:r>
      <w:r w:rsidR="00CC5981" w:rsidRPr="00CC5981">
        <w:rPr>
          <w:rFonts w:ascii="Book Antiqua" w:hAnsi="Book Antiqua"/>
          <w:b/>
          <w:bCs/>
          <w:sz w:val="19"/>
          <w:szCs w:val="19"/>
        </w:rPr>
        <w:t xml:space="preserve"> </w:t>
      </w:r>
      <w:r w:rsidR="008B29A7">
        <w:rPr>
          <w:rFonts w:ascii="Book Antiqua" w:hAnsi="Book Antiqua"/>
          <w:b/>
          <w:bCs/>
          <w:color w:val="FF0000"/>
          <w:sz w:val="16"/>
          <w:szCs w:val="16"/>
          <w:u w:val="single"/>
        </w:rPr>
        <w:t>(MPSC-2023)</w:t>
      </w:r>
      <w:r w:rsidR="00F31C3B">
        <w:rPr>
          <w:rFonts w:ascii="Book Antiqua" w:hAnsi="Book Antiqua"/>
          <w:b/>
          <w:bCs/>
          <w:color w:val="FF0000"/>
          <w:sz w:val="16"/>
          <w:szCs w:val="16"/>
        </w:rPr>
        <w:t xml:space="preserve"> </w:t>
      </w:r>
      <w:r w:rsidR="00F31C3B">
        <w:rPr>
          <w:rFonts w:ascii="Book Antiqua" w:hAnsi="Book Antiqua"/>
          <w:b/>
          <w:bCs/>
          <w:color w:val="FF0000"/>
          <w:sz w:val="16"/>
          <w:szCs w:val="16"/>
          <w:u w:val="single"/>
        </w:rPr>
        <w:t>(MPGO-2022/2024)</w:t>
      </w:r>
    </w:p>
    <w:p w14:paraId="0F852097" w14:textId="0A9E9108" w:rsidR="00F92E42" w:rsidRPr="00F31C3B" w:rsidRDefault="00F92E42" w:rsidP="00F92E42">
      <w:pPr>
        <w:spacing w:before="100" w:beforeAutospacing="1" w:after="100" w:afterAutospacing="1" w:line="240" w:lineRule="auto"/>
        <w:ind w:firstLine="567"/>
        <w:jc w:val="both"/>
        <w:rPr>
          <w:rFonts w:ascii="Book Antiqua" w:hAnsi="Book Antiqua"/>
          <w:b/>
          <w:bCs/>
          <w:sz w:val="19"/>
          <w:szCs w:val="19"/>
        </w:rPr>
      </w:pPr>
      <w:r w:rsidRPr="00CC5981">
        <w:rPr>
          <w:rFonts w:ascii="Book Antiqua" w:hAnsi="Book Antiqua"/>
          <w:b/>
          <w:bCs/>
          <w:sz w:val="19"/>
          <w:szCs w:val="19"/>
          <w:highlight w:val="magenta"/>
        </w:rPr>
        <w:t>§ 3º</w:t>
      </w:r>
      <w:r w:rsidRPr="00CC5981">
        <w:rPr>
          <w:rFonts w:ascii="Book Antiqua" w:hAnsi="Book Antiqua"/>
          <w:b/>
          <w:bCs/>
          <w:sz w:val="19"/>
          <w:szCs w:val="19"/>
        </w:rPr>
        <w:t xml:space="preserve"> </w:t>
      </w:r>
      <w:r w:rsidRPr="00F31C3B">
        <w:rPr>
          <w:rFonts w:ascii="Book Antiqua" w:hAnsi="Book Antiqua"/>
          <w:b/>
          <w:bCs/>
          <w:sz w:val="19"/>
          <w:szCs w:val="19"/>
          <w:highlight w:val="yellow"/>
        </w:rPr>
        <w:t>Na hipótese do parágrafo anterior</w:t>
      </w:r>
      <w:r w:rsidRPr="00CC5981">
        <w:rPr>
          <w:rFonts w:ascii="Book Antiqua" w:hAnsi="Book Antiqua"/>
          <w:b/>
          <w:bCs/>
          <w:sz w:val="19"/>
          <w:szCs w:val="19"/>
        </w:rPr>
        <w:t xml:space="preserve">, a </w:t>
      </w:r>
      <w:r w:rsidRPr="00F31C3B">
        <w:rPr>
          <w:rFonts w:ascii="Book Antiqua" w:hAnsi="Book Antiqua"/>
          <w:b/>
          <w:bCs/>
          <w:caps/>
          <w:sz w:val="19"/>
          <w:szCs w:val="19"/>
          <w:shd w:val="clear" w:color="auto" w:fill="F7CAAC" w:themeFill="accent2" w:themeFillTint="66"/>
        </w:rPr>
        <w:t>remessa</w:t>
      </w:r>
      <w:r w:rsidRPr="00CC5981">
        <w:rPr>
          <w:rFonts w:ascii="Book Antiqua" w:hAnsi="Book Antiqua"/>
          <w:b/>
          <w:bCs/>
          <w:sz w:val="19"/>
          <w:szCs w:val="19"/>
        </w:rPr>
        <w:t xml:space="preserve"> </w:t>
      </w:r>
      <w:r w:rsidRPr="00F31C3B">
        <w:rPr>
          <w:rFonts w:ascii="Book Antiqua" w:hAnsi="Book Antiqua"/>
          <w:b/>
          <w:bCs/>
          <w:caps/>
          <w:sz w:val="19"/>
          <w:szCs w:val="19"/>
          <w:highlight w:val="green"/>
        </w:rPr>
        <w:t>se dará</w:t>
      </w:r>
      <w:r w:rsidRPr="00CC5981">
        <w:rPr>
          <w:rFonts w:ascii="Book Antiqua" w:hAnsi="Book Antiqua"/>
          <w:b/>
          <w:bCs/>
          <w:sz w:val="19"/>
          <w:szCs w:val="19"/>
        </w:rPr>
        <w:t xml:space="preserve"> </w:t>
      </w:r>
      <w:r w:rsidRPr="00F31C3B">
        <w:rPr>
          <w:rFonts w:ascii="Book Antiqua" w:hAnsi="Book Antiqua"/>
          <w:b/>
          <w:bCs/>
          <w:sz w:val="19"/>
          <w:szCs w:val="19"/>
          <w:highlight w:val="cyan"/>
        </w:rPr>
        <w:t>independentemente de homologação</w:t>
      </w:r>
      <w:r w:rsidRPr="00CC5981">
        <w:rPr>
          <w:rFonts w:ascii="Book Antiqua" w:hAnsi="Book Antiqua"/>
          <w:b/>
          <w:bCs/>
          <w:sz w:val="19"/>
          <w:szCs w:val="19"/>
        </w:rPr>
        <w:t xml:space="preserve"> </w:t>
      </w:r>
      <w:r w:rsidRPr="00F31C3B">
        <w:rPr>
          <w:rFonts w:ascii="Book Antiqua" w:hAnsi="Book Antiqua"/>
          <w:b/>
          <w:bCs/>
          <w:sz w:val="19"/>
          <w:szCs w:val="19"/>
          <w:highlight w:val="yellow"/>
        </w:rPr>
        <w:t>pelo Conselho Superior</w:t>
      </w:r>
      <w:r w:rsidRPr="00CC5981">
        <w:rPr>
          <w:rFonts w:ascii="Book Antiqua" w:hAnsi="Book Antiqua"/>
          <w:b/>
          <w:bCs/>
          <w:sz w:val="19"/>
          <w:szCs w:val="19"/>
        </w:rPr>
        <w:t xml:space="preserve"> ou </w:t>
      </w:r>
      <w:r w:rsidRPr="00F31C3B">
        <w:rPr>
          <w:rFonts w:ascii="Book Antiqua" w:hAnsi="Book Antiqua"/>
          <w:b/>
          <w:bCs/>
          <w:sz w:val="19"/>
          <w:szCs w:val="19"/>
          <w:highlight w:val="yellow"/>
        </w:rPr>
        <w:t>pela Câmara de Coordenação e Revisão</w:t>
      </w:r>
      <w:r w:rsidRPr="00CC5981">
        <w:rPr>
          <w:rFonts w:ascii="Book Antiqua" w:hAnsi="Book Antiqua"/>
          <w:b/>
          <w:bCs/>
          <w:sz w:val="19"/>
          <w:szCs w:val="19"/>
        </w:rPr>
        <w:t xml:space="preserve"> </w:t>
      </w:r>
      <w:r w:rsidRPr="00F31C3B">
        <w:rPr>
          <w:rFonts w:ascii="Book Antiqua" w:hAnsi="Book Antiqua"/>
          <w:b/>
          <w:bCs/>
          <w:sz w:val="19"/>
          <w:szCs w:val="19"/>
          <w:highlight w:val="cyan"/>
        </w:rPr>
        <w:t>se a ausência de atribuição</w:t>
      </w:r>
      <w:r w:rsidRPr="00CC5981">
        <w:rPr>
          <w:rFonts w:ascii="Book Antiqua" w:hAnsi="Book Antiqua"/>
          <w:b/>
          <w:bCs/>
          <w:sz w:val="19"/>
          <w:szCs w:val="19"/>
        </w:rPr>
        <w:t xml:space="preserve"> </w:t>
      </w:r>
      <w:r w:rsidRPr="00F31C3B">
        <w:rPr>
          <w:rFonts w:ascii="Book Antiqua" w:hAnsi="Book Antiqua"/>
          <w:b/>
          <w:bCs/>
          <w:caps/>
          <w:sz w:val="19"/>
          <w:szCs w:val="19"/>
          <w:highlight w:val="green"/>
        </w:rPr>
        <w:t>for manifesta</w:t>
      </w:r>
      <w:r w:rsidRPr="00CC5981">
        <w:rPr>
          <w:rFonts w:ascii="Book Antiqua" w:hAnsi="Book Antiqua"/>
          <w:b/>
          <w:bCs/>
          <w:sz w:val="19"/>
          <w:szCs w:val="19"/>
        </w:rPr>
        <w:t xml:space="preserve"> ou, </w:t>
      </w:r>
      <w:r w:rsidRPr="00F31C3B">
        <w:rPr>
          <w:rFonts w:ascii="Book Antiqua" w:hAnsi="Book Antiqua"/>
          <w:b/>
          <w:bCs/>
          <w:sz w:val="19"/>
          <w:szCs w:val="19"/>
          <w:highlight w:val="cyan"/>
        </w:rPr>
        <w:t>ainda</w:t>
      </w:r>
      <w:r w:rsidRPr="00CC5981">
        <w:rPr>
          <w:rFonts w:ascii="Book Antiqua" w:hAnsi="Book Antiqua"/>
          <w:b/>
          <w:bCs/>
          <w:sz w:val="19"/>
          <w:szCs w:val="19"/>
        </w:rPr>
        <w:t xml:space="preserve">, </w:t>
      </w:r>
      <w:r w:rsidRPr="00F31C3B">
        <w:rPr>
          <w:rFonts w:ascii="Book Antiqua" w:hAnsi="Book Antiqua"/>
          <w:b/>
          <w:bCs/>
          <w:caps/>
          <w:sz w:val="19"/>
          <w:szCs w:val="19"/>
          <w:highlight w:val="green"/>
        </w:rPr>
        <w:t>se estiver fundada</w:t>
      </w:r>
      <w:r w:rsidRPr="00CC5981">
        <w:rPr>
          <w:rFonts w:ascii="Book Antiqua" w:hAnsi="Book Antiqua"/>
          <w:b/>
          <w:bCs/>
          <w:sz w:val="19"/>
          <w:szCs w:val="19"/>
        </w:rPr>
        <w:t xml:space="preserve"> </w:t>
      </w:r>
      <w:r w:rsidRPr="00F31C3B">
        <w:rPr>
          <w:rFonts w:ascii="Book Antiqua" w:hAnsi="Book Antiqua"/>
          <w:b/>
          <w:bCs/>
          <w:sz w:val="19"/>
          <w:szCs w:val="19"/>
          <w:highlight w:val="cyan"/>
        </w:rPr>
        <w:t>em jurisprudência consolidada</w:t>
      </w:r>
      <w:r w:rsidRPr="00CC5981">
        <w:rPr>
          <w:rFonts w:ascii="Book Antiqua" w:hAnsi="Book Antiqua"/>
          <w:b/>
          <w:bCs/>
          <w:sz w:val="19"/>
          <w:szCs w:val="19"/>
        </w:rPr>
        <w:t xml:space="preserve"> ou </w:t>
      </w:r>
      <w:r w:rsidRPr="00F31C3B">
        <w:rPr>
          <w:rFonts w:ascii="Book Antiqua" w:hAnsi="Book Antiqua"/>
          <w:b/>
          <w:bCs/>
          <w:sz w:val="19"/>
          <w:szCs w:val="19"/>
          <w:highlight w:val="cyan"/>
        </w:rPr>
        <w:t>orientação</w:t>
      </w:r>
      <w:r w:rsidRPr="00CC5981">
        <w:rPr>
          <w:rFonts w:ascii="Book Antiqua" w:hAnsi="Book Antiqua"/>
          <w:b/>
          <w:bCs/>
          <w:sz w:val="19"/>
          <w:szCs w:val="19"/>
        </w:rPr>
        <w:t xml:space="preserve"> </w:t>
      </w:r>
      <w:r w:rsidRPr="00F31C3B">
        <w:rPr>
          <w:rFonts w:ascii="Book Antiqua" w:hAnsi="Book Antiqua"/>
          <w:b/>
          <w:bCs/>
          <w:sz w:val="19"/>
          <w:szCs w:val="19"/>
          <w:highlight w:val="cyan"/>
        </w:rPr>
        <w:t>desses órgãos</w:t>
      </w:r>
      <w:r w:rsidRPr="00CC5981">
        <w:rPr>
          <w:rFonts w:ascii="Book Antiqua" w:hAnsi="Book Antiqua"/>
          <w:b/>
          <w:bCs/>
          <w:sz w:val="19"/>
          <w:szCs w:val="19"/>
        </w:rPr>
        <w:t>.</w:t>
      </w:r>
      <w:r w:rsidR="00CC5981" w:rsidRPr="00CC5981">
        <w:rPr>
          <w:rFonts w:ascii="Book Antiqua" w:hAnsi="Book Antiqua"/>
          <w:b/>
          <w:bCs/>
          <w:sz w:val="19"/>
          <w:szCs w:val="19"/>
        </w:rPr>
        <w:t xml:space="preserve"> </w:t>
      </w:r>
      <w:r w:rsidR="008B29A7">
        <w:rPr>
          <w:rFonts w:ascii="Book Antiqua" w:hAnsi="Book Antiqua"/>
          <w:b/>
          <w:bCs/>
          <w:color w:val="FF0000"/>
          <w:sz w:val="16"/>
          <w:szCs w:val="16"/>
          <w:u w:val="single"/>
        </w:rPr>
        <w:t>(MPSC-2023)</w:t>
      </w:r>
      <w:r w:rsidR="00F31C3B">
        <w:rPr>
          <w:rFonts w:ascii="Book Antiqua" w:hAnsi="Book Antiqua"/>
          <w:b/>
          <w:bCs/>
          <w:color w:val="FF0000"/>
          <w:sz w:val="16"/>
          <w:szCs w:val="16"/>
        </w:rPr>
        <w:t xml:space="preserve"> </w:t>
      </w:r>
      <w:r w:rsidR="00F31C3B">
        <w:rPr>
          <w:rFonts w:ascii="Book Antiqua" w:hAnsi="Book Antiqua"/>
          <w:b/>
          <w:bCs/>
          <w:color w:val="FF0000"/>
          <w:sz w:val="16"/>
          <w:szCs w:val="16"/>
          <w:u w:val="single"/>
        </w:rPr>
        <w:t>(MPGO-2022/2024)</w:t>
      </w:r>
    </w:p>
    <w:p w14:paraId="3AB5B498" w14:textId="20B81A5A" w:rsidR="00F92E42" w:rsidRPr="00F31C3B" w:rsidRDefault="00F92E42" w:rsidP="00F92E42">
      <w:pPr>
        <w:spacing w:before="100" w:beforeAutospacing="1" w:after="100" w:afterAutospacing="1" w:line="240" w:lineRule="auto"/>
        <w:ind w:firstLine="567"/>
        <w:jc w:val="both"/>
        <w:rPr>
          <w:rFonts w:ascii="Book Antiqua" w:hAnsi="Book Antiqua"/>
          <w:b/>
          <w:bCs/>
          <w:color w:val="FF0000"/>
          <w:sz w:val="16"/>
          <w:szCs w:val="16"/>
          <w:u w:val="single"/>
        </w:rPr>
      </w:pPr>
      <w:r w:rsidRPr="001F0432">
        <w:rPr>
          <w:rFonts w:ascii="Book Antiqua" w:hAnsi="Book Antiqua"/>
          <w:b/>
          <w:bCs/>
          <w:sz w:val="19"/>
          <w:szCs w:val="19"/>
          <w:highlight w:val="magenta"/>
        </w:rPr>
        <w:t>§ 4º</w:t>
      </w:r>
      <w:r w:rsidRPr="00F92E42">
        <w:rPr>
          <w:rFonts w:ascii="Book Antiqua" w:hAnsi="Book Antiqua"/>
          <w:sz w:val="19"/>
          <w:szCs w:val="19"/>
        </w:rPr>
        <w:t xml:space="preserve"> </w:t>
      </w:r>
      <w:r w:rsidRPr="00F31C3B">
        <w:rPr>
          <w:rFonts w:ascii="Book Antiqua" w:hAnsi="Book Antiqua"/>
          <w:b/>
          <w:bCs/>
          <w:caps/>
          <w:sz w:val="19"/>
          <w:szCs w:val="19"/>
          <w:highlight w:val="green"/>
        </w:rPr>
        <w:t>Poderão ser criados</w:t>
      </w:r>
      <w:r w:rsidRPr="00A654BF">
        <w:rPr>
          <w:rFonts w:ascii="Book Antiqua" w:hAnsi="Book Antiqua"/>
          <w:b/>
          <w:bCs/>
          <w:sz w:val="19"/>
          <w:szCs w:val="19"/>
        </w:rPr>
        <w:t xml:space="preserve"> mecanismos de triagem, autuação, seleção e tratamento das notícias de fato com vistas a favorecer a tramitação futura de procedimentos decorrentes, consoante critérios para racionalização de recursos e máxima efetividade e resolutividade da atuação finalística, </w:t>
      </w:r>
      <w:r w:rsidRPr="00A654BF">
        <w:rPr>
          <w:rFonts w:ascii="Book Antiqua" w:hAnsi="Book Antiqua"/>
          <w:b/>
          <w:bCs/>
          <w:caps/>
          <w:sz w:val="19"/>
          <w:szCs w:val="19"/>
          <w:highlight w:val="green"/>
        </w:rPr>
        <w:t>observadas</w:t>
      </w:r>
      <w:r w:rsidRPr="00A654BF">
        <w:rPr>
          <w:rFonts w:ascii="Book Antiqua" w:hAnsi="Book Antiqua"/>
          <w:b/>
          <w:bCs/>
          <w:sz w:val="19"/>
          <w:szCs w:val="19"/>
        </w:rPr>
        <w:t xml:space="preserve"> as </w:t>
      </w:r>
      <w:r w:rsidRPr="00A654BF">
        <w:rPr>
          <w:rFonts w:ascii="Book Antiqua" w:hAnsi="Book Antiqua"/>
          <w:b/>
          <w:bCs/>
          <w:caps/>
          <w:sz w:val="19"/>
          <w:szCs w:val="19"/>
          <w:shd w:val="clear" w:color="auto" w:fill="F7CAAC" w:themeFill="accent2" w:themeFillTint="66"/>
        </w:rPr>
        <w:t>diretrizes do Planejamento Estratégico</w:t>
      </w:r>
      <w:r w:rsidRPr="00A654BF">
        <w:rPr>
          <w:rFonts w:ascii="Book Antiqua" w:hAnsi="Book Antiqua"/>
          <w:b/>
          <w:bCs/>
          <w:sz w:val="19"/>
          <w:szCs w:val="19"/>
        </w:rPr>
        <w:t xml:space="preserve"> </w:t>
      </w:r>
      <w:r w:rsidRPr="00A654BF">
        <w:rPr>
          <w:rFonts w:ascii="Book Antiqua" w:hAnsi="Book Antiqua"/>
          <w:b/>
          <w:bCs/>
          <w:sz w:val="19"/>
          <w:szCs w:val="19"/>
          <w:highlight w:val="cyan"/>
        </w:rPr>
        <w:t>de cada ramo</w:t>
      </w:r>
      <w:r w:rsidRPr="00A654BF">
        <w:rPr>
          <w:rFonts w:ascii="Book Antiqua" w:hAnsi="Book Antiqua"/>
          <w:b/>
          <w:bCs/>
          <w:sz w:val="19"/>
          <w:szCs w:val="19"/>
        </w:rPr>
        <w:t xml:space="preserve"> </w:t>
      </w:r>
      <w:r w:rsidRPr="00A654BF">
        <w:rPr>
          <w:rFonts w:ascii="Book Antiqua" w:hAnsi="Book Antiqua"/>
          <w:b/>
          <w:bCs/>
          <w:sz w:val="19"/>
          <w:szCs w:val="19"/>
          <w:highlight w:val="yellow"/>
        </w:rPr>
        <w:t>do Ministério Público</w:t>
      </w:r>
      <w:r w:rsidRPr="0097243A">
        <w:rPr>
          <w:rFonts w:ascii="Book Antiqua" w:hAnsi="Book Antiqua"/>
          <w:sz w:val="16"/>
          <w:szCs w:val="16"/>
        </w:rPr>
        <w:t>. (Incluído pela Resolução nº 189, de 18 de junho de 2018)</w:t>
      </w:r>
      <w:r w:rsidR="001F0432" w:rsidRPr="0097243A">
        <w:rPr>
          <w:rFonts w:ascii="Book Antiqua" w:hAnsi="Book Antiqua"/>
          <w:sz w:val="16"/>
          <w:szCs w:val="16"/>
        </w:rPr>
        <w:t xml:space="preserve"> </w:t>
      </w:r>
      <w:r w:rsidR="001F0432" w:rsidRPr="0097243A">
        <w:rPr>
          <w:rFonts w:ascii="Book Antiqua" w:hAnsi="Book Antiqua"/>
          <w:b/>
          <w:bCs/>
          <w:color w:val="FF0000"/>
          <w:sz w:val="16"/>
          <w:szCs w:val="16"/>
          <w:u w:val="single"/>
        </w:rPr>
        <w:t>(MPPR-2019)</w:t>
      </w:r>
      <w:r w:rsidR="00F31C3B">
        <w:rPr>
          <w:rFonts w:ascii="Book Antiqua" w:hAnsi="Book Antiqua"/>
          <w:b/>
          <w:bCs/>
          <w:color w:val="FF0000"/>
          <w:sz w:val="16"/>
          <w:szCs w:val="16"/>
        </w:rPr>
        <w:t xml:space="preserve"> </w:t>
      </w:r>
      <w:bookmarkStart w:id="2" w:name="_Hlk203566262"/>
      <w:r w:rsidR="00F31C3B">
        <w:rPr>
          <w:rFonts w:ascii="Book Antiqua" w:hAnsi="Book Antiqua"/>
          <w:b/>
          <w:bCs/>
          <w:color w:val="FF0000"/>
          <w:sz w:val="16"/>
          <w:szCs w:val="16"/>
          <w:u w:val="single"/>
        </w:rPr>
        <w:t>(MPGO-2024)</w:t>
      </w:r>
      <w:bookmarkEnd w:id="2"/>
    </w:p>
    <w:tbl>
      <w:tblPr>
        <w:tblStyle w:val="Tabelacomgrade"/>
        <w:tblW w:w="0" w:type="auto"/>
        <w:tblLook w:val="04A0" w:firstRow="1" w:lastRow="0" w:firstColumn="1" w:lastColumn="0" w:noHBand="0" w:noVBand="1"/>
      </w:tblPr>
      <w:tblGrid>
        <w:gridCol w:w="8494"/>
      </w:tblGrid>
      <w:tr w:rsidR="00F31C3B" w14:paraId="48225BA2" w14:textId="77777777" w:rsidTr="005501F1">
        <w:tc>
          <w:tcPr>
            <w:tcW w:w="8494" w:type="dxa"/>
            <w:shd w:val="clear" w:color="auto" w:fill="CCFFFF"/>
          </w:tcPr>
          <w:p w14:paraId="47E21A93" w14:textId="3C549D95" w:rsidR="00F31C3B" w:rsidRPr="00F92E42" w:rsidRDefault="00F31C3B" w:rsidP="00F31C3B">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F92E42">
              <w:rPr>
                <w:rFonts w:ascii="Book Antiqua" w:hAnsi="Book Antiqua"/>
                <w:b/>
                <w:bCs/>
                <w:sz w:val="19"/>
                <w:szCs w:val="19"/>
                <w:highlight w:val="yellow"/>
              </w:rPr>
              <w:t>MP</w:t>
            </w:r>
            <w:r>
              <w:rPr>
                <w:rFonts w:ascii="Book Antiqua" w:hAnsi="Book Antiqua"/>
                <w:b/>
                <w:bCs/>
                <w:sz w:val="19"/>
                <w:szCs w:val="19"/>
                <w:highlight w:val="yellow"/>
              </w:rPr>
              <w:t>GO-2024-FGV</w:t>
            </w:r>
            <w:r>
              <w:rPr>
                <w:rFonts w:ascii="Book Antiqua" w:hAnsi="Book Antiqua"/>
                <w:b/>
                <w:bCs/>
                <w:sz w:val="19"/>
                <w:szCs w:val="19"/>
              </w:rPr>
              <w:t>)</w:t>
            </w:r>
            <w:r>
              <w:rPr>
                <w:rFonts w:ascii="Book Antiqua" w:hAnsi="Book Antiqua"/>
                <w:sz w:val="19"/>
                <w:szCs w:val="19"/>
              </w:rPr>
              <w:t xml:space="preserve">: </w:t>
            </w:r>
            <w:r w:rsidRPr="00F31C3B">
              <w:rPr>
                <w:rFonts w:ascii="Book Antiqua" w:hAnsi="Book Antiqua"/>
                <w:sz w:val="19"/>
                <w:szCs w:val="19"/>
              </w:rPr>
              <w:t xml:space="preserve">As demandas dirigidas aos órgãos da atividade-fim do Ministério Público podem se materializar por meio da realização de atendimentos, bem como pela entrada de notícias, </w:t>
            </w:r>
            <w:r w:rsidRPr="00F31C3B">
              <w:rPr>
                <w:rFonts w:ascii="Book Antiqua" w:hAnsi="Book Antiqua"/>
                <w:sz w:val="19"/>
                <w:szCs w:val="19"/>
              </w:rPr>
              <w:lastRenderedPageBreak/>
              <w:t xml:space="preserve">documentos, requerimentos ou representações. </w:t>
            </w:r>
            <w:r>
              <w:rPr>
                <w:rFonts w:ascii="Book Antiqua" w:hAnsi="Book Antiqua"/>
                <w:sz w:val="19"/>
                <w:szCs w:val="19"/>
              </w:rPr>
              <w:t xml:space="preserve"> </w:t>
            </w:r>
            <w:r w:rsidRPr="00F31C3B">
              <w:rPr>
                <w:rFonts w:ascii="Book Antiqua" w:hAnsi="Book Antiqua"/>
                <w:sz w:val="19"/>
                <w:szCs w:val="19"/>
              </w:rPr>
              <w:t>Sobre a Resolução nº 174/17 do Conselho Nacional do Ministério Público, que disciplina a instauração e a tramitação da Notícia de Fato, analise a afirmativa a seguir</w:t>
            </w:r>
            <w:r>
              <w:rPr>
                <w:rFonts w:ascii="Book Antiqua" w:hAnsi="Book Antiqua"/>
                <w:sz w:val="19"/>
                <w:szCs w:val="19"/>
              </w:rPr>
              <w:t xml:space="preserve">: </w:t>
            </w:r>
            <w:r w:rsidRPr="00F31C3B">
              <w:rPr>
                <w:rFonts w:ascii="Book Antiqua" w:hAnsi="Book Antiqua"/>
                <w:sz w:val="19"/>
                <w:szCs w:val="19"/>
              </w:rPr>
              <w:t>Poderão ser criados mecanismos de triagem, autuação, seleção e tratamento das Notícias de Fato para favorecer a tramitação futura de procedimentos decorrentes, consoante critérios para racionalização de recursos e máxima efetividade e resolutividade da atuação finalística, observadas as diretrizes do Planejamento Estratégico de cada ramo do Ministério Público</w:t>
            </w:r>
            <w:r w:rsidRPr="001F0432">
              <w:rPr>
                <w:rFonts w:ascii="Book Antiqua" w:hAnsi="Book Antiqua"/>
                <w:sz w:val="19"/>
                <w:szCs w:val="19"/>
              </w:rPr>
              <w:t>.</w:t>
            </w:r>
            <w:r>
              <w:rPr>
                <w:rFonts w:ascii="Book Antiqua" w:hAnsi="Book Antiqua"/>
                <w:sz w:val="19"/>
                <w:szCs w:val="19"/>
              </w:rPr>
              <w:t xml:space="preserve"> </w:t>
            </w:r>
            <w:r>
              <w:rPr>
                <w:rFonts w:ascii="Book Antiqua" w:hAnsi="Book Antiqua"/>
                <w:b/>
                <w:bCs/>
                <w:sz w:val="19"/>
                <w:szCs w:val="19"/>
              </w:rPr>
              <w:t xml:space="preserve">BL: </w:t>
            </w:r>
            <w:r w:rsidR="00B00626">
              <w:rPr>
                <w:rFonts w:ascii="Book Antiqua" w:hAnsi="Book Antiqua"/>
                <w:b/>
                <w:bCs/>
                <w:sz w:val="19"/>
                <w:szCs w:val="19"/>
              </w:rPr>
              <w:t xml:space="preserve">art. 1º c/c </w:t>
            </w:r>
            <w:r>
              <w:rPr>
                <w:rFonts w:ascii="Book Antiqua" w:hAnsi="Book Antiqua"/>
                <w:b/>
                <w:bCs/>
                <w:sz w:val="19"/>
                <w:szCs w:val="19"/>
              </w:rPr>
              <w:t xml:space="preserve">art. </w:t>
            </w:r>
            <w:r w:rsidR="00B00626">
              <w:rPr>
                <w:rFonts w:ascii="Book Antiqua" w:hAnsi="Book Antiqua"/>
                <w:b/>
                <w:bCs/>
                <w:sz w:val="19"/>
                <w:szCs w:val="19"/>
              </w:rPr>
              <w:t>2</w:t>
            </w:r>
            <w:r>
              <w:rPr>
                <w:rFonts w:ascii="Book Antiqua" w:hAnsi="Book Antiqua"/>
                <w:b/>
                <w:bCs/>
                <w:sz w:val="19"/>
                <w:szCs w:val="19"/>
              </w:rPr>
              <w:t>º,</w:t>
            </w:r>
            <w:r w:rsidR="00B00626">
              <w:rPr>
                <w:rFonts w:ascii="Book Antiqua" w:hAnsi="Book Antiqua"/>
                <w:b/>
                <w:bCs/>
                <w:sz w:val="19"/>
                <w:szCs w:val="19"/>
              </w:rPr>
              <w:t xml:space="preserve"> §4º,</w:t>
            </w:r>
            <w:r>
              <w:rPr>
                <w:rFonts w:ascii="Book Antiqua" w:hAnsi="Book Antiqua"/>
                <w:b/>
                <w:bCs/>
                <w:sz w:val="19"/>
                <w:szCs w:val="19"/>
              </w:rPr>
              <w:t xml:space="preserve"> Res. 174/17.</w:t>
            </w:r>
          </w:p>
        </w:tc>
      </w:tr>
    </w:tbl>
    <w:p w14:paraId="4A4887FE" w14:textId="778B497C" w:rsidR="00C33BC8" w:rsidRPr="00C33BC8" w:rsidRDefault="00C33BC8" w:rsidP="00C33BC8">
      <w:pPr>
        <w:spacing w:before="100" w:beforeAutospacing="1" w:after="100" w:afterAutospacing="1" w:line="240" w:lineRule="auto"/>
        <w:ind w:firstLine="567"/>
        <w:jc w:val="both"/>
        <w:rPr>
          <w:rFonts w:ascii="Book Antiqua" w:hAnsi="Book Antiqua"/>
          <w:sz w:val="19"/>
          <w:szCs w:val="19"/>
        </w:rPr>
      </w:pPr>
      <w:r w:rsidRPr="00C33BC8">
        <w:rPr>
          <w:rFonts w:ascii="Book Antiqua" w:hAnsi="Book Antiqua"/>
          <w:sz w:val="19"/>
          <w:szCs w:val="19"/>
        </w:rPr>
        <w:lastRenderedPageBreak/>
        <w:t xml:space="preserve">Art. 2º-A Todas as comunicações dirigidas aos órgãos do Ministério Público devem ser realizadas por meio dos serviços de protocolo ou de sistemas próprios de recebimento de informações que identifiquem, sempre que possível, o remetente, a demanda e o seu devido encaminhamento interno. </w:t>
      </w:r>
    </w:p>
    <w:p w14:paraId="484383CE" w14:textId="44DDC40D" w:rsidR="00C33BC8" w:rsidRPr="00C33BC8" w:rsidRDefault="00C33BC8" w:rsidP="00C33BC8">
      <w:pPr>
        <w:spacing w:before="100" w:beforeAutospacing="1" w:after="100" w:afterAutospacing="1" w:line="240" w:lineRule="auto"/>
        <w:ind w:firstLine="567"/>
        <w:jc w:val="both"/>
        <w:rPr>
          <w:rFonts w:ascii="Book Antiqua" w:hAnsi="Book Antiqua"/>
          <w:sz w:val="19"/>
          <w:szCs w:val="19"/>
        </w:rPr>
      </w:pPr>
      <w:r w:rsidRPr="00C33BC8">
        <w:rPr>
          <w:rFonts w:ascii="Book Antiqua" w:hAnsi="Book Antiqua"/>
          <w:sz w:val="19"/>
          <w:szCs w:val="19"/>
        </w:rPr>
        <w:t>§ 1º Os documentos protocolados junto aos órgãos do Ministério Público devem ser tratados mediante o uso de soluções de tecnologia da informação, observando-se os atos normativos específicos de cada ramo ou unidade, inclusive quanto à classificação dos documentos e o tempo de guarda, previstos nos planos de classificação e tabelas de temporalidade de cada unidade ministerial.</w:t>
      </w:r>
    </w:p>
    <w:p w14:paraId="3AF89952" w14:textId="29ABC557" w:rsidR="00C33BC8" w:rsidRPr="00C33BC8" w:rsidRDefault="00C33BC8" w:rsidP="00C33BC8">
      <w:pPr>
        <w:spacing w:before="100" w:beforeAutospacing="1" w:after="100" w:afterAutospacing="1" w:line="240" w:lineRule="auto"/>
        <w:ind w:firstLine="567"/>
        <w:jc w:val="both"/>
        <w:rPr>
          <w:rFonts w:ascii="Book Antiqua" w:hAnsi="Book Antiqua"/>
          <w:sz w:val="19"/>
          <w:szCs w:val="19"/>
        </w:rPr>
      </w:pPr>
      <w:r w:rsidRPr="00C33BC8">
        <w:rPr>
          <w:rFonts w:ascii="Book Antiqua" w:hAnsi="Book Antiqua"/>
          <w:sz w:val="19"/>
          <w:szCs w:val="19"/>
        </w:rPr>
        <w:t xml:space="preserve">§ 2º O uso do endereço eletrônico institucional ou de qualquer tipo de comunicação por meio de mídias digitais não substitui os serviços de protocolo e outros canais internos regulamentados para o recebimento de documentos físicos ou eletrônicos. </w:t>
      </w:r>
    </w:p>
    <w:p w14:paraId="1B54F58E" w14:textId="5151F0F2" w:rsidR="00C33BC8" w:rsidRPr="00C33BC8" w:rsidRDefault="00C33BC8" w:rsidP="00C33BC8">
      <w:pPr>
        <w:spacing w:before="100" w:beforeAutospacing="1" w:after="100" w:afterAutospacing="1" w:line="240" w:lineRule="auto"/>
        <w:ind w:firstLine="567"/>
        <w:jc w:val="both"/>
        <w:rPr>
          <w:rFonts w:ascii="Book Antiqua" w:hAnsi="Book Antiqua"/>
          <w:sz w:val="19"/>
          <w:szCs w:val="19"/>
        </w:rPr>
      </w:pPr>
      <w:r w:rsidRPr="00C33BC8">
        <w:rPr>
          <w:rFonts w:ascii="Book Antiqua" w:hAnsi="Book Antiqua"/>
          <w:sz w:val="19"/>
          <w:szCs w:val="19"/>
        </w:rPr>
        <w:t>§ 3º Os documentos físicos e eletrônicos e quaisquer informações que aportarem no Ministério Público em meio diverso dos previstos no caput deste artigo deverão ser encaminhados aos serviços de protocolo ou aos sistemas próprios, de modo a possibilitar a</w:t>
      </w:r>
      <w:r>
        <w:rPr>
          <w:rFonts w:ascii="Book Antiqua" w:hAnsi="Book Antiqua"/>
          <w:sz w:val="19"/>
          <w:szCs w:val="19"/>
        </w:rPr>
        <w:t xml:space="preserve"> </w:t>
      </w:r>
      <w:r w:rsidRPr="00C33BC8">
        <w:rPr>
          <w:rFonts w:ascii="Book Antiqua" w:hAnsi="Book Antiqua"/>
          <w:sz w:val="19"/>
          <w:szCs w:val="19"/>
        </w:rPr>
        <w:t>auditabilidade e o rastreamento interno.</w:t>
      </w:r>
    </w:p>
    <w:p w14:paraId="10E8521F" w14:textId="4F95582B" w:rsidR="00C33BC8" w:rsidRDefault="00C33BC8" w:rsidP="00C33BC8">
      <w:pPr>
        <w:spacing w:before="100" w:beforeAutospacing="1" w:after="100" w:afterAutospacing="1" w:line="240" w:lineRule="auto"/>
        <w:ind w:firstLine="567"/>
        <w:jc w:val="both"/>
        <w:rPr>
          <w:rFonts w:ascii="Book Antiqua" w:hAnsi="Book Antiqua"/>
          <w:sz w:val="19"/>
          <w:szCs w:val="19"/>
        </w:rPr>
      </w:pPr>
      <w:r w:rsidRPr="00C33BC8">
        <w:rPr>
          <w:rFonts w:ascii="Book Antiqua" w:hAnsi="Book Antiqua"/>
          <w:sz w:val="19"/>
          <w:szCs w:val="19"/>
        </w:rPr>
        <w:t>§ 4º A depender do caso concreto, poderá ser mantido o anonimato e o recebimento de dado anonimizado. (Incluído pela Resolução nº 285, de 12 de junho de 2024)</w:t>
      </w:r>
    </w:p>
    <w:p w14:paraId="48DFBFDE" w14:textId="660B551B" w:rsidR="00F92E42" w:rsidRPr="004555F4" w:rsidRDefault="00F92E42" w:rsidP="00F92E42">
      <w:pPr>
        <w:spacing w:before="100" w:beforeAutospacing="1" w:after="100" w:afterAutospacing="1" w:line="240" w:lineRule="auto"/>
        <w:ind w:firstLine="567"/>
        <w:jc w:val="both"/>
        <w:rPr>
          <w:rFonts w:ascii="Book Antiqua" w:hAnsi="Book Antiqua"/>
          <w:b/>
          <w:bCs/>
          <w:sz w:val="16"/>
          <w:szCs w:val="16"/>
          <w:u w:val="single"/>
        </w:rPr>
      </w:pPr>
      <w:r w:rsidRPr="001F0432">
        <w:rPr>
          <w:rFonts w:ascii="Book Antiqua" w:hAnsi="Book Antiqua"/>
          <w:b/>
          <w:bCs/>
          <w:sz w:val="19"/>
          <w:szCs w:val="19"/>
          <w:highlight w:val="magenta"/>
        </w:rPr>
        <w:t>Art. 3º</w:t>
      </w:r>
      <w:r w:rsidRPr="00F92E42">
        <w:rPr>
          <w:rFonts w:ascii="Book Antiqua" w:hAnsi="Book Antiqua"/>
          <w:sz w:val="19"/>
          <w:szCs w:val="19"/>
        </w:rPr>
        <w:t xml:space="preserve"> </w:t>
      </w:r>
      <w:r w:rsidRPr="004555F4">
        <w:rPr>
          <w:rFonts w:ascii="Book Antiqua" w:hAnsi="Book Antiqua"/>
          <w:b/>
          <w:bCs/>
          <w:sz w:val="19"/>
          <w:szCs w:val="19"/>
        </w:rPr>
        <w:t xml:space="preserve">A </w:t>
      </w:r>
      <w:r w:rsidRPr="004555F4">
        <w:rPr>
          <w:rFonts w:ascii="Book Antiqua" w:hAnsi="Book Antiqua"/>
          <w:b/>
          <w:bCs/>
          <w:caps/>
          <w:sz w:val="19"/>
          <w:szCs w:val="19"/>
          <w:shd w:val="clear" w:color="auto" w:fill="F7CAAC" w:themeFill="accent2" w:themeFillTint="66"/>
        </w:rPr>
        <w:t>Notícia de Fato</w:t>
      </w:r>
      <w:r w:rsidRPr="004555F4">
        <w:rPr>
          <w:rFonts w:ascii="Book Antiqua" w:hAnsi="Book Antiqua"/>
          <w:b/>
          <w:bCs/>
          <w:caps/>
          <w:sz w:val="19"/>
          <w:szCs w:val="19"/>
        </w:rPr>
        <w:t xml:space="preserve"> </w:t>
      </w:r>
      <w:r w:rsidRPr="004555F4">
        <w:rPr>
          <w:rFonts w:ascii="Book Antiqua" w:hAnsi="Book Antiqua"/>
          <w:b/>
          <w:bCs/>
          <w:caps/>
          <w:sz w:val="19"/>
          <w:szCs w:val="19"/>
          <w:highlight w:val="green"/>
        </w:rPr>
        <w:t>será apreciada</w:t>
      </w:r>
      <w:r w:rsidRPr="004555F4">
        <w:rPr>
          <w:rFonts w:ascii="Book Antiqua" w:hAnsi="Book Antiqua"/>
          <w:b/>
          <w:bCs/>
          <w:sz w:val="19"/>
          <w:szCs w:val="19"/>
        </w:rPr>
        <w:t xml:space="preserve"> </w:t>
      </w:r>
      <w:r w:rsidRPr="004555F4">
        <w:rPr>
          <w:rFonts w:ascii="Book Antiqua" w:hAnsi="Book Antiqua"/>
          <w:b/>
          <w:bCs/>
          <w:sz w:val="19"/>
          <w:szCs w:val="19"/>
          <w:highlight w:val="cyan"/>
        </w:rPr>
        <w:t>no prazo de 30 (trinta) dias</w:t>
      </w:r>
      <w:r w:rsidRPr="004555F4">
        <w:rPr>
          <w:rFonts w:ascii="Book Antiqua" w:hAnsi="Book Antiqua"/>
          <w:b/>
          <w:bCs/>
          <w:sz w:val="19"/>
          <w:szCs w:val="19"/>
        </w:rPr>
        <w:t xml:space="preserve">, </w:t>
      </w:r>
      <w:r w:rsidRPr="004555F4">
        <w:rPr>
          <w:rFonts w:ascii="Book Antiqua" w:hAnsi="Book Antiqua"/>
          <w:b/>
          <w:bCs/>
          <w:sz w:val="19"/>
          <w:szCs w:val="19"/>
          <w:highlight w:val="yellow"/>
        </w:rPr>
        <w:t>a contar do seu recebimento</w:t>
      </w:r>
      <w:r w:rsidRPr="004555F4">
        <w:rPr>
          <w:rFonts w:ascii="Book Antiqua" w:hAnsi="Book Antiqua"/>
          <w:b/>
          <w:bCs/>
          <w:sz w:val="19"/>
          <w:szCs w:val="19"/>
        </w:rPr>
        <w:t xml:space="preserve">, </w:t>
      </w:r>
      <w:r w:rsidRPr="004555F4">
        <w:rPr>
          <w:rFonts w:ascii="Book Antiqua" w:hAnsi="Book Antiqua"/>
          <w:b/>
          <w:bCs/>
          <w:caps/>
          <w:sz w:val="19"/>
          <w:szCs w:val="19"/>
          <w:highlight w:val="green"/>
        </w:rPr>
        <w:t>prorrogável</w:t>
      </w:r>
      <w:r w:rsidRPr="004555F4">
        <w:rPr>
          <w:rFonts w:ascii="Book Antiqua" w:hAnsi="Book Antiqua"/>
          <w:b/>
          <w:bCs/>
          <w:sz w:val="19"/>
          <w:szCs w:val="19"/>
        </w:rPr>
        <w:t xml:space="preserve"> </w:t>
      </w:r>
      <w:r w:rsidRPr="004555F4">
        <w:rPr>
          <w:rFonts w:ascii="Book Antiqua" w:hAnsi="Book Antiqua"/>
          <w:b/>
          <w:bCs/>
          <w:sz w:val="19"/>
          <w:szCs w:val="19"/>
          <w:highlight w:val="cyan"/>
        </w:rPr>
        <w:t>uma vez</w:t>
      </w:r>
      <w:r w:rsidRPr="004555F4">
        <w:rPr>
          <w:rFonts w:ascii="Book Antiqua" w:hAnsi="Book Antiqua"/>
          <w:b/>
          <w:bCs/>
          <w:sz w:val="19"/>
          <w:szCs w:val="19"/>
        </w:rPr>
        <w:t xml:space="preserve">, </w:t>
      </w:r>
      <w:r w:rsidRPr="004555F4">
        <w:rPr>
          <w:rFonts w:ascii="Book Antiqua" w:hAnsi="Book Antiqua"/>
          <w:b/>
          <w:bCs/>
          <w:sz w:val="19"/>
          <w:szCs w:val="19"/>
          <w:highlight w:val="yellow"/>
        </w:rPr>
        <w:t>fundamentadamente</w:t>
      </w:r>
      <w:r w:rsidRPr="004555F4">
        <w:rPr>
          <w:rFonts w:ascii="Book Antiqua" w:hAnsi="Book Antiqua"/>
          <w:b/>
          <w:bCs/>
          <w:sz w:val="19"/>
          <w:szCs w:val="19"/>
        </w:rPr>
        <w:t xml:space="preserve">, </w:t>
      </w:r>
      <w:r w:rsidRPr="004555F4">
        <w:rPr>
          <w:rFonts w:ascii="Book Antiqua" w:hAnsi="Book Antiqua"/>
          <w:b/>
          <w:bCs/>
          <w:sz w:val="19"/>
          <w:szCs w:val="19"/>
          <w:highlight w:val="cyan"/>
        </w:rPr>
        <w:t>por até 90 (noventa) dias</w:t>
      </w:r>
      <w:r w:rsidRPr="004555F4">
        <w:rPr>
          <w:rFonts w:ascii="Book Antiqua" w:hAnsi="Book Antiqua"/>
          <w:b/>
          <w:bCs/>
          <w:sz w:val="16"/>
          <w:szCs w:val="16"/>
        </w:rPr>
        <w:t>.</w:t>
      </w:r>
      <w:r w:rsidR="001F0432" w:rsidRPr="004555F4">
        <w:rPr>
          <w:rFonts w:ascii="Book Antiqua" w:hAnsi="Book Antiqua"/>
          <w:b/>
          <w:bCs/>
          <w:sz w:val="16"/>
          <w:szCs w:val="16"/>
        </w:rPr>
        <w:t xml:space="preserve"> </w:t>
      </w:r>
      <w:r w:rsidR="001F0432" w:rsidRPr="004555F4">
        <w:rPr>
          <w:rFonts w:ascii="Book Antiqua" w:hAnsi="Book Antiqua"/>
          <w:b/>
          <w:bCs/>
          <w:color w:val="FF0000"/>
          <w:sz w:val="16"/>
          <w:szCs w:val="16"/>
          <w:u w:val="single"/>
        </w:rPr>
        <w:t>(MPPR-2019)</w:t>
      </w:r>
      <w:r w:rsidR="00A654BF" w:rsidRPr="004555F4">
        <w:rPr>
          <w:rFonts w:ascii="Book Antiqua" w:hAnsi="Book Antiqua"/>
          <w:b/>
          <w:bCs/>
          <w:color w:val="FF0000"/>
          <w:sz w:val="16"/>
          <w:szCs w:val="16"/>
        </w:rPr>
        <w:t xml:space="preserve"> </w:t>
      </w:r>
      <w:r w:rsidR="00A654BF" w:rsidRPr="004555F4">
        <w:rPr>
          <w:rFonts w:ascii="Book Antiqua" w:hAnsi="Book Antiqua"/>
          <w:b/>
          <w:bCs/>
          <w:color w:val="FF0000"/>
          <w:sz w:val="16"/>
          <w:szCs w:val="16"/>
          <w:u w:val="single"/>
        </w:rPr>
        <w:t>(MPMG-2022)</w:t>
      </w:r>
      <w:r w:rsidR="004555F4">
        <w:rPr>
          <w:rFonts w:ascii="Book Antiqua" w:hAnsi="Book Antiqua"/>
          <w:b/>
          <w:bCs/>
          <w:color w:val="FF0000"/>
          <w:sz w:val="16"/>
          <w:szCs w:val="16"/>
        </w:rPr>
        <w:t xml:space="preserve"> </w:t>
      </w:r>
      <w:bookmarkStart w:id="3" w:name="_Hlk203648800"/>
      <w:r w:rsidR="004555F4">
        <w:rPr>
          <w:rFonts w:ascii="Book Antiqua" w:hAnsi="Book Antiqua"/>
          <w:b/>
          <w:bCs/>
          <w:color w:val="FF0000"/>
          <w:sz w:val="16"/>
          <w:szCs w:val="16"/>
          <w:u w:val="single"/>
        </w:rPr>
        <w:t>(MPGO-2024)</w:t>
      </w:r>
      <w:bookmarkEnd w:id="3"/>
    </w:p>
    <w:p w14:paraId="5D7DFA13" w14:textId="56D5E93D" w:rsidR="00F92E42" w:rsidRPr="004555F4" w:rsidRDefault="00F92E42" w:rsidP="00F92E42">
      <w:pPr>
        <w:spacing w:before="100" w:beforeAutospacing="1" w:after="100" w:afterAutospacing="1" w:line="240" w:lineRule="auto"/>
        <w:ind w:firstLine="567"/>
        <w:jc w:val="both"/>
        <w:rPr>
          <w:rFonts w:ascii="Book Antiqua" w:hAnsi="Book Antiqua"/>
          <w:sz w:val="19"/>
          <w:szCs w:val="19"/>
        </w:rPr>
      </w:pPr>
      <w:r w:rsidRPr="00A654BF">
        <w:rPr>
          <w:rFonts w:ascii="Book Antiqua" w:hAnsi="Book Antiqua"/>
          <w:b/>
          <w:bCs/>
          <w:sz w:val="19"/>
          <w:szCs w:val="19"/>
          <w:highlight w:val="magenta"/>
        </w:rPr>
        <w:t>Parágrafo único</w:t>
      </w:r>
      <w:r w:rsidRPr="00A654BF">
        <w:rPr>
          <w:rFonts w:ascii="Book Antiqua" w:hAnsi="Book Antiqua"/>
          <w:b/>
          <w:bCs/>
          <w:sz w:val="19"/>
          <w:szCs w:val="19"/>
        </w:rPr>
        <w:t xml:space="preserve">. </w:t>
      </w:r>
      <w:r w:rsidRPr="004555F4">
        <w:rPr>
          <w:rFonts w:ascii="Book Antiqua" w:hAnsi="Book Antiqua"/>
          <w:b/>
          <w:bCs/>
          <w:sz w:val="19"/>
          <w:szCs w:val="19"/>
          <w:highlight w:val="cyan"/>
        </w:rPr>
        <w:t>No prazo do caput</w:t>
      </w:r>
      <w:r w:rsidRPr="00A654BF">
        <w:rPr>
          <w:rFonts w:ascii="Book Antiqua" w:hAnsi="Book Antiqua"/>
          <w:b/>
          <w:bCs/>
          <w:sz w:val="19"/>
          <w:szCs w:val="19"/>
        </w:rPr>
        <w:t xml:space="preserve">, o </w:t>
      </w:r>
      <w:r w:rsidRPr="004555F4">
        <w:rPr>
          <w:rFonts w:ascii="Book Antiqua" w:hAnsi="Book Antiqua"/>
          <w:b/>
          <w:bCs/>
          <w:sz w:val="19"/>
          <w:szCs w:val="19"/>
          <w:highlight w:val="yellow"/>
        </w:rPr>
        <w:t>membro do Ministério Público</w:t>
      </w:r>
      <w:r w:rsidRPr="00A654BF">
        <w:rPr>
          <w:rFonts w:ascii="Book Antiqua" w:hAnsi="Book Antiqua"/>
          <w:b/>
          <w:bCs/>
          <w:sz w:val="19"/>
          <w:szCs w:val="19"/>
        </w:rPr>
        <w:t xml:space="preserve"> </w:t>
      </w:r>
      <w:r w:rsidRPr="004555F4">
        <w:rPr>
          <w:rFonts w:ascii="Book Antiqua" w:hAnsi="Book Antiqua"/>
          <w:b/>
          <w:bCs/>
          <w:caps/>
          <w:sz w:val="19"/>
          <w:szCs w:val="19"/>
          <w:highlight w:val="green"/>
        </w:rPr>
        <w:t>poderá colher</w:t>
      </w:r>
      <w:r w:rsidRPr="00A654BF">
        <w:rPr>
          <w:rFonts w:ascii="Book Antiqua" w:hAnsi="Book Antiqua"/>
          <w:b/>
          <w:bCs/>
          <w:sz w:val="19"/>
          <w:szCs w:val="19"/>
        </w:rPr>
        <w:t xml:space="preserve"> informações preliminares imprescindíveis para deliberar sobre a instauração do procedimento próprio, </w:t>
      </w:r>
      <w:r w:rsidRPr="004555F4">
        <w:rPr>
          <w:rFonts w:ascii="Book Antiqua" w:hAnsi="Book Antiqua"/>
          <w:b/>
          <w:bCs/>
          <w:caps/>
          <w:sz w:val="19"/>
          <w:szCs w:val="19"/>
          <w:highlight w:val="green"/>
        </w:rPr>
        <w:t>sendo vedada</w:t>
      </w:r>
      <w:r w:rsidRPr="00A654BF">
        <w:rPr>
          <w:rFonts w:ascii="Book Antiqua" w:hAnsi="Book Antiqua"/>
          <w:b/>
          <w:bCs/>
          <w:sz w:val="19"/>
          <w:szCs w:val="19"/>
        </w:rPr>
        <w:t xml:space="preserve"> </w:t>
      </w:r>
      <w:r w:rsidRPr="004555F4">
        <w:rPr>
          <w:rFonts w:ascii="Book Antiqua" w:hAnsi="Book Antiqua"/>
          <w:b/>
          <w:bCs/>
          <w:sz w:val="19"/>
          <w:szCs w:val="19"/>
          <w:highlight w:val="yellow"/>
        </w:rPr>
        <w:t>a expedição</w:t>
      </w:r>
      <w:r w:rsidRPr="00A654BF">
        <w:rPr>
          <w:rFonts w:ascii="Book Antiqua" w:hAnsi="Book Antiqua"/>
          <w:b/>
          <w:bCs/>
          <w:sz w:val="19"/>
          <w:szCs w:val="19"/>
        </w:rPr>
        <w:t xml:space="preserve"> </w:t>
      </w:r>
      <w:r w:rsidRPr="004555F4">
        <w:rPr>
          <w:rFonts w:ascii="Book Antiqua" w:hAnsi="Book Antiqua"/>
          <w:b/>
          <w:bCs/>
          <w:sz w:val="19"/>
          <w:szCs w:val="19"/>
          <w:highlight w:val="cyan"/>
        </w:rPr>
        <w:t>de requisições</w:t>
      </w:r>
      <w:r w:rsidRPr="00F92E42">
        <w:rPr>
          <w:rFonts w:ascii="Book Antiqua" w:hAnsi="Book Antiqua"/>
          <w:sz w:val="19"/>
          <w:szCs w:val="19"/>
        </w:rPr>
        <w:t>.</w:t>
      </w:r>
      <w:r w:rsidR="00A654BF" w:rsidRPr="00A654BF">
        <w:rPr>
          <w:rFonts w:ascii="Book Antiqua" w:hAnsi="Book Antiqua"/>
          <w:sz w:val="18"/>
          <w:szCs w:val="18"/>
        </w:rPr>
        <w:t xml:space="preserve"> </w:t>
      </w:r>
      <w:bookmarkStart w:id="4" w:name="_Hlk174105810"/>
      <w:r w:rsidR="00A654BF" w:rsidRPr="00A654BF">
        <w:rPr>
          <w:rFonts w:ascii="Book Antiqua" w:hAnsi="Book Antiqua"/>
          <w:b/>
          <w:bCs/>
          <w:color w:val="FF0000"/>
          <w:sz w:val="16"/>
          <w:szCs w:val="16"/>
          <w:u w:val="single"/>
        </w:rPr>
        <w:t>(MPMG-2022)</w:t>
      </w:r>
      <w:bookmarkEnd w:id="4"/>
      <w:r w:rsidR="004555F4">
        <w:rPr>
          <w:rFonts w:ascii="Book Antiqua" w:hAnsi="Book Antiqua"/>
          <w:b/>
          <w:bCs/>
          <w:color w:val="FF0000"/>
          <w:sz w:val="16"/>
          <w:szCs w:val="16"/>
        </w:rPr>
        <w:t xml:space="preserve"> </w:t>
      </w:r>
      <w:r w:rsidR="004555F4">
        <w:rPr>
          <w:rFonts w:ascii="Book Antiqua" w:hAnsi="Book Antiqua"/>
          <w:b/>
          <w:bCs/>
          <w:color w:val="FF0000"/>
          <w:sz w:val="16"/>
          <w:szCs w:val="16"/>
          <w:u w:val="single"/>
        </w:rPr>
        <w:t>(MPGO-2024)</w:t>
      </w:r>
    </w:p>
    <w:p w14:paraId="34C41330" w14:textId="241C73E5" w:rsidR="00F92E42" w:rsidRPr="00A654BF" w:rsidRDefault="00F92E42" w:rsidP="00F92E42">
      <w:pPr>
        <w:spacing w:before="100" w:beforeAutospacing="1" w:after="100" w:afterAutospacing="1" w:line="240" w:lineRule="auto"/>
        <w:ind w:firstLine="567"/>
        <w:jc w:val="both"/>
        <w:rPr>
          <w:rFonts w:ascii="Book Antiqua" w:hAnsi="Book Antiqua"/>
          <w:sz w:val="16"/>
          <w:szCs w:val="16"/>
        </w:rPr>
      </w:pPr>
      <w:r w:rsidRPr="001F0432">
        <w:rPr>
          <w:rFonts w:ascii="Book Antiqua" w:hAnsi="Book Antiqua"/>
          <w:b/>
          <w:bCs/>
          <w:sz w:val="19"/>
          <w:szCs w:val="19"/>
          <w:highlight w:val="magenta"/>
        </w:rPr>
        <w:t>Art. 4º</w:t>
      </w:r>
      <w:r w:rsidRPr="00F92E42">
        <w:rPr>
          <w:rFonts w:ascii="Book Antiqua" w:hAnsi="Book Antiqua"/>
          <w:sz w:val="19"/>
          <w:szCs w:val="19"/>
        </w:rPr>
        <w:t xml:space="preserve"> </w:t>
      </w:r>
      <w:r w:rsidRPr="00576536">
        <w:rPr>
          <w:rFonts w:ascii="Book Antiqua" w:hAnsi="Book Antiqua"/>
          <w:b/>
          <w:bCs/>
          <w:sz w:val="19"/>
          <w:szCs w:val="19"/>
        </w:rPr>
        <w:t>A Notícia de Fato será arquivada quando</w:t>
      </w:r>
      <w:r w:rsidRPr="00F92E42">
        <w:rPr>
          <w:rFonts w:ascii="Book Antiqua" w:hAnsi="Book Antiqua"/>
          <w:sz w:val="19"/>
          <w:szCs w:val="19"/>
        </w:rPr>
        <w:t>: (</w:t>
      </w:r>
      <w:r w:rsidRPr="00A654BF">
        <w:rPr>
          <w:rFonts w:ascii="Book Antiqua" w:hAnsi="Book Antiqua"/>
          <w:sz w:val="16"/>
          <w:szCs w:val="16"/>
        </w:rPr>
        <w:t>Redação alterada pela Resolução nº 189, de 18 de junho de 2018)</w:t>
      </w:r>
      <w:r w:rsidR="00E66F0F">
        <w:rPr>
          <w:rFonts w:ascii="Book Antiqua" w:hAnsi="Book Antiqua"/>
          <w:sz w:val="16"/>
          <w:szCs w:val="16"/>
        </w:rPr>
        <w:t xml:space="preserve"> </w:t>
      </w:r>
      <w:r w:rsidR="00576536">
        <w:rPr>
          <w:rFonts w:ascii="Book Antiqua" w:hAnsi="Book Antiqua"/>
          <w:b/>
          <w:bCs/>
          <w:color w:val="FF0000"/>
          <w:sz w:val="16"/>
          <w:szCs w:val="16"/>
          <w:u w:val="single"/>
        </w:rPr>
        <w:t>(MPMG-2023)</w:t>
      </w:r>
    </w:p>
    <w:p w14:paraId="44B1255B" w14:textId="170D541D" w:rsidR="00F92E42" w:rsidRPr="00A654BF" w:rsidRDefault="00F92E42" w:rsidP="00F92E42">
      <w:pPr>
        <w:spacing w:before="100" w:beforeAutospacing="1" w:after="100" w:afterAutospacing="1" w:line="240" w:lineRule="auto"/>
        <w:ind w:firstLine="567"/>
        <w:jc w:val="both"/>
        <w:rPr>
          <w:rFonts w:ascii="Book Antiqua" w:hAnsi="Book Antiqua"/>
          <w:sz w:val="16"/>
          <w:szCs w:val="16"/>
        </w:rPr>
      </w:pPr>
      <w:r w:rsidRPr="00F92E42">
        <w:rPr>
          <w:rFonts w:ascii="Book Antiqua" w:hAnsi="Book Antiqua"/>
          <w:sz w:val="19"/>
          <w:szCs w:val="19"/>
        </w:rPr>
        <w:t xml:space="preserve">I – </w:t>
      </w:r>
      <w:proofErr w:type="gramStart"/>
      <w:r w:rsidRPr="00F92E42">
        <w:rPr>
          <w:rFonts w:ascii="Book Antiqua" w:hAnsi="Book Antiqua"/>
          <w:sz w:val="19"/>
          <w:szCs w:val="19"/>
        </w:rPr>
        <w:t>o</w:t>
      </w:r>
      <w:proofErr w:type="gramEnd"/>
      <w:r w:rsidRPr="00F92E42">
        <w:rPr>
          <w:rFonts w:ascii="Book Antiqua" w:hAnsi="Book Antiqua"/>
          <w:sz w:val="19"/>
          <w:szCs w:val="19"/>
        </w:rPr>
        <w:t xml:space="preserve"> fato narrado já tiver sido objeto de investigação ou de ação judicial ou já se encontrar solucionado</w:t>
      </w:r>
      <w:r w:rsidRPr="00A654BF">
        <w:rPr>
          <w:rFonts w:ascii="Book Antiqua" w:hAnsi="Book Antiqua"/>
          <w:sz w:val="16"/>
          <w:szCs w:val="16"/>
        </w:rPr>
        <w:t>; (Redação alterada pela Resolução nº 189, de 18 de junho de 2018)</w:t>
      </w:r>
    </w:p>
    <w:p w14:paraId="2BFE2C8C" w14:textId="7D1B746E" w:rsidR="00F92E42" w:rsidRPr="00A654BF" w:rsidRDefault="00F92E42" w:rsidP="00F92E42">
      <w:pPr>
        <w:spacing w:before="100" w:beforeAutospacing="1" w:after="100" w:afterAutospacing="1" w:line="240" w:lineRule="auto"/>
        <w:ind w:firstLine="567"/>
        <w:jc w:val="both"/>
        <w:rPr>
          <w:rFonts w:ascii="Book Antiqua" w:hAnsi="Book Antiqua"/>
          <w:sz w:val="16"/>
          <w:szCs w:val="16"/>
        </w:rPr>
      </w:pPr>
      <w:r w:rsidRPr="00F92E42">
        <w:rPr>
          <w:rFonts w:ascii="Book Antiqua" w:hAnsi="Book Antiqua"/>
          <w:sz w:val="19"/>
          <w:szCs w:val="19"/>
        </w:rPr>
        <w:t xml:space="preserve">II – </w:t>
      </w:r>
      <w:proofErr w:type="gramStart"/>
      <w:r w:rsidRPr="00F92E42">
        <w:rPr>
          <w:rFonts w:ascii="Book Antiqua" w:hAnsi="Book Antiqua"/>
          <w:sz w:val="19"/>
          <w:szCs w:val="19"/>
        </w:rPr>
        <w:t>a</w:t>
      </w:r>
      <w:proofErr w:type="gramEnd"/>
      <w:r w:rsidRPr="00F92E42">
        <w:rPr>
          <w:rFonts w:ascii="Book Antiqua" w:hAnsi="Book Antiqua"/>
          <w:sz w:val="19"/>
          <w:szCs w:val="19"/>
        </w:rPr>
        <w:t xml:space="preserve"> lesão ao bem jurídico tutelado for manifestamente insignificante, nos termos de</w:t>
      </w:r>
      <w:r>
        <w:rPr>
          <w:rFonts w:ascii="Book Antiqua" w:hAnsi="Book Antiqua"/>
          <w:sz w:val="19"/>
          <w:szCs w:val="19"/>
        </w:rPr>
        <w:t xml:space="preserve"> </w:t>
      </w:r>
      <w:r w:rsidRPr="00F92E42">
        <w:rPr>
          <w:rFonts w:ascii="Book Antiqua" w:hAnsi="Book Antiqua"/>
          <w:sz w:val="19"/>
          <w:szCs w:val="19"/>
        </w:rPr>
        <w:t>jurisprudência consolidada ou orientação do Conselho Superior ou de Câmara de Coordenação e Revisão</w:t>
      </w:r>
      <w:r w:rsidRPr="00A654BF">
        <w:rPr>
          <w:rFonts w:ascii="Book Antiqua" w:hAnsi="Book Antiqua"/>
          <w:sz w:val="16"/>
          <w:szCs w:val="16"/>
        </w:rPr>
        <w:t>; (Redação alterada pela Resolução nº 189, de 18 de junho de 2018)</w:t>
      </w:r>
    </w:p>
    <w:p w14:paraId="15F70BC3" w14:textId="1F3283BC" w:rsidR="00F92E42" w:rsidRPr="00A654BF" w:rsidRDefault="00F92E42" w:rsidP="00F92E42">
      <w:pPr>
        <w:spacing w:before="100" w:beforeAutospacing="1" w:after="100" w:afterAutospacing="1" w:line="240" w:lineRule="auto"/>
        <w:ind w:firstLine="567"/>
        <w:jc w:val="both"/>
        <w:rPr>
          <w:rFonts w:ascii="Book Antiqua" w:hAnsi="Book Antiqua"/>
          <w:sz w:val="16"/>
          <w:szCs w:val="16"/>
        </w:rPr>
      </w:pPr>
      <w:r w:rsidRPr="00576536">
        <w:rPr>
          <w:rFonts w:ascii="Book Antiqua" w:hAnsi="Book Antiqua"/>
          <w:b/>
          <w:bCs/>
          <w:sz w:val="19"/>
          <w:szCs w:val="19"/>
        </w:rPr>
        <w:t>III – for desprovida de elementos de prova ou de informação mínimos para o início de uma apuração, e o noticiante não atender à intimação para complementá-la</w:t>
      </w:r>
      <w:r w:rsidRPr="00F92E42">
        <w:rPr>
          <w:rFonts w:ascii="Book Antiqua" w:hAnsi="Book Antiqua"/>
          <w:sz w:val="19"/>
          <w:szCs w:val="19"/>
        </w:rPr>
        <w:t xml:space="preserve">. </w:t>
      </w:r>
      <w:r w:rsidRPr="00A654BF">
        <w:rPr>
          <w:rFonts w:ascii="Book Antiqua" w:hAnsi="Book Antiqua"/>
          <w:sz w:val="16"/>
          <w:szCs w:val="16"/>
        </w:rPr>
        <w:t>(Redação alterada pela Resolução nº 189, de 18 de junho de 2018)</w:t>
      </w:r>
      <w:r w:rsidR="00576536">
        <w:rPr>
          <w:rFonts w:ascii="Book Antiqua" w:hAnsi="Book Antiqua"/>
          <w:sz w:val="16"/>
          <w:szCs w:val="16"/>
        </w:rPr>
        <w:t xml:space="preserve"> </w:t>
      </w:r>
      <w:r w:rsidR="00576536">
        <w:rPr>
          <w:rFonts w:ascii="Book Antiqua" w:hAnsi="Book Antiqua"/>
          <w:b/>
          <w:bCs/>
          <w:color w:val="FF0000"/>
          <w:sz w:val="16"/>
          <w:szCs w:val="16"/>
          <w:u w:val="single"/>
        </w:rPr>
        <w:t>(MPMG-2023)</w:t>
      </w:r>
    </w:p>
    <w:p w14:paraId="0DCACD8E" w14:textId="60668A9F" w:rsidR="00F92E42" w:rsidRPr="00A654BF" w:rsidRDefault="00F92E42" w:rsidP="00F92E42">
      <w:pPr>
        <w:spacing w:before="100" w:beforeAutospacing="1" w:after="100" w:afterAutospacing="1" w:line="240" w:lineRule="auto"/>
        <w:ind w:firstLine="567"/>
        <w:jc w:val="both"/>
        <w:rPr>
          <w:rFonts w:ascii="Book Antiqua" w:hAnsi="Book Antiqua"/>
          <w:b/>
          <w:bCs/>
          <w:sz w:val="16"/>
          <w:szCs w:val="16"/>
        </w:rPr>
      </w:pPr>
      <w:r w:rsidRPr="001F0432">
        <w:rPr>
          <w:rFonts w:ascii="Book Antiqua" w:hAnsi="Book Antiqua"/>
          <w:b/>
          <w:bCs/>
          <w:sz w:val="19"/>
          <w:szCs w:val="19"/>
          <w:highlight w:val="magenta"/>
        </w:rPr>
        <w:t>§ 1º</w:t>
      </w:r>
      <w:r w:rsidRPr="00F92E42">
        <w:rPr>
          <w:rFonts w:ascii="Book Antiqua" w:hAnsi="Book Antiqua"/>
          <w:sz w:val="19"/>
          <w:szCs w:val="19"/>
        </w:rPr>
        <w:t xml:space="preserve"> </w:t>
      </w:r>
      <w:r w:rsidRPr="00A654BF">
        <w:rPr>
          <w:rFonts w:ascii="Book Antiqua" w:hAnsi="Book Antiqua"/>
          <w:b/>
          <w:bCs/>
          <w:sz w:val="19"/>
          <w:szCs w:val="19"/>
        </w:rPr>
        <w:t xml:space="preserve">O noticiante será cientificado da decisão de arquivamento preferencialmente por correio eletrônico, </w:t>
      </w:r>
      <w:r w:rsidRPr="00A654BF">
        <w:rPr>
          <w:rFonts w:ascii="Book Antiqua" w:hAnsi="Book Antiqua"/>
          <w:b/>
          <w:bCs/>
          <w:caps/>
          <w:sz w:val="19"/>
          <w:szCs w:val="19"/>
          <w:highlight w:val="green"/>
        </w:rPr>
        <w:t>cabendo</w:t>
      </w:r>
      <w:r w:rsidRPr="00A654BF">
        <w:rPr>
          <w:rFonts w:ascii="Book Antiqua" w:hAnsi="Book Antiqua"/>
          <w:b/>
          <w:bCs/>
          <w:caps/>
          <w:sz w:val="19"/>
          <w:szCs w:val="19"/>
        </w:rPr>
        <w:t xml:space="preserve"> </w:t>
      </w:r>
      <w:r w:rsidRPr="00A654BF">
        <w:rPr>
          <w:rFonts w:ascii="Book Antiqua" w:hAnsi="Book Antiqua"/>
          <w:b/>
          <w:bCs/>
          <w:caps/>
          <w:sz w:val="19"/>
          <w:szCs w:val="19"/>
          <w:shd w:val="clear" w:color="auto" w:fill="F7CAAC" w:themeFill="accent2" w:themeFillTint="66"/>
        </w:rPr>
        <w:t>recurso</w:t>
      </w:r>
      <w:r w:rsidRPr="00A654BF">
        <w:rPr>
          <w:rFonts w:ascii="Book Antiqua" w:hAnsi="Book Antiqua"/>
          <w:b/>
          <w:bCs/>
          <w:sz w:val="19"/>
          <w:szCs w:val="19"/>
        </w:rPr>
        <w:t xml:space="preserve"> </w:t>
      </w:r>
      <w:r w:rsidRPr="00A654BF">
        <w:rPr>
          <w:rFonts w:ascii="Book Antiqua" w:hAnsi="Book Antiqua"/>
          <w:b/>
          <w:bCs/>
          <w:sz w:val="19"/>
          <w:szCs w:val="19"/>
          <w:highlight w:val="cyan"/>
        </w:rPr>
        <w:t>no prazo de 10 (dez) dias</w:t>
      </w:r>
      <w:r w:rsidRPr="00A654BF">
        <w:rPr>
          <w:rFonts w:ascii="Book Antiqua" w:hAnsi="Book Antiqua"/>
          <w:b/>
          <w:bCs/>
          <w:sz w:val="16"/>
          <w:szCs w:val="16"/>
        </w:rPr>
        <w:t>.</w:t>
      </w:r>
      <w:r w:rsidR="001F0432" w:rsidRPr="00A654BF">
        <w:rPr>
          <w:rFonts w:ascii="Book Antiqua" w:hAnsi="Book Antiqua"/>
          <w:b/>
          <w:bCs/>
          <w:sz w:val="16"/>
          <w:szCs w:val="16"/>
        </w:rPr>
        <w:t xml:space="preserve"> </w:t>
      </w:r>
      <w:r w:rsidR="001F0432" w:rsidRPr="00A654BF">
        <w:rPr>
          <w:rFonts w:ascii="Book Antiqua" w:hAnsi="Book Antiqua"/>
          <w:b/>
          <w:bCs/>
          <w:color w:val="FF0000"/>
          <w:sz w:val="16"/>
          <w:szCs w:val="16"/>
          <w:u w:val="single"/>
        </w:rPr>
        <w:t>(MPPR-2019)</w:t>
      </w:r>
    </w:p>
    <w:p w14:paraId="4FA2DDA3" w14:textId="2C85C494" w:rsidR="00F92E42" w:rsidRDefault="00F92E42" w:rsidP="00F92E42">
      <w:pPr>
        <w:spacing w:before="100" w:beforeAutospacing="1" w:after="100" w:afterAutospacing="1" w:line="240" w:lineRule="auto"/>
        <w:ind w:firstLine="567"/>
        <w:jc w:val="both"/>
        <w:rPr>
          <w:rFonts w:ascii="Book Antiqua" w:hAnsi="Book Antiqua"/>
          <w:sz w:val="19"/>
          <w:szCs w:val="19"/>
        </w:rPr>
      </w:pPr>
      <w:r w:rsidRPr="00F92E42">
        <w:rPr>
          <w:rFonts w:ascii="Book Antiqua" w:hAnsi="Book Antiqua"/>
          <w:sz w:val="19"/>
          <w:szCs w:val="19"/>
        </w:rPr>
        <w:t>§ 2º A cientificação é facultativa no caso de a Notícia de Fato ter sido encaminhada ao Ministério Público em face de dever de ofício.</w:t>
      </w:r>
    </w:p>
    <w:p w14:paraId="1CDEA263" w14:textId="48CF917C" w:rsidR="00F92E42" w:rsidRPr="00E00D61" w:rsidRDefault="00F92E42" w:rsidP="00F92E42">
      <w:pPr>
        <w:spacing w:before="100" w:beforeAutospacing="1" w:after="100" w:afterAutospacing="1" w:line="240" w:lineRule="auto"/>
        <w:ind w:firstLine="567"/>
        <w:jc w:val="both"/>
        <w:rPr>
          <w:rFonts w:ascii="Book Antiqua" w:hAnsi="Book Antiqua"/>
          <w:b/>
          <w:bCs/>
          <w:sz w:val="16"/>
          <w:szCs w:val="16"/>
        </w:rPr>
      </w:pPr>
      <w:r w:rsidRPr="001F0432">
        <w:rPr>
          <w:rFonts w:ascii="Book Antiqua" w:hAnsi="Book Antiqua"/>
          <w:b/>
          <w:bCs/>
          <w:sz w:val="19"/>
          <w:szCs w:val="19"/>
          <w:highlight w:val="magenta"/>
        </w:rPr>
        <w:t>§ 3º</w:t>
      </w:r>
      <w:r w:rsidRPr="00F92E42">
        <w:rPr>
          <w:rFonts w:ascii="Book Antiqua" w:hAnsi="Book Antiqua"/>
          <w:sz w:val="19"/>
          <w:szCs w:val="19"/>
        </w:rPr>
        <w:t xml:space="preserve"> </w:t>
      </w:r>
      <w:r w:rsidRPr="00A654BF">
        <w:rPr>
          <w:rFonts w:ascii="Book Antiqua" w:hAnsi="Book Antiqua"/>
          <w:b/>
          <w:bCs/>
          <w:sz w:val="19"/>
          <w:szCs w:val="19"/>
        </w:rPr>
        <w:t xml:space="preserve">O recurso será protocolado na secretaria do órgão que a arquivou e juntado à Notícia de Fato, que </w:t>
      </w:r>
      <w:r w:rsidRPr="00A654BF">
        <w:rPr>
          <w:rFonts w:ascii="Book Antiqua" w:hAnsi="Book Antiqua"/>
          <w:b/>
          <w:bCs/>
          <w:caps/>
          <w:sz w:val="19"/>
          <w:szCs w:val="19"/>
          <w:highlight w:val="green"/>
        </w:rPr>
        <w:t>deverá ser remetida</w:t>
      </w:r>
      <w:r w:rsidRPr="00A654BF">
        <w:rPr>
          <w:rFonts w:ascii="Book Antiqua" w:hAnsi="Book Antiqua"/>
          <w:b/>
          <w:bCs/>
          <w:sz w:val="19"/>
          <w:szCs w:val="19"/>
        </w:rPr>
        <w:t xml:space="preserve">, </w:t>
      </w:r>
      <w:r w:rsidRPr="00A654BF">
        <w:rPr>
          <w:rFonts w:ascii="Book Antiqua" w:hAnsi="Book Antiqua"/>
          <w:b/>
          <w:bCs/>
          <w:sz w:val="19"/>
          <w:szCs w:val="19"/>
          <w:highlight w:val="cyan"/>
        </w:rPr>
        <w:t>no prazo de 3 (três) dias</w:t>
      </w:r>
      <w:r w:rsidRPr="00A654BF">
        <w:rPr>
          <w:rFonts w:ascii="Book Antiqua" w:hAnsi="Book Antiqua"/>
          <w:b/>
          <w:bCs/>
          <w:sz w:val="19"/>
          <w:szCs w:val="19"/>
        </w:rPr>
        <w:t xml:space="preserve">, ao </w:t>
      </w:r>
      <w:r w:rsidRPr="00A654BF">
        <w:rPr>
          <w:rFonts w:ascii="Book Antiqua" w:hAnsi="Book Antiqua"/>
          <w:b/>
          <w:bCs/>
          <w:sz w:val="19"/>
          <w:szCs w:val="19"/>
          <w:highlight w:val="yellow"/>
        </w:rPr>
        <w:t xml:space="preserve">Conselho Superior do Ministério </w:t>
      </w:r>
      <w:r w:rsidRPr="00A654BF">
        <w:rPr>
          <w:rFonts w:ascii="Book Antiqua" w:hAnsi="Book Antiqua"/>
          <w:b/>
          <w:bCs/>
          <w:sz w:val="19"/>
          <w:szCs w:val="19"/>
          <w:highlight w:val="yellow"/>
        </w:rPr>
        <w:lastRenderedPageBreak/>
        <w:t>Público</w:t>
      </w:r>
      <w:r w:rsidRPr="00A654BF">
        <w:rPr>
          <w:rFonts w:ascii="Book Antiqua" w:hAnsi="Book Antiqua"/>
          <w:b/>
          <w:bCs/>
          <w:sz w:val="19"/>
          <w:szCs w:val="19"/>
        </w:rPr>
        <w:t xml:space="preserve"> ou à </w:t>
      </w:r>
      <w:r w:rsidRPr="00A654BF">
        <w:rPr>
          <w:rFonts w:ascii="Book Antiqua" w:hAnsi="Book Antiqua"/>
          <w:b/>
          <w:bCs/>
          <w:sz w:val="19"/>
          <w:szCs w:val="19"/>
          <w:highlight w:val="yellow"/>
        </w:rPr>
        <w:t>Câmara de Coordenação e Revisão respectiva</w:t>
      </w:r>
      <w:r w:rsidRPr="00A654BF">
        <w:rPr>
          <w:rFonts w:ascii="Book Antiqua" w:hAnsi="Book Antiqua"/>
          <w:b/>
          <w:bCs/>
          <w:sz w:val="19"/>
          <w:szCs w:val="19"/>
        </w:rPr>
        <w:t xml:space="preserve"> </w:t>
      </w:r>
      <w:r w:rsidRPr="00A654BF">
        <w:rPr>
          <w:rFonts w:ascii="Book Antiqua" w:hAnsi="Book Antiqua"/>
          <w:b/>
          <w:bCs/>
          <w:sz w:val="19"/>
          <w:szCs w:val="19"/>
          <w:highlight w:val="cyan"/>
        </w:rPr>
        <w:t>para apreciação</w:t>
      </w:r>
      <w:r w:rsidRPr="00A654BF">
        <w:rPr>
          <w:rFonts w:ascii="Book Antiqua" w:hAnsi="Book Antiqua"/>
          <w:b/>
          <w:bCs/>
          <w:sz w:val="19"/>
          <w:szCs w:val="19"/>
        </w:rPr>
        <w:t>, caso não haja reconsideração</w:t>
      </w:r>
      <w:r w:rsidRPr="00A654BF">
        <w:rPr>
          <w:rFonts w:ascii="Book Antiqua" w:hAnsi="Book Antiqua"/>
          <w:b/>
          <w:bCs/>
          <w:sz w:val="16"/>
          <w:szCs w:val="16"/>
        </w:rPr>
        <w:t>.</w:t>
      </w:r>
      <w:r w:rsidR="001F0432" w:rsidRPr="00A654BF">
        <w:rPr>
          <w:rFonts w:ascii="Book Antiqua" w:hAnsi="Book Antiqua"/>
          <w:b/>
          <w:bCs/>
          <w:sz w:val="16"/>
          <w:szCs w:val="16"/>
        </w:rPr>
        <w:t xml:space="preserve"> </w:t>
      </w:r>
      <w:r w:rsidR="001F0432" w:rsidRPr="00A654BF">
        <w:rPr>
          <w:rFonts w:ascii="Book Antiqua" w:hAnsi="Book Antiqua"/>
          <w:b/>
          <w:bCs/>
          <w:color w:val="FF0000"/>
          <w:sz w:val="16"/>
          <w:szCs w:val="16"/>
          <w:u w:val="single"/>
        </w:rPr>
        <w:t>(MPPR-2019)</w:t>
      </w:r>
      <w:r w:rsidR="000A0220">
        <w:rPr>
          <w:rFonts w:ascii="Book Antiqua" w:hAnsi="Book Antiqua"/>
          <w:b/>
          <w:bCs/>
          <w:color w:val="FF0000"/>
          <w:sz w:val="16"/>
          <w:szCs w:val="16"/>
        </w:rPr>
        <w:t xml:space="preserve"> </w:t>
      </w:r>
      <w:r w:rsidR="000A0220" w:rsidRPr="00875394">
        <w:rPr>
          <w:rFonts w:ascii="Book Antiqua" w:hAnsi="Book Antiqua"/>
          <w:b/>
          <w:bCs/>
          <w:color w:val="FF0000"/>
          <w:sz w:val="16"/>
          <w:szCs w:val="16"/>
          <w:u w:val="single"/>
        </w:rPr>
        <w:t>(MPBA-20</w:t>
      </w:r>
      <w:r w:rsidR="000A0220">
        <w:rPr>
          <w:rFonts w:ascii="Book Antiqua" w:hAnsi="Book Antiqua"/>
          <w:b/>
          <w:bCs/>
          <w:color w:val="FF0000"/>
          <w:sz w:val="16"/>
          <w:szCs w:val="16"/>
          <w:u w:val="single"/>
        </w:rPr>
        <w:t>23</w:t>
      </w:r>
      <w:r w:rsidR="000A0220" w:rsidRPr="00875394">
        <w:rPr>
          <w:rFonts w:ascii="Book Antiqua" w:hAnsi="Book Antiqua"/>
          <w:b/>
          <w:bCs/>
          <w:color w:val="FF0000"/>
          <w:sz w:val="16"/>
          <w:szCs w:val="16"/>
          <w:u w:val="single"/>
        </w:rPr>
        <w:t>)</w:t>
      </w:r>
      <w:r w:rsidR="00E00D61">
        <w:rPr>
          <w:rFonts w:ascii="Book Antiqua" w:hAnsi="Book Antiqua"/>
          <w:b/>
          <w:bCs/>
          <w:color w:val="FF0000"/>
          <w:sz w:val="16"/>
          <w:szCs w:val="16"/>
        </w:rPr>
        <w:t xml:space="preserve"> </w:t>
      </w:r>
      <w:r w:rsidR="00E00D61">
        <w:rPr>
          <w:rFonts w:ascii="Book Antiqua" w:hAnsi="Book Antiqua"/>
          <w:b/>
          <w:bCs/>
          <w:color w:val="FF0000"/>
          <w:sz w:val="16"/>
          <w:szCs w:val="16"/>
          <w:u w:val="single"/>
        </w:rPr>
        <w:t>(MPRR-2023)</w:t>
      </w:r>
    </w:p>
    <w:p w14:paraId="7C7861E1" w14:textId="34417D5F" w:rsidR="00F92E42" w:rsidRPr="00F92E42" w:rsidRDefault="00F92E42" w:rsidP="00F92E42">
      <w:pPr>
        <w:spacing w:before="100" w:beforeAutospacing="1" w:after="100" w:afterAutospacing="1" w:line="240" w:lineRule="auto"/>
        <w:ind w:firstLine="567"/>
        <w:jc w:val="both"/>
        <w:rPr>
          <w:rFonts w:ascii="Book Antiqua" w:hAnsi="Book Antiqua"/>
          <w:sz w:val="19"/>
          <w:szCs w:val="19"/>
        </w:rPr>
      </w:pPr>
      <w:r w:rsidRPr="00F92E42">
        <w:rPr>
          <w:rFonts w:ascii="Book Antiqua" w:hAnsi="Book Antiqua"/>
          <w:sz w:val="19"/>
          <w:szCs w:val="19"/>
        </w:rPr>
        <w:t xml:space="preserve">§ 4º Será indeferida a instauração de Notícia de Fato quando o fato narrado não configurar lesão ou ameaça de lesão aos interesses ou direitos tutelados pelo Ministério Público ou for incompreensível. </w:t>
      </w:r>
      <w:r w:rsidRPr="00C33BC8">
        <w:rPr>
          <w:rFonts w:ascii="Book Antiqua" w:hAnsi="Book Antiqua"/>
          <w:sz w:val="16"/>
          <w:szCs w:val="16"/>
        </w:rPr>
        <w:t>(Incluído pela Resolução nº 189, de 18 de junho de 2018)</w:t>
      </w:r>
    </w:p>
    <w:p w14:paraId="109AC185" w14:textId="482B5DAA" w:rsidR="00F92E42" w:rsidRPr="00F92E42" w:rsidRDefault="00F92E42" w:rsidP="00F92E42">
      <w:pPr>
        <w:spacing w:before="100" w:beforeAutospacing="1" w:after="100" w:afterAutospacing="1" w:line="240" w:lineRule="auto"/>
        <w:ind w:firstLine="567"/>
        <w:jc w:val="both"/>
        <w:rPr>
          <w:rFonts w:ascii="Book Antiqua" w:hAnsi="Book Antiqua"/>
          <w:sz w:val="19"/>
          <w:szCs w:val="19"/>
        </w:rPr>
      </w:pPr>
      <w:r w:rsidRPr="00F31C3B">
        <w:rPr>
          <w:rFonts w:ascii="Book Antiqua" w:hAnsi="Book Antiqua"/>
          <w:b/>
          <w:bCs/>
          <w:sz w:val="19"/>
          <w:szCs w:val="19"/>
          <w:highlight w:val="magenta"/>
        </w:rPr>
        <w:t>§ 5º</w:t>
      </w:r>
      <w:r w:rsidRPr="00F31C3B">
        <w:rPr>
          <w:rFonts w:ascii="Book Antiqua" w:hAnsi="Book Antiqua"/>
          <w:b/>
          <w:bCs/>
          <w:sz w:val="19"/>
          <w:szCs w:val="19"/>
        </w:rPr>
        <w:t xml:space="preserve"> A </w:t>
      </w:r>
      <w:r w:rsidRPr="00F31C3B">
        <w:rPr>
          <w:rFonts w:ascii="Book Antiqua" w:hAnsi="Book Antiqua"/>
          <w:b/>
          <w:bCs/>
          <w:caps/>
          <w:sz w:val="19"/>
          <w:szCs w:val="19"/>
          <w:shd w:val="clear" w:color="auto" w:fill="F7CAAC" w:themeFill="accent2" w:themeFillTint="66"/>
        </w:rPr>
        <w:t>Notícia de Fato</w:t>
      </w:r>
      <w:r w:rsidRPr="00F31C3B">
        <w:rPr>
          <w:rFonts w:ascii="Book Antiqua" w:hAnsi="Book Antiqua"/>
          <w:b/>
          <w:bCs/>
          <w:caps/>
          <w:sz w:val="19"/>
          <w:szCs w:val="19"/>
        </w:rPr>
        <w:t xml:space="preserve"> </w:t>
      </w:r>
      <w:r w:rsidRPr="00F31C3B">
        <w:rPr>
          <w:rFonts w:ascii="Book Antiqua" w:hAnsi="Book Antiqua"/>
          <w:b/>
          <w:bCs/>
          <w:caps/>
          <w:sz w:val="19"/>
          <w:szCs w:val="19"/>
          <w:highlight w:val="green"/>
        </w:rPr>
        <w:t>também poderá ser arquivada</w:t>
      </w:r>
      <w:r w:rsidRPr="00F31C3B">
        <w:rPr>
          <w:rFonts w:ascii="Book Antiqua" w:hAnsi="Book Antiqua"/>
          <w:b/>
          <w:bCs/>
          <w:sz w:val="19"/>
          <w:szCs w:val="19"/>
        </w:rPr>
        <w:t xml:space="preserve"> </w:t>
      </w:r>
      <w:r w:rsidRPr="00F31C3B">
        <w:rPr>
          <w:rFonts w:ascii="Book Antiqua" w:hAnsi="Book Antiqua"/>
          <w:b/>
          <w:bCs/>
          <w:sz w:val="19"/>
          <w:szCs w:val="19"/>
          <w:highlight w:val="cyan"/>
        </w:rPr>
        <w:t>quando seu objeto</w:t>
      </w:r>
      <w:r w:rsidRPr="00F31C3B">
        <w:rPr>
          <w:rFonts w:ascii="Book Antiqua" w:hAnsi="Book Antiqua"/>
          <w:b/>
          <w:bCs/>
          <w:sz w:val="19"/>
          <w:szCs w:val="19"/>
        </w:rPr>
        <w:t xml:space="preserve"> </w:t>
      </w:r>
      <w:r w:rsidRPr="00F31C3B">
        <w:rPr>
          <w:rFonts w:ascii="Book Antiqua" w:hAnsi="Book Antiqua"/>
          <w:b/>
          <w:bCs/>
          <w:caps/>
          <w:sz w:val="19"/>
          <w:szCs w:val="19"/>
          <w:highlight w:val="green"/>
        </w:rPr>
        <w:t>puder ser solucionado</w:t>
      </w:r>
      <w:r w:rsidRPr="00F31C3B">
        <w:rPr>
          <w:rFonts w:ascii="Book Antiqua" w:hAnsi="Book Antiqua"/>
          <w:b/>
          <w:bCs/>
          <w:sz w:val="19"/>
          <w:szCs w:val="19"/>
        </w:rPr>
        <w:t xml:space="preserve"> </w:t>
      </w:r>
      <w:r w:rsidRPr="00F31C3B">
        <w:rPr>
          <w:rFonts w:ascii="Book Antiqua" w:hAnsi="Book Antiqua"/>
          <w:b/>
          <w:bCs/>
          <w:sz w:val="19"/>
          <w:szCs w:val="19"/>
          <w:highlight w:val="yellow"/>
        </w:rPr>
        <w:t>em atuação</w:t>
      </w:r>
      <w:r w:rsidRPr="00F31C3B">
        <w:rPr>
          <w:rFonts w:ascii="Book Antiqua" w:hAnsi="Book Antiqua"/>
          <w:b/>
          <w:bCs/>
          <w:sz w:val="19"/>
          <w:szCs w:val="19"/>
        </w:rPr>
        <w:t xml:space="preserve"> </w:t>
      </w:r>
      <w:r w:rsidRPr="00F31C3B">
        <w:rPr>
          <w:rFonts w:ascii="Book Antiqua" w:hAnsi="Book Antiqua"/>
          <w:b/>
          <w:bCs/>
          <w:sz w:val="19"/>
          <w:szCs w:val="19"/>
          <w:highlight w:val="cyan"/>
        </w:rPr>
        <w:t>mais ampla</w:t>
      </w:r>
      <w:r w:rsidRPr="00F31C3B">
        <w:rPr>
          <w:rFonts w:ascii="Book Antiqua" w:hAnsi="Book Antiqua"/>
          <w:b/>
          <w:bCs/>
          <w:sz w:val="19"/>
          <w:szCs w:val="19"/>
        </w:rPr>
        <w:t xml:space="preserve"> e </w:t>
      </w:r>
      <w:r w:rsidRPr="00F31C3B">
        <w:rPr>
          <w:rFonts w:ascii="Book Antiqua" w:hAnsi="Book Antiqua"/>
          <w:b/>
          <w:bCs/>
          <w:sz w:val="19"/>
          <w:szCs w:val="19"/>
          <w:highlight w:val="cyan"/>
        </w:rPr>
        <w:t>mais resolutiva</w:t>
      </w:r>
      <w:r w:rsidRPr="00F31C3B">
        <w:rPr>
          <w:rFonts w:ascii="Book Antiqua" w:hAnsi="Book Antiqua"/>
          <w:b/>
          <w:bCs/>
          <w:sz w:val="19"/>
          <w:szCs w:val="19"/>
        </w:rPr>
        <w:t xml:space="preserve">, mediante </w:t>
      </w:r>
      <w:r w:rsidRPr="00F31C3B">
        <w:rPr>
          <w:rFonts w:ascii="Book Antiqua" w:hAnsi="Book Antiqua"/>
          <w:b/>
          <w:bCs/>
          <w:sz w:val="19"/>
          <w:szCs w:val="19"/>
          <w:highlight w:val="yellow"/>
        </w:rPr>
        <w:t>ações</w:t>
      </w:r>
      <w:r w:rsidRPr="00F31C3B">
        <w:rPr>
          <w:rFonts w:ascii="Book Antiqua" w:hAnsi="Book Antiqua"/>
          <w:b/>
          <w:bCs/>
          <w:sz w:val="19"/>
          <w:szCs w:val="19"/>
        </w:rPr>
        <w:t xml:space="preserve">, </w:t>
      </w:r>
      <w:r w:rsidRPr="00F31C3B">
        <w:rPr>
          <w:rFonts w:ascii="Book Antiqua" w:hAnsi="Book Antiqua"/>
          <w:b/>
          <w:bCs/>
          <w:sz w:val="19"/>
          <w:szCs w:val="19"/>
          <w:highlight w:val="yellow"/>
        </w:rPr>
        <w:t>projetos</w:t>
      </w:r>
      <w:r w:rsidRPr="00F31C3B">
        <w:rPr>
          <w:rFonts w:ascii="Book Antiqua" w:hAnsi="Book Antiqua"/>
          <w:b/>
          <w:bCs/>
          <w:sz w:val="19"/>
          <w:szCs w:val="19"/>
        </w:rPr>
        <w:t xml:space="preserve"> e </w:t>
      </w:r>
      <w:r w:rsidRPr="00F31C3B">
        <w:rPr>
          <w:rFonts w:ascii="Book Antiqua" w:hAnsi="Book Antiqua"/>
          <w:b/>
          <w:bCs/>
          <w:sz w:val="19"/>
          <w:szCs w:val="19"/>
          <w:highlight w:val="yellow"/>
        </w:rPr>
        <w:t>programas</w:t>
      </w:r>
      <w:r w:rsidRPr="00F31C3B">
        <w:rPr>
          <w:rFonts w:ascii="Book Antiqua" w:hAnsi="Book Antiqua"/>
          <w:b/>
          <w:bCs/>
          <w:sz w:val="19"/>
          <w:szCs w:val="19"/>
        </w:rPr>
        <w:t xml:space="preserve"> </w:t>
      </w:r>
      <w:r w:rsidRPr="00F31C3B">
        <w:rPr>
          <w:rFonts w:ascii="Book Antiqua" w:hAnsi="Book Antiqua"/>
          <w:b/>
          <w:bCs/>
          <w:caps/>
          <w:sz w:val="19"/>
          <w:szCs w:val="19"/>
          <w:highlight w:val="green"/>
        </w:rPr>
        <w:t>alinhados</w:t>
      </w:r>
      <w:r w:rsidRPr="00F31C3B">
        <w:rPr>
          <w:rFonts w:ascii="Book Antiqua" w:hAnsi="Book Antiqua"/>
          <w:b/>
          <w:bCs/>
          <w:sz w:val="19"/>
          <w:szCs w:val="19"/>
        </w:rPr>
        <w:t xml:space="preserve"> </w:t>
      </w:r>
      <w:r w:rsidRPr="00F31C3B">
        <w:rPr>
          <w:rFonts w:ascii="Book Antiqua" w:hAnsi="Book Antiqua"/>
          <w:b/>
          <w:bCs/>
          <w:sz w:val="19"/>
          <w:szCs w:val="19"/>
          <w:highlight w:val="cyan"/>
        </w:rPr>
        <w:t>ao Planejamento Estratégico</w:t>
      </w:r>
      <w:r w:rsidRPr="00F31C3B">
        <w:rPr>
          <w:rFonts w:ascii="Book Antiqua" w:hAnsi="Book Antiqua"/>
          <w:b/>
          <w:bCs/>
          <w:sz w:val="19"/>
          <w:szCs w:val="19"/>
        </w:rPr>
        <w:t xml:space="preserve"> </w:t>
      </w:r>
      <w:r w:rsidRPr="00F31C3B">
        <w:rPr>
          <w:rFonts w:ascii="Book Antiqua" w:hAnsi="Book Antiqua"/>
          <w:b/>
          <w:bCs/>
          <w:sz w:val="19"/>
          <w:szCs w:val="19"/>
          <w:highlight w:val="yellow"/>
        </w:rPr>
        <w:t>de cada ramo</w:t>
      </w:r>
      <w:r w:rsidRPr="00F31C3B">
        <w:rPr>
          <w:rFonts w:ascii="Book Antiqua" w:hAnsi="Book Antiqua"/>
          <w:b/>
          <w:bCs/>
          <w:sz w:val="19"/>
          <w:szCs w:val="19"/>
        </w:rPr>
        <w:t xml:space="preserve">, </w:t>
      </w:r>
      <w:r w:rsidRPr="00F31C3B">
        <w:rPr>
          <w:rFonts w:ascii="Book Antiqua" w:hAnsi="Book Antiqua"/>
          <w:b/>
          <w:bCs/>
          <w:sz w:val="19"/>
          <w:szCs w:val="19"/>
          <w:highlight w:val="cyan"/>
        </w:rPr>
        <w:t>com vistas à concretização</w:t>
      </w:r>
      <w:r w:rsidRPr="00F31C3B">
        <w:rPr>
          <w:rFonts w:ascii="Book Antiqua" w:hAnsi="Book Antiqua"/>
          <w:b/>
          <w:bCs/>
          <w:sz w:val="19"/>
          <w:szCs w:val="19"/>
        </w:rPr>
        <w:t xml:space="preserve"> </w:t>
      </w:r>
      <w:r w:rsidRPr="00F31C3B">
        <w:rPr>
          <w:rFonts w:ascii="Book Antiqua" w:hAnsi="Book Antiqua"/>
          <w:b/>
          <w:bCs/>
          <w:sz w:val="19"/>
          <w:szCs w:val="19"/>
          <w:highlight w:val="yellow"/>
        </w:rPr>
        <w:t>da unidade institucional</w:t>
      </w:r>
      <w:r w:rsidRPr="00F92E42">
        <w:rPr>
          <w:rFonts w:ascii="Book Antiqua" w:hAnsi="Book Antiqua"/>
          <w:sz w:val="19"/>
          <w:szCs w:val="19"/>
        </w:rPr>
        <w:t xml:space="preserve">. </w:t>
      </w:r>
      <w:r w:rsidRPr="00C33BC8">
        <w:rPr>
          <w:rFonts w:ascii="Book Antiqua" w:hAnsi="Book Antiqua"/>
          <w:sz w:val="16"/>
          <w:szCs w:val="16"/>
        </w:rPr>
        <w:t>(Incluído pela Resolução nº 189, de 18 de junho de 2018)</w:t>
      </w:r>
      <w:r w:rsidR="00F31C3B">
        <w:rPr>
          <w:rFonts w:ascii="Book Antiqua" w:hAnsi="Book Antiqua"/>
          <w:sz w:val="19"/>
          <w:szCs w:val="19"/>
        </w:rPr>
        <w:t xml:space="preserve"> </w:t>
      </w:r>
      <w:r w:rsidR="00F31C3B">
        <w:rPr>
          <w:rFonts w:ascii="Book Antiqua" w:hAnsi="Book Antiqua"/>
          <w:b/>
          <w:bCs/>
          <w:color w:val="FF0000"/>
          <w:sz w:val="16"/>
          <w:szCs w:val="16"/>
          <w:u w:val="single"/>
        </w:rPr>
        <w:t>(MPGO-2024)</w:t>
      </w:r>
    </w:p>
    <w:p w14:paraId="7EFC76EE" w14:textId="32B2F816" w:rsidR="00F92E42" w:rsidRPr="00DB049C" w:rsidRDefault="00F92E42" w:rsidP="00F92E42">
      <w:pPr>
        <w:spacing w:before="100" w:beforeAutospacing="1" w:after="100" w:afterAutospacing="1" w:line="240" w:lineRule="auto"/>
        <w:ind w:firstLine="567"/>
        <w:jc w:val="both"/>
        <w:rPr>
          <w:rFonts w:ascii="Book Antiqua" w:hAnsi="Book Antiqua"/>
          <w:b/>
          <w:bCs/>
          <w:sz w:val="19"/>
          <w:szCs w:val="19"/>
        </w:rPr>
      </w:pPr>
      <w:r w:rsidRPr="004E36A5">
        <w:rPr>
          <w:rFonts w:ascii="Book Antiqua" w:hAnsi="Book Antiqua"/>
          <w:b/>
          <w:bCs/>
          <w:sz w:val="19"/>
          <w:szCs w:val="19"/>
          <w:highlight w:val="magenta"/>
        </w:rPr>
        <w:t>Art. 5º</w:t>
      </w:r>
      <w:r w:rsidRPr="00F92E42">
        <w:rPr>
          <w:rFonts w:ascii="Book Antiqua" w:hAnsi="Book Antiqua"/>
          <w:sz w:val="19"/>
          <w:szCs w:val="19"/>
        </w:rPr>
        <w:t xml:space="preserve"> </w:t>
      </w:r>
      <w:r w:rsidRPr="00A654BF">
        <w:rPr>
          <w:rFonts w:ascii="Book Antiqua" w:hAnsi="Book Antiqua"/>
          <w:b/>
          <w:bCs/>
          <w:caps/>
          <w:sz w:val="19"/>
          <w:szCs w:val="19"/>
          <w:highlight w:val="green"/>
        </w:rPr>
        <w:t>Não havendo</w:t>
      </w:r>
      <w:r w:rsidRPr="00A654BF">
        <w:rPr>
          <w:rFonts w:ascii="Book Antiqua" w:hAnsi="Book Antiqua"/>
          <w:b/>
          <w:bCs/>
          <w:sz w:val="19"/>
          <w:szCs w:val="19"/>
        </w:rPr>
        <w:t xml:space="preserve"> </w:t>
      </w:r>
      <w:r w:rsidRPr="00A654BF">
        <w:rPr>
          <w:rFonts w:ascii="Book Antiqua" w:hAnsi="Book Antiqua"/>
          <w:b/>
          <w:bCs/>
          <w:sz w:val="19"/>
          <w:szCs w:val="19"/>
          <w:highlight w:val="cyan"/>
        </w:rPr>
        <w:t>recurso</w:t>
      </w:r>
      <w:r w:rsidRPr="00A654BF">
        <w:rPr>
          <w:rFonts w:ascii="Book Antiqua" w:hAnsi="Book Antiqua"/>
          <w:b/>
          <w:bCs/>
          <w:sz w:val="19"/>
          <w:szCs w:val="19"/>
        </w:rPr>
        <w:t xml:space="preserve">, a </w:t>
      </w:r>
      <w:r w:rsidRPr="00A654BF">
        <w:rPr>
          <w:rFonts w:ascii="Book Antiqua" w:hAnsi="Book Antiqua"/>
          <w:b/>
          <w:bCs/>
          <w:caps/>
          <w:sz w:val="19"/>
          <w:szCs w:val="19"/>
          <w:shd w:val="clear" w:color="auto" w:fill="F7CAAC" w:themeFill="accent2" w:themeFillTint="66"/>
        </w:rPr>
        <w:t>Notícia de Fato</w:t>
      </w:r>
      <w:r w:rsidRPr="00A654BF">
        <w:rPr>
          <w:rFonts w:ascii="Book Antiqua" w:hAnsi="Book Antiqua"/>
          <w:b/>
          <w:bCs/>
          <w:caps/>
          <w:sz w:val="19"/>
          <w:szCs w:val="19"/>
        </w:rPr>
        <w:t xml:space="preserve"> </w:t>
      </w:r>
      <w:r w:rsidRPr="00A654BF">
        <w:rPr>
          <w:rFonts w:ascii="Book Antiqua" w:hAnsi="Book Antiqua"/>
          <w:b/>
          <w:bCs/>
          <w:caps/>
          <w:sz w:val="19"/>
          <w:szCs w:val="19"/>
          <w:highlight w:val="green"/>
        </w:rPr>
        <w:t>será arquivada</w:t>
      </w:r>
      <w:r w:rsidRPr="00A654BF">
        <w:rPr>
          <w:rFonts w:ascii="Book Antiqua" w:hAnsi="Book Antiqua"/>
          <w:b/>
          <w:bCs/>
          <w:sz w:val="19"/>
          <w:szCs w:val="19"/>
        </w:rPr>
        <w:t xml:space="preserve"> </w:t>
      </w:r>
      <w:r w:rsidRPr="00A654BF">
        <w:rPr>
          <w:rFonts w:ascii="Book Antiqua" w:hAnsi="Book Antiqua"/>
          <w:b/>
          <w:bCs/>
          <w:sz w:val="19"/>
          <w:szCs w:val="19"/>
          <w:highlight w:val="yellow"/>
        </w:rPr>
        <w:t>no órgão que a apreciou</w:t>
      </w:r>
      <w:r w:rsidRPr="00A654BF">
        <w:rPr>
          <w:rFonts w:ascii="Book Antiqua" w:hAnsi="Book Antiqua"/>
          <w:b/>
          <w:bCs/>
          <w:sz w:val="19"/>
          <w:szCs w:val="19"/>
        </w:rPr>
        <w:t xml:space="preserve">, </w:t>
      </w:r>
      <w:r w:rsidRPr="00A654BF">
        <w:rPr>
          <w:rFonts w:ascii="Book Antiqua" w:hAnsi="Book Antiqua"/>
          <w:b/>
          <w:bCs/>
          <w:caps/>
          <w:sz w:val="19"/>
          <w:szCs w:val="19"/>
          <w:highlight w:val="green"/>
        </w:rPr>
        <w:t>registrando-se</w:t>
      </w:r>
      <w:r w:rsidRPr="00A654BF">
        <w:rPr>
          <w:rFonts w:ascii="Book Antiqua" w:hAnsi="Book Antiqua"/>
          <w:b/>
          <w:bCs/>
          <w:sz w:val="19"/>
          <w:szCs w:val="19"/>
        </w:rPr>
        <w:t xml:space="preserve"> </w:t>
      </w:r>
      <w:r w:rsidRPr="00A654BF">
        <w:rPr>
          <w:rFonts w:ascii="Book Antiqua" w:hAnsi="Book Antiqua"/>
          <w:b/>
          <w:bCs/>
          <w:sz w:val="19"/>
          <w:szCs w:val="19"/>
          <w:highlight w:val="yellow"/>
        </w:rPr>
        <w:t>no sistema respectivo</w:t>
      </w:r>
      <w:r w:rsidRPr="00A654BF">
        <w:rPr>
          <w:rFonts w:ascii="Book Antiqua" w:hAnsi="Book Antiqua"/>
          <w:b/>
          <w:bCs/>
          <w:sz w:val="19"/>
          <w:szCs w:val="19"/>
        </w:rPr>
        <w:t xml:space="preserve">, </w:t>
      </w:r>
      <w:r w:rsidRPr="00A654BF">
        <w:rPr>
          <w:rFonts w:ascii="Book Antiqua" w:hAnsi="Book Antiqua"/>
          <w:b/>
          <w:bCs/>
          <w:sz w:val="19"/>
          <w:szCs w:val="19"/>
          <w:highlight w:val="cyan"/>
        </w:rPr>
        <w:t>em ordem cronológica</w:t>
      </w:r>
      <w:r w:rsidRPr="00A654BF">
        <w:rPr>
          <w:rFonts w:ascii="Book Antiqua" w:hAnsi="Book Antiqua"/>
          <w:b/>
          <w:bCs/>
          <w:sz w:val="19"/>
          <w:szCs w:val="19"/>
        </w:rPr>
        <w:t>, ficando a documentação à disposição dos órgãos correcionais</w:t>
      </w:r>
      <w:r w:rsidRPr="00A654BF">
        <w:rPr>
          <w:rFonts w:ascii="Book Antiqua" w:hAnsi="Book Antiqua"/>
          <w:b/>
          <w:bCs/>
          <w:sz w:val="16"/>
          <w:szCs w:val="16"/>
        </w:rPr>
        <w:t>.</w:t>
      </w:r>
      <w:r w:rsidR="0097243A" w:rsidRPr="00A654BF">
        <w:rPr>
          <w:rFonts w:ascii="Book Antiqua" w:hAnsi="Book Antiqua"/>
          <w:b/>
          <w:bCs/>
          <w:sz w:val="16"/>
          <w:szCs w:val="16"/>
        </w:rPr>
        <w:t xml:space="preserve"> </w:t>
      </w:r>
      <w:r w:rsidR="0097243A" w:rsidRPr="00A654BF">
        <w:rPr>
          <w:rFonts w:ascii="Book Antiqua" w:hAnsi="Book Antiqua"/>
          <w:b/>
          <w:bCs/>
          <w:color w:val="FF0000"/>
          <w:sz w:val="16"/>
          <w:szCs w:val="16"/>
          <w:u w:val="single"/>
        </w:rPr>
        <w:t>(MPPR-2019)</w:t>
      </w:r>
      <w:r w:rsidR="00DB049C">
        <w:rPr>
          <w:rFonts w:ascii="Book Antiqua" w:hAnsi="Book Antiqua"/>
          <w:b/>
          <w:bCs/>
          <w:color w:val="FF0000"/>
          <w:sz w:val="16"/>
          <w:szCs w:val="16"/>
        </w:rPr>
        <w:t xml:space="preserve"> </w:t>
      </w:r>
      <w:r w:rsidR="00DB049C" w:rsidRPr="00875394">
        <w:rPr>
          <w:rFonts w:ascii="Book Antiqua" w:hAnsi="Book Antiqua"/>
          <w:b/>
          <w:bCs/>
          <w:color w:val="FF0000"/>
          <w:sz w:val="16"/>
          <w:szCs w:val="16"/>
          <w:u w:val="single"/>
        </w:rPr>
        <w:t>(MPBA-20</w:t>
      </w:r>
      <w:r w:rsidR="00DB049C">
        <w:rPr>
          <w:rFonts w:ascii="Book Antiqua" w:hAnsi="Book Antiqua"/>
          <w:b/>
          <w:bCs/>
          <w:color w:val="FF0000"/>
          <w:sz w:val="16"/>
          <w:szCs w:val="16"/>
          <w:u w:val="single"/>
        </w:rPr>
        <w:t>23</w:t>
      </w:r>
      <w:r w:rsidR="00DB049C" w:rsidRPr="00875394">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4E36A5" w14:paraId="32F0F44A" w14:textId="77777777" w:rsidTr="00142F33">
        <w:tc>
          <w:tcPr>
            <w:tcW w:w="8494" w:type="dxa"/>
            <w:shd w:val="clear" w:color="auto" w:fill="CCFFFF"/>
          </w:tcPr>
          <w:p w14:paraId="0CEB813E" w14:textId="11C46149" w:rsidR="00DB049C" w:rsidRDefault="00DB049C" w:rsidP="00142F33">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F92E42">
              <w:rPr>
                <w:rFonts w:ascii="Book Antiqua" w:hAnsi="Book Antiqua"/>
                <w:b/>
                <w:bCs/>
                <w:sz w:val="19"/>
                <w:szCs w:val="19"/>
                <w:highlight w:val="yellow"/>
              </w:rPr>
              <w:t>MP</w:t>
            </w:r>
            <w:r>
              <w:rPr>
                <w:rFonts w:ascii="Book Antiqua" w:hAnsi="Book Antiqua"/>
                <w:b/>
                <w:bCs/>
                <w:sz w:val="19"/>
                <w:szCs w:val="19"/>
                <w:highlight w:val="yellow"/>
              </w:rPr>
              <w:t>BA-2023-CESPE</w:t>
            </w:r>
            <w:r>
              <w:rPr>
                <w:rFonts w:ascii="Book Antiqua" w:hAnsi="Book Antiqua"/>
                <w:b/>
                <w:bCs/>
                <w:sz w:val="19"/>
                <w:szCs w:val="19"/>
              </w:rPr>
              <w:t>)</w:t>
            </w:r>
            <w:r>
              <w:rPr>
                <w:rFonts w:ascii="Book Antiqua" w:hAnsi="Book Antiqua"/>
                <w:sz w:val="19"/>
                <w:szCs w:val="19"/>
              </w:rPr>
              <w:t xml:space="preserve">: </w:t>
            </w:r>
            <w:r w:rsidRPr="00DB049C">
              <w:rPr>
                <w:rFonts w:ascii="Book Antiqua" w:hAnsi="Book Antiqua"/>
                <w:sz w:val="19"/>
                <w:szCs w:val="19"/>
              </w:rPr>
              <w:t xml:space="preserve">Nos termos da Resolução </w:t>
            </w:r>
            <w:proofErr w:type="spellStart"/>
            <w:r w:rsidRPr="00DB049C">
              <w:rPr>
                <w:rFonts w:ascii="Book Antiqua" w:hAnsi="Book Antiqua"/>
                <w:sz w:val="19"/>
                <w:szCs w:val="19"/>
              </w:rPr>
              <w:t>n.°</w:t>
            </w:r>
            <w:proofErr w:type="spellEnd"/>
            <w:r w:rsidRPr="00DB049C">
              <w:rPr>
                <w:rFonts w:ascii="Book Antiqua" w:hAnsi="Book Antiqua"/>
                <w:sz w:val="19"/>
                <w:szCs w:val="19"/>
              </w:rPr>
              <w:t xml:space="preserve"> 174/2017 do CNMP, o arquivamento da notícia de fato será feito</w:t>
            </w:r>
            <w:r>
              <w:rPr>
                <w:rFonts w:ascii="Book Antiqua" w:hAnsi="Book Antiqua"/>
                <w:sz w:val="19"/>
                <w:szCs w:val="19"/>
              </w:rPr>
              <w:t xml:space="preserve">: </w:t>
            </w:r>
            <w:r w:rsidRPr="00DB049C">
              <w:rPr>
                <w:rFonts w:ascii="Book Antiqua" w:hAnsi="Book Antiqua"/>
                <w:sz w:val="19"/>
                <w:szCs w:val="19"/>
              </w:rPr>
              <w:t>no próprio órgão que a apreciou, caso não haja recurso</w:t>
            </w:r>
            <w:r w:rsidRPr="001F0432">
              <w:rPr>
                <w:rFonts w:ascii="Book Antiqua" w:hAnsi="Book Antiqua"/>
                <w:sz w:val="19"/>
                <w:szCs w:val="19"/>
              </w:rPr>
              <w:t>.</w:t>
            </w:r>
            <w:r>
              <w:rPr>
                <w:rFonts w:ascii="Book Antiqua" w:hAnsi="Book Antiqua"/>
                <w:sz w:val="19"/>
                <w:szCs w:val="19"/>
              </w:rPr>
              <w:t xml:space="preserve"> </w:t>
            </w:r>
            <w:r>
              <w:rPr>
                <w:rFonts w:ascii="Book Antiqua" w:hAnsi="Book Antiqua"/>
                <w:b/>
                <w:bCs/>
                <w:sz w:val="19"/>
                <w:szCs w:val="19"/>
              </w:rPr>
              <w:t>BL: art. 5º, Res. 174/17.</w:t>
            </w:r>
          </w:p>
          <w:p w14:paraId="73482CF0" w14:textId="23B25ECC" w:rsidR="004E36A5" w:rsidRPr="00F92E42" w:rsidRDefault="004E36A5" w:rsidP="00142F33">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F92E42">
              <w:rPr>
                <w:rFonts w:ascii="Book Antiqua" w:hAnsi="Book Antiqua"/>
                <w:b/>
                <w:bCs/>
                <w:sz w:val="19"/>
                <w:szCs w:val="19"/>
                <w:highlight w:val="yellow"/>
              </w:rPr>
              <w:t>MP</w:t>
            </w:r>
            <w:r>
              <w:rPr>
                <w:rFonts w:ascii="Book Antiqua" w:hAnsi="Book Antiqua"/>
                <w:b/>
                <w:bCs/>
                <w:sz w:val="19"/>
                <w:szCs w:val="19"/>
                <w:highlight w:val="yellow"/>
              </w:rPr>
              <w:t>PR</w:t>
            </w:r>
            <w:r w:rsidRPr="00F92E42">
              <w:rPr>
                <w:rFonts w:ascii="Book Antiqua" w:hAnsi="Book Antiqua"/>
                <w:b/>
                <w:bCs/>
                <w:sz w:val="19"/>
                <w:szCs w:val="19"/>
                <w:highlight w:val="yellow"/>
              </w:rPr>
              <w:t>-2019</w:t>
            </w:r>
            <w:r>
              <w:rPr>
                <w:rFonts w:ascii="Book Antiqua" w:hAnsi="Book Antiqua"/>
                <w:b/>
                <w:bCs/>
                <w:sz w:val="19"/>
                <w:szCs w:val="19"/>
              </w:rPr>
              <w:t>)</w:t>
            </w:r>
            <w:r>
              <w:rPr>
                <w:rFonts w:ascii="Book Antiqua" w:hAnsi="Book Antiqua"/>
                <w:sz w:val="19"/>
                <w:szCs w:val="19"/>
              </w:rPr>
              <w:t xml:space="preserve">: </w:t>
            </w:r>
            <w:r w:rsidRPr="004E36A5">
              <w:rPr>
                <w:rFonts w:ascii="Book Antiqua" w:hAnsi="Book Antiqua"/>
                <w:sz w:val="19"/>
                <w:szCs w:val="19"/>
              </w:rPr>
              <w:t xml:space="preserve">Sobre a Notícia de Fato, prevista na Resolução n. 174/2017 do </w:t>
            </w:r>
            <w:r w:rsidR="001F0432">
              <w:rPr>
                <w:rFonts w:ascii="Book Antiqua" w:hAnsi="Book Antiqua"/>
                <w:sz w:val="19"/>
                <w:szCs w:val="19"/>
              </w:rPr>
              <w:t>CNMP</w:t>
            </w:r>
            <w:r w:rsidRPr="004E36A5">
              <w:rPr>
                <w:rFonts w:ascii="Book Antiqua" w:hAnsi="Book Antiqua"/>
                <w:sz w:val="19"/>
                <w:szCs w:val="19"/>
              </w:rPr>
              <w:t>, assinale a alternativa correta:</w:t>
            </w:r>
            <w:r w:rsidR="001F0432">
              <w:rPr>
                <w:rFonts w:ascii="Book Antiqua" w:hAnsi="Book Antiqua"/>
                <w:sz w:val="19"/>
                <w:szCs w:val="19"/>
              </w:rPr>
              <w:t xml:space="preserve"> </w:t>
            </w:r>
            <w:r w:rsidR="001F0432" w:rsidRPr="001F0432">
              <w:rPr>
                <w:rFonts w:ascii="Book Antiqua" w:hAnsi="Book Antiqua"/>
                <w:sz w:val="19"/>
                <w:szCs w:val="19"/>
              </w:rPr>
              <w:t>Não havendo recurso da decisão de arquivamento, a Notícia de Fato será arquivada no próprio órgão que a apreciou, registrando-se no sistema respectivo, em ordem cronológica.</w:t>
            </w:r>
            <w:r>
              <w:rPr>
                <w:rFonts w:ascii="Book Antiqua" w:hAnsi="Book Antiqua"/>
                <w:sz w:val="19"/>
                <w:szCs w:val="19"/>
              </w:rPr>
              <w:t xml:space="preserve"> </w:t>
            </w:r>
            <w:r>
              <w:rPr>
                <w:rFonts w:ascii="Book Antiqua" w:hAnsi="Book Antiqua"/>
                <w:b/>
                <w:bCs/>
                <w:sz w:val="19"/>
                <w:szCs w:val="19"/>
              </w:rPr>
              <w:t>BL: art. 5º, Res. 174/17.</w:t>
            </w:r>
          </w:p>
        </w:tc>
      </w:tr>
    </w:tbl>
    <w:p w14:paraId="6E7F5387" w14:textId="782D5A6E" w:rsidR="00F92E42" w:rsidRPr="00F92E42" w:rsidRDefault="00F92E42" w:rsidP="00F92E42">
      <w:pPr>
        <w:spacing w:before="100" w:beforeAutospacing="1" w:after="100" w:afterAutospacing="1" w:line="240" w:lineRule="auto"/>
        <w:ind w:firstLine="567"/>
        <w:jc w:val="both"/>
        <w:rPr>
          <w:rFonts w:ascii="Book Antiqua" w:hAnsi="Book Antiqua"/>
          <w:sz w:val="19"/>
          <w:szCs w:val="19"/>
        </w:rPr>
      </w:pPr>
      <w:r w:rsidRPr="00F92E42">
        <w:rPr>
          <w:rFonts w:ascii="Book Antiqua" w:hAnsi="Book Antiqua"/>
          <w:sz w:val="19"/>
          <w:szCs w:val="19"/>
        </w:rPr>
        <w:t>Art. 6º Na hipótese de notícia de natureza criminal, além da providência prevista no</w:t>
      </w:r>
      <w:r>
        <w:rPr>
          <w:rFonts w:ascii="Book Antiqua" w:hAnsi="Book Antiqua"/>
          <w:sz w:val="19"/>
          <w:szCs w:val="19"/>
        </w:rPr>
        <w:t xml:space="preserve"> </w:t>
      </w:r>
      <w:r w:rsidRPr="00F92E42">
        <w:rPr>
          <w:rFonts w:ascii="Book Antiqua" w:hAnsi="Book Antiqua"/>
          <w:sz w:val="19"/>
          <w:szCs w:val="19"/>
        </w:rPr>
        <w:t>parágrafo único do art. 3°, o membro do Ministério Público deverá observar as normas pertinentes do Conselho Nacional do Ministério Público e da legislação vigente.</w:t>
      </w:r>
    </w:p>
    <w:p w14:paraId="0FB1D01C" w14:textId="7EF31AFA" w:rsidR="00F92E42" w:rsidRPr="00F92E42" w:rsidRDefault="00F92E42" w:rsidP="00F92E42">
      <w:pPr>
        <w:spacing w:before="100" w:beforeAutospacing="1" w:after="100" w:afterAutospacing="1" w:line="240" w:lineRule="auto"/>
        <w:ind w:firstLine="567"/>
        <w:jc w:val="both"/>
        <w:rPr>
          <w:rFonts w:ascii="Book Antiqua" w:hAnsi="Book Antiqua"/>
          <w:sz w:val="19"/>
          <w:szCs w:val="19"/>
        </w:rPr>
      </w:pPr>
      <w:r w:rsidRPr="00F92E42">
        <w:rPr>
          <w:rFonts w:ascii="Book Antiqua" w:hAnsi="Book Antiqua"/>
          <w:sz w:val="19"/>
          <w:szCs w:val="19"/>
        </w:rPr>
        <w:t>Art. 7º O membro do Ministério Público, verificando que o fato requer apuração ou acompanhamento ou vencido o prazo do caput do art. 3º, instaurará o procedimento próprio.</w:t>
      </w:r>
    </w:p>
    <w:p w14:paraId="338972BA" w14:textId="77777777" w:rsidR="00F92E42" w:rsidRPr="00F92E42" w:rsidRDefault="00F92E42" w:rsidP="00F92E42">
      <w:pPr>
        <w:spacing w:before="100" w:beforeAutospacing="1" w:after="100" w:afterAutospacing="1" w:line="240" w:lineRule="auto"/>
        <w:ind w:firstLine="567"/>
        <w:jc w:val="center"/>
        <w:rPr>
          <w:rFonts w:ascii="Book Antiqua" w:hAnsi="Book Antiqua"/>
          <w:sz w:val="19"/>
          <w:szCs w:val="19"/>
        </w:rPr>
      </w:pPr>
      <w:r w:rsidRPr="00F92E42">
        <w:rPr>
          <w:rFonts w:ascii="Book Antiqua" w:hAnsi="Book Antiqua"/>
          <w:sz w:val="19"/>
          <w:szCs w:val="19"/>
        </w:rPr>
        <w:t>CAPÍTULO II</w:t>
      </w:r>
    </w:p>
    <w:p w14:paraId="3B031805" w14:textId="77777777" w:rsidR="00F92E42" w:rsidRPr="00F92E42" w:rsidRDefault="00F92E42" w:rsidP="00F92E42">
      <w:pPr>
        <w:spacing w:before="100" w:beforeAutospacing="1" w:after="100" w:afterAutospacing="1" w:line="240" w:lineRule="auto"/>
        <w:ind w:firstLine="567"/>
        <w:jc w:val="center"/>
        <w:rPr>
          <w:rFonts w:ascii="Book Antiqua" w:hAnsi="Book Antiqua"/>
          <w:sz w:val="19"/>
          <w:szCs w:val="19"/>
        </w:rPr>
      </w:pPr>
      <w:r w:rsidRPr="00F92E42">
        <w:rPr>
          <w:rFonts w:ascii="Book Antiqua" w:hAnsi="Book Antiqua"/>
          <w:sz w:val="19"/>
          <w:szCs w:val="19"/>
        </w:rPr>
        <w:t>DO PROCEDIMENTO ADMINISTRATIVO</w:t>
      </w:r>
    </w:p>
    <w:p w14:paraId="7AF7FFEE" w14:textId="4F5EF41D" w:rsidR="00F92E42" w:rsidRPr="00F92E42" w:rsidRDefault="00F92E42" w:rsidP="00F92E42">
      <w:pPr>
        <w:spacing w:before="100" w:beforeAutospacing="1" w:after="100" w:afterAutospacing="1" w:line="240" w:lineRule="auto"/>
        <w:ind w:firstLine="567"/>
        <w:jc w:val="both"/>
        <w:rPr>
          <w:rFonts w:ascii="Book Antiqua" w:hAnsi="Book Antiqua"/>
          <w:sz w:val="19"/>
          <w:szCs w:val="19"/>
        </w:rPr>
      </w:pPr>
      <w:r w:rsidRPr="00F92E42">
        <w:rPr>
          <w:rFonts w:ascii="Book Antiqua" w:hAnsi="Book Antiqua"/>
          <w:b/>
          <w:bCs/>
          <w:sz w:val="19"/>
          <w:szCs w:val="19"/>
          <w:highlight w:val="magenta"/>
        </w:rPr>
        <w:t>Art. 8°</w:t>
      </w:r>
      <w:r w:rsidRPr="00F92E42">
        <w:rPr>
          <w:rFonts w:ascii="Book Antiqua" w:hAnsi="Book Antiqua"/>
          <w:sz w:val="19"/>
          <w:szCs w:val="19"/>
        </w:rPr>
        <w:t xml:space="preserve"> O </w:t>
      </w:r>
      <w:r w:rsidRPr="004E36A5">
        <w:rPr>
          <w:rFonts w:ascii="Book Antiqua" w:hAnsi="Book Antiqua"/>
          <w:b/>
          <w:bCs/>
          <w:caps/>
          <w:sz w:val="19"/>
          <w:szCs w:val="19"/>
          <w:shd w:val="clear" w:color="auto" w:fill="F7CAAC" w:themeFill="accent2" w:themeFillTint="66"/>
        </w:rPr>
        <w:t>procedimento administrativo</w:t>
      </w:r>
      <w:r w:rsidRPr="00F92E42">
        <w:rPr>
          <w:rFonts w:ascii="Book Antiqua" w:hAnsi="Book Antiqua"/>
          <w:sz w:val="19"/>
          <w:szCs w:val="19"/>
        </w:rPr>
        <w:t xml:space="preserve"> </w:t>
      </w:r>
      <w:r w:rsidRPr="004E36A5">
        <w:rPr>
          <w:rFonts w:ascii="Book Antiqua" w:hAnsi="Book Antiqua"/>
          <w:b/>
          <w:bCs/>
          <w:caps/>
          <w:sz w:val="19"/>
          <w:szCs w:val="19"/>
          <w:highlight w:val="green"/>
        </w:rPr>
        <w:t>é</w:t>
      </w:r>
      <w:r w:rsidRPr="00F92E42">
        <w:rPr>
          <w:rFonts w:ascii="Book Antiqua" w:hAnsi="Book Antiqua"/>
          <w:sz w:val="19"/>
          <w:szCs w:val="19"/>
        </w:rPr>
        <w:t xml:space="preserve"> </w:t>
      </w:r>
      <w:r w:rsidRPr="004E36A5">
        <w:rPr>
          <w:rFonts w:ascii="Book Antiqua" w:hAnsi="Book Antiqua"/>
          <w:b/>
          <w:bCs/>
          <w:sz w:val="19"/>
          <w:szCs w:val="19"/>
          <w:highlight w:val="yellow"/>
        </w:rPr>
        <w:t>o instrumento</w:t>
      </w:r>
      <w:r w:rsidRPr="00F92E42">
        <w:rPr>
          <w:rFonts w:ascii="Book Antiqua" w:hAnsi="Book Antiqua"/>
          <w:sz w:val="19"/>
          <w:szCs w:val="19"/>
        </w:rPr>
        <w:t xml:space="preserve"> </w:t>
      </w:r>
      <w:r w:rsidRPr="004E36A5">
        <w:rPr>
          <w:rFonts w:ascii="Book Antiqua" w:hAnsi="Book Antiqua"/>
          <w:b/>
          <w:bCs/>
          <w:sz w:val="19"/>
          <w:szCs w:val="19"/>
          <w:highlight w:val="cyan"/>
        </w:rPr>
        <w:t>próprio da atividade-fim</w:t>
      </w:r>
      <w:r w:rsidRPr="00F92E42">
        <w:rPr>
          <w:rFonts w:ascii="Book Antiqua" w:hAnsi="Book Antiqua"/>
          <w:sz w:val="19"/>
          <w:szCs w:val="19"/>
        </w:rPr>
        <w:t xml:space="preserve"> </w:t>
      </w:r>
      <w:r w:rsidRPr="004E36A5">
        <w:rPr>
          <w:rFonts w:ascii="Book Antiqua" w:hAnsi="Book Antiqua"/>
          <w:b/>
          <w:bCs/>
          <w:caps/>
          <w:sz w:val="19"/>
          <w:szCs w:val="19"/>
          <w:highlight w:val="green"/>
        </w:rPr>
        <w:t>destinado a</w:t>
      </w:r>
      <w:r w:rsidRPr="00F92E42">
        <w:rPr>
          <w:rFonts w:ascii="Book Antiqua" w:hAnsi="Book Antiqua"/>
          <w:sz w:val="19"/>
          <w:szCs w:val="19"/>
        </w:rPr>
        <w:t>:</w:t>
      </w:r>
    </w:p>
    <w:p w14:paraId="1B43A1E0" w14:textId="0BBBA7B7" w:rsidR="00F92E42" w:rsidRPr="00A654BF" w:rsidRDefault="00F92E42" w:rsidP="00F92E42">
      <w:pPr>
        <w:spacing w:before="100" w:beforeAutospacing="1" w:after="100" w:afterAutospacing="1" w:line="240" w:lineRule="auto"/>
        <w:ind w:firstLine="567"/>
        <w:jc w:val="both"/>
        <w:rPr>
          <w:rFonts w:ascii="Book Antiqua" w:hAnsi="Book Antiqua"/>
          <w:b/>
          <w:bCs/>
          <w:sz w:val="19"/>
          <w:szCs w:val="19"/>
        </w:rPr>
      </w:pPr>
      <w:r w:rsidRPr="00A654BF">
        <w:rPr>
          <w:rFonts w:ascii="Book Antiqua" w:hAnsi="Book Antiqua"/>
          <w:b/>
          <w:bCs/>
          <w:sz w:val="19"/>
          <w:szCs w:val="19"/>
        </w:rPr>
        <w:t xml:space="preserve">I – </w:t>
      </w:r>
      <w:proofErr w:type="gramStart"/>
      <w:r w:rsidRPr="00A654BF">
        <w:rPr>
          <w:rFonts w:ascii="Book Antiqua" w:hAnsi="Book Antiqua"/>
          <w:b/>
          <w:bCs/>
          <w:sz w:val="19"/>
          <w:szCs w:val="19"/>
        </w:rPr>
        <w:t>acompanhar</w:t>
      </w:r>
      <w:proofErr w:type="gramEnd"/>
      <w:r w:rsidRPr="00A654BF">
        <w:rPr>
          <w:rFonts w:ascii="Book Antiqua" w:hAnsi="Book Antiqua"/>
          <w:b/>
          <w:bCs/>
          <w:sz w:val="19"/>
          <w:szCs w:val="19"/>
        </w:rPr>
        <w:t xml:space="preserve"> o cumprimento das cláusulas de termo de ajustamento de conduta celebrado;</w:t>
      </w:r>
      <w:r w:rsidR="00A654BF">
        <w:rPr>
          <w:rFonts w:ascii="Book Antiqua" w:hAnsi="Book Antiqua"/>
          <w:b/>
          <w:bCs/>
          <w:sz w:val="19"/>
          <w:szCs w:val="19"/>
        </w:rPr>
        <w:t xml:space="preserve"> </w:t>
      </w:r>
      <w:r w:rsidR="00A654BF" w:rsidRPr="00A654BF">
        <w:rPr>
          <w:rFonts w:ascii="Book Antiqua" w:hAnsi="Book Antiqua"/>
          <w:b/>
          <w:bCs/>
          <w:color w:val="FF0000"/>
          <w:sz w:val="16"/>
          <w:szCs w:val="16"/>
          <w:u w:val="single"/>
        </w:rPr>
        <w:t>(MPMG-2022)</w:t>
      </w:r>
    </w:p>
    <w:p w14:paraId="0CA5CB85" w14:textId="018256E7" w:rsidR="00F92E42" w:rsidRPr="00A654BF" w:rsidRDefault="00F92E42" w:rsidP="00F92E42">
      <w:pPr>
        <w:spacing w:before="100" w:beforeAutospacing="1" w:after="100" w:afterAutospacing="1" w:line="240" w:lineRule="auto"/>
        <w:ind w:firstLine="567"/>
        <w:jc w:val="both"/>
        <w:rPr>
          <w:rFonts w:ascii="Book Antiqua" w:hAnsi="Book Antiqua"/>
          <w:b/>
          <w:bCs/>
          <w:sz w:val="16"/>
          <w:szCs w:val="16"/>
        </w:rPr>
      </w:pPr>
      <w:r w:rsidRPr="00A654BF">
        <w:rPr>
          <w:rFonts w:ascii="Book Antiqua" w:hAnsi="Book Antiqua"/>
          <w:b/>
          <w:bCs/>
          <w:sz w:val="19"/>
          <w:szCs w:val="19"/>
        </w:rPr>
        <w:t xml:space="preserve">II – </w:t>
      </w:r>
      <w:r w:rsidRPr="00A654BF">
        <w:rPr>
          <w:rFonts w:ascii="Book Antiqua" w:hAnsi="Book Antiqua"/>
          <w:b/>
          <w:bCs/>
          <w:caps/>
          <w:sz w:val="19"/>
          <w:szCs w:val="19"/>
          <w:highlight w:val="green"/>
        </w:rPr>
        <w:t>acompanhar</w:t>
      </w:r>
      <w:r w:rsidRPr="00A654BF">
        <w:rPr>
          <w:rFonts w:ascii="Book Antiqua" w:hAnsi="Book Antiqua"/>
          <w:b/>
          <w:bCs/>
          <w:sz w:val="19"/>
          <w:szCs w:val="19"/>
        </w:rPr>
        <w:t xml:space="preserve"> e </w:t>
      </w:r>
      <w:r w:rsidRPr="00A654BF">
        <w:rPr>
          <w:rFonts w:ascii="Book Antiqua" w:hAnsi="Book Antiqua"/>
          <w:b/>
          <w:bCs/>
          <w:caps/>
          <w:sz w:val="19"/>
          <w:szCs w:val="19"/>
          <w:highlight w:val="green"/>
        </w:rPr>
        <w:t>fiscalizar</w:t>
      </w:r>
      <w:r w:rsidRPr="00A654BF">
        <w:rPr>
          <w:rFonts w:ascii="Book Antiqua" w:hAnsi="Book Antiqua"/>
          <w:b/>
          <w:bCs/>
          <w:sz w:val="19"/>
          <w:szCs w:val="19"/>
        </w:rPr>
        <w:t xml:space="preserve">, </w:t>
      </w:r>
      <w:r w:rsidRPr="00A654BF">
        <w:rPr>
          <w:rFonts w:ascii="Book Antiqua" w:hAnsi="Book Antiqua"/>
          <w:b/>
          <w:bCs/>
          <w:sz w:val="19"/>
          <w:szCs w:val="19"/>
          <w:highlight w:val="cyan"/>
        </w:rPr>
        <w:t>de forma continuada</w:t>
      </w:r>
      <w:r w:rsidRPr="00A654BF">
        <w:rPr>
          <w:rFonts w:ascii="Book Antiqua" w:hAnsi="Book Antiqua"/>
          <w:b/>
          <w:bCs/>
          <w:sz w:val="19"/>
          <w:szCs w:val="19"/>
        </w:rPr>
        <w:t xml:space="preserve">, </w:t>
      </w:r>
      <w:r w:rsidRPr="00A654BF">
        <w:rPr>
          <w:rFonts w:ascii="Book Antiqua" w:hAnsi="Book Antiqua"/>
          <w:b/>
          <w:bCs/>
          <w:sz w:val="19"/>
          <w:szCs w:val="19"/>
          <w:highlight w:val="yellow"/>
        </w:rPr>
        <w:t>políticas públicas</w:t>
      </w:r>
      <w:r w:rsidRPr="00A654BF">
        <w:rPr>
          <w:rFonts w:ascii="Book Antiqua" w:hAnsi="Book Antiqua"/>
          <w:b/>
          <w:bCs/>
          <w:sz w:val="19"/>
          <w:szCs w:val="19"/>
        </w:rPr>
        <w:t xml:space="preserve"> ou </w:t>
      </w:r>
      <w:r w:rsidRPr="00A654BF">
        <w:rPr>
          <w:rFonts w:ascii="Book Antiqua" w:hAnsi="Book Antiqua"/>
          <w:b/>
          <w:bCs/>
          <w:sz w:val="19"/>
          <w:szCs w:val="19"/>
          <w:highlight w:val="yellow"/>
        </w:rPr>
        <w:t>instituições</w:t>
      </w:r>
      <w:r w:rsidRPr="00A654BF">
        <w:rPr>
          <w:rFonts w:ascii="Book Antiqua" w:hAnsi="Book Antiqua"/>
          <w:b/>
          <w:bCs/>
          <w:sz w:val="16"/>
          <w:szCs w:val="16"/>
        </w:rPr>
        <w:t xml:space="preserve">; </w:t>
      </w:r>
      <w:r w:rsidRPr="00A654BF">
        <w:rPr>
          <w:rFonts w:ascii="Book Antiqua" w:hAnsi="Book Antiqua"/>
          <w:b/>
          <w:bCs/>
          <w:color w:val="FF0000"/>
          <w:sz w:val="16"/>
          <w:szCs w:val="16"/>
          <w:u w:val="single"/>
        </w:rPr>
        <w:t>(MPMT-2019)</w:t>
      </w:r>
      <w:r w:rsidR="007A0601" w:rsidRPr="00A654BF">
        <w:rPr>
          <w:rFonts w:ascii="Book Antiqua" w:hAnsi="Book Antiqua"/>
          <w:b/>
          <w:bCs/>
          <w:color w:val="FF0000"/>
          <w:sz w:val="16"/>
          <w:szCs w:val="16"/>
        </w:rPr>
        <w:t xml:space="preserve"> </w:t>
      </w:r>
      <w:r w:rsidR="007A0601" w:rsidRPr="00A654BF">
        <w:rPr>
          <w:rFonts w:ascii="Book Antiqua" w:eastAsia="Times New Roman" w:hAnsi="Book Antiqua" w:cs="Times New Roman"/>
          <w:b/>
          <w:bCs/>
          <w:color w:val="FF0000"/>
          <w:sz w:val="16"/>
          <w:szCs w:val="16"/>
          <w:u w:val="single"/>
          <w:lang w:eastAsia="pt-BR"/>
        </w:rPr>
        <w:t>(MPT-2022)</w:t>
      </w:r>
    </w:p>
    <w:p w14:paraId="4F7D692F" w14:textId="3636535C" w:rsidR="00F92E42" w:rsidRPr="00A654BF" w:rsidRDefault="00F92E42" w:rsidP="00F92E42">
      <w:pPr>
        <w:spacing w:before="100" w:beforeAutospacing="1" w:after="100" w:afterAutospacing="1" w:line="240" w:lineRule="auto"/>
        <w:ind w:firstLine="567"/>
        <w:jc w:val="both"/>
        <w:rPr>
          <w:rFonts w:ascii="Book Antiqua" w:hAnsi="Book Antiqua"/>
          <w:b/>
          <w:bCs/>
          <w:sz w:val="16"/>
          <w:szCs w:val="16"/>
        </w:rPr>
      </w:pPr>
      <w:r w:rsidRPr="00A654BF">
        <w:rPr>
          <w:rFonts w:ascii="Book Antiqua" w:hAnsi="Book Antiqua"/>
          <w:b/>
          <w:bCs/>
          <w:sz w:val="19"/>
          <w:szCs w:val="19"/>
        </w:rPr>
        <w:t xml:space="preserve">III – </w:t>
      </w:r>
      <w:r w:rsidRPr="00A654BF">
        <w:rPr>
          <w:rFonts w:ascii="Book Antiqua" w:hAnsi="Book Antiqua"/>
          <w:b/>
          <w:bCs/>
          <w:caps/>
          <w:sz w:val="19"/>
          <w:szCs w:val="19"/>
          <w:highlight w:val="green"/>
        </w:rPr>
        <w:t>apurar</w:t>
      </w:r>
      <w:r w:rsidRPr="00A654BF">
        <w:rPr>
          <w:rFonts w:ascii="Book Antiqua" w:hAnsi="Book Antiqua"/>
          <w:b/>
          <w:bCs/>
          <w:sz w:val="19"/>
          <w:szCs w:val="19"/>
        </w:rPr>
        <w:t xml:space="preserve"> </w:t>
      </w:r>
      <w:r w:rsidRPr="00A654BF">
        <w:rPr>
          <w:rFonts w:ascii="Book Antiqua" w:hAnsi="Book Antiqua"/>
          <w:b/>
          <w:bCs/>
          <w:sz w:val="19"/>
          <w:szCs w:val="19"/>
          <w:highlight w:val="yellow"/>
        </w:rPr>
        <w:t>fato</w:t>
      </w:r>
      <w:r w:rsidRPr="00A654BF">
        <w:rPr>
          <w:rFonts w:ascii="Book Antiqua" w:hAnsi="Book Antiqua"/>
          <w:b/>
          <w:bCs/>
          <w:sz w:val="19"/>
          <w:szCs w:val="19"/>
        </w:rPr>
        <w:t xml:space="preserve"> que </w:t>
      </w:r>
      <w:r w:rsidRPr="00A654BF">
        <w:rPr>
          <w:rFonts w:ascii="Book Antiqua" w:hAnsi="Book Antiqua"/>
          <w:b/>
          <w:bCs/>
          <w:caps/>
          <w:sz w:val="19"/>
          <w:szCs w:val="19"/>
          <w:highlight w:val="green"/>
        </w:rPr>
        <w:t>enseje</w:t>
      </w:r>
      <w:r w:rsidRPr="00A654BF">
        <w:rPr>
          <w:rFonts w:ascii="Book Antiqua" w:hAnsi="Book Antiqua"/>
          <w:b/>
          <w:bCs/>
          <w:sz w:val="19"/>
          <w:szCs w:val="19"/>
        </w:rPr>
        <w:t xml:space="preserve"> </w:t>
      </w:r>
      <w:r w:rsidRPr="00A654BF">
        <w:rPr>
          <w:rFonts w:ascii="Book Antiqua" w:hAnsi="Book Antiqua"/>
          <w:b/>
          <w:bCs/>
          <w:sz w:val="19"/>
          <w:szCs w:val="19"/>
          <w:highlight w:val="yellow"/>
        </w:rPr>
        <w:t>a tutela</w:t>
      </w:r>
      <w:r w:rsidRPr="00A654BF">
        <w:rPr>
          <w:rFonts w:ascii="Book Antiqua" w:hAnsi="Book Antiqua"/>
          <w:b/>
          <w:bCs/>
          <w:sz w:val="19"/>
          <w:szCs w:val="19"/>
        </w:rPr>
        <w:t xml:space="preserve"> </w:t>
      </w:r>
      <w:r w:rsidRPr="00A654BF">
        <w:rPr>
          <w:rFonts w:ascii="Book Antiqua" w:hAnsi="Book Antiqua"/>
          <w:b/>
          <w:bCs/>
          <w:sz w:val="19"/>
          <w:szCs w:val="19"/>
          <w:highlight w:val="cyan"/>
        </w:rPr>
        <w:t>de interesses individuais</w:t>
      </w:r>
      <w:r w:rsidRPr="00A654BF">
        <w:rPr>
          <w:rFonts w:ascii="Book Antiqua" w:hAnsi="Book Antiqua"/>
          <w:b/>
          <w:bCs/>
          <w:sz w:val="19"/>
          <w:szCs w:val="19"/>
        </w:rPr>
        <w:t xml:space="preserve"> </w:t>
      </w:r>
      <w:r w:rsidRPr="00A654BF">
        <w:rPr>
          <w:rFonts w:ascii="Book Antiqua" w:hAnsi="Book Antiqua"/>
          <w:b/>
          <w:bCs/>
          <w:caps/>
          <w:sz w:val="19"/>
          <w:szCs w:val="19"/>
          <w:shd w:val="clear" w:color="auto" w:fill="F7CAAC" w:themeFill="accent2" w:themeFillTint="66"/>
        </w:rPr>
        <w:t>indisponíveis</w:t>
      </w:r>
      <w:r w:rsidRPr="00A654BF">
        <w:rPr>
          <w:rFonts w:ascii="Book Antiqua" w:hAnsi="Book Antiqua"/>
          <w:b/>
          <w:bCs/>
          <w:sz w:val="19"/>
          <w:szCs w:val="19"/>
        </w:rPr>
        <w:t>;</w:t>
      </w:r>
      <w:r w:rsidR="004E36A5" w:rsidRPr="00A654BF">
        <w:rPr>
          <w:rFonts w:ascii="Book Antiqua" w:hAnsi="Book Antiqua"/>
          <w:b/>
          <w:bCs/>
          <w:sz w:val="19"/>
          <w:szCs w:val="19"/>
        </w:rPr>
        <w:t xml:space="preserve"> </w:t>
      </w:r>
      <w:r w:rsidR="004E36A5" w:rsidRPr="00A654BF">
        <w:rPr>
          <w:rFonts w:ascii="Book Antiqua" w:hAnsi="Book Antiqua"/>
          <w:b/>
          <w:bCs/>
          <w:color w:val="FF0000"/>
          <w:sz w:val="16"/>
          <w:szCs w:val="16"/>
          <w:u w:val="single"/>
        </w:rPr>
        <w:t>(MPPR-2019)</w:t>
      </w:r>
      <w:r w:rsidR="004354D1" w:rsidRPr="00A654BF">
        <w:rPr>
          <w:rFonts w:ascii="Book Antiqua" w:hAnsi="Book Antiqua"/>
          <w:b/>
          <w:bCs/>
          <w:color w:val="FF0000"/>
          <w:sz w:val="16"/>
          <w:szCs w:val="16"/>
        </w:rPr>
        <w:t xml:space="preserve"> </w:t>
      </w:r>
      <w:bookmarkStart w:id="5" w:name="_Hlk143428051"/>
      <w:r w:rsidR="004354D1" w:rsidRPr="00A654BF">
        <w:rPr>
          <w:rFonts w:ascii="Book Antiqua" w:hAnsi="Book Antiqua"/>
          <w:b/>
          <w:bCs/>
          <w:color w:val="FF0000"/>
          <w:sz w:val="16"/>
          <w:szCs w:val="16"/>
          <w:u w:val="single"/>
        </w:rPr>
        <w:t>(MPPE-2022)</w:t>
      </w:r>
      <w:bookmarkEnd w:id="5"/>
      <w:r w:rsidR="007A0601" w:rsidRPr="00A654BF">
        <w:rPr>
          <w:rFonts w:ascii="Book Antiqua" w:hAnsi="Book Antiqua"/>
          <w:b/>
          <w:bCs/>
          <w:color w:val="FF0000"/>
          <w:sz w:val="16"/>
          <w:szCs w:val="16"/>
        </w:rPr>
        <w:t xml:space="preserve"> </w:t>
      </w:r>
      <w:r w:rsidR="007A0601" w:rsidRPr="00A654BF">
        <w:rPr>
          <w:rFonts w:ascii="Book Antiqua" w:eastAsia="Times New Roman" w:hAnsi="Book Antiqua" w:cs="Times New Roman"/>
          <w:b/>
          <w:bCs/>
          <w:color w:val="FF0000"/>
          <w:sz w:val="16"/>
          <w:szCs w:val="16"/>
          <w:u w:val="single"/>
          <w:lang w:eastAsia="pt-BR"/>
        </w:rPr>
        <w:t>(MPT-2022)</w:t>
      </w:r>
    </w:p>
    <w:p w14:paraId="22D33D1B" w14:textId="004C9278" w:rsidR="00F92E42" w:rsidRDefault="00F92E42" w:rsidP="00F92E42">
      <w:pPr>
        <w:spacing w:before="100" w:beforeAutospacing="1" w:after="100" w:afterAutospacing="1" w:line="240" w:lineRule="auto"/>
        <w:ind w:firstLine="567"/>
        <w:jc w:val="both"/>
        <w:rPr>
          <w:rFonts w:ascii="Book Antiqua" w:hAnsi="Book Antiqua"/>
          <w:sz w:val="19"/>
          <w:szCs w:val="19"/>
        </w:rPr>
      </w:pPr>
      <w:r w:rsidRPr="00F92E42">
        <w:rPr>
          <w:rFonts w:ascii="Book Antiqua" w:hAnsi="Book Antiqua"/>
          <w:sz w:val="19"/>
          <w:szCs w:val="19"/>
        </w:rPr>
        <w:t xml:space="preserve">IV – </w:t>
      </w:r>
      <w:proofErr w:type="gramStart"/>
      <w:r w:rsidRPr="00F92E42">
        <w:rPr>
          <w:rFonts w:ascii="Book Antiqua" w:hAnsi="Book Antiqua"/>
          <w:sz w:val="19"/>
          <w:szCs w:val="19"/>
        </w:rPr>
        <w:t>embasar</w:t>
      </w:r>
      <w:proofErr w:type="gramEnd"/>
      <w:r w:rsidRPr="00F92E42">
        <w:rPr>
          <w:rFonts w:ascii="Book Antiqua" w:hAnsi="Book Antiqua"/>
          <w:sz w:val="19"/>
          <w:szCs w:val="19"/>
        </w:rPr>
        <w:t xml:space="preserve"> outras atividades não sujeitas a inquérito civil.</w:t>
      </w:r>
    </w:p>
    <w:p w14:paraId="6F52E882" w14:textId="4497591A" w:rsidR="00C33BC8" w:rsidRPr="00C33BC8" w:rsidRDefault="00C33BC8" w:rsidP="00C33BC8">
      <w:pPr>
        <w:spacing w:before="100" w:beforeAutospacing="1" w:after="100" w:afterAutospacing="1" w:line="240" w:lineRule="auto"/>
        <w:ind w:firstLine="567"/>
        <w:jc w:val="both"/>
        <w:rPr>
          <w:rFonts w:ascii="Book Antiqua" w:hAnsi="Book Antiqua"/>
          <w:sz w:val="19"/>
          <w:szCs w:val="19"/>
        </w:rPr>
      </w:pPr>
      <w:r w:rsidRPr="00C33BC8">
        <w:rPr>
          <w:rFonts w:ascii="Book Antiqua" w:hAnsi="Book Antiqua"/>
          <w:sz w:val="19"/>
          <w:szCs w:val="19"/>
        </w:rPr>
        <w:t xml:space="preserve">V – </w:t>
      </w:r>
      <w:proofErr w:type="gramStart"/>
      <w:r w:rsidRPr="00C33BC8">
        <w:rPr>
          <w:rFonts w:ascii="Book Antiqua" w:hAnsi="Book Antiqua"/>
          <w:sz w:val="19"/>
          <w:szCs w:val="19"/>
        </w:rPr>
        <w:t>acompanhar</w:t>
      </w:r>
      <w:proofErr w:type="gramEnd"/>
      <w:r w:rsidRPr="00C33BC8">
        <w:rPr>
          <w:rFonts w:ascii="Book Antiqua" w:hAnsi="Book Antiqua"/>
          <w:sz w:val="19"/>
          <w:szCs w:val="19"/>
        </w:rPr>
        <w:t xml:space="preserve"> o cumprimento das cláusulas de acordo de não persecução cível; </w:t>
      </w:r>
      <w:r w:rsidRPr="00C33BC8">
        <w:rPr>
          <w:rFonts w:ascii="Book Antiqua" w:hAnsi="Book Antiqua"/>
          <w:sz w:val="16"/>
          <w:szCs w:val="16"/>
        </w:rPr>
        <w:t>(Incluído pela Resolução nº 296, de 11 de junho de 2024)</w:t>
      </w:r>
    </w:p>
    <w:p w14:paraId="380C49B3" w14:textId="6C55D793" w:rsidR="00C33BC8" w:rsidRPr="00C33BC8" w:rsidRDefault="00C33BC8" w:rsidP="00C33BC8">
      <w:pPr>
        <w:spacing w:before="100" w:beforeAutospacing="1" w:after="100" w:afterAutospacing="1" w:line="240" w:lineRule="auto"/>
        <w:ind w:firstLine="567"/>
        <w:jc w:val="both"/>
        <w:rPr>
          <w:rFonts w:ascii="Book Antiqua" w:hAnsi="Book Antiqua"/>
          <w:sz w:val="16"/>
          <w:szCs w:val="16"/>
        </w:rPr>
      </w:pPr>
      <w:r w:rsidRPr="00C33BC8">
        <w:rPr>
          <w:rFonts w:ascii="Book Antiqua" w:hAnsi="Book Antiqua"/>
          <w:sz w:val="19"/>
          <w:szCs w:val="19"/>
        </w:rPr>
        <w:t xml:space="preserve">VI – </w:t>
      </w:r>
      <w:proofErr w:type="gramStart"/>
      <w:r w:rsidRPr="00C33BC8">
        <w:rPr>
          <w:rFonts w:ascii="Book Antiqua" w:hAnsi="Book Antiqua"/>
          <w:sz w:val="19"/>
          <w:szCs w:val="19"/>
        </w:rPr>
        <w:t>acompanhar</w:t>
      </w:r>
      <w:proofErr w:type="gramEnd"/>
      <w:r w:rsidRPr="00C33BC8">
        <w:rPr>
          <w:rFonts w:ascii="Book Antiqua" w:hAnsi="Book Antiqua"/>
          <w:sz w:val="19"/>
          <w:szCs w:val="19"/>
        </w:rPr>
        <w:t xml:space="preserve"> o procedimento de autocomposição, avaliando-se, nessa hipótese, o sigilo do conteúdo dos diálogos autocompositivos, caso necessário; </w:t>
      </w:r>
      <w:r w:rsidRPr="00C33BC8">
        <w:rPr>
          <w:rFonts w:ascii="Book Antiqua" w:hAnsi="Book Antiqua"/>
          <w:sz w:val="16"/>
          <w:szCs w:val="16"/>
        </w:rPr>
        <w:t>(Incluído pela Resolução nº 296, de 11 de junho de 2024)</w:t>
      </w:r>
    </w:p>
    <w:p w14:paraId="34B09536" w14:textId="343C1CE9" w:rsidR="00C33BC8" w:rsidRDefault="00C33BC8" w:rsidP="00C33BC8">
      <w:pPr>
        <w:spacing w:before="100" w:beforeAutospacing="1" w:after="100" w:afterAutospacing="1" w:line="240" w:lineRule="auto"/>
        <w:ind w:firstLine="567"/>
        <w:jc w:val="both"/>
        <w:rPr>
          <w:rFonts w:ascii="Book Antiqua" w:hAnsi="Book Antiqua"/>
          <w:sz w:val="19"/>
          <w:szCs w:val="19"/>
        </w:rPr>
      </w:pPr>
      <w:r w:rsidRPr="00C33BC8">
        <w:rPr>
          <w:rFonts w:ascii="Book Antiqua" w:hAnsi="Book Antiqua"/>
          <w:sz w:val="19"/>
          <w:szCs w:val="19"/>
        </w:rPr>
        <w:t xml:space="preserve">VII - embasar atividades em proteção aos direitos da vítima. </w:t>
      </w:r>
      <w:r w:rsidRPr="00C33BC8">
        <w:rPr>
          <w:rFonts w:ascii="Book Antiqua" w:hAnsi="Book Antiqua"/>
          <w:sz w:val="16"/>
          <w:szCs w:val="16"/>
        </w:rPr>
        <w:t>(Incluído pela Resolução nº 302, de 13 de novembro de 2024)</w:t>
      </w:r>
    </w:p>
    <w:p w14:paraId="05936DDD" w14:textId="40204834" w:rsidR="00F92E42" w:rsidRPr="00F92E42" w:rsidRDefault="00F92E42" w:rsidP="00F92E42">
      <w:pPr>
        <w:spacing w:before="100" w:beforeAutospacing="1" w:after="100" w:afterAutospacing="1" w:line="240" w:lineRule="auto"/>
        <w:ind w:firstLine="567"/>
        <w:jc w:val="both"/>
        <w:rPr>
          <w:rFonts w:ascii="Book Antiqua" w:hAnsi="Book Antiqua"/>
          <w:sz w:val="19"/>
          <w:szCs w:val="19"/>
        </w:rPr>
      </w:pPr>
      <w:r w:rsidRPr="00A654BF">
        <w:rPr>
          <w:rFonts w:ascii="Book Antiqua" w:hAnsi="Book Antiqua"/>
          <w:b/>
          <w:bCs/>
          <w:sz w:val="19"/>
          <w:szCs w:val="19"/>
          <w:highlight w:val="magenta"/>
        </w:rPr>
        <w:lastRenderedPageBreak/>
        <w:t>Parágrafo único</w:t>
      </w:r>
      <w:r w:rsidRPr="00A654BF">
        <w:rPr>
          <w:rFonts w:ascii="Book Antiqua" w:hAnsi="Book Antiqua"/>
          <w:b/>
          <w:bCs/>
          <w:sz w:val="19"/>
          <w:szCs w:val="19"/>
        </w:rPr>
        <w:t>. O procedimento administrativo não tem caráter de investigação cível ou criminal de determinada pessoa, em função de um ilícito específico</w:t>
      </w:r>
      <w:r w:rsidRPr="00F92E42">
        <w:rPr>
          <w:rFonts w:ascii="Book Antiqua" w:hAnsi="Book Antiqua"/>
          <w:sz w:val="19"/>
          <w:szCs w:val="19"/>
        </w:rPr>
        <w:t>.</w:t>
      </w:r>
      <w:r w:rsidR="00A654BF">
        <w:rPr>
          <w:rFonts w:ascii="Book Antiqua" w:hAnsi="Book Antiqua"/>
          <w:sz w:val="19"/>
          <w:szCs w:val="19"/>
        </w:rPr>
        <w:t xml:space="preserve"> </w:t>
      </w:r>
      <w:r w:rsidR="00A654BF" w:rsidRPr="00A654BF">
        <w:rPr>
          <w:rFonts w:ascii="Book Antiqua" w:hAnsi="Book Antiqua"/>
          <w:b/>
          <w:bCs/>
          <w:color w:val="FF0000"/>
          <w:sz w:val="16"/>
          <w:szCs w:val="16"/>
          <w:u w:val="single"/>
        </w:rPr>
        <w:t>(MPMG-2022)</w:t>
      </w:r>
    </w:p>
    <w:p w14:paraId="2AD48B49" w14:textId="01AE157E" w:rsidR="00F92E42" w:rsidRPr="00F92E42" w:rsidRDefault="00F92E42" w:rsidP="00F92E42">
      <w:pPr>
        <w:spacing w:before="100" w:beforeAutospacing="1" w:after="100" w:afterAutospacing="1" w:line="240" w:lineRule="auto"/>
        <w:ind w:firstLine="567"/>
        <w:jc w:val="both"/>
        <w:rPr>
          <w:rFonts w:ascii="Book Antiqua" w:hAnsi="Book Antiqua"/>
          <w:sz w:val="19"/>
          <w:szCs w:val="19"/>
        </w:rPr>
      </w:pPr>
      <w:r w:rsidRPr="00F92E42">
        <w:rPr>
          <w:rFonts w:ascii="Book Antiqua" w:hAnsi="Book Antiqua"/>
          <w:sz w:val="19"/>
          <w:szCs w:val="19"/>
        </w:rPr>
        <w:t>Art. 9º O procedimento administrativo será instaurado por portaria sucinta, com delimitação de seu objeto, aplicando-se, no que couber, o princípio da publicidade dos atos, previsto para o inquérito civil.</w:t>
      </w:r>
    </w:p>
    <w:p w14:paraId="0700D956" w14:textId="5681B302" w:rsidR="00F92E42" w:rsidRPr="00A654BF" w:rsidRDefault="00F92E42" w:rsidP="00F92E42">
      <w:pPr>
        <w:spacing w:before="100" w:beforeAutospacing="1" w:after="100" w:afterAutospacing="1" w:line="240" w:lineRule="auto"/>
        <w:ind w:firstLine="567"/>
        <w:jc w:val="both"/>
        <w:rPr>
          <w:rFonts w:ascii="Book Antiqua" w:hAnsi="Book Antiqua"/>
          <w:b/>
          <w:bCs/>
          <w:sz w:val="19"/>
          <w:szCs w:val="19"/>
        </w:rPr>
      </w:pPr>
      <w:r w:rsidRPr="00A654BF">
        <w:rPr>
          <w:rFonts w:ascii="Book Antiqua" w:hAnsi="Book Antiqua"/>
          <w:b/>
          <w:bCs/>
          <w:sz w:val="19"/>
          <w:szCs w:val="19"/>
          <w:highlight w:val="magenta"/>
        </w:rPr>
        <w:t>Art. 10</w:t>
      </w:r>
      <w:r w:rsidRPr="00A654BF">
        <w:rPr>
          <w:rFonts w:ascii="Book Antiqua" w:hAnsi="Book Antiqua"/>
          <w:b/>
          <w:bCs/>
          <w:sz w:val="19"/>
          <w:szCs w:val="19"/>
        </w:rPr>
        <w:t xml:space="preserve">. </w:t>
      </w:r>
      <w:r w:rsidRPr="00A654BF">
        <w:rPr>
          <w:rFonts w:ascii="Book Antiqua" w:hAnsi="Book Antiqua"/>
          <w:b/>
          <w:bCs/>
          <w:sz w:val="19"/>
          <w:szCs w:val="19"/>
          <w:highlight w:val="cyan"/>
        </w:rPr>
        <w:t>Se no curso</w:t>
      </w:r>
      <w:r w:rsidRPr="00A654BF">
        <w:rPr>
          <w:rFonts w:ascii="Book Antiqua" w:hAnsi="Book Antiqua"/>
          <w:b/>
          <w:bCs/>
          <w:sz w:val="19"/>
          <w:szCs w:val="19"/>
        </w:rPr>
        <w:t xml:space="preserve"> </w:t>
      </w:r>
      <w:r w:rsidRPr="00A654BF">
        <w:rPr>
          <w:rFonts w:ascii="Book Antiqua" w:hAnsi="Book Antiqua"/>
          <w:b/>
          <w:bCs/>
          <w:sz w:val="19"/>
          <w:szCs w:val="19"/>
          <w:highlight w:val="yellow"/>
        </w:rPr>
        <w:t>do procedimento administrativo</w:t>
      </w:r>
      <w:r w:rsidRPr="00A654BF">
        <w:rPr>
          <w:rFonts w:ascii="Book Antiqua" w:hAnsi="Book Antiqua"/>
          <w:b/>
          <w:bCs/>
          <w:sz w:val="19"/>
          <w:szCs w:val="19"/>
        </w:rPr>
        <w:t xml:space="preserve"> surgirem fatos que demandem apuração criminal ou sejam voltados para a tutela dos interesses ou direitos difusos, coletivos ou individuais homogêneos, o membro do Ministério Público </w:t>
      </w:r>
      <w:r w:rsidRPr="00A654BF">
        <w:rPr>
          <w:rFonts w:ascii="Book Antiqua" w:hAnsi="Book Antiqua"/>
          <w:b/>
          <w:bCs/>
          <w:caps/>
          <w:sz w:val="19"/>
          <w:szCs w:val="19"/>
          <w:highlight w:val="green"/>
        </w:rPr>
        <w:t>deverá instaurar</w:t>
      </w:r>
      <w:r w:rsidRPr="00A654BF">
        <w:rPr>
          <w:rFonts w:ascii="Book Antiqua" w:hAnsi="Book Antiqua"/>
          <w:b/>
          <w:bCs/>
          <w:sz w:val="19"/>
          <w:szCs w:val="19"/>
        </w:rPr>
        <w:t xml:space="preserve"> o </w:t>
      </w:r>
      <w:r w:rsidRPr="00A654BF">
        <w:rPr>
          <w:rFonts w:ascii="Book Antiqua" w:hAnsi="Book Antiqua"/>
          <w:b/>
          <w:bCs/>
          <w:sz w:val="19"/>
          <w:szCs w:val="19"/>
          <w:highlight w:val="cyan"/>
        </w:rPr>
        <w:t>procedimento de investigação pertinente</w:t>
      </w:r>
      <w:r w:rsidRPr="00A654BF">
        <w:rPr>
          <w:rFonts w:ascii="Book Antiqua" w:hAnsi="Book Antiqua"/>
          <w:b/>
          <w:bCs/>
          <w:sz w:val="19"/>
          <w:szCs w:val="19"/>
        </w:rPr>
        <w:t xml:space="preserve"> ou </w:t>
      </w:r>
      <w:r w:rsidRPr="00A654BF">
        <w:rPr>
          <w:rFonts w:ascii="Book Antiqua" w:hAnsi="Book Antiqua"/>
          <w:b/>
          <w:bCs/>
          <w:caps/>
          <w:sz w:val="19"/>
          <w:szCs w:val="19"/>
          <w:highlight w:val="green"/>
        </w:rPr>
        <w:t>encaminhar</w:t>
      </w:r>
      <w:r w:rsidRPr="00A654BF">
        <w:rPr>
          <w:rFonts w:ascii="Book Antiqua" w:hAnsi="Book Antiqua"/>
          <w:b/>
          <w:bCs/>
          <w:sz w:val="19"/>
          <w:szCs w:val="19"/>
        </w:rPr>
        <w:t xml:space="preserve"> a </w:t>
      </w:r>
      <w:r w:rsidRPr="00A654BF">
        <w:rPr>
          <w:rFonts w:ascii="Book Antiqua" w:hAnsi="Book Antiqua"/>
          <w:b/>
          <w:bCs/>
          <w:sz w:val="19"/>
          <w:szCs w:val="19"/>
          <w:highlight w:val="cyan"/>
        </w:rPr>
        <w:t>notícia do fato</w:t>
      </w:r>
      <w:r w:rsidRPr="00A654BF">
        <w:rPr>
          <w:rFonts w:ascii="Book Antiqua" w:hAnsi="Book Antiqua"/>
          <w:b/>
          <w:bCs/>
          <w:sz w:val="19"/>
          <w:szCs w:val="19"/>
        </w:rPr>
        <w:t xml:space="preserve"> e os </w:t>
      </w:r>
      <w:r w:rsidRPr="00A654BF">
        <w:rPr>
          <w:rFonts w:ascii="Book Antiqua" w:hAnsi="Book Antiqua"/>
          <w:b/>
          <w:bCs/>
          <w:sz w:val="19"/>
          <w:szCs w:val="19"/>
          <w:highlight w:val="cyan"/>
        </w:rPr>
        <w:t>elementos de informação</w:t>
      </w:r>
      <w:r w:rsidRPr="00A654BF">
        <w:rPr>
          <w:rFonts w:ascii="Book Antiqua" w:hAnsi="Book Antiqua"/>
          <w:b/>
          <w:bCs/>
          <w:sz w:val="19"/>
          <w:szCs w:val="19"/>
        </w:rPr>
        <w:t xml:space="preserve"> </w:t>
      </w:r>
      <w:r w:rsidRPr="00A654BF">
        <w:rPr>
          <w:rFonts w:ascii="Book Antiqua" w:hAnsi="Book Antiqua"/>
          <w:b/>
          <w:bCs/>
          <w:sz w:val="19"/>
          <w:szCs w:val="19"/>
          <w:highlight w:val="yellow"/>
        </w:rPr>
        <w:t>a quem tiver atribuição</w:t>
      </w:r>
      <w:r w:rsidRPr="00A654BF">
        <w:rPr>
          <w:rFonts w:ascii="Book Antiqua" w:hAnsi="Book Antiqua"/>
          <w:b/>
          <w:bCs/>
          <w:sz w:val="19"/>
          <w:szCs w:val="19"/>
        </w:rPr>
        <w:t>.</w:t>
      </w:r>
      <w:r w:rsidR="0097243A" w:rsidRPr="00A654BF">
        <w:rPr>
          <w:rFonts w:ascii="Book Antiqua" w:hAnsi="Book Antiqua"/>
          <w:b/>
          <w:bCs/>
          <w:sz w:val="19"/>
          <w:szCs w:val="19"/>
        </w:rPr>
        <w:t xml:space="preserve"> </w:t>
      </w:r>
      <w:r w:rsidR="0097243A" w:rsidRPr="00A654BF">
        <w:rPr>
          <w:rFonts w:ascii="Book Antiqua" w:hAnsi="Book Antiqua"/>
          <w:b/>
          <w:bCs/>
          <w:color w:val="FF0000"/>
          <w:sz w:val="16"/>
          <w:szCs w:val="16"/>
          <w:u w:val="single"/>
        </w:rPr>
        <w:t>(MPPR-2019)</w:t>
      </w:r>
    </w:p>
    <w:tbl>
      <w:tblPr>
        <w:tblStyle w:val="Tabelacomgrade"/>
        <w:tblW w:w="0" w:type="auto"/>
        <w:tblLook w:val="04A0" w:firstRow="1" w:lastRow="0" w:firstColumn="1" w:lastColumn="0" w:noHBand="0" w:noVBand="1"/>
      </w:tblPr>
      <w:tblGrid>
        <w:gridCol w:w="8494"/>
      </w:tblGrid>
      <w:tr w:rsidR="00F92E42" w14:paraId="5B4CC576" w14:textId="77777777" w:rsidTr="00142F33">
        <w:tc>
          <w:tcPr>
            <w:tcW w:w="8494" w:type="dxa"/>
            <w:shd w:val="clear" w:color="auto" w:fill="CCFFFF"/>
          </w:tcPr>
          <w:p w14:paraId="7AE5C1E7" w14:textId="7F61EA98" w:rsidR="00F92E42" w:rsidRPr="00F92E42" w:rsidRDefault="00F92E42" w:rsidP="00142F33">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F92E42">
              <w:rPr>
                <w:rFonts w:ascii="Book Antiqua" w:hAnsi="Book Antiqua"/>
                <w:b/>
                <w:bCs/>
                <w:sz w:val="19"/>
                <w:szCs w:val="19"/>
                <w:highlight w:val="yellow"/>
              </w:rPr>
              <w:t>MP</w:t>
            </w:r>
            <w:r>
              <w:rPr>
                <w:rFonts w:ascii="Book Antiqua" w:hAnsi="Book Antiqua"/>
                <w:b/>
                <w:bCs/>
                <w:sz w:val="19"/>
                <w:szCs w:val="19"/>
                <w:highlight w:val="yellow"/>
              </w:rPr>
              <w:t>PR</w:t>
            </w:r>
            <w:r w:rsidRPr="00F92E42">
              <w:rPr>
                <w:rFonts w:ascii="Book Antiqua" w:hAnsi="Book Antiqua"/>
                <w:b/>
                <w:bCs/>
                <w:sz w:val="19"/>
                <w:szCs w:val="19"/>
                <w:highlight w:val="yellow"/>
              </w:rPr>
              <w:t>-2019</w:t>
            </w:r>
            <w:r>
              <w:rPr>
                <w:rFonts w:ascii="Book Antiqua" w:hAnsi="Book Antiqua"/>
                <w:b/>
                <w:bCs/>
                <w:sz w:val="19"/>
                <w:szCs w:val="19"/>
              </w:rPr>
              <w:t>)</w:t>
            </w:r>
            <w:r>
              <w:rPr>
                <w:rFonts w:ascii="Book Antiqua" w:hAnsi="Book Antiqua"/>
                <w:sz w:val="19"/>
                <w:szCs w:val="19"/>
              </w:rPr>
              <w:t xml:space="preserve">: </w:t>
            </w:r>
            <w:r w:rsidR="004E36A5" w:rsidRPr="004E36A5">
              <w:rPr>
                <w:rFonts w:ascii="Book Antiqua" w:hAnsi="Book Antiqua"/>
                <w:sz w:val="19"/>
                <w:szCs w:val="19"/>
              </w:rPr>
              <w:t xml:space="preserve">Sobre o Procedimento Administrativo de que cuida a Resolução n. 174/2017 do </w:t>
            </w:r>
            <w:r w:rsidR="004E36A5">
              <w:rPr>
                <w:rFonts w:ascii="Book Antiqua" w:hAnsi="Book Antiqua"/>
                <w:sz w:val="19"/>
                <w:szCs w:val="19"/>
              </w:rPr>
              <w:t>CNMP</w:t>
            </w:r>
            <w:r w:rsidR="004E36A5" w:rsidRPr="004E36A5">
              <w:rPr>
                <w:rFonts w:ascii="Book Antiqua" w:hAnsi="Book Antiqua"/>
                <w:sz w:val="19"/>
                <w:szCs w:val="19"/>
              </w:rPr>
              <w:t>, assinale a alternativa correta:</w:t>
            </w:r>
            <w:r w:rsidR="004E36A5">
              <w:rPr>
                <w:rFonts w:ascii="Book Antiqua" w:hAnsi="Book Antiqua"/>
                <w:sz w:val="19"/>
                <w:szCs w:val="19"/>
              </w:rPr>
              <w:t xml:space="preserve"> </w:t>
            </w:r>
            <w:r w:rsidR="004E36A5" w:rsidRPr="004E36A5">
              <w:rPr>
                <w:rFonts w:ascii="Book Antiqua" w:hAnsi="Book Antiqua"/>
                <w:sz w:val="19"/>
                <w:szCs w:val="19"/>
              </w:rPr>
              <w:t>Se no curso do Procedimento Administrativo surgirem fatos que demandem apuração criminal ou sejam voltados para a tutela dos interesses ou direitos difusos, coletivos ou individuais homogêneos, o membro do Ministério Público deverá instaurar o procedimento de investigação pertinente ou encaminhar a notícia do fato e os elementos de informação a quem tiver atribuição.</w:t>
            </w:r>
            <w:r>
              <w:rPr>
                <w:rFonts w:ascii="Book Antiqua" w:hAnsi="Book Antiqua"/>
                <w:sz w:val="19"/>
                <w:szCs w:val="19"/>
              </w:rPr>
              <w:t xml:space="preserve"> </w:t>
            </w:r>
            <w:r>
              <w:rPr>
                <w:rFonts w:ascii="Book Antiqua" w:hAnsi="Book Antiqua"/>
                <w:b/>
                <w:bCs/>
                <w:sz w:val="19"/>
                <w:szCs w:val="19"/>
              </w:rPr>
              <w:t>BL: art. 1</w:t>
            </w:r>
            <w:r w:rsidR="004E36A5">
              <w:rPr>
                <w:rFonts w:ascii="Book Antiqua" w:hAnsi="Book Antiqua"/>
                <w:b/>
                <w:bCs/>
                <w:sz w:val="19"/>
                <w:szCs w:val="19"/>
              </w:rPr>
              <w:t>0</w:t>
            </w:r>
            <w:r>
              <w:rPr>
                <w:rFonts w:ascii="Book Antiqua" w:hAnsi="Book Antiqua"/>
                <w:b/>
                <w:bCs/>
                <w:sz w:val="19"/>
                <w:szCs w:val="19"/>
              </w:rPr>
              <w:t>, Res. 174/17.</w:t>
            </w:r>
          </w:p>
        </w:tc>
      </w:tr>
    </w:tbl>
    <w:p w14:paraId="400AE243" w14:textId="658A15BF" w:rsidR="00F92E42" w:rsidRPr="00A654BF" w:rsidRDefault="00F92E42" w:rsidP="00F92E42">
      <w:pPr>
        <w:spacing w:before="100" w:beforeAutospacing="1" w:after="100" w:afterAutospacing="1" w:line="240" w:lineRule="auto"/>
        <w:ind w:firstLine="567"/>
        <w:jc w:val="both"/>
        <w:rPr>
          <w:rFonts w:ascii="Book Antiqua" w:hAnsi="Book Antiqua"/>
          <w:sz w:val="16"/>
          <w:szCs w:val="16"/>
        </w:rPr>
      </w:pPr>
      <w:r w:rsidRPr="004E36A5">
        <w:rPr>
          <w:rFonts w:ascii="Book Antiqua" w:hAnsi="Book Antiqua"/>
          <w:b/>
          <w:bCs/>
          <w:sz w:val="19"/>
          <w:szCs w:val="19"/>
          <w:highlight w:val="magenta"/>
        </w:rPr>
        <w:t>Art. 11</w:t>
      </w:r>
      <w:r w:rsidRPr="00A654BF">
        <w:rPr>
          <w:rFonts w:ascii="Book Antiqua" w:hAnsi="Book Antiqua"/>
          <w:b/>
          <w:bCs/>
          <w:sz w:val="19"/>
          <w:szCs w:val="19"/>
        </w:rPr>
        <w:t xml:space="preserve">. O </w:t>
      </w:r>
      <w:r w:rsidRPr="00A654BF">
        <w:rPr>
          <w:rFonts w:ascii="Book Antiqua" w:hAnsi="Book Antiqua"/>
          <w:b/>
          <w:bCs/>
          <w:sz w:val="19"/>
          <w:szCs w:val="19"/>
          <w:highlight w:val="yellow"/>
        </w:rPr>
        <w:t>procedimento administrativo</w:t>
      </w:r>
      <w:r w:rsidRPr="00A654BF">
        <w:rPr>
          <w:rFonts w:ascii="Book Antiqua" w:hAnsi="Book Antiqua"/>
          <w:b/>
          <w:bCs/>
          <w:sz w:val="19"/>
          <w:szCs w:val="19"/>
        </w:rPr>
        <w:t xml:space="preserve"> </w:t>
      </w:r>
      <w:r w:rsidRPr="00A654BF">
        <w:rPr>
          <w:rFonts w:ascii="Book Antiqua" w:hAnsi="Book Antiqua"/>
          <w:b/>
          <w:bCs/>
          <w:caps/>
          <w:sz w:val="19"/>
          <w:szCs w:val="19"/>
          <w:highlight w:val="green"/>
        </w:rPr>
        <w:t>deverá ser concluído</w:t>
      </w:r>
      <w:r w:rsidRPr="00A654BF">
        <w:rPr>
          <w:rFonts w:ascii="Book Antiqua" w:hAnsi="Book Antiqua"/>
          <w:b/>
          <w:bCs/>
          <w:sz w:val="19"/>
          <w:szCs w:val="19"/>
        </w:rPr>
        <w:t xml:space="preserve"> </w:t>
      </w:r>
      <w:r w:rsidRPr="00A654BF">
        <w:rPr>
          <w:rFonts w:ascii="Book Antiqua" w:hAnsi="Book Antiqua"/>
          <w:b/>
          <w:bCs/>
          <w:sz w:val="19"/>
          <w:szCs w:val="19"/>
          <w:highlight w:val="cyan"/>
        </w:rPr>
        <w:t>no prazo de 1 (um) ano</w:t>
      </w:r>
      <w:r w:rsidRPr="00A654BF">
        <w:rPr>
          <w:rFonts w:ascii="Book Antiqua" w:hAnsi="Book Antiqua"/>
          <w:b/>
          <w:bCs/>
          <w:sz w:val="19"/>
          <w:szCs w:val="19"/>
        </w:rPr>
        <w:t xml:space="preserve">, </w:t>
      </w:r>
      <w:r w:rsidRPr="00A654BF">
        <w:rPr>
          <w:rFonts w:ascii="Book Antiqua" w:hAnsi="Book Antiqua"/>
          <w:b/>
          <w:bCs/>
          <w:caps/>
          <w:sz w:val="19"/>
          <w:szCs w:val="19"/>
          <w:highlight w:val="green"/>
        </w:rPr>
        <w:t>podendo ser</w:t>
      </w:r>
      <w:r w:rsidRPr="00A654BF">
        <w:rPr>
          <w:rFonts w:ascii="Book Antiqua" w:hAnsi="Book Antiqua"/>
          <w:b/>
          <w:bCs/>
          <w:caps/>
          <w:sz w:val="19"/>
          <w:szCs w:val="19"/>
        </w:rPr>
        <w:t xml:space="preserve"> </w:t>
      </w:r>
      <w:r w:rsidRPr="00A654BF">
        <w:rPr>
          <w:rFonts w:ascii="Book Antiqua" w:hAnsi="Book Antiqua"/>
          <w:b/>
          <w:bCs/>
          <w:caps/>
          <w:sz w:val="19"/>
          <w:szCs w:val="19"/>
          <w:shd w:val="clear" w:color="auto" w:fill="F7CAAC" w:themeFill="accent2" w:themeFillTint="66"/>
        </w:rPr>
        <w:t>sucessivamente prorrogado</w:t>
      </w:r>
      <w:r w:rsidRPr="00A654BF">
        <w:rPr>
          <w:rFonts w:ascii="Book Antiqua" w:hAnsi="Book Antiqua"/>
          <w:b/>
          <w:bCs/>
          <w:sz w:val="19"/>
          <w:szCs w:val="19"/>
        </w:rPr>
        <w:t xml:space="preserve"> </w:t>
      </w:r>
      <w:r w:rsidRPr="00A654BF">
        <w:rPr>
          <w:rFonts w:ascii="Book Antiqua" w:hAnsi="Book Antiqua"/>
          <w:b/>
          <w:bCs/>
          <w:sz w:val="19"/>
          <w:szCs w:val="19"/>
          <w:highlight w:val="cyan"/>
        </w:rPr>
        <w:t>pelo mesmo período</w:t>
      </w:r>
      <w:r w:rsidRPr="00A654BF">
        <w:rPr>
          <w:rFonts w:ascii="Book Antiqua" w:hAnsi="Book Antiqua"/>
          <w:b/>
          <w:bCs/>
          <w:sz w:val="19"/>
          <w:szCs w:val="19"/>
        </w:rPr>
        <w:t>, desde que haja decisão fundamentada, à vista da imprescindibilidade da realização de outros atos</w:t>
      </w:r>
      <w:r w:rsidRPr="0097243A">
        <w:rPr>
          <w:rFonts w:ascii="Book Antiqua" w:hAnsi="Book Antiqua"/>
          <w:sz w:val="16"/>
          <w:szCs w:val="16"/>
        </w:rPr>
        <w:t>.</w:t>
      </w:r>
      <w:r w:rsidR="004E36A5" w:rsidRPr="0097243A">
        <w:rPr>
          <w:rFonts w:ascii="Book Antiqua" w:hAnsi="Book Antiqua"/>
          <w:sz w:val="16"/>
          <w:szCs w:val="16"/>
        </w:rPr>
        <w:t xml:space="preserve"> </w:t>
      </w:r>
      <w:r w:rsidR="004E36A5" w:rsidRPr="0097243A">
        <w:rPr>
          <w:rFonts w:ascii="Book Antiqua" w:hAnsi="Book Antiqua"/>
          <w:b/>
          <w:bCs/>
          <w:color w:val="FF0000"/>
          <w:sz w:val="16"/>
          <w:szCs w:val="16"/>
          <w:u w:val="single"/>
        </w:rPr>
        <w:t>(MPPR-2019)</w:t>
      </w:r>
      <w:r w:rsidR="00A654BF">
        <w:rPr>
          <w:rFonts w:ascii="Book Antiqua" w:hAnsi="Book Antiqua"/>
          <w:b/>
          <w:bCs/>
          <w:color w:val="FF0000"/>
          <w:sz w:val="16"/>
          <w:szCs w:val="16"/>
        </w:rPr>
        <w:t xml:space="preserve"> </w:t>
      </w:r>
      <w:r w:rsidR="00A654BF" w:rsidRPr="00A654BF">
        <w:rPr>
          <w:rFonts w:ascii="Book Antiqua" w:hAnsi="Book Antiqua"/>
          <w:b/>
          <w:bCs/>
          <w:color w:val="FF0000"/>
          <w:sz w:val="16"/>
          <w:szCs w:val="16"/>
          <w:u w:val="single"/>
        </w:rPr>
        <w:t>(MPMG-2022)</w:t>
      </w:r>
    </w:p>
    <w:p w14:paraId="5A5897C1" w14:textId="6D8837E1" w:rsidR="00C33BC8" w:rsidRDefault="00F92E42" w:rsidP="00C33BC8">
      <w:pPr>
        <w:spacing w:before="100" w:beforeAutospacing="1" w:after="100" w:afterAutospacing="1" w:line="240" w:lineRule="auto"/>
        <w:ind w:firstLine="567"/>
        <w:jc w:val="both"/>
        <w:rPr>
          <w:rFonts w:ascii="Book Antiqua" w:hAnsi="Book Antiqua"/>
          <w:sz w:val="19"/>
          <w:szCs w:val="19"/>
        </w:rPr>
      </w:pPr>
      <w:r w:rsidRPr="00F92E42">
        <w:rPr>
          <w:rFonts w:ascii="Book Antiqua" w:hAnsi="Book Antiqua"/>
          <w:b/>
          <w:bCs/>
          <w:sz w:val="19"/>
          <w:szCs w:val="19"/>
          <w:highlight w:val="magenta"/>
        </w:rPr>
        <w:t>Art. 12</w:t>
      </w:r>
      <w:r w:rsidRPr="00F92E42">
        <w:rPr>
          <w:rFonts w:ascii="Book Antiqua" w:hAnsi="Book Antiqua"/>
          <w:sz w:val="19"/>
          <w:szCs w:val="19"/>
        </w:rPr>
        <w:t xml:space="preserve">. </w:t>
      </w:r>
      <w:r w:rsidR="00C33BC8" w:rsidRPr="00C33BC8">
        <w:rPr>
          <w:rFonts w:ascii="Book Antiqua" w:hAnsi="Book Antiqua"/>
          <w:b/>
          <w:bCs/>
          <w:sz w:val="19"/>
          <w:szCs w:val="19"/>
        </w:rPr>
        <w:t xml:space="preserve">O </w:t>
      </w:r>
      <w:r w:rsidR="00C33BC8" w:rsidRPr="00C33BC8">
        <w:rPr>
          <w:rFonts w:ascii="Book Antiqua" w:hAnsi="Book Antiqua"/>
          <w:b/>
          <w:bCs/>
          <w:sz w:val="19"/>
          <w:szCs w:val="19"/>
          <w:highlight w:val="cyan"/>
        </w:rPr>
        <w:t>procedimento administrativo</w:t>
      </w:r>
      <w:r w:rsidR="00C33BC8" w:rsidRPr="00C33BC8">
        <w:rPr>
          <w:rFonts w:ascii="Book Antiqua" w:hAnsi="Book Antiqua"/>
          <w:b/>
          <w:bCs/>
          <w:sz w:val="19"/>
          <w:szCs w:val="19"/>
        </w:rPr>
        <w:t xml:space="preserve"> </w:t>
      </w:r>
      <w:r w:rsidR="00C33BC8" w:rsidRPr="00C33BC8">
        <w:rPr>
          <w:rFonts w:ascii="Book Antiqua" w:hAnsi="Book Antiqua"/>
          <w:b/>
          <w:bCs/>
          <w:sz w:val="19"/>
          <w:szCs w:val="19"/>
          <w:highlight w:val="yellow"/>
        </w:rPr>
        <w:t>previsto nos incisos I, II, IV, V, VI e VII do art. 8º</w:t>
      </w:r>
      <w:r w:rsidR="00C33BC8" w:rsidRPr="00C33BC8">
        <w:rPr>
          <w:rFonts w:ascii="Book Antiqua" w:hAnsi="Book Antiqua"/>
          <w:b/>
          <w:bCs/>
          <w:sz w:val="19"/>
          <w:szCs w:val="19"/>
        </w:rPr>
        <w:t xml:space="preserve"> </w:t>
      </w:r>
      <w:r w:rsidR="00C33BC8" w:rsidRPr="00C33BC8">
        <w:rPr>
          <w:rFonts w:ascii="Book Antiqua" w:hAnsi="Book Antiqua"/>
          <w:b/>
          <w:bCs/>
          <w:caps/>
          <w:sz w:val="19"/>
          <w:szCs w:val="19"/>
          <w:highlight w:val="green"/>
        </w:rPr>
        <w:t>deverá ser arquivado</w:t>
      </w:r>
      <w:r w:rsidR="00C33BC8" w:rsidRPr="00C33BC8">
        <w:rPr>
          <w:rFonts w:ascii="Book Antiqua" w:hAnsi="Book Antiqua"/>
          <w:b/>
          <w:bCs/>
          <w:sz w:val="19"/>
          <w:szCs w:val="19"/>
        </w:rPr>
        <w:t xml:space="preserve"> </w:t>
      </w:r>
      <w:r w:rsidR="00C33BC8" w:rsidRPr="00C33BC8">
        <w:rPr>
          <w:rFonts w:ascii="Book Antiqua" w:hAnsi="Book Antiqua"/>
          <w:b/>
          <w:bCs/>
          <w:sz w:val="19"/>
          <w:szCs w:val="19"/>
          <w:highlight w:val="yellow"/>
        </w:rPr>
        <w:t>no próprio órgão de execução</w:t>
      </w:r>
      <w:r w:rsidR="00C33BC8" w:rsidRPr="00C33BC8">
        <w:rPr>
          <w:rFonts w:ascii="Book Antiqua" w:hAnsi="Book Antiqua"/>
          <w:b/>
          <w:bCs/>
          <w:sz w:val="19"/>
          <w:szCs w:val="19"/>
        </w:rPr>
        <w:t xml:space="preserve"> (Resolução CNMP n° 118/2014), </w:t>
      </w:r>
      <w:r w:rsidR="00C33BC8" w:rsidRPr="00C33BC8">
        <w:rPr>
          <w:rFonts w:ascii="Book Antiqua" w:hAnsi="Book Antiqua"/>
          <w:b/>
          <w:bCs/>
          <w:sz w:val="19"/>
          <w:szCs w:val="19"/>
          <w:highlight w:val="cyan"/>
        </w:rPr>
        <w:t>com comunicação</w:t>
      </w:r>
      <w:r w:rsidR="00C33BC8" w:rsidRPr="00C33BC8">
        <w:rPr>
          <w:rFonts w:ascii="Book Antiqua" w:hAnsi="Book Antiqua"/>
          <w:b/>
          <w:bCs/>
          <w:sz w:val="19"/>
          <w:szCs w:val="19"/>
        </w:rPr>
        <w:t xml:space="preserve"> ao </w:t>
      </w:r>
      <w:r w:rsidR="00C33BC8" w:rsidRPr="00C33BC8">
        <w:rPr>
          <w:rFonts w:ascii="Book Antiqua" w:hAnsi="Book Antiqua"/>
          <w:b/>
          <w:bCs/>
          <w:sz w:val="19"/>
          <w:szCs w:val="19"/>
          <w:highlight w:val="yellow"/>
        </w:rPr>
        <w:t>Conselho Superior do Ministério Público</w:t>
      </w:r>
      <w:r w:rsidR="00C33BC8" w:rsidRPr="00C33BC8">
        <w:rPr>
          <w:rFonts w:ascii="Book Antiqua" w:hAnsi="Book Antiqua"/>
          <w:b/>
          <w:bCs/>
          <w:sz w:val="19"/>
          <w:szCs w:val="19"/>
        </w:rPr>
        <w:t xml:space="preserve">, à </w:t>
      </w:r>
      <w:r w:rsidR="00C33BC8" w:rsidRPr="00C33BC8">
        <w:rPr>
          <w:rFonts w:ascii="Book Antiqua" w:hAnsi="Book Antiqua"/>
          <w:b/>
          <w:bCs/>
          <w:sz w:val="19"/>
          <w:szCs w:val="19"/>
          <w:highlight w:val="yellow"/>
        </w:rPr>
        <w:t>Câmara de Coordenação e Revisão respectiva</w:t>
      </w:r>
      <w:r w:rsidR="00C33BC8" w:rsidRPr="00C33BC8">
        <w:rPr>
          <w:rFonts w:ascii="Book Antiqua" w:hAnsi="Book Antiqua"/>
          <w:b/>
          <w:bCs/>
          <w:sz w:val="19"/>
          <w:szCs w:val="19"/>
        </w:rPr>
        <w:t xml:space="preserve"> ou à </w:t>
      </w:r>
      <w:r w:rsidR="00C33BC8" w:rsidRPr="00C33BC8">
        <w:rPr>
          <w:rFonts w:ascii="Book Antiqua" w:hAnsi="Book Antiqua"/>
          <w:b/>
          <w:bCs/>
          <w:sz w:val="19"/>
          <w:szCs w:val="19"/>
          <w:highlight w:val="yellow"/>
        </w:rPr>
        <w:t>Procuradoria Federal dos Direitos do Cidadão</w:t>
      </w:r>
      <w:r w:rsidR="00C33BC8" w:rsidRPr="00C33BC8">
        <w:rPr>
          <w:rFonts w:ascii="Book Antiqua" w:hAnsi="Book Antiqua"/>
          <w:b/>
          <w:bCs/>
          <w:sz w:val="19"/>
          <w:szCs w:val="19"/>
        </w:rPr>
        <w:t xml:space="preserve">, </w:t>
      </w:r>
      <w:r w:rsidR="00C33BC8" w:rsidRPr="00C33BC8">
        <w:rPr>
          <w:rFonts w:ascii="Book Antiqua" w:hAnsi="Book Antiqua"/>
          <w:b/>
          <w:bCs/>
          <w:caps/>
          <w:sz w:val="19"/>
          <w:szCs w:val="19"/>
          <w:highlight w:val="green"/>
        </w:rPr>
        <w:t>sem necessidade</w:t>
      </w:r>
      <w:r w:rsidR="00C33BC8" w:rsidRPr="00C33BC8">
        <w:rPr>
          <w:rFonts w:ascii="Book Antiqua" w:hAnsi="Book Antiqua"/>
          <w:b/>
          <w:bCs/>
          <w:sz w:val="19"/>
          <w:szCs w:val="19"/>
        </w:rPr>
        <w:t xml:space="preserve"> </w:t>
      </w:r>
      <w:r w:rsidR="00C33BC8" w:rsidRPr="00C33BC8">
        <w:rPr>
          <w:rFonts w:ascii="Book Antiqua" w:hAnsi="Book Antiqua"/>
          <w:b/>
          <w:bCs/>
          <w:sz w:val="19"/>
          <w:szCs w:val="19"/>
          <w:highlight w:val="cyan"/>
        </w:rPr>
        <w:t>de remessa dos autos</w:t>
      </w:r>
      <w:r w:rsidR="00C33BC8" w:rsidRPr="00C33BC8">
        <w:rPr>
          <w:rFonts w:ascii="Book Antiqua" w:hAnsi="Book Antiqua"/>
          <w:b/>
          <w:bCs/>
          <w:sz w:val="19"/>
          <w:szCs w:val="19"/>
        </w:rPr>
        <w:t xml:space="preserve"> </w:t>
      </w:r>
      <w:r w:rsidR="00C33BC8" w:rsidRPr="00C33BC8">
        <w:rPr>
          <w:rFonts w:ascii="Book Antiqua" w:hAnsi="Book Antiqua"/>
          <w:b/>
          <w:bCs/>
          <w:caps/>
          <w:sz w:val="19"/>
          <w:szCs w:val="19"/>
          <w:shd w:val="clear" w:color="auto" w:fill="F7CAAC" w:themeFill="accent2" w:themeFillTint="66"/>
        </w:rPr>
        <w:t>para homologação do arquivamento</w:t>
      </w:r>
      <w:r w:rsidR="00C33BC8" w:rsidRPr="00C33BC8">
        <w:rPr>
          <w:rFonts w:ascii="Book Antiqua" w:hAnsi="Book Antiqua"/>
          <w:sz w:val="19"/>
          <w:szCs w:val="19"/>
        </w:rPr>
        <w:t xml:space="preserve">. </w:t>
      </w:r>
      <w:r w:rsidR="00C33BC8" w:rsidRPr="00C33BC8">
        <w:rPr>
          <w:rFonts w:ascii="Book Antiqua" w:hAnsi="Book Antiqua"/>
          <w:sz w:val="16"/>
          <w:szCs w:val="16"/>
        </w:rPr>
        <w:t>(Redação dada pela Resolução nº 302, de 13 de novembro de 2024)</w:t>
      </w:r>
      <w:r w:rsidR="00C33BC8">
        <w:rPr>
          <w:rFonts w:ascii="Book Antiqua" w:hAnsi="Book Antiqua"/>
          <w:sz w:val="16"/>
          <w:szCs w:val="16"/>
        </w:rPr>
        <w:t xml:space="preserve"> </w:t>
      </w:r>
      <w:r w:rsidR="00C33BC8" w:rsidRPr="00A654BF">
        <w:rPr>
          <w:rFonts w:ascii="Book Antiqua" w:hAnsi="Book Antiqua"/>
          <w:b/>
          <w:bCs/>
          <w:color w:val="FF0000"/>
          <w:sz w:val="16"/>
          <w:szCs w:val="16"/>
          <w:u w:val="single"/>
        </w:rPr>
        <w:t>(MP</w:t>
      </w:r>
      <w:r w:rsidR="00C33BC8">
        <w:rPr>
          <w:rFonts w:ascii="Book Antiqua" w:hAnsi="Book Antiqua"/>
          <w:b/>
          <w:bCs/>
          <w:color w:val="FF0000"/>
          <w:sz w:val="16"/>
          <w:szCs w:val="16"/>
          <w:u w:val="single"/>
        </w:rPr>
        <w:t>MT</w:t>
      </w:r>
      <w:r w:rsidR="00C33BC8" w:rsidRPr="00A654BF">
        <w:rPr>
          <w:rFonts w:ascii="Book Antiqua" w:hAnsi="Book Antiqua"/>
          <w:b/>
          <w:bCs/>
          <w:color w:val="FF0000"/>
          <w:sz w:val="16"/>
          <w:szCs w:val="16"/>
          <w:u w:val="single"/>
        </w:rPr>
        <w:t>-2019)</w:t>
      </w:r>
      <w:r w:rsidR="00C33BC8" w:rsidRPr="00A654BF">
        <w:rPr>
          <w:rFonts w:ascii="Book Antiqua" w:hAnsi="Book Antiqua"/>
          <w:b/>
          <w:bCs/>
          <w:sz w:val="16"/>
          <w:szCs w:val="16"/>
        </w:rPr>
        <w:t xml:space="preserve"> </w:t>
      </w:r>
      <w:r w:rsidR="00C33BC8" w:rsidRPr="00A654BF">
        <w:rPr>
          <w:rFonts w:ascii="Book Antiqua" w:hAnsi="Book Antiqua"/>
          <w:b/>
          <w:bCs/>
          <w:color w:val="FF0000"/>
          <w:sz w:val="16"/>
          <w:szCs w:val="16"/>
          <w:u w:val="single"/>
        </w:rPr>
        <w:t>(MPPR-2019)</w:t>
      </w:r>
    </w:p>
    <w:p w14:paraId="65A55B3D" w14:textId="012DEFE3" w:rsidR="00F92E42" w:rsidRPr="00A654BF" w:rsidRDefault="00F92E42" w:rsidP="00F92E42">
      <w:pPr>
        <w:spacing w:before="100" w:beforeAutospacing="1" w:after="100" w:afterAutospacing="1" w:line="240" w:lineRule="auto"/>
        <w:ind w:firstLine="567"/>
        <w:jc w:val="both"/>
        <w:rPr>
          <w:rFonts w:ascii="Book Antiqua" w:hAnsi="Book Antiqua"/>
          <w:b/>
          <w:bCs/>
          <w:sz w:val="16"/>
          <w:szCs w:val="16"/>
        </w:rPr>
      </w:pPr>
      <w:r w:rsidRPr="00F92E42">
        <w:rPr>
          <w:rFonts w:ascii="Book Antiqua" w:hAnsi="Book Antiqua"/>
          <w:sz w:val="19"/>
          <w:szCs w:val="19"/>
        </w:rPr>
        <w:t xml:space="preserve">O </w:t>
      </w:r>
      <w:r w:rsidRPr="00F92E42">
        <w:rPr>
          <w:rFonts w:ascii="Book Antiqua" w:hAnsi="Book Antiqua"/>
          <w:b/>
          <w:bCs/>
          <w:sz w:val="19"/>
          <w:szCs w:val="19"/>
          <w:highlight w:val="cyan"/>
        </w:rPr>
        <w:t>procedimento administrativo</w:t>
      </w:r>
      <w:r w:rsidRPr="00F92E42">
        <w:rPr>
          <w:rFonts w:ascii="Book Antiqua" w:hAnsi="Book Antiqua"/>
          <w:sz w:val="19"/>
          <w:szCs w:val="19"/>
        </w:rPr>
        <w:t xml:space="preserve"> previsto </w:t>
      </w:r>
      <w:r w:rsidRPr="00F92E42">
        <w:rPr>
          <w:rFonts w:ascii="Book Antiqua" w:hAnsi="Book Antiqua"/>
          <w:b/>
          <w:bCs/>
          <w:sz w:val="19"/>
          <w:szCs w:val="19"/>
          <w:highlight w:val="yellow"/>
        </w:rPr>
        <w:t>nos incisos I, II e IV do art. 8º</w:t>
      </w:r>
      <w:r w:rsidRPr="00F92E42">
        <w:rPr>
          <w:rFonts w:ascii="Book Antiqua" w:hAnsi="Book Antiqua"/>
          <w:sz w:val="19"/>
          <w:szCs w:val="19"/>
        </w:rPr>
        <w:t xml:space="preserve"> </w:t>
      </w:r>
      <w:r w:rsidRPr="00F92E42">
        <w:rPr>
          <w:rFonts w:ascii="Book Antiqua" w:hAnsi="Book Antiqua"/>
          <w:b/>
          <w:bCs/>
          <w:caps/>
          <w:sz w:val="19"/>
          <w:szCs w:val="19"/>
          <w:highlight w:val="green"/>
        </w:rPr>
        <w:t xml:space="preserve">deverá ser </w:t>
      </w:r>
      <w:r w:rsidRPr="00A654BF">
        <w:rPr>
          <w:rFonts w:ascii="Book Antiqua" w:hAnsi="Book Antiqua"/>
          <w:b/>
          <w:bCs/>
          <w:caps/>
          <w:sz w:val="19"/>
          <w:szCs w:val="19"/>
          <w:highlight w:val="green"/>
        </w:rPr>
        <w:t>arquivado</w:t>
      </w:r>
      <w:r w:rsidRPr="00A654BF">
        <w:rPr>
          <w:rFonts w:ascii="Book Antiqua" w:hAnsi="Book Antiqua"/>
          <w:b/>
          <w:bCs/>
          <w:sz w:val="19"/>
          <w:szCs w:val="19"/>
        </w:rPr>
        <w:t xml:space="preserve"> </w:t>
      </w:r>
      <w:r w:rsidRPr="00A654BF">
        <w:rPr>
          <w:rFonts w:ascii="Book Antiqua" w:hAnsi="Book Antiqua"/>
          <w:b/>
          <w:bCs/>
          <w:sz w:val="19"/>
          <w:szCs w:val="19"/>
          <w:highlight w:val="yellow"/>
        </w:rPr>
        <w:t>no próprio órgão de execução</w:t>
      </w:r>
      <w:r w:rsidRPr="00A654BF">
        <w:rPr>
          <w:rFonts w:ascii="Book Antiqua" w:hAnsi="Book Antiqua"/>
          <w:b/>
          <w:bCs/>
          <w:sz w:val="19"/>
          <w:szCs w:val="19"/>
        </w:rPr>
        <w:t xml:space="preserve">, </w:t>
      </w:r>
      <w:r w:rsidRPr="00A654BF">
        <w:rPr>
          <w:rFonts w:ascii="Book Antiqua" w:hAnsi="Book Antiqua"/>
          <w:b/>
          <w:bCs/>
          <w:sz w:val="19"/>
          <w:szCs w:val="19"/>
          <w:highlight w:val="cyan"/>
        </w:rPr>
        <w:t>com comunicação</w:t>
      </w:r>
      <w:r w:rsidRPr="00A654BF">
        <w:rPr>
          <w:rFonts w:ascii="Book Antiqua" w:hAnsi="Book Antiqua"/>
          <w:b/>
          <w:bCs/>
          <w:sz w:val="19"/>
          <w:szCs w:val="19"/>
        </w:rPr>
        <w:t xml:space="preserve"> ao </w:t>
      </w:r>
      <w:r w:rsidRPr="00A654BF">
        <w:rPr>
          <w:rFonts w:ascii="Book Antiqua" w:hAnsi="Book Antiqua"/>
          <w:b/>
          <w:bCs/>
          <w:sz w:val="19"/>
          <w:szCs w:val="19"/>
          <w:highlight w:val="yellow"/>
        </w:rPr>
        <w:t>Conselho Superior do Ministério Público</w:t>
      </w:r>
      <w:r w:rsidRPr="00A654BF">
        <w:rPr>
          <w:rFonts w:ascii="Book Antiqua" w:hAnsi="Book Antiqua"/>
          <w:b/>
          <w:bCs/>
          <w:sz w:val="19"/>
          <w:szCs w:val="19"/>
        </w:rPr>
        <w:t xml:space="preserve"> ou à </w:t>
      </w:r>
      <w:r w:rsidRPr="00A654BF">
        <w:rPr>
          <w:rFonts w:ascii="Book Antiqua" w:hAnsi="Book Antiqua"/>
          <w:b/>
          <w:bCs/>
          <w:sz w:val="19"/>
          <w:szCs w:val="19"/>
          <w:highlight w:val="yellow"/>
        </w:rPr>
        <w:t>Câmara de Coordenação</w:t>
      </w:r>
      <w:r w:rsidRPr="00A654BF">
        <w:rPr>
          <w:rFonts w:ascii="Book Antiqua" w:hAnsi="Book Antiqua"/>
          <w:b/>
          <w:bCs/>
          <w:sz w:val="19"/>
          <w:szCs w:val="19"/>
        </w:rPr>
        <w:t xml:space="preserve"> e </w:t>
      </w:r>
      <w:r w:rsidRPr="00A654BF">
        <w:rPr>
          <w:rFonts w:ascii="Book Antiqua" w:hAnsi="Book Antiqua"/>
          <w:b/>
          <w:bCs/>
          <w:sz w:val="19"/>
          <w:szCs w:val="19"/>
          <w:highlight w:val="yellow"/>
        </w:rPr>
        <w:t>Revisão respectiva</w:t>
      </w:r>
      <w:r w:rsidRPr="00A654BF">
        <w:rPr>
          <w:rFonts w:ascii="Book Antiqua" w:hAnsi="Book Antiqua"/>
          <w:b/>
          <w:bCs/>
          <w:sz w:val="19"/>
          <w:szCs w:val="19"/>
        </w:rPr>
        <w:t xml:space="preserve">, </w:t>
      </w:r>
      <w:r w:rsidRPr="00A654BF">
        <w:rPr>
          <w:rFonts w:ascii="Book Antiqua" w:hAnsi="Book Antiqua"/>
          <w:b/>
          <w:bCs/>
          <w:caps/>
          <w:sz w:val="19"/>
          <w:szCs w:val="19"/>
          <w:highlight w:val="green"/>
        </w:rPr>
        <w:t>sem necessidade</w:t>
      </w:r>
      <w:r w:rsidRPr="00A654BF">
        <w:rPr>
          <w:rFonts w:ascii="Book Antiqua" w:hAnsi="Book Antiqua"/>
          <w:b/>
          <w:bCs/>
          <w:sz w:val="19"/>
          <w:szCs w:val="19"/>
        </w:rPr>
        <w:t xml:space="preserve"> </w:t>
      </w:r>
      <w:r w:rsidRPr="00A654BF">
        <w:rPr>
          <w:rFonts w:ascii="Book Antiqua" w:hAnsi="Book Antiqua"/>
          <w:b/>
          <w:bCs/>
          <w:sz w:val="19"/>
          <w:szCs w:val="19"/>
          <w:highlight w:val="cyan"/>
        </w:rPr>
        <w:t>de remessa dos autos</w:t>
      </w:r>
      <w:r w:rsidRPr="00A654BF">
        <w:rPr>
          <w:rFonts w:ascii="Book Antiqua" w:hAnsi="Book Antiqua"/>
          <w:b/>
          <w:bCs/>
          <w:sz w:val="19"/>
          <w:szCs w:val="19"/>
        </w:rPr>
        <w:t xml:space="preserve"> </w:t>
      </w:r>
      <w:r w:rsidRPr="00A654BF">
        <w:rPr>
          <w:rFonts w:ascii="Book Antiqua" w:hAnsi="Book Antiqua"/>
          <w:b/>
          <w:bCs/>
          <w:caps/>
          <w:sz w:val="19"/>
          <w:szCs w:val="19"/>
          <w:shd w:val="clear" w:color="auto" w:fill="F7CAAC" w:themeFill="accent2" w:themeFillTint="66"/>
        </w:rPr>
        <w:t>para homologação do arquivamento</w:t>
      </w:r>
      <w:r w:rsidRPr="00A654BF">
        <w:rPr>
          <w:rFonts w:ascii="Book Antiqua" w:hAnsi="Book Antiqua"/>
          <w:b/>
          <w:bCs/>
          <w:sz w:val="16"/>
          <w:szCs w:val="16"/>
        </w:rPr>
        <w:t>.</w:t>
      </w:r>
      <w:r w:rsidR="009163C5">
        <w:rPr>
          <w:rFonts w:ascii="Book Antiqua" w:hAnsi="Book Antiqua"/>
          <w:b/>
          <w:bCs/>
          <w:sz w:val="16"/>
          <w:szCs w:val="16"/>
        </w:rPr>
        <w:t xml:space="preserve"> </w:t>
      </w:r>
      <w:r w:rsidR="009163C5" w:rsidRPr="00A654BF">
        <w:rPr>
          <w:rFonts w:ascii="Book Antiqua" w:hAnsi="Book Antiqua"/>
          <w:b/>
          <w:bCs/>
          <w:color w:val="FF0000"/>
          <w:sz w:val="16"/>
          <w:szCs w:val="16"/>
          <w:u w:val="single"/>
        </w:rPr>
        <w:t>(MP</w:t>
      </w:r>
      <w:r w:rsidR="009163C5">
        <w:rPr>
          <w:rFonts w:ascii="Book Antiqua" w:hAnsi="Book Antiqua"/>
          <w:b/>
          <w:bCs/>
          <w:color w:val="FF0000"/>
          <w:sz w:val="16"/>
          <w:szCs w:val="16"/>
          <w:u w:val="single"/>
        </w:rPr>
        <w:t>MT</w:t>
      </w:r>
      <w:r w:rsidR="009163C5" w:rsidRPr="00A654BF">
        <w:rPr>
          <w:rFonts w:ascii="Book Antiqua" w:hAnsi="Book Antiqua"/>
          <w:b/>
          <w:bCs/>
          <w:color w:val="FF0000"/>
          <w:sz w:val="16"/>
          <w:szCs w:val="16"/>
          <w:u w:val="single"/>
        </w:rPr>
        <w:t>-2019)</w:t>
      </w:r>
      <w:r w:rsidR="004E36A5" w:rsidRPr="00A654BF">
        <w:rPr>
          <w:rFonts w:ascii="Book Antiqua" w:hAnsi="Book Antiqua"/>
          <w:b/>
          <w:bCs/>
          <w:sz w:val="16"/>
          <w:szCs w:val="16"/>
        </w:rPr>
        <w:t xml:space="preserve"> </w:t>
      </w:r>
      <w:r w:rsidR="004E36A5" w:rsidRPr="00A654BF">
        <w:rPr>
          <w:rFonts w:ascii="Book Antiqua" w:hAnsi="Book Antiqua"/>
          <w:b/>
          <w:bCs/>
          <w:color w:val="FF0000"/>
          <w:sz w:val="16"/>
          <w:szCs w:val="16"/>
          <w:u w:val="single"/>
        </w:rPr>
        <w:t>(MPPR-2019)</w:t>
      </w:r>
    </w:p>
    <w:tbl>
      <w:tblPr>
        <w:tblStyle w:val="Tabelacomgrade"/>
        <w:tblW w:w="0" w:type="auto"/>
        <w:tblLook w:val="04A0" w:firstRow="1" w:lastRow="0" w:firstColumn="1" w:lastColumn="0" w:noHBand="0" w:noVBand="1"/>
      </w:tblPr>
      <w:tblGrid>
        <w:gridCol w:w="8494"/>
      </w:tblGrid>
      <w:tr w:rsidR="00F92E42" w14:paraId="00ACE90D" w14:textId="77777777" w:rsidTr="00142F33">
        <w:tc>
          <w:tcPr>
            <w:tcW w:w="8494" w:type="dxa"/>
            <w:shd w:val="clear" w:color="auto" w:fill="CCFFFF"/>
          </w:tcPr>
          <w:p w14:paraId="6058F235" w14:textId="77777777" w:rsidR="00F92E42" w:rsidRPr="0097243A" w:rsidRDefault="00F92E42" w:rsidP="00F92E42">
            <w:pPr>
              <w:ind w:firstLine="451"/>
              <w:jc w:val="both"/>
              <w:rPr>
                <w:rFonts w:ascii="Book Antiqua" w:hAnsi="Book Antiqua"/>
                <w:sz w:val="18"/>
                <w:szCs w:val="18"/>
              </w:rPr>
            </w:pPr>
            <w:r w:rsidRPr="0097243A">
              <w:rPr>
                <w:rFonts w:ascii="Book Antiqua" w:hAnsi="Book Antiqua"/>
                <w:sz w:val="18"/>
                <w:szCs w:val="18"/>
              </w:rPr>
              <w:t>Art. 8° O procedimento administrativo é o instrumento próprio da atividade-fim destinado a:</w:t>
            </w:r>
          </w:p>
          <w:p w14:paraId="685C9313" w14:textId="77777777" w:rsidR="00F92E42" w:rsidRPr="0097243A" w:rsidRDefault="00F92E42" w:rsidP="00F92E42">
            <w:pPr>
              <w:ind w:firstLine="451"/>
              <w:jc w:val="both"/>
              <w:rPr>
                <w:rFonts w:ascii="Book Antiqua" w:hAnsi="Book Antiqua"/>
                <w:sz w:val="18"/>
                <w:szCs w:val="18"/>
              </w:rPr>
            </w:pPr>
            <w:r w:rsidRPr="0097243A">
              <w:rPr>
                <w:rFonts w:ascii="Book Antiqua" w:hAnsi="Book Antiqua"/>
                <w:sz w:val="18"/>
                <w:szCs w:val="18"/>
              </w:rPr>
              <w:t xml:space="preserve">I – </w:t>
            </w:r>
            <w:proofErr w:type="gramStart"/>
            <w:r w:rsidRPr="0097243A">
              <w:rPr>
                <w:rFonts w:ascii="Book Antiqua" w:hAnsi="Book Antiqua"/>
                <w:sz w:val="18"/>
                <w:szCs w:val="18"/>
              </w:rPr>
              <w:t>acompanhar</w:t>
            </w:r>
            <w:proofErr w:type="gramEnd"/>
            <w:r w:rsidRPr="0097243A">
              <w:rPr>
                <w:rFonts w:ascii="Book Antiqua" w:hAnsi="Book Antiqua"/>
                <w:sz w:val="18"/>
                <w:szCs w:val="18"/>
              </w:rPr>
              <w:t xml:space="preserve"> o cumprimento das cláusulas de termo de ajustamento de conduta celebrado;</w:t>
            </w:r>
          </w:p>
          <w:p w14:paraId="3F0E6B30" w14:textId="073B3CA0" w:rsidR="00F92E42" w:rsidRPr="0097243A" w:rsidRDefault="00F92E42" w:rsidP="00F92E42">
            <w:pPr>
              <w:ind w:firstLine="451"/>
              <w:jc w:val="both"/>
              <w:rPr>
                <w:rFonts w:ascii="Book Antiqua" w:hAnsi="Book Antiqua"/>
                <w:sz w:val="18"/>
                <w:szCs w:val="18"/>
              </w:rPr>
            </w:pPr>
            <w:r w:rsidRPr="0097243A">
              <w:rPr>
                <w:rFonts w:ascii="Book Antiqua" w:hAnsi="Book Antiqua"/>
                <w:sz w:val="18"/>
                <w:szCs w:val="18"/>
              </w:rPr>
              <w:t xml:space="preserve">II – </w:t>
            </w:r>
            <w:proofErr w:type="gramStart"/>
            <w:r w:rsidRPr="0097243A">
              <w:rPr>
                <w:rFonts w:ascii="Book Antiqua" w:hAnsi="Book Antiqua"/>
                <w:sz w:val="18"/>
                <w:szCs w:val="18"/>
              </w:rPr>
              <w:t>acompanhar e fiscalizar</w:t>
            </w:r>
            <w:proofErr w:type="gramEnd"/>
            <w:r w:rsidRPr="0097243A">
              <w:rPr>
                <w:rFonts w:ascii="Book Antiqua" w:hAnsi="Book Antiqua"/>
                <w:sz w:val="18"/>
                <w:szCs w:val="18"/>
              </w:rPr>
              <w:t>, de forma continuada, políticas públicas ou instituições; (...)</w:t>
            </w:r>
          </w:p>
          <w:p w14:paraId="17630002" w14:textId="77777777" w:rsidR="00C33BC8" w:rsidRDefault="00F92E42" w:rsidP="00C33BC8">
            <w:pPr>
              <w:ind w:firstLine="451"/>
              <w:jc w:val="both"/>
            </w:pPr>
            <w:r w:rsidRPr="0097243A">
              <w:rPr>
                <w:rFonts w:ascii="Book Antiqua" w:hAnsi="Book Antiqua"/>
                <w:sz w:val="18"/>
                <w:szCs w:val="18"/>
              </w:rPr>
              <w:t xml:space="preserve">IV – </w:t>
            </w:r>
            <w:proofErr w:type="gramStart"/>
            <w:r w:rsidRPr="0097243A">
              <w:rPr>
                <w:rFonts w:ascii="Book Antiqua" w:hAnsi="Book Antiqua"/>
                <w:sz w:val="18"/>
                <w:szCs w:val="18"/>
              </w:rPr>
              <w:t>embasar</w:t>
            </w:r>
            <w:proofErr w:type="gramEnd"/>
            <w:r w:rsidRPr="0097243A">
              <w:rPr>
                <w:rFonts w:ascii="Book Antiqua" w:hAnsi="Book Antiqua"/>
                <w:sz w:val="18"/>
                <w:szCs w:val="18"/>
              </w:rPr>
              <w:t xml:space="preserve"> outras atividades não sujeitas a inquérito civil. Parágrafo único. O procedimento administrativo não tem caráter de investigação cível ou criminal de determinada pessoa, em função de um ilícito específico.</w:t>
            </w:r>
            <w:r w:rsidR="00C33BC8">
              <w:t xml:space="preserve"> </w:t>
            </w:r>
          </w:p>
          <w:p w14:paraId="2EF1454C" w14:textId="57634BE2" w:rsidR="00C33BC8" w:rsidRPr="00C33BC8" w:rsidRDefault="00C33BC8" w:rsidP="00C33BC8">
            <w:pPr>
              <w:ind w:firstLine="451"/>
              <w:jc w:val="both"/>
              <w:rPr>
                <w:rFonts w:ascii="Book Antiqua" w:hAnsi="Book Antiqua"/>
                <w:sz w:val="18"/>
                <w:szCs w:val="18"/>
              </w:rPr>
            </w:pPr>
            <w:r w:rsidRPr="00C33BC8">
              <w:rPr>
                <w:rFonts w:ascii="Book Antiqua" w:hAnsi="Book Antiqua"/>
                <w:sz w:val="18"/>
                <w:szCs w:val="18"/>
              </w:rPr>
              <w:t xml:space="preserve">V – </w:t>
            </w:r>
            <w:proofErr w:type="gramStart"/>
            <w:r w:rsidRPr="00C33BC8">
              <w:rPr>
                <w:rFonts w:ascii="Book Antiqua" w:hAnsi="Book Antiqua"/>
                <w:sz w:val="18"/>
                <w:szCs w:val="18"/>
              </w:rPr>
              <w:t>acompanhar</w:t>
            </w:r>
            <w:proofErr w:type="gramEnd"/>
            <w:r w:rsidRPr="00C33BC8">
              <w:rPr>
                <w:rFonts w:ascii="Book Antiqua" w:hAnsi="Book Antiqua"/>
                <w:sz w:val="18"/>
                <w:szCs w:val="18"/>
              </w:rPr>
              <w:t xml:space="preserve"> o cumprimento das cláusulas de acordo de não persecução cível; (Incluído pela Resolução nº 296, de 11 de junho de 2024)</w:t>
            </w:r>
          </w:p>
          <w:p w14:paraId="78FC42AE" w14:textId="77777777" w:rsidR="00C33BC8" w:rsidRPr="00C33BC8" w:rsidRDefault="00C33BC8" w:rsidP="00C33BC8">
            <w:pPr>
              <w:ind w:firstLine="451"/>
              <w:jc w:val="both"/>
              <w:rPr>
                <w:rFonts w:ascii="Book Antiqua" w:hAnsi="Book Antiqua"/>
                <w:sz w:val="18"/>
                <w:szCs w:val="18"/>
              </w:rPr>
            </w:pPr>
            <w:r w:rsidRPr="00C33BC8">
              <w:rPr>
                <w:rFonts w:ascii="Book Antiqua" w:hAnsi="Book Antiqua"/>
                <w:sz w:val="18"/>
                <w:szCs w:val="18"/>
              </w:rPr>
              <w:t xml:space="preserve">VI – </w:t>
            </w:r>
            <w:proofErr w:type="gramStart"/>
            <w:r w:rsidRPr="00C33BC8">
              <w:rPr>
                <w:rFonts w:ascii="Book Antiqua" w:hAnsi="Book Antiqua"/>
                <w:sz w:val="18"/>
                <w:szCs w:val="18"/>
              </w:rPr>
              <w:t>acompanhar</w:t>
            </w:r>
            <w:proofErr w:type="gramEnd"/>
            <w:r w:rsidRPr="00C33BC8">
              <w:rPr>
                <w:rFonts w:ascii="Book Antiqua" w:hAnsi="Book Antiqua"/>
                <w:sz w:val="18"/>
                <w:szCs w:val="18"/>
              </w:rPr>
              <w:t xml:space="preserve"> o procedimento de autocomposição, avaliando-se, nessa hipótese, o sigilo do conteúdo dos diálogos autocompositivos, caso necessário; (Incluído pela Resolução nº 296, de 11 de junho de 2024)</w:t>
            </w:r>
          </w:p>
          <w:p w14:paraId="13AA207C" w14:textId="009717C2" w:rsidR="00F92E42" w:rsidRPr="00F92E42" w:rsidRDefault="00C33BC8" w:rsidP="00C33BC8">
            <w:pPr>
              <w:ind w:firstLine="451"/>
              <w:jc w:val="both"/>
              <w:rPr>
                <w:rFonts w:ascii="Book Antiqua" w:hAnsi="Book Antiqua"/>
                <w:sz w:val="19"/>
                <w:szCs w:val="19"/>
              </w:rPr>
            </w:pPr>
            <w:r w:rsidRPr="00C33BC8">
              <w:rPr>
                <w:rFonts w:ascii="Book Antiqua" w:hAnsi="Book Antiqua"/>
                <w:sz w:val="18"/>
                <w:szCs w:val="18"/>
              </w:rPr>
              <w:t>VII - embasar atividades em proteção aos direitos da vítima. (Incluído pela Resolução nº 302, de 13 de novembro de 2024)</w:t>
            </w:r>
          </w:p>
        </w:tc>
      </w:tr>
    </w:tbl>
    <w:p w14:paraId="7F532B56" w14:textId="24A4FAEF" w:rsidR="00F92E42" w:rsidRPr="0097243A" w:rsidRDefault="00F92E42" w:rsidP="00F92E42">
      <w:pPr>
        <w:spacing w:before="100" w:beforeAutospacing="1" w:after="100" w:afterAutospacing="1" w:line="240" w:lineRule="auto"/>
        <w:ind w:firstLine="567"/>
        <w:jc w:val="both"/>
        <w:rPr>
          <w:rFonts w:ascii="Book Antiqua" w:hAnsi="Book Antiqua"/>
          <w:sz w:val="16"/>
          <w:szCs w:val="16"/>
        </w:rPr>
      </w:pPr>
      <w:r w:rsidRPr="004E36A5">
        <w:rPr>
          <w:rFonts w:ascii="Book Antiqua" w:hAnsi="Book Antiqua"/>
          <w:b/>
          <w:bCs/>
          <w:sz w:val="19"/>
          <w:szCs w:val="19"/>
          <w:highlight w:val="magenta"/>
        </w:rPr>
        <w:t>Art. 13</w:t>
      </w:r>
      <w:r w:rsidRPr="00F92E42">
        <w:rPr>
          <w:rFonts w:ascii="Book Antiqua" w:hAnsi="Book Antiqua"/>
          <w:sz w:val="19"/>
          <w:szCs w:val="19"/>
        </w:rPr>
        <w:t xml:space="preserve">. </w:t>
      </w:r>
      <w:r w:rsidRPr="004E36A5">
        <w:rPr>
          <w:rFonts w:ascii="Book Antiqua" w:hAnsi="Book Antiqua"/>
          <w:b/>
          <w:bCs/>
          <w:sz w:val="19"/>
          <w:szCs w:val="19"/>
          <w:highlight w:val="yellow"/>
        </w:rPr>
        <w:t>No caso de procedimento administrativo</w:t>
      </w:r>
      <w:r w:rsidRPr="00F92E42">
        <w:rPr>
          <w:rFonts w:ascii="Book Antiqua" w:hAnsi="Book Antiqua"/>
          <w:sz w:val="19"/>
          <w:szCs w:val="19"/>
        </w:rPr>
        <w:t xml:space="preserve"> relativo </w:t>
      </w:r>
      <w:r w:rsidRPr="004E36A5">
        <w:rPr>
          <w:rFonts w:ascii="Book Antiqua" w:hAnsi="Book Antiqua"/>
          <w:b/>
          <w:bCs/>
          <w:sz w:val="19"/>
          <w:szCs w:val="19"/>
        </w:rPr>
        <w:t xml:space="preserve">a </w:t>
      </w:r>
      <w:r w:rsidRPr="004E36A5">
        <w:rPr>
          <w:rFonts w:ascii="Book Antiqua" w:hAnsi="Book Antiqua"/>
          <w:b/>
          <w:bCs/>
          <w:sz w:val="19"/>
          <w:szCs w:val="19"/>
          <w:highlight w:val="cyan"/>
        </w:rPr>
        <w:t>direitos individuais</w:t>
      </w:r>
      <w:r w:rsidRPr="004E36A5">
        <w:rPr>
          <w:rFonts w:ascii="Book Antiqua" w:hAnsi="Book Antiqua"/>
          <w:b/>
          <w:bCs/>
          <w:sz w:val="19"/>
          <w:szCs w:val="19"/>
        </w:rPr>
        <w:t xml:space="preserve"> </w:t>
      </w:r>
      <w:r w:rsidRPr="004E36A5">
        <w:rPr>
          <w:rFonts w:ascii="Book Antiqua" w:hAnsi="Book Antiqua"/>
          <w:b/>
          <w:bCs/>
          <w:caps/>
          <w:sz w:val="19"/>
          <w:szCs w:val="19"/>
          <w:shd w:val="clear" w:color="auto" w:fill="F7CAAC" w:themeFill="accent2" w:themeFillTint="66"/>
        </w:rPr>
        <w:t>indisponíveis</w:t>
      </w:r>
      <w:r w:rsidRPr="00F92E42">
        <w:rPr>
          <w:rFonts w:ascii="Book Antiqua" w:hAnsi="Book Antiqua"/>
          <w:sz w:val="19"/>
          <w:szCs w:val="19"/>
        </w:rPr>
        <w:t xml:space="preserve">, </w:t>
      </w:r>
      <w:r w:rsidRPr="004E36A5">
        <w:rPr>
          <w:rFonts w:ascii="Book Antiqua" w:hAnsi="Book Antiqua"/>
          <w:b/>
          <w:bCs/>
          <w:caps/>
          <w:sz w:val="19"/>
          <w:szCs w:val="19"/>
          <w:highlight w:val="green"/>
        </w:rPr>
        <w:t>previsto</w:t>
      </w:r>
      <w:r w:rsidRPr="00F92E42">
        <w:rPr>
          <w:rFonts w:ascii="Book Antiqua" w:hAnsi="Book Antiqua"/>
          <w:sz w:val="19"/>
          <w:szCs w:val="19"/>
        </w:rPr>
        <w:t xml:space="preserve"> </w:t>
      </w:r>
      <w:r w:rsidRPr="004E36A5">
        <w:rPr>
          <w:rFonts w:ascii="Book Antiqua" w:hAnsi="Book Antiqua"/>
          <w:b/>
          <w:bCs/>
          <w:sz w:val="19"/>
          <w:szCs w:val="19"/>
          <w:highlight w:val="cyan"/>
        </w:rPr>
        <w:t>no inciso III do art. 8°</w:t>
      </w:r>
      <w:r w:rsidRPr="00F92E42">
        <w:rPr>
          <w:rFonts w:ascii="Book Antiqua" w:hAnsi="Book Antiqua"/>
          <w:sz w:val="19"/>
          <w:szCs w:val="19"/>
        </w:rPr>
        <w:t xml:space="preserve">, </w:t>
      </w:r>
      <w:r w:rsidRPr="004E36A5">
        <w:rPr>
          <w:rFonts w:ascii="Book Antiqua" w:hAnsi="Book Antiqua"/>
          <w:b/>
          <w:bCs/>
          <w:sz w:val="19"/>
          <w:szCs w:val="19"/>
          <w:highlight w:val="yellow"/>
        </w:rPr>
        <w:t>o noticiante</w:t>
      </w:r>
      <w:r w:rsidRPr="00F92E42">
        <w:rPr>
          <w:rFonts w:ascii="Book Antiqua" w:hAnsi="Book Antiqua"/>
          <w:sz w:val="19"/>
          <w:szCs w:val="19"/>
        </w:rPr>
        <w:t xml:space="preserve"> </w:t>
      </w:r>
      <w:r w:rsidRPr="004E36A5">
        <w:rPr>
          <w:rFonts w:ascii="Book Antiqua" w:hAnsi="Book Antiqua"/>
          <w:b/>
          <w:bCs/>
          <w:caps/>
          <w:sz w:val="19"/>
          <w:szCs w:val="19"/>
          <w:highlight w:val="green"/>
        </w:rPr>
        <w:t>será cientificado</w:t>
      </w:r>
      <w:r w:rsidRPr="00F92E42">
        <w:rPr>
          <w:rFonts w:ascii="Book Antiqua" w:hAnsi="Book Antiqua"/>
          <w:sz w:val="19"/>
          <w:szCs w:val="19"/>
        </w:rPr>
        <w:t xml:space="preserve"> </w:t>
      </w:r>
      <w:r w:rsidRPr="004E36A5">
        <w:rPr>
          <w:rFonts w:ascii="Book Antiqua" w:hAnsi="Book Antiqua"/>
          <w:b/>
          <w:bCs/>
          <w:sz w:val="19"/>
          <w:szCs w:val="19"/>
          <w:highlight w:val="cyan"/>
        </w:rPr>
        <w:t>da decisão de arquivamento</w:t>
      </w:r>
      <w:r w:rsidRPr="00F92E42">
        <w:rPr>
          <w:rFonts w:ascii="Book Antiqua" w:hAnsi="Book Antiqua"/>
          <w:sz w:val="19"/>
          <w:szCs w:val="19"/>
        </w:rPr>
        <w:t xml:space="preserve">, da qual </w:t>
      </w:r>
      <w:r w:rsidRPr="004E36A5">
        <w:rPr>
          <w:rFonts w:ascii="Book Antiqua" w:hAnsi="Book Antiqua"/>
          <w:b/>
          <w:bCs/>
          <w:caps/>
          <w:sz w:val="19"/>
          <w:szCs w:val="19"/>
          <w:highlight w:val="green"/>
        </w:rPr>
        <w:t>caberá</w:t>
      </w:r>
      <w:r w:rsidRPr="004E36A5">
        <w:rPr>
          <w:rFonts w:ascii="Book Antiqua" w:hAnsi="Book Antiqua"/>
          <w:b/>
          <w:bCs/>
          <w:caps/>
          <w:sz w:val="19"/>
          <w:szCs w:val="19"/>
        </w:rPr>
        <w:t xml:space="preserve"> </w:t>
      </w:r>
      <w:r w:rsidRPr="004E36A5">
        <w:rPr>
          <w:rFonts w:ascii="Book Antiqua" w:hAnsi="Book Antiqua"/>
          <w:b/>
          <w:bCs/>
          <w:caps/>
          <w:sz w:val="19"/>
          <w:szCs w:val="19"/>
          <w:shd w:val="clear" w:color="auto" w:fill="F7CAAC" w:themeFill="accent2" w:themeFillTint="66"/>
        </w:rPr>
        <w:t>recurso</w:t>
      </w:r>
      <w:r w:rsidRPr="00F92E42">
        <w:rPr>
          <w:rFonts w:ascii="Book Antiqua" w:hAnsi="Book Antiqua"/>
          <w:sz w:val="19"/>
          <w:szCs w:val="19"/>
        </w:rPr>
        <w:t xml:space="preserve"> ao </w:t>
      </w:r>
      <w:r w:rsidRPr="004E36A5">
        <w:rPr>
          <w:rFonts w:ascii="Book Antiqua" w:hAnsi="Book Antiqua"/>
          <w:b/>
          <w:bCs/>
          <w:sz w:val="19"/>
          <w:szCs w:val="19"/>
          <w:highlight w:val="yellow"/>
        </w:rPr>
        <w:t>Conselho Superior do Ministério Público</w:t>
      </w:r>
      <w:r w:rsidRPr="00F92E42">
        <w:rPr>
          <w:rFonts w:ascii="Book Antiqua" w:hAnsi="Book Antiqua"/>
          <w:sz w:val="19"/>
          <w:szCs w:val="19"/>
        </w:rPr>
        <w:t xml:space="preserve"> ou à </w:t>
      </w:r>
      <w:r w:rsidRPr="004E36A5">
        <w:rPr>
          <w:rFonts w:ascii="Book Antiqua" w:hAnsi="Book Antiqua"/>
          <w:b/>
          <w:bCs/>
          <w:sz w:val="19"/>
          <w:szCs w:val="19"/>
          <w:highlight w:val="yellow"/>
        </w:rPr>
        <w:t>Câmara de Coordenação e Revisão</w:t>
      </w:r>
      <w:r w:rsidRPr="00F92E42">
        <w:rPr>
          <w:rFonts w:ascii="Book Antiqua" w:hAnsi="Book Antiqua"/>
          <w:sz w:val="19"/>
          <w:szCs w:val="19"/>
        </w:rPr>
        <w:t xml:space="preserve">, </w:t>
      </w:r>
      <w:r w:rsidRPr="004E36A5">
        <w:rPr>
          <w:rFonts w:ascii="Book Antiqua" w:hAnsi="Book Antiqua"/>
          <w:b/>
          <w:bCs/>
          <w:sz w:val="19"/>
          <w:szCs w:val="19"/>
          <w:highlight w:val="cyan"/>
        </w:rPr>
        <w:t>no prazo de 10 (dez) dias</w:t>
      </w:r>
      <w:r w:rsidRPr="0097243A">
        <w:rPr>
          <w:rFonts w:ascii="Book Antiqua" w:hAnsi="Book Antiqua"/>
          <w:sz w:val="16"/>
          <w:szCs w:val="16"/>
        </w:rPr>
        <w:t>.</w:t>
      </w:r>
      <w:r w:rsidR="004E36A5" w:rsidRPr="0097243A">
        <w:rPr>
          <w:rFonts w:ascii="Book Antiqua" w:hAnsi="Book Antiqua"/>
          <w:sz w:val="16"/>
          <w:szCs w:val="16"/>
        </w:rPr>
        <w:t xml:space="preserve"> </w:t>
      </w:r>
      <w:r w:rsidR="004E36A5" w:rsidRPr="0097243A">
        <w:rPr>
          <w:rFonts w:ascii="Book Antiqua" w:hAnsi="Book Antiqua"/>
          <w:b/>
          <w:bCs/>
          <w:color w:val="FF0000"/>
          <w:sz w:val="16"/>
          <w:szCs w:val="16"/>
          <w:u w:val="single"/>
        </w:rPr>
        <w:t>(MPPR-2019)</w:t>
      </w:r>
    </w:p>
    <w:p w14:paraId="34B27DE0" w14:textId="77777777" w:rsidR="00F92E42" w:rsidRPr="00F92E42" w:rsidRDefault="00F92E42" w:rsidP="00F92E42">
      <w:pPr>
        <w:spacing w:before="100" w:beforeAutospacing="1" w:after="100" w:afterAutospacing="1" w:line="240" w:lineRule="auto"/>
        <w:ind w:firstLine="567"/>
        <w:jc w:val="both"/>
        <w:rPr>
          <w:rFonts w:ascii="Book Antiqua" w:hAnsi="Book Antiqua"/>
          <w:sz w:val="19"/>
          <w:szCs w:val="19"/>
        </w:rPr>
      </w:pPr>
      <w:r w:rsidRPr="00F92E42">
        <w:rPr>
          <w:rFonts w:ascii="Book Antiqua" w:hAnsi="Book Antiqua"/>
          <w:sz w:val="19"/>
          <w:szCs w:val="19"/>
        </w:rPr>
        <w:t>§ 1º A cientificação será realizada, preferencialmente, por correio eletrônico.</w:t>
      </w:r>
    </w:p>
    <w:p w14:paraId="4697A6CB" w14:textId="45BAA844" w:rsidR="00F92E42" w:rsidRPr="00F92E42" w:rsidRDefault="00F92E42" w:rsidP="00F92E42">
      <w:pPr>
        <w:spacing w:before="100" w:beforeAutospacing="1" w:after="100" w:afterAutospacing="1" w:line="240" w:lineRule="auto"/>
        <w:ind w:firstLine="567"/>
        <w:jc w:val="both"/>
        <w:rPr>
          <w:rFonts w:ascii="Book Antiqua" w:hAnsi="Book Antiqua"/>
          <w:sz w:val="19"/>
          <w:szCs w:val="19"/>
        </w:rPr>
      </w:pPr>
      <w:r w:rsidRPr="00F92E42">
        <w:rPr>
          <w:rFonts w:ascii="Book Antiqua" w:hAnsi="Book Antiqua"/>
          <w:sz w:val="19"/>
          <w:szCs w:val="19"/>
        </w:rPr>
        <w:t>§ 2º A cientificação é facultativa no caso de o procedimento administrativo ter sido instaurado em face de dever de ofício.</w:t>
      </w:r>
    </w:p>
    <w:p w14:paraId="355321C5" w14:textId="00B10DEC" w:rsidR="00F92E42" w:rsidRPr="00F92E42" w:rsidRDefault="00F92E42" w:rsidP="00F92E42">
      <w:pPr>
        <w:spacing w:before="100" w:beforeAutospacing="1" w:after="100" w:afterAutospacing="1" w:line="240" w:lineRule="auto"/>
        <w:ind w:firstLine="567"/>
        <w:jc w:val="both"/>
        <w:rPr>
          <w:rFonts w:ascii="Book Antiqua" w:hAnsi="Book Antiqua"/>
          <w:sz w:val="19"/>
          <w:szCs w:val="19"/>
        </w:rPr>
      </w:pPr>
      <w:r w:rsidRPr="00F92E42">
        <w:rPr>
          <w:rFonts w:ascii="Book Antiqua" w:hAnsi="Book Antiqua"/>
          <w:sz w:val="19"/>
          <w:szCs w:val="19"/>
        </w:rPr>
        <w:lastRenderedPageBreak/>
        <w:t>§ 3º O recurso será protocolado na secretaria do órgão que arquivou o procedimento e</w:t>
      </w:r>
      <w:r>
        <w:rPr>
          <w:rFonts w:ascii="Book Antiqua" w:hAnsi="Book Antiqua"/>
          <w:sz w:val="19"/>
          <w:szCs w:val="19"/>
        </w:rPr>
        <w:t xml:space="preserve"> </w:t>
      </w:r>
      <w:r w:rsidRPr="00F92E42">
        <w:rPr>
          <w:rFonts w:ascii="Book Antiqua" w:hAnsi="Book Antiqua"/>
          <w:sz w:val="19"/>
          <w:szCs w:val="19"/>
        </w:rPr>
        <w:t>juntado aos respectivos autos extrajudiciais, que deverão ser remetidos, no prazo de 3 (três) dias, ao Conselho Superior do Ministério Público ou à Câmara de Coordenação e Revisão respectiva, para apreciação, caso não haja reconsideração.</w:t>
      </w:r>
    </w:p>
    <w:p w14:paraId="376B409E" w14:textId="102C4822" w:rsidR="00F92E42" w:rsidRDefault="00F92E42" w:rsidP="00F92E42">
      <w:pPr>
        <w:spacing w:before="100" w:beforeAutospacing="1" w:after="100" w:afterAutospacing="1" w:line="240" w:lineRule="auto"/>
        <w:ind w:firstLine="567"/>
        <w:jc w:val="both"/>
        <w:rPr>
          <w:rFonts w:ascii="Book Antiqua" w:hAnsi="Book Antiqua"/>
          <w:sz w:val="19"/>
          <w:szCs w:val="19"/>
        </w:rPr>
      </w:pPr>
      <w:r w:rsidRPr="00F92E42">
        <w:rPr>
          <w:rFonts w:ascii="Book Antiqua" w:hAnsi="Book Antiqua"/>
          <w:sz w:val="19"/>
          <w:szCs w:val="19"/>
        </w:rPr>
        <w:t>§ 4º Não havendo recurso, os autos serão arquivados no órgão que a apreciou, registrando-se no sistema respectivo</w:t>
      </w:r>
    </w:p>
    <w:p w14:paraId="45674075" w14:textId="77777777" w:rsidR="00F92E42" w:rsidRPr="00F92E42" w:rsidRDefault="00F92E42" w:rsidP="00F92E42">
      <w:pPr>
        <w:spacing w:before="100" w:beforeAutospacing="1" w:after="100" w:afterAutospacing="1" w:line="240" w:lineRule="auto"/>
        <w:ind w:firstLine="567"/>
        <w:jc w:val="both"/>
        <w:rPr>
          <w:rFonts w:ascii="Book Antiqua" w:hAnsi="Book Antiqua"/>
          <w:sz w:val="19"/>
          <w:szCs w:val="19"/>
        </w:rPr>
      </w:pPr>
      <w:r w:rsidRPr="00F92E42">
        <w:rPr>
          <w:rFonts w:ascii="Book Antiqua" w:hAnsi="Book Antiqua"/>
          <w:sz w:val="19"/>
          <w:szCs w:val="19"/>
        </w:rPr>
        <w:t>Art. 14. Esta resolução entra em vigor na data de sua publicação.</w:t>
      </w:r>
    </w:p>
    <w:p w14:paraId="25209FF2" w14:textId="77777777" w:rsidR="00F92E42" w:rsidRPr="00F92E42" w:rsidRDefault="00F92E42" w:rsidP="00F92E42">
      <w:pPr>
        <w:spacing w:before="100" w:beforeAutospacing="1" w:after="100" w:afterAutospacing="1" w:line="240" w:lineRule="auto"/>
        <w:ind w:firstLine="567"/>
        <w:jc w:val="both"/>
        <w:rPr>
          <w:rFonts w:ascii="Book Antiqua" w:hAnsi="Book Antiqua"/>
          <w:sz w:val="19"/>
          <w:szCs w:val="19"/>
        </w:rPr>
      </w:pPr>
      <w:r w:rsidRPr="00F92E42">
        <w:rPr>
          <w:rFonts w:ascii="Book Antiqua" w:hAnsi="Book Antiqua"/>
          <w:sz w:val="19"/>
          <w:szCs w:val="19"/>
        </w:rPr>
        <w:t>Brasília-DF, 4 de julho de 2017.</w:t>
      </w:r>
    </w:p>
    <w:p w14:paraId="4518ED5C" w14:textId="77777777" w:rsidR="00F92E42" w:rsidRDefault="00F92E42" w:rsidP="00F92E42">
      <w:pPr>
        <w:spacing w:before="100" w:beforeAutospacing="1" w:after="100" w:afterAutospacing="1" w:line="240" w:lineRule="auto"/>
        <w:ind w:firstLine="567"/>
        <w:jc w:val="both"/>
        <w:rPr>
          <w:rFonts w:ascii="Book Antiqua" w:hAnsi="Book Antiqua"/>
          <w:sz w:val="19"/>
          <w:szCs w:val="19"/>
        </w:rPr>
      </w:pPr>
    </w:p>
    <w:p w14:paraId="6064C053" w14:textId="77777777" w:rsidR="00F92E42" w:rsidRDefault="00F92E42" w:rsidP="00F92E42">
      <w:pPr>
        <w:spacing w:before="100" w:beforeAutospacing="1" w:after="100" w:afterAutospacing="1" w:line="240" w:lineRule="auto"/>
        <w:ind w:firstLine="567"/>
        <w:jc w:val="both"/>
        <w:rPr>
          <w:rFonts w:ascii="Book Antiqua" w:hAnsi="Book Antiqua"/>
          <w:sz w:val="19"/>
          <w:szCs w:val="19"/>
        </w:rPr>
      </w:pPr>
    </w:p>
    <w:p w14:paraId="6FA4DFC7" w14:textId="6856AE2C" w:rsidR="00F92E42" w:rsidRPr="00F92E42" w:rsidRDefault="00F92E42" w:rsidP="00F92E42">
      <w:pPr>
        <w:spacing w:before="100" w:beforeAutospacing="1" w:after="100" w:afterAutospacing="1" w:line="240" w:lineRule="auto"/>
        <w:ind w:firstLine="567"/>
        <w:jc w:val="center"/>
        <w:rPr>
          <w:rFonts w:ascii="Book Antiqua" w:hAnsi="Book Antiqua"/>
          <w:sz w:val="19"/>
          <w:szCs w:val="19"/>
        </w:rPr>
      </w:pPr>
      <w:r w:rsidRPr="00F92E42">
        <w:rPr>
          <w:rFonts w:ascii="Book Antiqua" w:hAnsi="Book Antiqua"/>
          <w:sz w:val="19"/>
          <w:szCs w:val="19"/>
        </w:rPr>
        <w:t>JOSÉ BONIFÁCIO BORGES DE ANDRADA</w:t>
      </w:r>
    </w:p>
    <w:p w14:paraId="0DD7FD29" w14:textId="13A320E9" w:rsidR="00F92E42" w:rsidRDefault="00F92E42" w:rsidP="00F92E42">
      <w:pPr>
        <w:spacing w:before="100" w:beforeAutospacing="1" w:after="100" w:afterAutospacing="1" w:line="240" w:lineRule="auto"/>
        <w:ind w:firstLine="567"/>
        <w:jc w:val="center"/>
        <w:rPr>
          <w:rFonts w:ascii="Book Antiqua" w:hAnsi="Book Antiqua"/>
          <w:sz w:val="19"/>
          <w:szCs w:val="19"/>
        </w:rPr>
      </w:pPr>
      <w:r w:rsidRPr="00F92E42">
        <w:rPr>
          <w:rFonts w:ascii="Book Antiqua" w:hAnsi="Book Antiqua"/>
          <w:sz w:val="19"/>
          <w:szCs w:val="19"/>
        </w:rPr>
        <w:t>Presidente do Conselho Nacional do Ministério Público em exercíci</w:t>
      </w:r>
      <w:r>
        <w:rPr>
          <w:rFonts w:ascii="Book Antiqua" w:hAnsi="Book Antiqua"/>
          <w:sz w:val="19"/>
          <w:szCs w:val="19"/>
        </w:rPr>
        <w:t>o</w:t>
      </w:r>
    </w:p>
    <w:p w14:paraId="493A8B8D" w14:textId="77777777" w:rsidR="00F92E42" w:rsidRDefault="00F92E42" w:rsidP="00F92E42">
      <w:pPr>
        <w:spacing w:before="100" w:beforeAutospacing="1" w:after="100" w:afterAutospacing="1" w:line="240" w:lineRule="auto"/>
        <w:ind w:firstLine="567"/>
        <w:jc w:val="both"/>
        <w:rPr>
          <w:rFonts w:ascii="Book Antiqua" w:hAnsi="Book Antiqua"/>
          <w:sz w:val="19"/>
          <w:szCs w:val="19"/>
        </w:rPr>
      </w:pPr>
    </w:p>
    <w:p w14:paraId="7016F446" w14:textId="77777777" w:rsidR="00F92E42" w:rsidRDefault="00F92E42" w:rsidP="00F92E42">
      <w:pPr>
        <w:spacing w:before="100" w:beforeAutospacing="1" w:after="100" w:afterAutospacing="1" w:line="240" w:lineRule="auto"/>
        <w:ind w:firstLine="567"/>
        <w:jc w:val="both"/>
        <w:rPr>
          <w:rFonts w:ascii="Book Antiqua" w:hAnsi="Book Antiqua"/>
          <w:sz w:val="19"/>
          <w:szCs w:val="19"/>
        </w:rPr>
      </w:pPr>
    </w:p>
    <w:sectPr w:rsidR="00F92E42" w:rsidSect="00127A6A">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F65"/>
    <w:rsid w:val="00072391"/>
    <w:rsid w:val="000A0220"/>
    <w:rsid w:val="000F649F"/>
    <w:rsid w:val="00127A6A"/>
    <w:rsid w:val="001F0432"/>
    <w:rsid w:val="00280F65"/>
    <w:rsid w:val="004354D1"/>
    <w:rsid w:val="004555F4"/>
    <w:rsid w:val="004E36A5"/>
    <w:rsid w:val="004F76F3"/>
    <w:rsid w:val="00576536"/>
    <w:rsid w:val="005D5853"/>
    <w:rsid w:val="006954FC"/>
    <w:rsid w:val="00697B57"/>
    <w:rsid w:val="006F0798"/>
    <w:rsid w:val="007A0601"/>
    <w:rsid w:val="008B29A7"/>
    <w:rsid w:val="008C61AF"/>
    <w:rsid w:val="009163C5"/>
    <w:rsid w:val="0097243A"/>
    <w:rsid w:val="009856D0"/>
    <w:rsid w:val="00A25906"/>
    <w:rsid w:val="00A654BF"/>
    <w:rsid w:val="00A97FA0"/>
    <w:rsid w:val="00B00626"/>
    <w:rsid w:val="00B01C42"/>
    <w:rsid w:val="00C33BC8"/>
    <w:rsid w:val="00CC5981"/>
    <w:rsid w:val="00DB049C"/>
    <w:rsid w:val="00E00D61"/>
    <w:rsid w:val="00E66F0F"/>
    <w:rsid w:val="00ED6157"/>
    <w:rsid w:val="00F31C3B"/>
    <w:rsid w:val="00F92E42"/>
    <w:rsid w:val="00F95D81"/>
    <w:rsid w:val="00FB26E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5E5C6"/>
  <w15:chartTrackingRefBased/>
  <w15:docId w15:val="{62826B37-D026-41A2-B80F-2A6CD5194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F92E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5</Pages>
  <Words>2207</Words>
  <Characters>11923</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24</cp:revision>
  <dcterms:created xsi:type="dcterms:W3CDTF">2021-02-12T16:05:00Z</dcterms:created>
  <dcterms:modified xsi:type="dcterms:W3CDTF">2025-07-17T16:05:00Z</dcterms:modified>
</cp:coreProperties>
</file>