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03FE" w14:textId="67B6933E" w:rsidR="00331580" w:rsidRPr="00331580" w:rsidRDefault="00331580" w:rsidP="0081716E">
      <w:pPr>
        <w:spacing w:before="100" w:beforeAutospacing="1" w:after="100" w:afterAutospacing="1" w:line="240" w:lineRule="auto"/>
        <w:jc w:val="center"/>
        <w:rPr>
          <w:rFonts w:ascii="Book Antiqua" w:hAnsi="Book Antiqua"/>
          <w:b/>
          <w:bCs/>
          <w:color w:val="FF0000"/>
          <w:sz w:val="19"/>
          <w:szCs w:val="19"/>
        </w:rPr>
      </w:pPr>
      <w:r w:rsidRPr="00331580">
        <w:rPr>
          <w:rFonts w:ascii="Book Antiqua" w:hAnsi="Book Antiqua"/>
          <w:b/>
          <w:bCs/>
          <w:color w:val="FF0000"/>
          <w:sz w:val="19"/>
          <w:szCs w:val="19"/>
        </w:rPr>
        <w:t xml:space="preserve">(Atualização em </w:t>
      </w:r>
      <w:r w:rsidR="009D6E52">
        <w:rPr>
          <w:rFonts w:ascii="Book Antiqua" w:hAnsi="Book Antiqua"/>
          <w:b/>
          <w:bCs/>
          <w:color w:val="FF0000"/>
          <w:sz w:val="19"/>
          <w:szCs w:val="19"/>
        </w:rPr>
        <w:t>18/07</w:t>
      </w:r>
      <w:r w:rsidR="00FF7CEC">
        <w:rPr>
          <w:rFonts w:ascii="Book Antiqua" w:hAnsi="Book Antiqua"/>
          <w:b/>
          <w:bCs/>
          <w:color w:val="FF0000"/>
          <w:sz w:val="19"/>
          <w:szCs w:val="19"/>
        </w:rPr>
        <w:t>/2025</w:t>
      </w:r>
      <w:r w:rsidRPr="00331580">
        <w:rPr>
          <w:rFonts w:ascii="Book Antiqua" w:hAnsi="Book Antiqua"/>
          <w:b/>
          <w:bCs/>
          <w:color w:val="FF0000"/>
          <w:sz w:val="19"/>
          <w:szCs w:val="19"/>
        </w:rPr>
        <w:t>: questões de concurso)</w:t>
      </w:r>
    </w:p>
    <w:p w14:paraId="10C1C658" w14:textId="3F874C18" w:rsidR="00331580" w:rsidRPr="00331580" w:rsidRDefault="00331580" w:rsidP="0081716E">
      <w:pPr>
        <w:spacing w:before="100" w:beforeAutospacing="1" w:after="100" w:afterAutospacing="1" w:line="240" w:lineRule="auto"/>
        <w:jc w:val="center"/>
        <w:rPr>
          <w:rFonts w:ascii="Book Antiqua" w:hAnsi="Book Antiqua"/>
          <w:b/>
          <w:bCs/>
          <w:sz w:val="19"/>
          <w:szCs w:val="19"/>
        </w:rPr>
      </w:pPr>
      <w:r w:rsidRPr="00331580">
        <w:rPr>
          <w:rFonts w:ascii="Book Antiqua" w:hAnsi="Book Antiqua"/>
          <w:b/>
          <w:bCs/>
          <w:sz w:val="19"/>
          <w:szCs w:val="19"/>
        </w:rPr>
        <w:t>CONSELHO NACIONAL DO MINISTÉRIO PÚBLICO</w:t>
      </w:r>
    </w:p>
    <w:p w14:paraId="74E2D0FE" w14:textId="77777777" w:rsidR="00331580" w:rsidRPr="00331580" w:rsidRDefault="00331580" w:rsidP="0081716E">
      <w:pPr>
        <w:spacing w:before="100" w:beforeAutospacing="1" w:after="100" w:afterAutospacing="1" w:line="240" w:lineRule="auto"/>
        <w:jc w:val="center"/>
        <w:rPr>
          <w:rFonts w:ascii="Book Antiqua" w:hAnsi="Book Antiqua"/>
          <w:b/>
          <w:bCs/>
          <w:sz w:val="19"/>
          <w:szCs w:val="19"/>
        </w:rPr>
      </w:pPr>
      <w:r w:rsidRPr="00331580">
        <w:rPr>
          <w:rFonts w:ascii="Book Antiqua" w:hAnsi="Book Antiqua"/>
          <w:b/>
          <w:bCs/>
          <w:sz w:val="19"/>
          <w:szCs w:val="19"/>
        </w:rPr>
        <w:t>RESOLUÇÃO Nº 179, DE 26 DE JULHO DE 2017.</w:t>
      </w:r>
    </w:p>
    <w:p w14:paraId="3768819C" w14:textId="49ED6FFA" w:rsidR="00331580" w:rsidRPr="00331580" w:rsidRDefault="00331580" w:rsidP="0081716E">
      <w:pPr>
        <w:spacing w:before="100" w:beforeAutospacing="1" w:after="100" w:afterAutospacing="1" w:line="240" w:lineRule="auto"/>
        <w:ind w:left="2127"/>
        <w:jc w:val="both"/>
        <w:rPr>
          <w:rFonts w:ascii="Book Antiqua" w:hAnsi="Book Antiqua"/>
          <w:sz w:val="19"/>
          <w:szCs w:val="19"/>
        </w:rPr>
      </w:pPr>
      <w:r w:rsidRPr="00331580">
        <w:rPr>
          <w:rFonts w:ascii="Book Antiqua" w:hAnsi="Book Antiqua"/>
          <w:sz w:val="19"/>
          <w:szCs w:val="19"/>
        </w:rPr>
        <w:t>Regulamenta o § 6º do art. 5º da Lei nº 7.347/1985,</w:t>
      </w:r>
      <w:r>
        <w:rPr>
          <w:rFonts w:ascii="Book Antiqua" w:hAnsi="Book Antiqua"/>
          <w:sz w:val="19"/>
          <w:szCs w:val="19"/>
        </w:rPr>
        <w:t xml:space="preserve"> </w:t>
      </w:r>
      <w:r w:rsidRPr="00331580">
        <w:rPr>
          <w:rFonts w:ascii="Book Antiqua" w:hAnsi="Book Antiqua"/>
          <w:sz w:val="19"/>
          <w:szCs w:val="19"/>
        </w:rPr>
        <w:t>disciplinando, no âmbito do Ministério Público, a</w:t>
      </w:r>
      <w:r>
        <w:rPr>
          <w:rFonts w:ascii="Book Antiqua" w:hAnsi="Book Antiqua"/>
          <w:sz w:val="19"/>
          <w:szCs w:val="19"/>
        </w:rPr>
        <w:t xml:space="preserve"> </w:t>
      </w:r>
      <w:r w:rsidRPr="00331580">
        <w:rPr>
          <w:rFonts w:ascii="Book Antiqua" w:hAnsi="Book Antiqua"/>
          <w:sz w:val="19"/>
          <w:szCs w:val="19"/>
        </w:rPr>
        <w:t>tomada do compromisso de ajustamento de conduta.</w:t>
      </w:r>
    </w:p>
    <w:p w14:paraId="066A68B4"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O CONSELHO NACIONAL DO MINISTÉRIO PÚBLICO, no exercício da</w:t>
      </w:r>
      <w:r>
        <w:rPr>
          <w:rFonts w:ascii="Book Antiqua" w:hAnsi="Book Antiqua"/>
          <w:sz w:val="19"/>
          <w:szCs w:val="19"/>
        </w:rPr>
        <w:t xml:space="preserve"> </w:t>
      </w:r>
      <w:r w:rsidRPr="00331580">
        <w:rPr>
          <w:rFonts w:ascii="Book Antiqua" w:hAnsi="Book Antiqua"/>
          <w:sz w:val="19"/>
          <w:szCs w:val="19"/>
        </w:rPr>
        <w:t>competência fixada no art. 130-A, § 2º, inciso I, da Constituição Federal, com fundamento</w:t>
      </w:r>
      <w:r>
        <w:rPr>
          <w:rFonts w:ascii="Book Antiqua" w:hAnsi="Book Antiqua"/>
          <w:sz w:val="19"/>
          <w:szCs w:val="19"/>
        </w:rPr>
        <w:t xml:space="preserve"> </w:t>
      </w:r>
      <w:r w:rsidRPr="00331580">
        <w:rPr>
          <w:rFonts w:ascii="Book Antiqua" w:hAnsi="Book Antiqua"/>
          <w:sz w:val="19"/>
          <w:szCs w:val="19"/>
        </w:rPr>
        <w:t xml:space="preserve">nos </w:t>
      </w:r>
      <w:proofErr w:type="spellStart"/>
      <w:r w:rsidRPr="00331580">
        <w:rPr>
          <w:rFonts w:ascii="Book Antiqua" w:hAnsi="Book Antiqua"/>
          <w:sz w:val="19"/>
          <w:szCs w:val="19"/>
        </w:rPr>
        <w:t>arts</w:t>
      </w:r>
      <w:proofErr w:type="spellEnd"/>
      <w:r w:rsidRPr="00331580">
        <w:rPr>
          <w:rFonts w:ascii="Book Antiqua" w:hAnsi="Book Antiqua"/>
          <w:sz w:val="19"/>
          <w:szCs w:val="19"/>
        </w:rPr>
        <w:t>. 147 e seguintes de seu Regimento Interno, e na decisão plenária proferida nos autos</w:t>
      </w:r>
      <w:r>
        <w:rPr>
          <w:rFonts w:ascii="Book Antiqua" w:hAnsi="Book Antiqua"/>
          <w:sz w:val="19"/>
          <w:szCs w:val="19"/>
        </w:rPr>
        <w:t xml:space="preserve"> </w:t>
      </w:r>
      <w:r w:rsidRPr="00331580">
        <w:rPr>
          <w:rFonts w:ascii="Book Antiqua" w:hAnsi="Book Antiqua"/>
          <w:sz w:val="19"/>
          <w:szCs w:val="19"/>
        </w:rPr>
        <w:t>da Proposição nº 0.00.000.000659/2014-70, julgada na 14ª Sessão Ordinária, realizada no dia</w:t>
      </w:r>
      <w:r>
        <w:rPr>
          <w:rFonts w:ascii="Book Antiqua" w:hAnsi="Book Antiqua"/>
          <w:sz w:val="19"/>
          <w:szCs w:val="19"/>
        </w:rPr>
        <w:t xml:space="preserve"> </w:t>
      </w:r>
      <w:r w:rsidRPr="00331580">
        <w:rPr>
          <w:rFonts w:ascii="Book Antiqua" w:hAnsi="Book Antiqua"/>
          <w:sz w:val="19"/>
          <w:szCs w:val="19"/>
        </w:rPr>
        <w:t>26 de julho de 2017;</w:t>
      </w:r>
    </w:p>
    <w:p w14:paraId="3F80B320"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Considerando o disposto no art. 129, inciso III, da Constituição da República;</w:t>
      </w:r>
      <w:r>
        <w:rPr>
          <w:rFonts w:ascii="Book Antiqua" w:hAnsi="Book Antiqua"/>
          <w:sz w:val="19"/>
          <w:szCs w:val="19"/>
        </w:rPr>
        <w:t xml:space="preserve"> </w:t>
      </w:r>
    </w:p>
    <w:p w14:paraId="3A6F499B"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Considerando o que dispõe o art. 5º, § 6º, da Lei nº 7.347/1985;</w:t>
      </w:r>
    </w:p>
    <w:p w14:paraId="023B71F1"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Considerando a necessidade de garantir a efetividade dos compromissos de</w:t>
      </w:r>
      <w:r>
        <w:rPr>
          <w:rFonts w:ascii="Book Antiqua" w:hAnsi="Book Antiqua"/>
          <w:sz w:val="19"/>
          <w:szCs w:val="19"/>
        </w:rPr>
        <w:t xml:space="preserve"> </w:t>
      </w:r>
      <w:r w:rsidRPr="00331580">
        <w:rPr>
          <w:rFonts w:ascii="Book Antiqua" w:hAnsi="Book Antiqua"/>
          <w:sz w:val="19"/>
          <w:szCs w:val="19"/>
        </w:rPr>
        <w:t>ajustamento de</w:t>
      </w:r>
      <w:r>
        <w:rPr>
          <w:rFonts w:ascii="Book Antiqua" w:hAnsi="Book Antiqua"/>
          <w:sz w:val="19"/>
          <w:szCs w:val="19"/>
        </w:rPr>
        <w:t xml:space="preserve"> </w:t>
      </w:r>
      <w:r w:rsidRPr="00331580">
        <w:rPr>
          <w:rFonts w:ascii="Book Antiqua" w:hAnsi="Book Antiqua"/>
          <w:sz w:val="19"/>
          <w:szCs w:val="19"/>
        </w:rPr>
        <w:t>conduta;</w:t>
      </w:r>
    </w:p>
    <w:p w14:paraId="2E874532"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Considerando a acentuada utilidade do compromisso de ajustamento de conduta</w:t>
      </w:r>
      <w:r>
        <w:rPr>
          <w:rFonts w:ascii="Book Antiqua" w:hAnsi="Book Antiqua"/>
          <w:sz w:val="19"/>
          <w:szCs w:val="19"/>
        </w:rPr>
        <w:t xml:space="preserve"> </w:t>
      </w:r>
      <w:r w:rsidRPr="00331580">
        <w:rPr>
          <w:rFonts w:ascii="Book Antiqua" w:hAnsi="Book Antiqua"/>
          <w:sz w:val="19"/>
          <w:szCs w:val="19"/>
        </w:rPr>
        <w:t>como instrumento de redução da litigiosidade, visto que evita a judicialização por meio da</w:t>
      </w:r>
      <w:r>
        <w:rPr>
          <w:rFonts w:ascii="Book Antiqua" w:hAnsi="Book Antiqua"/>
          <w:sz w:val="19"/>
          <w:szCs w:val="19"/>
        </w:rPr>
        <w:t xml:space="preserve"> </w:t>
      </w:r>
      <w:r w:rsidRPr="00331580">
        <w:rPr>
          <w:rFonts w:ascii="Book Antiqua" w:hAnsi="Book Antiqua"/>
          <w:sz w:val="19"/>
          <w:szCs w:val="19"/>
        </w:rPr>
        <w:t>autocomposição dos conflitos e controvérsias envolvendo os direitos de cuja defesa é</w:t>
      </w:r>
      <w:r>
        <w:rPr>
          <w:rFonts w:ascii="Book Antiqua" w:hAnsi="Book Antiqua"/>
          <w:sz w:val="19"/>
          <w:szCs w:val="19"/>
        </w:rPr>
        <w:t xml:space="preserve"> </w:t>
      </w:r>
      <w:r w:rsidRPr="00331580">
        <w:rPr>
          <w:rFonts w:ascii="Book Antiqua" w:hAnsi="Book Antiqua"/>
          <w:sz w:val="19"/>
          <w:szCs w:val="19"/>
        </w:rPr>
        <w:t>incumbido o Ministério Público e, por consequência, contribui decisivamente para o acesso à</w:t>
      </w:r>
      <w:r>
        <w:rPr>
          <w:rFonts w:ascii="Book Antiqua" w:hAnsi="Book Antiqua"/>
          <w:sz w:val="19"/>
          <w:szCs w:val="19"/>
        </w:rPr>
        <w:t xml:space="preserve"> </w:t>
      </w:r>
      <w:r w:rsidRPr="00331580">
        <w:rPr>
          <w:rFonts w:ascii="Book Antiqua" w:hAnsi="Book Antiqua"/>
          <w:sz w:val="19"/>
          <w:szCs w:val="19"/>
        </w:rPr>
        <w:t>justiça em sua visão contemporânea;</w:t>
      </w:r>
    </w:p>
    <w:p w14:paraId="4D86EE18"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Considerando a conveniência institucional de estimular a atuação resolutiva e</w:t>
      </w:r>
      <w:r>
        <w:rPr>
          <w:rFonts w:ascii="Book Antiqua" w:hAnsi="Book Antiqua"/>
          <w:sz w:val="19"/>
          <w:szCs w:val="19"/>
        </w:rPr>
        <w:t xml:space="preserve"> </w:t>
      </w:r>
      <w:r w:rsidRPr="00331580">
        <w:rPr>
          <w:rFonts w:ascii="Book Antiqua" w:hAnsi="Book Antiqua"/>
          <w:sz w:val="19"/>
          <w:szCs w:val="19"/>
        </w:rPr>
        <w:t>proativa dos membros do Ministério Público para promoção da justiça e redução da</w:t>
      </w:r>
      <w:r>
        <w:rPr>
          <w:rFonts w:ascii="Book Antiqua" w:hAnsi="Book Antiqua"/>
          <w:sz w:val="19"/>
          <w:szCs w:val="19"/>
        </w:rPr>
        <w:t xml:space="preserve"> </w:t>
      </w:r>
      <w:r w:rsidRPr="00331580">
        <w:rPr>
          <w:rFonts w:ascii="Book Antiqua" w:hAnsi="Book Antiqua"/>
          <w:sz w:val="19"/>
          <w:szCs w:val="19"/>
        </w:rPr>
        <w:t>litigiosidade;</w:t>
      </w:r>
    </w:p>
    <w:p w14:paraId="0813BCFE"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Considerando a necessidade de uniformizar a atuação do Ministério Público em</w:t>
      </w:r>
      <w:r>
        <w:rPr>
          <w:rFonts w:ascii="Book Antiqua" w:hAnsi="Book Antiqua"/>
          <w:sz w:val="19"/>
          <w:szCs w:val="19"/>
        </w:rPr>
        <w:t xml:space="preserve"> </w:t>
      </w:r>
      <w:r w:rsidRPr="00331580">
        <w:rPr>
          <w:rFonts w:ascii="Book Antiqua" w:hAnsi="Book Antiqua"/>
          <w:sz w:val="19"/>
          <w:szCs w:val="19"/>
        </w:rPr>
        <w:t>relação ao compromisso de ajustamento de conduta como garantia da sociedade, sem prejuízo</w:t>
      </w:r>
      <w:r>
        <w:rPr>
          <w:rFonts w:ascii="Book Antiqua" w:hAnsi="Book Antiqua"/>
          <w:sz w:val="19"/>
          <w:szCs w:val="19"/>
        </w:rPr>
        <w:t xml:space="preserve"> </w:t>
      </w:r>
      <w:r w:rsidRPr="00331580">
        <w:rPr>
          <w:rFonts w:ascii="Book Antiqua" w:hAnsi="Book Antiqua"/>
          <w:sz w:val="19"/>
          <w:szCs w:val="19"/>
        </w:rPr>
        <w:t>da preservação da independência funcional assegurada constitucionalmente a seus membros;</w:t>
      </w:r>
    </w:p>
    <w:p w14:paraId="3CE7F681"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Considerando, por fim, que os direitos ou interesses coletivos, amplamente</w:t>
      </w:r>
      <w:r>
        <w:rPr>
          <w:rFonts w:ascii="Book Antiqua" w:hAnsi="Book Antiqua"/>
          <w:sz w:val="19"/>
          <w:szCs w:val="19"/>
        </w:rPr>
        <w:t xml:space="preserve"> </w:t>
      </w:r>
      <w:r w:rsidRPr="00331580">
        <w:rPr>
          <w:rFonts w:ascii="Book Antiqua" w:hAnsi="Book Antiqua"/>
          <w:sz w:val="19"/>
          <w:szCs w:val="19"/>
        </w:rPr>
        <w:t>considerados, são direitos fundamentais da sociedade (Título II, Capítulo I, da Constituição da</w:t>
      </w:r>
      <w:r>
        <w:rPr>
          <w:rFonts w:ascii="Book Antiqua" w:hAnsi="Book Antiqua"/>
          <w:sz w:val="19"/>
          <w:szCs w:val="19"/>
        </w:rPr>
        <w:t xml:space="preserve"> </w:t>
      </w:r>
      <w:r w:rsidRPr="00331580">
        <w:rPr>
          <w:rFonts w:ascii="Book Antiqua" w:hAnsi="Book Antiqua"/>
          <w:sz w:val="19"/>
          <w:szCs w:val="19"/>
        </w:rPr>
        <w:t>República), incumbindo ao Ministério Público a sua defesa, judicial ou extrajudicialmente,</w:t>
      </w:r>
      <w:r>
        <w:rPr>
          <w:rFonts w:ascii="Book Antiqua" w:hAnsi="Book Antiqua"/>
          <w:sz w:val="19"/>
          <w:szCs w:val="19"/>
        </w:rPr>
        <w:t xml:space="preserve"> </w:t>
      </w:r>
      <w:r w:rsidRPr="00331580">
        <w:rPr>
          <w:rFonts w:ascii="Book Antiqua" w:hAnsi="Book Antiqua"/>
          <w:sz w:val="19"/>
          <w:szCs w:val="19"/>
        </w:rPr>
        <w:t xml:space="preserve">nos termos dos </w:t>
      </w:r>
      <w:proofErr w:type="spellStart"/>
      <w:r w:rsidRPr="00331580">
        <w:rPr>
          <w:rFonts w:ascii="Book Antiqua" w:hAnsi="Book Antiqua"/>
          <w:sz w:val="19"/>
          <w:szCs w:val="19"/>
        </w:rPr>
        <w:t>arts</w:t>
      </w:r>
      <w:proofErr w:type="spellEnd"/>
      <w:r w:rsidRPr="00331580">
        <w:rPr>
          <w:rFonts w:ascii="Book Antiqua" w:hAnsi="Book Antiqua"/>
          <w:sz w:val="19"/>
          <w:szCs w:val="19"/>
        </w:rPr>
        <w:t>. 127, caput e 129, da Constituição da República, RESOLVE:</w:t>
      </w:r>
    </w:p>
    <w:p w14:paraId="30C91D18" w14:textId="1BD6BD9E" w:rsidR="00331580" w:rsidRPr="009D6E52" w:rsidRDefault="00331580" w:rsidP="0081716E">
      <w:pPr>
        <w:spacing w:before="100" w:beforeAutospacing="1" w:after="100" w:afterAutospacing="1" w:line="240" w:lineRule="auto"/>
        <w:ind w:firstLine="567"/>
        <w:jc w:val="both"/>
        <w:rPr>
          <w:rFonts w:ascii="Book Antiqua" w:hAnsi="Book Antiqua"/>
          <w:b/>
          <w:bCs/>
          <w:color w:val="FF0000"/>
          <w:sz w:val="16"/>
          <w:szCs w:val="16"/>
          <w:u w:val="single"/>
        </w:rPr>
      </w:pPr>
      <w:r w:rsidRPr="00331580">
        <w:rPr>
          <w:rFonts w:ascii="Book Antiqua" w:hAnsi="Book Antiqua"/>
          <w:b/>
          <w:bCs/>
          <w:sz w:val="19"/>
          <w:szCs w:val="19"/>
          <w:highlight w:val="magenta"/>
        </w:rPr>
        <w:t>Art. 1º</w:t>
      </w:r>
      <w:r w:rsidRPr="00331580">
        <w:rPr>
          <w:rFonts w:ascii="Book Antiqua" w:hAnsi="Book Antiqua"/>
          <w:sz w:val="19"/>
          <w:szCs w:val="19"/>
        </w:rPr>
        <w:t xml:space="preserve"> </w:t>
      </w:r>
      <w:r w:rsidRPr="004E564B">
        <w:rPr>
          <w:rFonts w:ascii="Book Antiqua" w:hAnsi="Book Antiqua"/>
          <w:b/>
          <w:bCs/>
          <w:sz w:val="19"/>
          <w:szCs w:val="19"/>
        </w:rPr>
        <w:t xml:space="preserve">O </w:t>
      </w:r>
      <w:r w:rsidRPr="006F24D9">
        <w:rPr>
          <w:rFonts w:ascii="Book Antiqua" w:hAnsi="Book Antiqua"/>
          <w:b/>
          <w:bCs/>
          <w:caps/>
          <w:sz w:val="19"/>
          <w:szCs w:val="19"/>
          <w:shd w:val="clear" w:color="auto" w:fill="F7CAAC" w:themeFill="accent2" w:themeFillTint="66"/>
        </w:rPr>
        <w:t>compromisso de ajustamento de conduta</w:t>
      </w:r>
      <w:r w:rsidRPr="004E564B">
        <w:rPr>
          <w:rFonts w:ascii="Book Antiqua" w:hAnsi="Book Antiqua"/>
          <w:b/>
          <w:bCs/>
          <w:sz w:val="19"/>
          <w:szCs w:val="19"/>
        </w:rPr>
        <w:t xml:space="preserve"> é instrumento de garantia dos direitos e interesses difusos e coletivos, individuais homogêneos e outros direitos de cuja defesa está incumbido o Ministério Público, </w:t>
      </w:r>
      <w:r w:rsidRPr="004E564B">
        <w:rPr>
          <w:rFonts w:ascii="Book Antiqua" w:hAnsi="Book Antiqua"/>
          <w:b/>
          <w:bCs/>
          <w:sz w:val="19"/>
          <w:szCs w:val="19"/>
          <w:highlight w:val="cyan"/>
        </w:rPr>
        <w:t>com natureza</w:t>
      </w:r>
      <w:r w:rsidRPr="004E564B">
        <w:rPr>
          <w:rFonts w:ascii="Book Antiqua" w:hAnsi="Book Antiqua"/>
          <w:b/>
          <w:bCs/>
          <w:sz w:val="19"/>
          <w:szCs w:val="19"/>
        </w:rPr>
        <w:t xml:space="preserve"> de </w:t>
      </w:r>
      <w:r w:rsidRPr="004E564B">
        <w:rPr>
          <w:rFonts w:ascii="Book Antiqua" w:hAnsi="Book Antiqua"/>
          <w:b/>
          <w:bCs/>
          <w:caps/>
          <w:sz w:val="19"/>
          <w:szCs w:val="19"/>
          <w:shd w:val="clear" w:color="auto" w:fill="F7CAAC" w:themeFill="accent2" w:themeFillTint="66"/>
        </w:rPr>
        <w:t>negócio jurídico</w:t>
      </w:r>
      <w:r w:rsidRPr="004E564B">
        <w:rPr>
          <w:rFonts w:ascii="Book Antiqua" w:hAnsi="Book Antiqua"/>
          <w:b/>
          <w:bCs/>
          <w:sz w:val="19"/>
          <w:szCs w:val="19"/>
        </w:rPr>
        <w:t xml:space="preserve"> que tem por finalidade a adequação da conduta às exigências legais e constitucionais, </w:t>
      </w:r>
      <w:r w:rsidRPr="004E564B">
        <w:rPr>
          <w:rFonts w:ascii="Book Antiqua" w:hAnsi="Book Antiqua"/>
          <w:b/>
          <w:bCs/>
          <w:sz w:val="19"/>
          <w:szCs w:val="19"/>
          <w:highlight w:val="cyan"/>
        </w:rPr>
        <w:t>com eficácia</w:t>
      </w:r>
      <w:r w:rsidRPr="004E564B">
        <w:rPr>
          <w:rFonts w:ascii="Book Antiqua" w:hAnsi="Book Antiqua"/>
          <w:b/>
          <w:bCs/>
          <w:sz w:val="19"/>
          <w:szCs w:val="19"/>
        </w:rPr>
        <w:t xml:space="preserve"> de </w:t>
      </w:r>
      <w:r w:rsidRPr="004E564B">
        <w:rPr>
          <w:rFonts w:ascii="Book Antiqua" w:hAnsi="Book Antiqua"/>
          <w:b/>
          <w:bCs/>
          <w:caps/>
          <w:sz w:val="19"/>
          <w:szCs w:val="19"/>
          <w:shd w:val="clear" w:color="auto" w:fill="F7CAAC" w:themeFill="accent2" w:themeFillTint="66"/>
        </w:rPr>
        <w:t>título executivo extrajudicial</w:t>
      </w:r>
      <w:r w:rsidRPr="004E564B">
        <w:rPr>
          <w:rFonts w:ascii="Book Antiqua" w:hAnsi="Book Antiqua"/>
          <w:b/>
          <w:bCs/>
          <w:sz w:val="19"/>
          <w:szCs w:val="19"/>
        </w:rPr>
        <w:t xml:space="preserve"> </w:t>
      </w:r>
      <w:r w:rsidRPr="004E564B">
        <w:rPr>
          <w:rFonts w:ascii="Book Antiqua" w:hAnsi="Book Antiqua"/>
          <w:b/>
          <w:bCs/>
          <w:sz w:val="19"/>
          <w:szCs w:val="19"/>
          <w:highlight w:val="cyan"/>
        </w:rPr>
        <w:t>a partir da celebração</w:t>
      </w:r>
      <w:r w:rsidRPr="00945689">
        <w:rPr>
          <w:rFonts w:ascii="Book Antiqua" w:hAnsi="Book Antiqua"/>
          <w:sz w:val="16"/>
          <w:szCs w:val="16"/>
        </w:rPr>
        <w:t>.</w:t>
      </w:r>
      <w:r w:rsidR="006B78DB" w:rsidRPr="00945689">
        <w:rPr>
          <w:rFonts w:ascii="Book Antiqua" w:hAnsi="Book Antiqua"/>
          <w:sz w:val="16"/>
          <w:szCs w:val="16"/>
        </w:rPr>
        <w:t xml:space="preserve"> </w:t>
      </w:r>
      <w:r w:rsidRPr="00945689">
        <w:rPr>
          <w:rFonts w:ascii="Book Antiqua" w:hAnsi="Book Antiqua"/>
          <w:b/>
          <w:bCs/>
          <w:color w:val="FF0000"/>
          <w:sz w:val="16"/>
          <w:szCs w:val="16"/>
          <w:u w:val="single"/>
        </w:rPr>
        <w:t>(MPPI-2019)</w:t>
      </w:r>
      <w:r w:rsidR="0081716E" w:rsidRPr="00945689">
        <w:rPr>
          <w:rFonts w:ascii="Book Antiqua" w:hAnsi="Book Antiqua"/>
          <w:b/>
          <w:bCs/>
          <w:color w:val="FF0000"/>
          <w:sz w:val="16"/>
          <w:szCs w:val="16"/>
        </w:rPr>
        <w:t xml:space="preserve"> </w:t>
      </w:r>
      <w:r w:rsidR="0081716E" w:rsidRPr="00945689">
        <w:rPr>
          <w:rFonts w:ascii="Book Antiqua" w:hAnsi="Book Antiqua"/>
          <w:b/>
          <w:bCs/>
          <w:color w:val="FF0000"/>
          <w:sz w:val="16"/>
          <w:szCs w:val="16"/>
          <w:u w:val="single"/>
        </w:rPr>
        <w:t>(MPPR-2019)</w:t>
      </w:r>
      <w:r w:rsidR="00470E31" w:rsidRPr="00945689">
        <w:rPr>
          <w:rFonts w:ascii="Book Antiqua" w:hAnsi="Book Antiqua"/>
          <w:b/>
          <w:bCs/>
          <w:color w:val="FF0000"/>
          <w:sz w:val="16"/>
          <w:szCs w:val="16"/>
        </w:rPr>
        <w:t xml:space="preserve"> </w:t>
      </w:r>
      <w:r w:rsidR="00470E31" w:rsidRPr="00945689">
        <w:rPr>
          <w:rFonts w:ascii="Book Antiqua" w:hAnsi="Book Antiqua"/>
          <w:b/>
          <w:bCs/>
          <w:color w:val="FF0000"/>
          <w:sz w:val="16"/>
          <w:szCs w:val="16"/>
          <w:u w:val="single"/>
        </w:rPr>
        <w:t>(MPDFT-2021)</w:t>
      </w:r>
      <w:r w:rsidR="00D41F93">
        <w:rPr>
          <w:rFonts w:ascii="Book Antiqua" w:hAnsi="Book Antiqua"/>
          <w:b/>
          <w:bCs/>
          <w:color w:val="FF0000"/>
          <w:sz w:val="16"/>
          <w:szCs w:val="16"/>
        </w:rPr>
        <w:t xml:space="preserve"> </w:t>
      </w:r>
      <w:r w:rsidR="00D41F93" w:rsidRPr="00945689">
        <w:rPr>
          <w:rFonts w:ascii="Book Antiqua" w:hAnsi="Book Antiqua"/>
          <w:b/>
          <w:bCs/>
          <w:color w:val="FF0000"/>
          <w:sz w:val="16"/>
          <w:szCs w:val="16"/>
          <w:u w:val="single"/>
        </w:rPr>
        <w:t>(MP</w:t>
      </w:r>
      <w:r w:rsidR="00D41F93">
        <w:rPr>
          <w:rFonts w:ascii="Book Antiqua" w:hAnsi="Book Antiqua"/>
          <w:b/>
          <w:bCs/>
          <w:color w:val="FF0000"/>
          <w:sz w:val="16"/>
          <w:szCs w:val="16"/>
          <w:u w:val="single"/>
        </w:rPr>
        <w:t>MG-2022</w:t>
      </w:r>
      <w:r w:rsidR="00D41F93" w:rsidRPr="00945689">
        <w:rPr>
          <w:rFonts w:ascii="Book Antiqua" w:hAnsi="Book Antiqua"/>
          <w:b/>
          <w:bCs/>
          <w:color w:val="FF0000"/>
          <w:sz w:val="16"/>
          <w:szCs w:val="16"/>
          <w:u w:val="single"/>
        </w:rPr>
        <w:t>)</w:t>
      </w:r>
      <w:r w:rsidR="006A3D83">
        <w:rPr>
          <w:rFonts w:ascii="Book Antiqua" w:hAnsi="Book Antiqua"/>
          <w:b/>
          <w:bCs/>
          <w:color w:val="FF0000"/>
          <w:sz w:val="16"/>
          <w:szCs w:val="16"/>
        </w:rPr>
        <w:t xml:space="preserve"> </w:t>
      </w:r>
      <w:r w:rsidR="006A3D83">
        <w:rPr>
          <w:rFonts w:ascii="Book Antiqua" w:hAnsi="Book Antiqua"/>
          <w:b/>
          <w:bCs/>
          <w:color w:val="FF0000"/>
          <w:sz w:val="16"/>
          <w:szCs w:val="16"/>
          <w:u w:val="single"/>
        </w:rPr>
        <w:t>(MPSE-2022)</w:t>
      </w:r>
      <w:r w:rsidR="004E564B">
        <w:rPr>
          <w:rFonts w:ascii="Book Antiqua" w:hAnsi="Book Antiqua"/>
          <w:b/>
          <w:bCs/>
          <w:color w:val="FF0000"/>
          <w:sz w:val="16"/>
          <w:szCs w:val="16"/>
        </w:rPr>
        <w:t xml:space="preserve"> </w:t>
      </w:r>
      <w:r w:rsidR="004E564B">
        <w:rPr>
          <w:rFonts w:ascii="Book Antiqua" w:eastAsia="Times New Roman" w:hAnsi="Book Antiqua" w:cs="Times New Roman"/>
          <w:b/>
          <w:color w:val="FF0000"/>
          <w:sz w:val="16"/>
          <w:szCs w:val="16"/>
          <w:u w:val="single"/>
          <w:lang w:eastAsia="pt-BR"/>
        </w:rPr>
        <w:t>(MPBA-2018/2023)</w:t>
      </w:r>
      <w:r w:rsidR="00AC083D">
        <w:rPr>
          <w:rFonts w:ascii="Book Antiqua" w:eastAsia="Times New Roman" w:hAnsi="Book Antiqua" w:cs="Times New Roman"/>
          <w:b/>
          <w:color w:val="FF0000"/>
          <w:sz w:val="16"/>
          <w:szCs w:val="16"/>
          <w:lang w:eastAsia="pt-BR"/>
        </w:rPr>
        <w:t xml:space="preserve"> </w:t>
      </w:r>
      <w:r w:rsidR="00AC083D">
        <w:rPr>
          <w:rFonts w:ascii="Book Antiqua" w:eastAsia="Times New Roman" w:hAnsi="Book Antiqua" w:cs="Times New Roman"/>
          <w:b/>
          <w:bCs/>
          <w:color w:val="FF0000"/>
          <w:sz w:val="16"/>
          <w:szCs w:val="16"/>
          <w:u w:val="single"/>
          <w:lang w:eastAsia="pt-BR"/>
        </w:rPr>
        <w:t>(MPAM-2023)</w:t>
      </w:r>
      <w:r w:rsidR="006F24D9">
        <w:rPr>
          <w:rFonts w:ascii="Book Antiqua" w:eastAsia="Times New Roman" w:hAnsi="Book Antiqua" w:cs="Times New Roman"/>
          <w:b/>
          <w:color w:val="FF0000"/>
          <w:sz w:val="16"/>
          <w:szCs w:val="16"/>
          <w:lang w:eastAsia="pt-BR"/>
        </w:rPr>
        <w:t xml:space="preserve"> </w:t>
      </w:r>
      <w:r w:rsidR="006F24D9">
        <w:rPr>
          <w:rFonts w:ascii="Book Antiqua" w:eastAsia="Times New Roman" w:hAnsi="Book Antiqua" w:cs="Times New Roman"/>
          <w:b/>
          <w:color w:val="FF0000"/>
          <w:sz w:val="16"/>
          <w:szCs w:val="16"/>
          <w:u w:val="single"/>
          <w:lang w:eastAsia="pt-BR"/>
        </w:rPr>
        <w:t>(MPSP-2023)</w:t>
      </w:r>
      <w:r w:rsidR="009D6E52">
        <w:rPr>
          <w:rFonts w:ascii="Book Antiqua" w:eastAsia="Times New Roman" w:hAnsi="Book Antiqua" w:cs="Times New Roman"/>
          <w:b/>
          <w:color w:val="FF0000"/>
          <w:sz w:val="16"/>
          <w:szCs w:val="16"/>
          <w:lang w:eastAsia="pt-BR"/>
        </w:rPr>
        <w:t xml:space="preserve"> </w:t>
      </w:r>
      <w:r w:rsidR="009D6E52">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81716E" w14:paraId="4FE5D4D0" w14:textId="77777777" w:rsidTr="0081716E">
        <w:tc>
          <w:tcPr>
            <w:tcW w:w="8494" w:type="dxa"/>
            <w:shd w:val="clear" w:color="auto" w:fill="CCFFFF"/>
          </w:tcPr>
          <w:p w14:paraId="36DB9F8D" w14:textId="77777777" w:rsidR="0081716E" w:rsidRDefault="0081716E" w:rsidP="0081716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1716E">
              <w:rPr>
                <w:rFonts w:ascii="Book Antiqua" w:hAnsi="Book Antiqua"/>
                <w:b/>
                <w:bCs/>
                <w:sz w:val="19"/>
                <w:szCs w:val="19"/>
                <w:highlight w:val="yellow"/>
              </w:rPr>
              <w:t>MPPR-2019</w:t>
            </w:r>
            <w:r>
              <w:rPr>
                <w:rFonts w:ascii="Book Antiqua" w:hAnsi="Book Antiqua"/>
                <w:b/>
                <w:bCs/>
                <w:sz w:val="19"/>
                <w:szCs w:val="19"/>
              </w:rPr>
              <w:t>)</w:t>
            </w:r>
            <w:r>
              <w:rPr>
                <w:rFonts w:ascii="Book Antiqua" w:hAnsi="Book Antiqua"/>
                <w:sz w:val="19"/>
                <w:szCs w:val="19"/>
              </w:rPr>
              <w:t xml:space="preserve">: </w:t>
            </w:r>
            <w:r w:rsidRPr="0081716E">
              <w:rPr>
                <w:rFonts w:ascii="Book Antiqua" w:hAnsi="Book Antiqua"/>
                <w:sz w:val="19"/>
                <w:szCs w:val="19"/>
              </w:rPr>
              <w:t xml:space="preserve">Sobre compromisso de ajustamento de conduta, assinale a alternativa correta, nos termos da Resolução n. 179/17 do </w:t>
            </w:r>
            <w:r>
              <w:rPr>
                <w:rFonts w:ascii="Book Antiqua" w:hAnsi="Book Antiqua"/>
                <w:sz w:val="19"/>
                <w:szCs w:val="19"/>
              </w:rPr>
              <w:t>CNMP</w:t>
            </w:r>
            <w:r w:rsidRPr="0081716E">
              <w:rPr>
                <w:rFonts w:ascii="Book Antiqua" w:hAnsi="Book Antiqua"/>
                <w:sz w:val="19"/>
                <w:szCs w:val="19"/>
              </w:rPr>
              <w:t>:</w:t>
            </w:r>
            <w:r>
              <w:rPr>
                <w:rFonts w:ascii="Book Antiqua" w:hAnsi="Book Antiqua"/>
                <w:sz w:val="19"/>
                <w:szCs w:val="19"/>
              </w:rPr>
              <w:t xml:space="preserve"> </w:t>
            </w:r>
            <w:r w:rsidRPr="0081716E">
              <w:rPr>
                <w:rFonts w:ascii="Book Antiqua" w:hAnsi="Book Antiqua"/>
                <w:sz w:val="19"/>
                <w:szCs w:val="19"/>
              </w:rPr>
              <w:t>O compromisso de ajustamento de conduta possui natureza de negócio jurídico.</w:t>
            </w:r>
            <w:r>
              <w:rPr>
                <w:rFonts w:ascii="Book Antiqua" w:hAnsi="Book Antiqua"/>
                <w:sz w:val="19"/>
                <w:szCs w:val="19"/>
              </w:rPr>
              <w:t xml:space="preserve"> </w:t>
            </w:r>
            <w:r>
              <w:rPr>
                <w:rFonts w:ascii="Book Antiqua" w:hAnsi="Book Antiqua"/>
                <w:b/>
                <w:bCs/>
                <w:sz w:val="19"/>
                <w:szCs w:val="19"/>
              </w:rPr>
              <w:t xml:space="preserve">BL: art. 1º, </w:t>
            </w:r>
            <w:r>
              <w:rPr>
                <w:rFonts w:ascii="Book Antiqua" w:hAnsi="Book Antiqua"/>
                <w:b/>
                <w:bCs/>
                <w:i/>
                <w:iCs/>
                <w:sz w:val="19"/>
                <w:szCs w:val="19"/>
              </w:rPr>
              <w:t>caput</w:t>
            </w:r>
            <w:r>
              <w:rPr>
                <w:rFonts w:ascii="Book Antiqua" w:hAnsi="Book Antiqua"/>
                <w:b/>
                <w:bCs/>
                <w:sz w:val="19"/>
                <w:szCs w:val="19"/>
              </w:rPr>
              <w:t>, Res. 179/17.</w:t>
            </w:r>
          </w:p>
          <w:p w14:paraId="47B04221" w14:textId="2CF24D9C" w:rsidR="006F24D9" w:rsidRPr="0081716E" w:rsidRDefault="006F24D9" w:rsidP="006F24D9">
            <w:pPr>
              <w:spacing w:before="100" w:beforeAutospacing="1" w:after="100" w:afterAutospacing="1"/>
              <w:jc w:val="both"/>
              <w:rPr>
                <w:rFonts w:ascii="Book Antiqua" w:hAnsi="Book Antiqua"/>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F24D9">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6F24D9">
              <w:rPr>
                <w:rFonts w:ascii="Book Antiqua" w:eastAsia="Times New Roman" w:hAnsi="Book Antiqua" w:cs="Times New Roman"/>
                <w:b/>
                <w:i/>
                <w:color w:val="FF0000"/>
                <w:sz w:val="19"/>
                <w:szCs w:val="19"/>
                <w:highlight w:val="green"/>
                <w:lang w:eastAsia="pt-BR"/>
              </w:rPr>
              <w:t>VUNESP</w:t>
            </w:r>
            <w:r w:rsidRPr="00850499">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6F24D9">
              <w:rPr>
                <w:rFonts w:ascii="Book Antiqua" w:eastAsia="Times New Roman" w:hAnsi="Book Antiqua" w:cs="Times New Roman"/>
                <w:bCs/>
                <w:iCs/>
                <w:sz w:val="19"/>
                <w:szCs w:val="19"/>
                <w:lang w:eastAsia="pt-BR"/>
              </w:rPr>
              <w:t>celebra</w:t>
            </w:r>
            <w:r>
              <w:rPr>
                <w:rFonts w:ascii="Book Antiqua" w:eastAsia="Times New Roman" w:hAnsi="Book Antiqua" w:cs="Times New Roman"/>
                <w:bCs/>
                <w:iCs/>
                <w:sz w:val="19"/>
                <w:szCs w:val="19"/>
                <w:lang w:eastAsia="pt-BR"/>
              </w:rPr>
              <w:t>ção de</w:t>
            </w:r>
            <w:r w:rsidRPr="006F24D9">
              <w:rPr>
                <w:rFonts w:ascii="Book Antiqua" w:eastAsia="Times New Roman" w:hAnsi="Book Antiqua" w:cs="Times New Roman"/>
                <w:bCs/>
                <w:iCs/>
                <w:sz w:val="19"/>
                <w:szCs w:val="19"/>
                <w:lang w:eastAsia="pt-BR"/>
              </w:rPr>
              <w:t xml:space="preserve"> compromisso de ajustamento de conduta em inquérito civil</w:t>
            </w:r>
            <w:r>
              <w:rPr>
                <w:rFonts w:ascii="Book Antiqua" w:eastAsia="Times New Roman" w:hAnsi="Book Antiqua" w:cs="Times New Roman"/>
                <w:bCs/>
                <w:iCs/>
                <w:sz w:val="19"/>
                <w:szCs w:val="19"/>
                <w:lang w:eastAsia="pt-BR"/>
              </w:rPr>
              <w:t xml:space="preserve"> representa </w:t>
            </w:r>
            <w:r w:rsidRPr="006F24D9">
              <w:rPr>
                <w:rFonts w:ascii="Book Antiqua" w:eastAsia="Times New Roman" w:hAnsi="Book Antiqua" w:cs="Times New Roman"/>
                <w:b/>
                <w:iCs/>
                <w:sz w:val="19"/>
                <w:szCs w:val="19"/>
                <w:highlight w:val="yellow"/>
                <w:lang w:eastAsia="pt-BR"/>
              </w:rPr>
              <w:t>uma</w:t>
            </w:r>
            <w:r w:rsidRPr="006F24D9">
              <w:rPr>
                <w:b/>
                <w:highlight w:val="yellow"/>
              </w:rPr>
              <w:t xml:space="preserve"> </w:t>
            </w:r>
            <w:r w:rsidRPr="006F24D9">
              <w:rPr>
                <w:rFonts w:ascii="Book Antiqua" w:eastAsia="Times New Roman" w:hAnsi="Book Antiqua" w:cs="Times New Roman"/>
                <w:b/>
                <w:iCs/>
                <w:sz w:val="19"/>
                <w:szCs w:val="19"/>
                <w:highlight w:val="yellow"/>
                <w:lang w:eastAsia="pt-BR"/>
              </w:rPr>
              <w:t>exceção ao princípio da obrigatoriedade</w:t>
            </w:r>
            <w:r w:rsidRPr="006F24D9">
              <w:rPr>
                <w:rFonts w:ascii="Book Antiqua" w:eastAsia="Times New Roman" w:hAnsi="Book Antiqua" w:cs="Times New Roman"/>
                <w:bCs/>
                <w:iCs/>
                <w:sz w:val="19"/>
                <w:szCs w:val="19"/>
                <w:lang w:eastAsia="pt-BR"/>
              </w:rPr>
              <w:t xml:space="preserve">. De fato, o art. 1º da Resolução 179/17 do CNMP reconhece à celebração de termo de ajustamento de conduta a natureza de negócio jurídico. Neste contexto, a celebração de TAC representa uma maneira alternativa à propositura de ação civil público, por meio de negócio jurídico, o </w:t>
            </w:r>
            <w:r>
              <w:rPr>
                <w:rFonts w:ascii="Book Antiqua" w:eastAsia="Times New Roman" w:hAnsi="Book Antiqua" w:cs="Times New Roman"/>
                <w:bCs/>
                <w:iCs/>
                <w:sz w:val="19"/>
                <w:szCs w:val="19"/>
                <w:lang w:eastAsia="pt-BR"/>
              </w:rPr>
              <w:t>MP</w:t>
            </w:r>
            <w:r w:rsidRPr="006F24D9">
              <w:rPr>
                <w:rFonts w:ascii="Book Antiqua" w:eastAsia="Times New Roman" w:hAnsi="Book Antiqua" w:cs="Times New Roman"/>
                <w:bCs/>
                <w:iCs/>
                <w:sz w:val="19"/>
                <w:szCs w:val="19"/>
                <w:lang w:eastAsia="pt-BR"/>
              </w:rPr>
              <w:t xml:space="preserve"> buscar a resolutividade da questão. Isto é, ao invés de uma decisão judicial imperativa, que substitua a vontade das partes, o ordenamento faculta a possibilidade de se transacionar e, assim, estabelecer condições que, no caso concreto, revelem-se bastantes para a tutela dos direitos versados.</w:t>
            </w:r>
            <w:r>
              <w:rPr>
                <w:rFonts w:ascii="Book Antiqua" w:eastAsia="Times New Roman" w:hAnsi="Book Antiqua" w:cs="Times New Roman"/>
                <w:bCs/>
                <w:iCs/>
                <w:sz w:val="19"/>
                <w:szCs w:val="19"/>
                <w:lang w:eastAsia="pt-BR"/>
              </w:rPr>
              <w:t xml:space="preserve"> Em outras palavras, a</w:t>
            </w:r>
            <w:r w:rsidRPr="006F24D9">
              <w:rPr>
                <w:rFonts w:ascii="Book Antiqua" w:eastAsia="Times New Roman" w:hAnsi="Book Antiqua" w:cs="Times New Roman"/>
                <w:bCs/>
                <w:iCs/>
                <w:sz w:val="19"/>
                <w:szCs w:val="19"/>
                <w:lang w:eastAsia="pt-BR"/>
              </w:rPr>
              <w:t xml:space="preserve"> celebração do Termo de Ajustamento de Conduta tem como finalidade resolutividade que dispensa a imperatividade de uma decisão judicial substitutiva da vontade das partes, permitindo uma </w:t>
            </w:r>
            <w:r w:rsidRPr="006F24D9">
              <w:rPr>
                <w:rFonts w:ascii="Book Antiqua" w:eastAsia="Times New Roman" w:hAnsi="Book Antiqua" w:cs="Times New Roman"/>
                <w:bCs/>
                <w:iCs/>
                <w:sz w:val="19"/>
                <w:szCs w:val="19"/>
                <w:lang w:eastAsia="pt-BR"/>
              </w:rPr>
              <w:lastRenderedPageBreak/>
              <w:t>transação que privilegia a participação das partes, conforme depreende-se do art. 1º da Resolução nº 179 do CNMP</w:t>
            </w:r>
            <w:r>
              <w:rPr>
                <w:rFonts w:ascii="Book Antiqua" w:eastAsia="Times New Roman" w:hAnsi="Book Antiqua" w:cs="Times New Roman"/>
                <w:bCs/>
                <w:iCs/>
                <w:sz w:val="19"/>
                <w:szCs w:val="19"/>
                <w:lang w:eastAsia="pt-BR"/>
              </w:rPr>
              <w:t xml:space="preserve">. </w:t>
            </w:r>
            <w:r w:rsidRPr="006F24D9">
              <w:rPr>
                <w:rFonts w:ascii="Book Antiqua" w:eastAsia="Times New Roman" w:hAnsi="Book Antiqua" w:cs="Times New Roman"/>
                <w:bCs/>
                <w:iCs/>
                <w:sz w:val="19"/>
                <w:szCs w:val="19"/>
                <w:lang w:eastAsia="pt-BR"/>
              </w:rPr>
              <w:t xml:space="preserve">Dessa forma, buscando formar </w:t>
            </w:r>
            <w:r w:rsidRPr="006F24D9">
              <w:rPr>
                <w:rFonts w:ascii="Book Antiqua" w:eastAsia="Times New Roman" w:hAnsi="Book Antiqua" w:cs="Times New Roman"/>
                <w:b/>
                <w:iCs/>
                <w:sz w:val="19"/>
                <w:szCs w:val="19"/>
                <w:highlight w:val="yellow"/>
                <w:lang w:eastAsia="pt-BR"/>
              </w:rPr>
              <w:t>título extrajudicial</w:t>
            </w:r>
            <w:r w:rsidRPr="006F24D9">
              <w:rPr>
                <w:rFonts w:ascii="Book Antiqua" w:eastAsia="Times New Roman" w:hAnsi="Book Antiqua" w:cs="Times New Roman"/>
                <w:bCs/>
                <w:iCs/>
                <w:sz w:val="19"/>
                <w:szCs w:val="19"/>
                <w:lang w:eastAsia="pt-BR"/>
              </w:rPr>
              <w:t xml:space="preserve">, é justamente o TAC que pode figurar </w:t>
            </w:r>
            <w:r w:rsidRPr="006F24D9">
              <w:rPr>
                <w:rFonts w:ascii="Book Antiqua" w:eastAsia="Times New Roman" w:hAnsi="Book Antiqua" w:cs="Times New Roman"/>
                <w:b/>
                <w:iCs/>
                <w:sz w:val="19"/>
                <w:szCs w:val="19"/>
                <w:highlight w:val="yellow"/>
                <w:lang w:eastAsia="pt-BR"/>
              </w:rPr>
              <w:t>um exemplo de exceção ao princípio da obrigatoriedade do M</w:t>
            </w:r>
            <w:r>
              <w:rPr>
                <w:rFonts w:ascii="Book Antiqua" w:eastAsia="Times New Roman" w:hAnsi="Book Antiqua" w:cs="Times New Roman"/>
                <w:b/>
                <w:iCs/>
                <w:sz w:val="19"/>
                <w:szCs w:val="19"/>
                <w:highlight w:val="yellow"/>
                <w:lang w:eastAsia="pt-BR"/>
              </w:rPr>
              <w:t>P</w:t>
            </w:r>
            <w:r w:rsidRPr="006F24D9">
              <w:rPr>
                <w:rFonts w:ascii="Book Antiqua" w:eastAsia="Times New Roman" w:hAnsi="Book Antiqua" w:cs="Times New Roman"/>
                <w:bCs/>
                <w:iCs/>
                <w:sz w:val="19"/>
                <w:szCs w:val="19"/>
                <w:lang w:eastAsia="pt-BR"/>
              </w:rPr>
              <w:t xml:space="preserve">, já que NÃO decorre da obrigatoriedade, mas sim do caso concreto; isto é, </w:t>
            </w:r>
            <w:r w:rsidRPr="006F24D9">
              <w:rPr>
                <w:rFonts w:ascii="Book Antiqua" w:eastAsia="Times New Roman" w:hAnsi="Book Antiqua" w:cs="Times New Roman"/>
                <w:b/>
                <w:iCs/>
                <w:sz w:val="19"/>
                <w:szCs w:val="19"/>
                <w:highlight w:val="yellow"/>
                <w:lang w:eastAsia="pt-BR"/>
              </w:rPr>
              <w:t>o MP não tem obrigação legal de firmar o TAC</w:t>
            </w:r>
            <w:r w:rsidRPr="006F24D9">
              <w:rPr>
                <w:rFonts w:ascii="Book Antiqua" w:eastAsia="Times New Roman" w:hAnsi="Book Antiqua" w:cs="Times New Roman"/>
                <w:bCs/>
                <w:iCs/>
                <w:sz w:val="19"/>
                <w:szCs w:val="19"/>
                <w:lang w:eastAsia="pt-BR"/>
              </w:rPr>
              <w:t>, mas a situação específica irá demonstrar que o instrumento é suficiente e oportuno.</w:t>
            </w:r>
          </w:p>
        </w:tc>
      </w:tr>
    </w:tbl>
    <w:p w14:paraId="61F530B7" w14:textId="1D4B9961" w:rsidR="00331580" w:rsidRDefault="00331580" w:rsidP="0081716E">
      <w:pPr>
        <w:spacing w:before="100" w:beforeAutospacing="1" w:after="100" w:afterAutospacing="1" w:line="240" w:lineRule="auto"/>
        <w:ind w:firstLine="567"/>
        <w:jc w:val="both"/>
        <w:rPr>
          <w:rFonts w:ascii="Book Antiqua" w:hAnsi="Book Antiqua"/>
          <w:b/>
          <w:color w:val="FF0000"/>
          <w:sz w:val="16"/>
          <w:szCs w:val="16"/>
        </w:rPr>
      </w:pPr>
      <w:r w:rsidRPr="00240E74">
        <w:rPr>
          <w:rFonts w:ascii="Book Antiqua" w:hAnsi="Book Antiqua"/>
          <w:b/>
          <w:bCs/>
          <w:sz w:val="19"/>
          <w:szCs w:val="19"/>
          <w:highlight w:val="magenta"/>
        </w:rPr>
        <w:lastRenderedPageBreak/>
        <w:t>§ 1º</w:t>
      </w:r>
      <w:r w:rsidRPr="00240E74">
        <w:rPr>
          <w:rFonts w:ascii="Book Antiqua" w:hAnsi="Book Antiqua"/>
          <w:b/>
          <w:bCs/>
          <w:sz w:val="19"/>
          <w:szCs w:val="19"/>
        </w:rPr>
        <w:t xml:space="preserve"> </w:t>
      </w:r>
      <w:r w:rsidRPr="00D10C69">
        <w:rPr>
          <w:rFonts w:ascii="Book Antiqua" w:hAnsi="Book Antiqua"/>
          <w:b/>
          <w:bCs/>
          <w:caps/>
          <w:sz w:val="19"/>
          <w:szCs w:val="19"/>
          <w:highlight w:val="green"/>
        </w:rPr>
        <w:t>Não sendo</w:t>
      </w:r>
      <w:r w:rsidRPr="00240E74">
        <w:rPr>
          <w:rFonts w:ascii="Book Antiqua" w:hAnsi="Book Antiqua"/>
          <w:b/>
          <w:bCs/>
          <w:sz w:val="19"/>
          <w:szCs w:val="19"/>
        </w:rPr>
        <w:t xml:space="preserve"> o </w:t>
      </w:r>
      <w:r w:rsidRPr="00D10C69">
        <w:rPr>
          <w:rFonts w:ascii="Book Antiqua" w:hAnsi="Book Antiqua"/>
          <w:b/>
          <w:bCs/>
          <w:sz w:val="19"/>
          <w:szCs w:val="19"/>
          <w:highlight w:val="yellow"/>
        </w:rPr>
        <w:t>titular dos direitos concretizados</w:t>
      </w:r>
      <w:r w:rsidRPr="00240E74">
        <w:rPr>
          <w:rFonts w:ascii="Book Antiqua" w:hAnsi="Book Antiqua"/>
          <w:b/>
          <w:bCs/>
          <w:sz w:val="19"/>
          <w:szCs w:val="19"/>
        </w:rPr>
        <w:t xml:space="preserve"> </w:t>
      </w:r>
      <w:r w:rsidRPr="00D10C69">
        <w:rPr>
          <w:rFonts w:ascii="Book Antiqua" w:hAnsi="Book Antiqua"/>
          <w:b/>
          <w:bCs/>
          <w:caps/>
          <w:sz w:val="19"/>
          <w:szCs w:val="19"/>
          <w:shd w:val="clear" w:color="auto" w:fill="F7CAAC" w:themeFill="accent2" w:themeFillTint="66"/>
        </w:rPr>
        <w:t>no compromisso de ajustamento de conduta</w:t>
      </w:r>
      <w:r w:rsidRPr="00240E74">
        <w:rPr>
          <w:rFonts w:ascii="Book Antiqua" w:hAnsi="Book Antiqua"/>
          <w:b/>
          <w:bCs/>
          <w:sz w:val="19"/>
          <w:szCs w:val="19"/>
        </w:rPr>
        <w:t xml:space="preserve">, </w:t>
      </w:r>
      <w:r w:rsidRPr="00D10C69">
        <w:rPr>
          <w:rFonts w:ascii="Book Antiqua" w:hAnsi="Book Antiqua"/>
          <w:b/>
          <w:bCs/>
          <w:caps/>
          <w:sz w:val="19"/>
          <w:szCs w:val="19"/>
          <w:highlight w:val="green"/>
        </w:rPr>
        <w:t>não pode</w:t>
      </w:r>
      <w:r w:rsidRPr="00240E74">
        <w:rPr>
          <w:rFonts w:ascii="Book Antiqua" w:hAnsi="Book Antiqua"/>
          <w:b/>
          <w:bCs/>
          <w:sz w:val="19"/>
          <w:szCs w:val="19"/>
        </w:rPr>
        <w:t xml:space="preserve"> o </w:t>
      </w:r>
      <w:r w:rsidRPr="00D10C69">
        <w:rPr>
          <w:rFonts w:ascii="Book Antiqua" w:hAnsi="Book Antiqua"/>
          <w:b/>
          <w:bCs/>
          <w:sz w:val="19"/>
          <w:szCs w:val="19"/>
          <w:highlight w:val="yellow"/>
        </w:rPr>
        <w:t>órgão do Ministério Público</w:t>
      </w:r>
      <w:r w:rsidRPr="00240E74">
        <w:rPr>
          <w:rFonts w:ascii="Book Antiqua" w:hAnsi="Book Antiqua"/>
          <w:b/>
          <w:bCs/>
          <w:sz w:val="19"/>
          <w:szCs w:val="19"/>
        </w:rPr>
        <w:t xml:space="preserve"> </w:t>
      </w:r>
      <w:r w:rsidRPr="00D10C69">
        <w:rPr>
          <w:rFonts w:ascii="Book Antiqua" w:hAnsi="Book Antiqua"/>
          <w:b/>
          <w:bCs/>
          <w:caps/>
          <w:sz w:val="19"/>
          <w:szCs w:val="19"/>
          <w:highlight w:val="green"/>
        </w:rPr>
        <w:t>fazer</w:t>
      </w:r>
      <w:r w:rsidRPr="00240E74">
        <w:rPr>
          <w:rFonts w:ascii="Book Antiqua" w:hAnsi="Book Antiqua"/>
          <w:b/>
          <w:bCs/>
          <w:sz w:val="19"/>
          <w:szCs w:val="19"/>
        </w:rPr>
        <w:t xml:space="preserve"> </w:t>
      </w:r>
      <w:r w:rsidRPr="00D10C69">
        <w:rPr>
          <w:rFonts w:ascii="Book Antiqua" w:hAnsi="Book Antiqua"/>
          <w:b/>
          <w:bCs/>
          <w:sz w:val="19"/>
          <w:szCs w:val="19"/>
          <w:highlight w:val="cyan"/>
        </w:rPr>
        <w:t>concessões</w:t>
      </w:r>
      <w:r w:rsidRPr="00240E74">
        <w:rPr>
          <w:rFonts w:ascii="Book Antiqua" w:hAnsi="Book Antiqua"/>
          <w:b/>
          <w:bCs/>
          <w:sz w:val="19"/>
          <w:szCs w:val="19"/>
        </w:rPr>
        <w:t xml:space="preserve"> que </w:t>
      </w:r>
      <w:r w:rsidRPr="00D10C69">
        <w:rPr>
          <w:rFonts w:ascii="Book Antiqua" w:hAnsi="Book Antiqua"/>
          <w:b/>
          <w:bCs/>
          <w:caps/>
          <w:sz w:val="19"/>
          <w:szCs w:val="19"/>
          <w:highlight w:val="green"/>
        </w:rPr>
        <w:t>impliquem</w:t>
      </w:r>
      <w:r w:rsidRPr="00240E74">
        <w:rPr>
          <w:rFonts w:ascii="Book Antiqua" w:hAnsi="Book Antiqua"/>
          <w:b/>
          <w:bCs/>
          <w:sz w:val="19"/>
          <w:szCs w:val="19"/>
        </w:rPr>
        <w:t xml:space="preserve"> </w:t>
      </w:r>
      <w:r w:rsidRPr="00D10C69">
        <w:rPr>
          <w:rFonts w:ascii="Book Antiqua" w:hAnsi="Book Antiqua"/>
          <w:b/>
          <w:bCs/>
          <w:sz w:val="19"/>
          <w:szCs w:val="19"/>
          <w:highlight w:val="cyan"/>
        </w:rPr>
        <w:t>renúncia</w:t>
      </w:r>
      <w:r w:rsidRPr="00240E74">
        <w:rPr>
          <w:rFonts w:ascii="Book Antiqua" w:hAnsi="Book Antiqua"/>
          <w:b/>
          <w:bCs/>
          <w:sz w:val="19"/>
          <w:szCs w:val="19"/>
        </w:rPr>
        <w:t xml:space="preserve"> </w:t>
      </w:r>
      <w:r w:rsidRPr="00D10C69">
        <w:rPr>
          <w:rFonts w:ascii="Book Antiqua" w:hAnsi="Book Antiqua"/>
          <w:b/>
          <w:bCs/>
          <w:sz w:val="19"/>
          <w:szCs w:val="19"/>
          <w:highlight w:val="yellow"/>
        </w:rPr>
        <w:t>aos direitos ou interesses difusos, coletivos e individuais homogêneos</w:t>
      </w:r>
      <w:r w:rsidRPr="00240E74">
        <w:rPr>
          <w:rFonts w:ascii="Book Antiqua" w:hAnsi="Book Antiqua"/>
          <w:b/>
          <w:bCs/>
          <w:sz w:val="19"/>
          <w:szCs w:val="19"/>
        </w:rPr>
        <w:t>, cingindo-se a negociação à interpretação do direito para o caso concreto, à especificação das obrigações adequadas e necessárias, em especial o modo, tempo e lugar de cumprimento, bem como à mitigação, à compensação e à indenização dos danos que não possam ser recuperados</w:t>
      </w:r>
      <w:r w:rsidRPr="00331580">
        <w:rPr>
          <w:rFonts w:ascii="Book Antiqua" w:hAnsi="Book Antiqua"/>
          <w:sz w:val="19"/>
          <w:szCs w:val="19"/>
        </w:rPr>
        <w:t>.</w:t>
      </w:r>
      <w:r w:rsidR="00240E74">
        <w:rPr>
          <w:rFonts w:ascii="Book Antiqua" w:hAnsi="Book Antiqua"/>
          <w:sz w:val="19"/>
          <w:szCs w:val="19"/>
        </w:rPr>
        <w:t xml:space="preserve"> </w:t>
      </w:r>
      <w:r w:rsidR="00240E74">
        <w:rPr>
          <w:rFonts w:ascii="Book Antiqua" w:hAnsi="Book Antiqua"/>
          <w:b/>
          <w:color w:val="FF0000"/>
          <w:sz w:val="16"/>
          <w:szCs w:val="16"/>
          <w:u w:val="single"/>
        </w:rPr>
        <w:t>(MPT-2020)</w:t>
      </w:r>
      <w:r w:rsidR="00FF7CEC">
        <w:rPr>
          <w:rFonts w:ascii="Book Antiqua" w:hAnsi="Book Antiqua"/>
          <w:b/>
          <w:color w:val="FF0000"/>
          <w:sz w:val="16"/>
          <w:szCs w:val="16"/>
        </w:rPr>
        <w:t xml:space="preserve"> </w:t>
      </w:r>
      <w:r w:rsidR="00FF7CEC">
        <w:rPr>
          <w:rFonts w:ascii="Book Antiqua" w:hAnsi="Book Antiqua"/>
          <w:b/>
          <w:color w:val="FF0000"/>
          <w:sz w:val="16"/>
          <w:szCs w:val="16"/>
          <w:u w:val="single"/>
        </w:rPr>
        <w:t>(MPRR-2023)</w:t>
      </w:r>
      <w:r w:rsidR="00951AEC">
        <w:rPr>
          <w:rFonts w:ascii="Book Antiqua" w:hAnsi="Book Antiqua"/>
          <w:b/>
          <w:color w:val="FF0000"/>
          <w:sz w:val="16"/>
          <w:szCs w:val="16"/>
        </w:rPr>
        <w:t xml:space="preserve"> </w:t>
      </w:r>
      <w:r w:rsidR="00951AEC">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951AEC" w14:paraId="292E62C2" w14:textId="77777777" w:rsidTr="003A3771">
        <w:tc>
          <w:tcPr>
            <w:tcW w:w="8494" w:type="dxa"/>
            <w:shd w:val="clear" w:color="auto" w:fill="CCFFFF"/>
          </w:tcPr>
          <w:p w14:paraId="1BAF2515" w14:textId="62A83387" w:rsidR="00951AEC" w:rsidRPr="0081716E" w:rsidRDefault="00951AEC" w:rsidP="003A3771">
            <w:pPr>
              <w:spacing w:before="100" w:beforeAutospacing="1" w:after="100" w:afterAutospacing="1"/>
              <w:jc w:val="both"/>
              <w:rPr>
                <w:rFonts w:ascii="Book Antiqua" w:hAnsi="Book Antiqua"/>
                <w:b/>
                <w:bCs/>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246">
              <w:rPr>
                <w:rFonts w:ascii="Book Antiqua" w:eastAsia="Times New Roman" w:hAnsi="Book Antiqua" w:cs="Times New Roman"/>
                <w:bCs/>
                <w:sz w:val="19"/>
                <w:szCs w:val="19"/>
                <w:lang w:eastAsia="pt-BR"/>
              </w:rPr>
              <w:t>Quanto ao compromisso de ajustamento de conduta, as</w:t>
            </w:r>
            <w:r>
              <w:rPr>
                <w:rFonts w:ascii="Book Antiqua" w:eastAsia="Times New Roman" w:hAnsi="Book Antiqua" w:cs="Times New Roman"/>
                <w:bCs/>
                <w:sz w:val="19"/>
                <w:szCs w:val="19"/>
                <w:lang w:eastAsia="pt-BR"/>
              </w:rPr>
              <w:t>s</w:t>
            </w:r>
            <w:r w:rsidRPr="00E25246">
              <w:rPr>
                <w:rFonts w:ascii="Book Antiqua" w:eastAsia="Times New Roman" w:hAnsi="Book Antiqua" w:cs="Times New Roman"/>
                <w:bCs/>
                <w:sz w:val="19"/>
                <w:szCs w:val="19"/>
                <w:lang w:eastAsia="pt-BR"/>
              </w:rPr>
              <w:t>inale a alternativa</w:t>
            </w:r>
            <w:r>
              <w:rPr>
                <w:rFonts w:ascii="Book Antiqua" w:eastAsia="Times New Roman" w:hAnsi="Book Antiqua" w:cs="Times New Roman"/>
                <w:bCs/>
                <w:sz w:val="19"/>
                <w:szCs w:val="19"/>
                <w:lang w:eastAsia="pt-BR"/>
              </w:rPr>
              <w:t xml:space="preserve"> correta: </w:t>
            </w:r>
            <w:r w:rsidRPr="00951AEC">
              <w:rPr>
                <w:rFonts w:ascii="Book Antiqua" w:eastAsia="Times New Roman" w:hAnsi="Book Antiqua" w:cs="Times New Roman"/>
                <w:bCs/>
                <w:sz w:val="19"/>
                <w:szCs w:val="19"/>
                <w:lang w:eastAsia="pt-BR"/>
              </w:rPr>
              <w:t>No compromisso de ajustamento de conduta não há disponibilidade do direito material controvertido, mas há disponibilidade do direito processual.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Pr>
                <w:rFonts w:ascii="Book Antiqua" w:hAnsi="Book Antiqua"/>
                <w:b/>
                <w:bCs/>
                <w:sz w:val="19"/>
                <w:szCs w:val="19"/>
              </w:rPr>
              <w:t>art. 1º, § único, Res. 179/17.</w:t>
            </w:r>
          </w:p>
        </w:tc>
      </w:tr>
    </w:tbl>
    <w:p w14:paraId="7C4A88D6" w14:textId="71A1FB6D" w:rsidR="00331580" w:rsidRPr="004E564B" w:rsidRDefault="00331580" w:rsidP="0081716E">
      <w:pPr>
        <w:spacing w:before="100" w:beforeAutospacing="1" w:after="100" w:afterAutospacing="1" w:line="240" w:lineRule="auto"/>
        <w:ind w:firstLine="567"/>
        <w:jc w:val="both"/>
        <w:rPr>
          <w:rFonts w:ascii="Book Antiqua" w:hAnsi="Book Antiqua"/>
          <w:b/>
          <w:bCs/>
          <w:sz w:val="16"/>
          <w:szCs w:val="16"/>
        </w:rPr>
      </w:pPr>
      <w:r w:rsidRPr="0081716E">
        <w:rPr>
          <w:rFonts w:ascii="Book Antiqua" w:hAnsi="Book Antiqua"/>
          <w:b/>
          <w:bCs/>
          <w:sz w:val="19"/>
          <w:szCs w:val="19"/>
          <w:highlight w:val="magenta"/>
        </w:rPr>
        <w:t>§ 2º</w:t>
      </w:r>
      <w:r w:rsidRPr="00331580">
        <w:rPr>
          <w:rFonts w:ascii="Book Antiqua" w:hAnsi="Book Antiqua"/>
          <w:sz w:val="19"/>
          <w:szCs w:val="19"/>
        </w:rPr>
        <w:t xml:space="preserve"> </w:t>
      </w:r>
      <w:r w:rsidRPr="00945689">
        <w:rPr>
          <w:rFonts w:ascii="Book Antiqua" w:hAnsi="Book Antiqua"/>
          <w:b/>
          <w:bCs/>
          <w:caps/>
          <w:sz w:val="19"/>
          <w:szCs w:val="19"/>
          <w:highlight w:val="green"/>
        </w:rPr>
        <w:t>É cabível</w:t>
      </w:r>
      <w:r w:rsidRPr="00945689">
        <w:rPr>
          <w:rFonts w:ascii="Book Antiqua" w:hAnsi="Book Antiqua"/>
          <w:b/>
          <w:bCs/>
          <w:sz w:val="19"/>
          <w:szCs w:val="19"/>
        </w:rPr>
        <w:t xml:space="preserve"> o compromisso de ajustamento de conduta </w:t>
      </w:r>
      <w:r w:rsidRPr="00945689">
        <w:rPr>
          <w:rFonts w:ascii="Book Antiqua" w:hAnsi="Book Antiqua"/>
          <w:b/>
          <w:bCs/>
          <w:sz w:val="19"/>
          <w:szCs w:val="19"/>
          <w:highlight w:val="cyan"/>
        </w:rPr>
        <w:t>nas hipóteses configuradoras</w:t>
      </w:r>
      <w:r w:rsidRPr="00945689">
        <w:rPr>
          <w:rFonts w:ascii="Book Antiqua" w:hAnsi="Book Antiqua"/>
          <w:b/>
          <w:bCs/>
          <w:sz w:val="19"/>
          <w:szCs w:val="19"/>
        </w:rPr>
        <w:t xml:space="preserve"> </w:t>
      </w:r>
      <w:r w:rsidRPr="00945689">
        <w:rPr>
          <w:rFonts w:ascii="Book Antiqua" w:hAnsi="Book Antiqua"/>
          <w:b/>
          <w:bCs/>
          <w:sz w:val="19"/>
          <w:szCs w:val="19"/>
          <w:highlight w:val="yellow"/>
        </w:rPr>
        <w:t>de improbidade administrativa</w:t>
      </w:r>
      <w:r w:rsidRPr="00945689">
        <w:rPr>
          <w:rFonts w:ascii="Book Antiqua" w:hAnsi="Book Antiqua"/>
          <w:b/>
          <w:bCs/>
          <w:sz w:val="19"/>
          <w:szCs w:val="19"/>
        </w:rPr>
        <w:t>, sem prejuízo do ressarcimento ao erário e da aplicação de uma ou algumas das sanções previstas em lei, de acordo com a conduta ou o ato praticado</w:t>
      </w:r>
      <w:r w:rsidRPr="00945689">
        <w:rPr>
          <w:rFonts w:ascii="Book Antiqua" w:hAnsi="Book Antiqua"/>
          <w:b/>
          <w:bCs/>
          <w:sz w:val="16"/>
          <w:szCs w:val="16"/>
        </w:rPr>
        <w:t>.</w:t>
      </w:r>
      <w:r w:rsidR="006B78DB" w:rsidRPr="00945689">
        <w:rPr>
          <w:rFonts w:ascii="Book Antiqua" w:hAnsi="Book Antiqua"/>
          <w:b/>
          <w:bCs/>
          <w:sz w:val="16"/>
          <w:szCs w:val="16"/>
        </w:rPr>
        <w:t xml:space="preserve"> </w:t>
      </w:r>
      <w:r w:rsidR="0081716E" w:rsidRPr="00945689">
        <w:rPr>
          <w:rFonts w:ascii="Book Antiqua" w:hAnsi="Book Antiqua"/>
          <w:b/>
          <w:bCs/>
          <w:color w:val="FF0000"/>
          <w:sz w:val="16"/>
          <w:szCs w:val="16"/>
          <w:u w:val="single"/>
        </w:rPr>
        <w:t>(MPPR-2019)</w:t>
      </w:r>
      <w:r w:rsidR="004E564B">
        <w:rPr>
          <w:rFonts w:ascii="Book Antiqua" w:hAnsi="Book Antiqua"/>
          <w:b/>
          <w:bCs/>
          <w:color w:val="FF0000"/>
          <w:sz w:val="16"/>
          <w:szCs w:val="16"/>
        </w:rPr>
        <w:t xml:space="preserve"> </w:t>
      </w:r>
      <w:r w:rsidR="004E564B">
        <w:rPr>
          <w:rFonts w:ascii="Book Antiqua" w:eastAsia="Times New Roman" w:hAnsi="Book Antiqua" w:cs="Times New Roman"/>
          <w:b/>
          <w:color w:val="FF0000"/>
          <w:sz w:val="16"/>
          <w:szCs w:val="16"/>
          <w:u w:val="single"/>
          <w:lang w:eastAsia="pt-BR"/>
        </w:rPr>
        <w:t>(MPBA-2018/2023)</w:t>
      </w:r>
    </w:p>
    <w:p w14:paraId="372C2D98" w14:textId="103664B0" w:rsidR="00331580" w:rsidRPr="00945689" w:rsidRDefault="00331580" w:rsidP="0081716E">
      <w:pPr>
        <w:spacing w:before="100" w:beforeAutospacing="1" w:after="100" w:afterAutospacing="1" w:line="240" w:lineRule="auto"/>
        <w:ind w:firstLine="567"/>
        <w:jc w:val="both"/>
        <w:rPr>
          <w:rFonts w:ascii="Book Antiqua" w:hAnsi="Book Antiqua"/>
          <w:sz w:val="16"/>
          <w:szCs w:val="16"/>
        </w:rPr>
      </w:pPr>
      <w:r w:rsidRPr="00176763">
        <w:rPr>
          <w:rFonts w:ascii="Book Antiqua" w:hAnsi="Book Antiqua"/>
          <w:b/>
          <w:bCs/>
          <w:sz w:val="19"/>
          <w:szCs w:val="19"/>
          <w:highlight w:val="magenta"/>
        </w:rPr>
        <w:t>§ 3º</w:t>
      </w:r>
      <w:r w:rsidRPr="00176763">
        <w:rPr>
          <w:rFonts w:ascii="Book Antiqua" w:hAnsi="Book Antiqua"/>
          <w:b/>
          <w:bCs/>
          <w:sz w:val="19"/>
          <w:szCs w:val="19"/>
        </w:rPr>
        <w:t xml:space="preserve"> </w:t>
      </w:r>
      <w:r w:rsidRPr="00945689">
        <w:rPr>
          <w:rFonts w:ascii="Book Antiqua" w:hAnsi="Book Antiqua"/>
          <w:b/>
          <w:bCs/>
          <w:sz w:val="19"/>
          <w:szCs w:val="19"/>
        </w:rPr>
        <w:t xml:space="preserve">A celebração do compromisso de ajustamento de conduta com o Ministério Público </w:t>
      </w:r>
      <w:r w:rsidRPr="00945689">
        <w:rPr>
          <w:rFonts w:ascii="Book Antiqua" w:hAnsi="Book Antiqua"/>
          <w:b/>
          <w:bCs/>
          <w:caps/>
          <w:sz w:val="19"/>
          <w:szCs w:val="19"/>
          <w:highlight w:val="green"/>
        </w:rPr>
        <w:t>não afasta</w:t>
      </w:r>
      <w:r w:rsidRPr="00945689">
        <w:rPr>
          <w:rFonts w:ascii="Book Antiqua" w:hAnsi="Book Antiqua"/>
          <w:b/>
          <w:bCs/>
          <w:sz w:val="19"/>
          <w:szCs w:val="19"/>
        </w:rPr>
        <w:t>, necessariamente, a eventual responsabilidade administrativa ou penal pelo mesmo fato, nem importa, automaticamente, no reconhecimento de responsabilidade para outros fins que não os estabelecidos expressamente no compromisso</w:t>
      </w:r>
      <w:r w:rsidRPr="00945689">
        <w:rPr>
          <w:rFonts w:ascii="Book Antiqua" w:hAnsi="Book Antiqua"/>
          <w:sz w:val="16"/>
          <w:szCs w:val="16"/>
        </w:rPr>
        <w:t>.</w:t>
      </w:r>
      <w:r w:rsidR="00176763" w:rsidRPr="00945689">
        <w:rPr>
          <w:rFonts w:ascii="Book Antiqua" w:hAnsi="Book Antiqua"/>
          <w:sz w:val="16"/>
          <w:szCs w:val="16"/>
        </w:rPr>
        <w:t xml:space="preserve"> </w:t>
      </w:r>
      <w:bookmarkStart w:id="0" w:name="_Hlk69741140"/>
      <w:r w:rsidR="00176763" w:rsidRPr="00945689">
        <w:rPr>
          <w:rFonts w:ascii="Book Antiqua" w:hAnsi="Book Antiqua"/>
          <w:b/>
          <w:bCs/>
          <w:color w:val="FF0000"/>
          <w:sz w:val="16"/>
          <w:szCs w:val="16"/>
          <w:u w:val="single"/>
        </w:rPr>
        <w:t>(MPBA-2018</w:t>
      </w:r>
      <w:r w:rsidR="004E564B">
        <w:rPr>
          <w:rFonts w:ascii="Book Antiqua" w:hAnsi="Book Antiqua"/>
          <w:b/>
          <w:bCs/>
          <w:color w:val="FF0000"/>
          <w:sz w:val="16"/>
          <w:szCs w:val="16"/>
          <w:u w:val="single"/>
        </w:rPr>
        <w:t>/2023</w:t>
      </w:r>
      <w:r w:rsidR="00176763" w:rsidRPr="00945689">
        <w:rPr>
          <w:rFonts w:ascii="Book Antiqua" w:hAnsi="Book Antiqua"/>
          <w:b/>
          <w:bCs/>
          <w:color w:val="FF0000"/>
          <w:sz w:val="16"/>
          <w:szCs w:val="16"/>
          <w:u w:val="single"/>
        </w:rPr>
        <w:t>)</w:t>
      </w:r>
      <w:bookmarkEnd w:id="0"/>
    </w:p>
    <w:p w14:paraId="52590864"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4º Caberá ao órgão do Ministério Público com atribuição para a celebração do</w:t>
      </w:r>
      <w:r>
        <w:rPr>
          <w:rFonts w:ascii="Book Antiqua" w:hAnsi="Book Antiqua"/>
          <w:sz w:val="19"/>
          <w:szCs w:val="19"/>
        </w:rPr>
        <w:t xml:space="preserve"> </w:t>
      </w:r>
      <w:r w:rsidRPr="00331580">
        <w:rPr>
          <w:rFonts w:ascii="Book Antiqua" w:hAnsi="Book Antiqua"/>
          <w:sz w:val="19"/>
          <w:szCs w:val="19"/>
        </w:rPr>
        <w:t>compromisso de ajustamento de conduta decidir quanto à necessidade, conveniência e</w:t>
      </w:r>
      <w:r>
        <w:rPr>
          <w:rFonts w:ascii="Book Antiqua" w:hAnsi="Book Antiqua"/>
          <w:sz w:val="19"/>
          <w:szCs w:val="19"/>
        </w:rPr>
        <w:t xml:space="preserve"> </w:t>
      </w:r>
      <w:r w:rsidRPr="00331580">
        <w:rPr>
          <w:rFonts w:ascii="Book Antiqua" w:hAnsi="Book Antiqua"/>
          <w:sz w:val="19"/>
          <w:szCs w:val="19"/>
        </w:rPr>
        <w:t>oportunidade de reuniões ou audiências públicas com a participação dos titulares dos direitos,</w:t>
      </w:r>
      <w:r>
        <w:rPr>
          <w:rFonts w:ascii="Book Antiqua" w:hAnsi="Book Antiqua"/>
          <w:sz w:val="19"/>
          <w:szCs w:val="19"/>
        </w:rPr>
        <w:t xml:space="preserve"> </w:t>
      </w:r>
      <w:r w:rsidRPr="00331580">
        <w:rPr>
          <w:rFonts w:ascii="Book Antiqua" w:hAnsi="Book Antiqua"/>
          <w:sz w:val="19"/>
          <w:szCs w:val="19"/>
        </w:rPr>
        <w:t>entidades que os representem ou demais interessados.</w:t>
      </w:r>
    </w:p>
    <w:p w14:paraId="7BE780A4" w14:textId="0D530011" w:rsidR="00331580" w:rsidRPr="00945689" w:rsidRDefault="00331580" w:rsidP="0081716E">
      <w:pPr>
        <w:spacing w:before="100" w:beforeAutospacing="1" w:after="100" w:afterAutospacing="1" w:line="240" w:lineRule="auto"/>
        <w:ind w:firstLine="567"/>
        <w:jc w:val="both"/>
        <w:rPr>
          <w:rFonts w:ascii="Book Antiqua" w:hAnsi="Book Antiqua"/>
          <w:b/>
          <w:bCs/>
          <w:sz w:val="16"/>
          <w:szCs w:val="16"/>
        </w:rPr>
      </w:pPr>
      <w:r w:rsidRPr="001950DB">
        <w:rPr>
          <w:rFonts w:ascii="Book Antiqua" w:hAnsi="Book Antiqua"/>
          <w:b/>
          <w:bCs/>
          <w:sz w:val="19"/>
          <w:szCs w:val="19"/>
          <w:highlight w:val="magenta"/>
        </w:rPr>
        <w:t>Art. 2º</w:t>
      </w:r>
      <w:r w:rsidRPr="00331580">
        <w:rPr>
          <w:rFonts w:ascii="Book Antiqua" w:hAnsi="Book Antiqua"/>
          <w:sz w:val="19"/>
          <w:szCs w:val="19"/>
        </w:rPr>
        <w:t xml:space="preserve"> </w:t>
      </w:r>
      <w:r w:rsidRPr="00945689">
        <w:rPr>
          <w:rFonts w:ascii="Book Antiqua" w:hAnsi="Book Antiqua"/>
          <w:b/>
          <w:bCs/>
          <w:sz w:val="19"/>
          <w:szCs w:val="19"/>
        </w:rPr>
        <w:t>No exercício de suas atribuições, poderá o órgão do Ministério Público tomar compromisso de ajustamento de conduta para a adoção de medidas provisórias ou definitivas, parciais ou totais</w:t>
      </w:r>
      <w:r w:rsidRPr="00945689">
        <w:rPr>
          <w:rFonts w:ascii="Book Antiqua" w:hAnsi="Book Antiqua"/>
          <w:b/>
          <w:bCs/>
          <w:sz w:val="16"/>
          <w:szCs w:val="16"/>
        </w:rPr>
        <w:t>.</w:t>
      </w:r>
      <w:r w:rsidR="00D41F93">
        <w:rPr>
          <w:rFonts w:ascii="Book Antiqua" w:hAnsi="Book Antiqua"/>
          <w:b/>
          <w:bCs/>
          <w:sz w:val="16"/>
          <w:szCs w:val="16"/>
        </w:rPr>
        <w:t xml:space="preserve"> </w:t>
      </w:r>
      <w:r w:rsidR="00D41F93" w:rsidRPr="00945689">
        <w:rPr>
          <w:rFonts w:ascii="Book Antiqua" w:hAnsi="Book Antiqua"/>
          <w:b/>
          <w:bCs/>
          <w:color w:val="FF0000"/>
          <w:sz w:val="16"/>
          <w:szCs w:val="16"/>
          <w:u w:val="single"/>
        </w:rPr>
        <w:t>(MP</w:t>
      </w:r>
      <w:r w:rsidR="00D41F93">
        <w:rPr>
          <w:rFonts w:ascii="Book Antiqua" w:hAnsi="Book Antiqua"/>
          <w:b/>
          <w:bCs/>
          <w:color w:val="FF0000"/>
          <w:sz w:val="16"/>
          <w:szCs w:val="16"/>
          <w:u w:val="single"/>
        </w:rPr>
        <w:t>MG-2022</w:t>
      </w:r>
      <w:r w:rsidR="00D41F93" w:rsidRPr="00945689">
        <w:rPr>
          <w:rFonts w:ascii="Book Antiqua" w:hAnsi="Book Antiqua"/>
          <w:b/>
          <w:bCs/>
          <w:color w:val="FF0000"/>
          <w:sz w:val="16"/>
          <w:szCs w:val="16"/>
          <w:u w:val="single"/>
        </w:rPr>
        <w:t>)</w:t>
      </w:r>
      <w:r w:rsidR="001950DB" w:rsidRPr="00945689">
        <w:rPr>
          <w:rFonts w:ascii="Book Antiqua" w:hAnsi="Book Antiqua"/>
          <w:b/>
          <w:bCs/>
          <w:sz w:val="16"/>
          <w:szCs w:val="16"/>
        </w:rPr>
        <w:t xml:space="preserve"> </w:t>
      </w:r>
      <w:r w:rsidR="001950DB" w:rsidRPr="00945689">
        <w:rPr>
          <w:rFonts w:ascii="Book Antiqua" w:hAnsi="Book Antiqua"/>
          <w:b/>
          <w:bCs/>
          <w:color w:val="FF0000"/>
          <w:sz w:val="16"/>
          <w:szCs w:val="16"/>
          <w:u w:val="single"/>
        </w:rPr>
        <w:t>(MPBA-2018</w:t>
      </w:r>
      <w:r w:rsidR="00945689">
        <w:rPr>
          <w:rFonts w:ascii="Book Antiqua" w:hAnsi="Book Antiqua"/>
          <w:b/>
          <w:bCs/>
          <w:color w:val="FF0000"/>
          <w:sz w:val="16"/>
          <w:szCs w:val="16"/>
          <w:u w:val="single"/>
        </w:rPr>
        <w:t>/2023</w:t>
      </w:r>
      <w:r w:rsidR="001950DB" w:rsidRPr="00945689">
        <w:rPr>
          <w:rFonts w:ascii="Book Antiqua" w:hAnsi="Book Antiqua"/>
          <w:b/>
          <w:bCs/>
          <w:color w:val="FF0000"/>
          <w:sz w:val="16"/>
          <w:szCs w:val="16"/>
          <w:u w:val="single"/>
        </w:rPr>
        <w:t>)</w:t>
      </w:r>
    </w:p>
    <w:p w14:paraId="4D2785EE" w14:textId="41C63042" w:rsidR="00331580" w:rsidRDefault="00331580" w:rsidP="0081716E">
      <w:pPr>
        <w:spacing w:before="100" w:beforeAutospacing="1" w:after="100" w:afterAutospacing="1" w:line="240" w:lineRule="auto"/>
        <w:ind w:firstLine="567"/>
        <w:jc w:val="both"/>
        <w:rPr>
          <w:rFonts w:ascii="Book Antiqua" w:hAnsi="Book Antiqua"/>
          <w:b/>
          <w:bCs/>
          <w:color w:val="FF0000"/>
          <w:sz w:val="16"/>
          <w:szCs w:val="16"/>
        </w:rPr>
      </w:pPr>
      <w:r w:rsidRPr="00945689">
        <w:rPr>
          <w:rFonts w:ascii="Book Antiqua" w:hAnsi="Book Antiqua"/>
          <w:b/>
          <w:bCs/>
          <w:sz w:val="19"/>
          <w:szCs w:val="19"/>
          <w:highlight w:val="magenta"/>
        </w:rPr>
        <w:t>Parágrafo único</w:t>
      </w:r>
      <w:r w:rsidRPr="00945689">
        <w:rPr>
          <w:rFonts w:ascii="Book Antiqua" w:hAnsi="Book Antiqua"/>
          <w:b/>
          <w:bCs/>
          <w:sz w:val="19"/>
          <w:szCs w:val="19"/>
        </w:rPr>
        <w:t xml:space="preserve">. Na hipótese de adoção de medida provisória ou parcial, a investigação </w:t>
      </w:r>
      <w:r w:rsidRPr="00945689">
        <w:rPr>
          <w:rFonts w:ascii="Book Antiqua" w:hAnsi="Book Antiqua"/>
          <w:b/>
          <w:bCs/>
          <w:caps/>
          <w:sz w:val="19"/>
          <w:szCs w:val="19"/>
          <w:highlight w:val="green"/>
        </w:rPr>
        <w:t>deverá continuar</w:t>
      </w:r>
      <w:r w:rsidRPr="00945689">
        <w:rPr>
          <w:rFonts w:ascii="Book Antiqua" w:hAnsi="Book Antiqua"/>
          <w:b/>
          <w:bCs/>
          <w:sz w:val="19"/>
          <w:szCs w:val="19"/>
        </w:rPr>
        <w:t xml:space="preserve"> em relação aos demais aspectos da questão, ressalvada situação excepcional que enseje arquivamento fundamentado</w:t>
      </w:r>
      <w:r w:rsidRPr="00945689">
        <w:rPr>
          <w:rFonts w:ascii="Book Antiqua" w:hAnsi="Book Antiqua"/>
          <w:b/>
          <w:bCs/>
          <w:sz w:val="16"/>
          <w:szCs w:val="16"/>
        </w:rPr>
        <w:t>.</w:t>
      </w:r>
      <w:r w:rsidR="00D41F93">
        <w:rPr>
          <w:rFonts w:ascii="Book Antiqua" w:hAnsi="Book Antiqua"/>
          <w:b/>
          <w:bCs/>
          <w:sz w:val="16"/>
          <w:szCs w:val="16"/>
        </w:rPr>
        <w:t xml:space="preserve"> </w:t>
      </w:r>
      <w:r w:rsidR="00D41F93" w:rsidRPr="00945689">
        <w:rPr>
          <w:rFonts w:ascii="Book Antiqua" w:hAnsi="Book Antiqua"/>
          <w:b/>
          <w:bCs/>
          <w:color w:val="FF0000"/>
          <w:sz w:val="16"/>
          <w:szCs w:val="16"/>
          <w:u w:val="single"/>
        </w:rPr>
        <w:t>(MP</w:t>
      </w:r>
      <w:r w:rsidR="00D41F93">
        <w:rPr>
          <w:rFonts w:ascii="Book Antiqua" w:hAnsi="Book Antiqua"/>
          <w:b/>
          <w:bCs/>
          <w:color w:val="FF0000"/>
          <w:sz w:val="16"/>
          <w:szCs w:val="16"/>
          <w:u w:val="single"/>
        </w:rPr>
        <w:t>MG-2022</w:t>
      </w:r>
      <w:r w:rsidR="00D41F93" w:rsidRPr="00945689">
        <w:rPr>
          <w:rFonts w:ascii="Book Antiqua" w:hAnsi="Book Antiqua"/>
          <w:b/>
          <w:bCs/>
          <w:color w:val="FF0000"/>
          <w:sz w:val="16"/>
          <w:szCs w:val="16"/>
          <w:u w:val="single"/>
        </w:rPr>
        <w:t>)</w:t>
      </w:r>
      <w:r w:rsidR="001950DB" w:rsidRPr="00945689">
        <w:rPr>
          <w:rFonts w:ascii="Book Antiqua" w:hAnsi="Book Antiqua"/>
          <w:b/>
          <w:bCs/>
          <w:sz w:val="16"/>
          <w:szCs w:val="16"/>
        </w:rPr>
        <w:t xml:space="preserve"> </w:t>
      </w:r>
      <w:r w:rsidR="001950DB" w:rsidRPr="00945689">
        <w:rPr>
          <w:rFonts w:ascii="Book Antiqua" w:hAnsi="Book Antiqua"/>
          <w:b/>
          <w:bCs/>
          <w:color w:val="FF0000"/>
          <w:sz w:val="16"/>
          <w:szCs w:val="16"/>
          <w:u w:val="single"/>
        </w:rPr>
        <w:t>(MPBA-2018</w:t>
      </w:r>
      <w:r w:rsidR="00945689">
        <w:rPr>
          <w:rFonts w:ascii="Book Antiqua" w:hAnsi="Book Antiqua"/>
          <w:b/>
          <w:bCs/>
          <w:color w:val="FF0000"/>
          <w:sz w:val="16"/>
          <w:szCs w:val="16"/>
          <w:u w:val="single"/>
        </w:rPr>
        <w:t>/2023</w:t>
      </w:r>
      <w:r w:rsidR="001950DB" w:rsidRPr="00945689">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D41F93" w14:paraId="66ECA317" w14:textId="77777777" w:rsidTr="00B66935">
        <w:tc>
          <w:tcPr>
            <w:tcW w:w="8494" w:type="dxa"/>
            <w:shd w:val="clear" w:color="auto" w:fill="CCFFFF"/>
          </w:tcPr>
          <w:p w14:paraId="54088BEB" w14:textId="27703763" w:rsidR="00D41F93" w:rsidRPr="0081716E" w:rsidRDefault="00D41F93" w:rsidP="00D41F9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1716E">
              <w:rPr>
                <w:rFonts w:ascii="Book Antiqua" w:hAnsi="Book Antiqua"/>
                <w:b/>
                <w:bCs/>
                <w:sz w:val="19"/>
                <w:szCs w:val="19"/>
                <w:highlight w:val="yellow"/>
              </w:rPr>
              <w:t>MP</w:t>
            </w:r>
            <w:r>
              <w:rPr>
                <w:rFonts w:ascii="Book Antiqua" w:hAnsi="Book Antiqua"/>
                <w:b/>
                <w:bCs/>
                <w:sz w:val="19"/>
                <w:szCs w:val="19"/>
                <w:highlight w:val="yellow"/>
              </w:rPr>
              <w:t>MG-2022</w:t>
            </w:r>
            <w:r>
              <w:rPr>
                <w:rFonts w:ascii="Book Antiqua" w:hAnsi="Book Antiqua"/>
                <w:b/>
                <w:bCs/>
                <w:sz w:val="19"/>
                <w:szCs w:val="19"/>
              </w:rPr>
              <w:t>)</w:t>
            </w:r>
            <w:r>
              <w:rPr>
                <w:rFonts w:ascii="Book Antiqua" w:hAnsi="Book Antiqua"/>
                <w:sz w:val="19"/>
                <w:szCs w:val="19"/>
              </w:rPr>
              <w:t xml:space="preserve">: </w:t>
            </w:r>
            <w:r w:rsidRPr="00D41F93">
              <w:rPr>
                <w:rFonts w:ascii="Book Antiqua" w:hAnsi="Book Antiqua"/>
                <w:sz w:val="19"/>
                <w:szCs w:val="19"/>
              </w:rPr>
              <w:t>Nos termos da Resolução nº 179/17, do Conselho Nacional do Ministério Público, que regulamenta o § 6º do art. 5º da Lei nº 7.347/85, disciplinando, no âmbito do Ministério Público, a tomada do Compromisso de Ajustamento de Conduta:</w:t>
            </w:r>
            <w:r>
              <w:rPr>
                <w:rFonts w:ascii="Book Antiqua" w:hAnsi="Book Antiqua"/>
                <w:sz w:val="19"/>
                <w:szCs w:val="19"/>
              </w:rPr>
              <w:t xml:space="preserve"> </w:t>
            </w:r>
            <w:r w:rsidRPr="00D41F93">
              <w:rPr>
                <w:rFonts w:ascii="Book Antiqua" w:hAnsi="Book Antiqua"/>
                <w:sz w:val="19"/>
                <w:szCs w:val="19"/>
              </w:rPr>
              <w:t>No exercício de suas atribuições, poderá o órgão do Ministério Público tomar compromisso de ajustamento de conduta para a adoção de medidas provisórias ou definitivas, parciais ou totais. Na hipótese de adoção de medida provisória ou parcial, a investigação deverá continuar em relação aos demais aspectos da questão, ressalvada situação excepcional que enseje arquivamento fundamentado</w:t>
            </w:r>
            <w:r w:rsidRPr="0081716E">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2º, </w:t>
            </w:r>
            <w:r>
              <w:rPr>
                <w:rFonts w:ascii="Book Antiqua" w:hAnsi="Book Antiqua"/>
                <w:b/>
                <w:bCs/>
                <w:i/>
                <w:iCs/>
                <w:sz w:val="19"/>
                <w:szCs w:val="19"/>
              </w:rPr>
              <w:t>caput</w:t>
            </w:r>
            <w:r>
              <w:rPr>
                <w:rFonts w:ascii="Book Antiqua" w:hAnsi="Book Antiqua"/>
                <w:b/>
                <w:bCs/>
                <w:sz w:val="19"/>
                <w:szCs w:val="19"/>
              </w:rPr>
              <w:t xml:space="preserve"> e § único, Res. 179/17.</w:t>
            </w:r>
          </w:p>
        </w:tc>
      </w:tr>
    </w:tbl>
    <w:p w14:paraId="25EF0E6C" w14:textId="78795168" w:rsidR="00331580" w:rsidRPr="009D6E52" w:rsidRDefault="00331580" w:rsidP="0081716E">
      <w:pPr>
        <w:spacing w:before="100" w:beforeAutospacing="1" w:after="100" w:afterAutospacing="1" w:line="240" w:lineRule="auto"/>
        <w:ind w:firstLine="567"/>
        <w:jc w:val="both"/>
        <w:rPr>
          <w:rFonts w:ascii="Book Antiqua" w:hAnsi="Book Antiqua"/>
          <w:b/>
          <w:bCs/>
          <w:color w:val="FF0000"/>
          <w:sz w:val="16"/>
          <w:szCs w:val="16"/>
          <w:u w:val="single"/>
        </w:rPr>
      </w:pPr>
      <w:r w:rsidRPr="00945689">
        <w:rPr>
          <w:rFonts w:ascii="Book Antiqua" w:hAnsi="Book Antiqua"/>
          <w:b/>
          <w:bCs/>
          <w:sz w:val="19"/>
          <w:szCs w:val="19"/>
          <w:highlight w:val="magenta"/>
        </w:rPr>
        <w:t>Art. 3º</w:t>
      </w:r>
      <w:r w:rsidRPr="00945689">
        <w:rPr>
          <w:rFonts w:ascii="Book Antiqua" w:hAnsi="Book Antiqua"/>
          <w:b/>
          <w:bCs/>
          <w:sz w:val="19"/>
          <w:szCs w:val="19"/>
        </w:rPr>
        <w:t xml:space="preserve"> O compromisso de ajustamento de conduta será tomado em qualquer fase da investigação, nos autos de inquérito civil ou procedimento correlato, ou </w:t>
      </w:r>
      <w:r w:rsidRPr="00945689">
        <w:rPr>
          <w:rFonts w:ascii="Book Antiqua" w:hAnsi="Book Antiqua"/>
          <w:b/>
          <w:bCs/>
          <w:sz w:val="19"/>
          <w:szCs w:val="19"/>
          <w:highlight w:val="cyan"/>
        </w:rPr>
        <w:t>no curso da ação judicial</w:t>
      </w:r>
      <w:r w:rsidRPr="00945689">
        <w:rPr>
          <w:rFonts w:ascii="Book Antiqua" w:hAnsi="Book Antiqua"/>
          <w:b/>
          <w:bCs/>
          <w:sz w:val="19"/>
          <w:szCs w:val="19"/>
        </w:rPr>
        <w:t xml:space="preserve">, devendo conter obrigações certas, líquidas e exigíveis, salvo peculiaridades do caso concreto, e </w:t>
      </w:r>
      <w:r w:rsidRPr="00945689">
        <w:rPr>
          <w:rFonts w:ascii="Book Antiqua" w:hAnsi="Book Antiqua"/>
          <w:b/>
          <w:bCs/>
          <w:caps/>
          <w:sz w:val="19"/>
          <w:szCs w:val="19"/>
          <w:highlight w:val="green"/>
        </w:rPr>
        <w:t>ser assinado</w:t>
      </w:r>
      <w:r w:rsidRPr="00945689">
        <w:rPr>
          <w:rFonts w:ascii="Book Antiqua" w:hAnsi="Book Antiqua"/>
          <w:b/>
          <w:bCs/>
          <w:sz w:val="19"/>
          <w:szCs w:val="19"/>
        </w:rPr>
        <w:t xml:space="preserve"> </w:t>
      </w:r>
      <w:r w:rsidRPr="00945689">
        <w:rPr>
          <w:rFonts w:ascii="Book Antiqua" w:hAnsi="Book Antiqua"/>
          <w:b/>
          <w:bCs/>
          <w:sz w:val="19"/>
          <w:szCs w:val="19"/>
          <w:highlight w:val="yellow"/>
        </w:rPr>
        <w:t>pelo órgão do Ministério Público</w:t>
      </w:r>
      <w:r w:rsidRPr="00945689">
        <w:rPr>
          <w:rFonts w:ascii="Book Antiqua" w:hAnsi="Book Antiqua"/>
          <w:b/>
          <w:bCs/>
          <w:sz w:val="19"/>
          <w:szCs w:val="19"/>
        </w:rPr>
        <w:t xml:space="preserve"> e </w:t>
      </w:r>
      <w:r w:rsidRPr="00945689">
        <w:rPr>
          <w:rFonts w:ascii="Book Antiqua" w:hAnsi="Book Antiqua"/>
          <w:b/>
          <w:bCs/>
          <w:sz w:val="19"/>
          <w:szCs w:val="19"/>
          <w:highlight w:val="yellow"/>
        </w:rPr>
        <w:t>pelo compromissário</w:t>
      </w:r>
      <w:r w:rsidRPr="00945689">
        <w:rPr>
          <w:rFonts w:ascii="Book Antiqua" w:hAnsi="Book Antiqua"/>
          <w:b/>
          <w:bCs/>
          <w:sz w:val="16"/>
          <w:szCs w:val="16"/>
        </w:rPr>
        <w:t>.</w:t>
      </w:r>
      <w:r w:rsidR="006B78DB" w:rsidRPr="00945689">
        <w:rPr>
          <w:rFonts w:ascii="Book Antiqua" w:hAnsi="Book Antiqua"/>
          <w:sz w:val="16"/>
          <w:szCs w:val="16"/>
        </w:rPr>
        <w:t xml:space="preserve"> </w:t>
      </w:r>
      <w:r w:rsidR="00197958" w:rsidRPr="00945689">
        <w:rPr>
          <w:rFonts w:ascii="Book Antiqua" w:eastAsia="Times New Roman" w:hAnsi="Book Antiqua" w:cs="Times New Roman"/>
          <w:b/>
          <w:bCs/>
          <w:color w:val="FF0000"/>
          <w:sz w:val="16"/>
          <w:szCs w:val="16"/>
          <w:u w:val="single"/>
          <w:lang w:eastAsia="pt-BR"/>
        </w:rPr>
        <w:t>(MPMG-2018)</w:t>
      </w:r>
      <w:r w:rsidRPr="00945689">
        <w:rPr>
          <w:rFonts w:ascii="Book Antiqua" w:hAnsi="Book Antiqua"/>
          <w:sz w:val="16"/>
          <w:szCs w:val="16"/>
        </w:rPr>
        <w:t xml:space="preserve"> </w:t>
      </w:r>
      <w:r w:rsidRPr="00945689">
        <w:rPr>
          <w:rFonts w:ascii="Book Antiqua" w:hAnsi="Book Antiqua"/>
          <w:b/>
          <w:bCs/>
          <w:color w:val="FF0000"/>
          <w:sz w:val="16"/>
          <w:szCs w:val="16"/>
          <w:u w:val="single"/>
        </w:rPr>
        <w:t>(MPPI-2019)</w:t>
      </w:r>
      <w:r w:rsidR="00945689">
        <w:rPr>
          <w:rFonts w:ascii="Book Antiqua" w:hAnsi="Book Antiqua"/>
          <w:b/>
          <w:bCs/>
          <w:color w:val="FF0000"/>
          <w:sz w:val="16"/>
          <w:szCs w:val="16"/>
        </w:rPr>
        <w:t xml:space="preserve"> </w:t>
      </w:r>
      <w:r w:rsidR="00945689">
        <w:rPr>
          <w:rFonts w:ascii="Book Antiqua" w:hAnsi="Book Antiqua"/>
          <w:b/>
          <w:bCs/>
          <w:color w:val="FF0000"/>
          <w:sz w:val="16"/>
          <w:szCs w:val="16"/>
          <w:u w:val="single"/>
        </w:rPr>
        <w:t>(MPPR-2019)</w:t>
      </w:r>
      <w:r w:rsidR="004E564B">
        <w:rPr>
          <w:rFonts w:ascii="Book Antiqua" w:hAnsi="Book Antiqua"/>
          <w:b/>
          <w:bCs/>
          <w:color w:val="FF0000"/>
          <w:sz w:val="16"/>
          <w:szCs w:val="16"/>
        </w:rPr>
        <w:t xml:space="preserve"> </w:t>
      </w:r>
      <w:r w:rsidR="004E564B">
        <w:rPr>
          <w:rFonts w:ascii="Book Antiqua" w:eastAsia="Times New Roman" w:hAnsi="Book Antiqua" w:cs="Times New Roman"/>
          <w:b/>
          <w:color w:val="FF0000"/>
          <w:sz w:val="16"/>
          <w:szCs w:val="16"/>
          <w:u w:val="single"/>
          <w:lang w:eastAsia="pt-BR"/>
        </w:rPr>
        <w:t>(MPBA-2018/2023)</w:t>
      </w:r>
      <w:r w:rsidR="009D6E52">
        <w:rPr>
          <w:rFonts w:ascii="Book Antiqua" w:eastAsia="Times New Roman" w:hAnsi="Book Antiqua" w:cs="Times New Roman"/>
          <w:b/>
          <w:color w:val="FF0000"/>
          <w:sz w:val="16"/>
          <w:szCs w:val="16"/>
          <w:lang w:eastAsia="pt-BR"/>
        </w:rPr>
        <w:t xml:space="preserve"> </w:t>
      </w:r>
      <w:r w:rsidR="009D6E52">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81716E" w14:paraId="271869B9" w14:textId="77777777" w:rsidTr="00512175">
        <w:tc>
          <w:tcPr>
            <w:tcW w:w="8494" w:type="dxa"/>
            <w:shd w:val="clear" w:color="auto" w:fill="CCFFFF"/>
          </w:tcPr>
          <w:p w14:paraId="4D46903E" w14:textId="6C956EAA" w:rsidR="0081716E" w:rsidRPr="0081716E" w:rsidRDefault="0081716E" w:rsidP="0051217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1716E">
              <w:rPr>
                <w:rFonts w:ascii="Book Antiqua" w:hAnsi="Book Antiqua"/>
                <w:b/>
                <w:bCs/>
                <w:sz w:val="19"/>
                <w:szCs w:val="19"/>
                <w:highlight w:val="yellow"/>
              </w:rPr>
              <w:t>MPPR-2019</w:t>
            </w:r>
            <w:r>
              <w:rPr>
                <w:rFonts w:ascii="Book Antiqua" w:hAnsi="Book Antiqua"/>
                <w:b/>
                <w:bCs/>
                <w:sz w:val="19"/>
                <w:szCs w:val="19"/>
              </w:rPr>
              <w:t>)</w:t>
            </w:r>
            <w:r>
              <w:rPr>
                <w:rFonts w:ascii="Book Antiqua" w:hAnsi="Book Antiqua"/>
                <w:sz w:val="19"/>
                <w:szCs w:val="19"/>
              </w:rPr>
              <w:t xml:space="preserve">: </w:t>
            </w:r>
            <w:r w:rsidRPr="0081716E">
              <w:rPr>
                <w:rFonts w:ascii="Book Antiqua" w:hAnsi="Book Antiqua"/>
                <w:sz w:val="19"/>
                <w:szCs w:val="19"/>
              </w:rPr>
              <w:t xml:space="preserve">Sobre compromisso de ajustamento de conduta, assinale a alternativa correta, nos termos da Resolução n. 179/17 do </w:t>
            </w:r>
            <w:r>
              <w:rPr>
                <w:rFonts w:ascii="Book Antiqua" w:hAnsi="Book Antiqua"/>
                <w:sz w:val="19"/>
                <w:szCs w:val="19"/>
              </w:rPr>
              <w:t>CNMP</w:t>
            </w:r>
            <w:r w:rsidRPr="0081716E">
              <w:rPr>
                <w:rFonts w:ascii="Book Antiqua" w:hAnsi="Book Antiqua"/>
                <w:sz w:val="19"/>
                <w:szCs w:val="19"/>
              </w:rPr>
              <w:t>:</w:t>
            </w:r>
            <w:r>
              <w:rPr>
                <w:rFonts w:ascii="Book Antiqua" w:hAnsi="Book Antiqua"/>
                <w:sz w:val="19"/>
                <w:szCs w:val="19"/>
              </w:rPr>
              <w:t xml:space="preserve"> </w:t>
            </w:r>
            <w:r w:rsidRPr="0081716E">
              <w:rPr>
                <w:rFonts w:ascii="Book Antiqua" w:hAnsi="Book Antiqua"/>
                <w:sz w:val="19"/>
                <w:szCs w:val="19"/>
              </w:rPr>
              <w:t>É cabível o compromisso de ajustamento de conduta nas hipóteses configuradoras de improbidade administrativa, podendo ser tomado tanto na fase de investigação como no curso da ação judicial.</w:t>
            </w:r>
            <w:r>
              <w:rPr>
                <w:rFonts w:ascii="Book Antiqua" w:hAnsi="Book Antiqua"/>
                <w:sz w:val="19"/>
                <w:szCs w:val="19"/>
              </w:rPr>
              <w:t xml:space="preserve"> </w:t>
            </w:r>
            <w:r>
              <w:rPr>
                <w:rFonts w:ascii="Book Antiqua" w:hAnsi="Book Antiqua"/>
                <w:b/>
                <w:bCs/>
                <w:sz w:val="19"/>
                <w:szCs w:val="19"/>
              </w:rPr>
              <w:t>BL: art. 1º, §2º c/c art. 3º, Res. 179/17.</w:t>
            </w:r>
          </w:p>
        </w:tc>
      </w:tr>
    </w:tbl>
    <w:p w14:paraId="45922838" w14:textId="5994EDC4"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4E564B">
        <w:rPr>
          <w:rFonts w:ascii="Book Antiqua" w:hAnsi="Book Antiqua"/>
          <w:b/>
          <w:bCs/>
          <w:sz w:val="19"/>
          <w:szCs w:val="19"/>
          <w:highlight w:val="magenta"/>
        </w:rPr>
        <w:lastRenderedPageBreak/>
        <w:t>§ 1º</w:t>
      </w:r>
      <w:r w:rsidRPr="004E564B">
        <w:rPr>
          <w:rFonts w:ascii="Book Antiqua" w:hAnsi="Book Antiqua"/>
          <w:b/>
          <w:bCs/>
          <w:sz w:val="19"/>
          <w:szCs w:val="19"/>
        </w:rPr>
        <w:t xml:space="preserve"> Quando o compromissário for pessoa física, o compromisso de ajustamento de conduta poderá ser firmado por procurador com poderes especiais outorgados por instrumento de mandato, público ou particular, sendo que neste último caso com reconhecimento de firma</w:t>
      </w:r>
      <w:r w:rsidRPr="00331580">
        <w:rPr>
          <w:rFonts w:ascii="Book Antiqua" w:hAnsi="Book Antiqua"/>
          <w:sz w:val="19"/>
          <w:szCs w:val="19"/>
        </w:rPr>
        <w:t>.</w:t>
      </w:r>
      <w:r w:rsidR="004E564B">
        <w:rPr>
          <w:rFonts w:ascii="Book Antiqua" w:hAnsi="Book Antiqua"/>
          <w:sz w:val="19"/>
          <w:szCs w:val="19"/>
        </w:rPr>
        <w:t xml:space="preserve"> </w:t>
      </w:r>
      <w:r w:rsidR="004E564B">
        <w:rPr>
          <w:rFonts w:ascii="Book Antiqua" w:eastAsia="Times New Roman" w:hAnsi="Book Antiqua" w:cs="Times New Roman"/>
          <w:b/>
          <w:color w:val="FF0000"/>
          <w:sz w:val="16"/>
          <w:szCs w:val="16"/>
          <w:u w:val="single"/>
          <w:lang w:eastAsia="pt-BR"/>
        </w:rPr>
        <w:t>(MPBA-2023)</w:t>
      </w:r>
    </w:p>
    <w:p w14:paraId="1898B173"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2º Quando o compromissário for pessoa jurídica, o compromisso de ajustamento de</w:t>
      </w:r>
      <w:r>
        <w:rPr>
          <w:rFonts w:ascii="Book Antiqua" w:hAnsi="Book Antiqua"/>
          <w:sz w:val="19"/>
          <w:szCs w:val="19"/>
        </w:rPr>
        <w:t xml:space="preserve"> </w:t>
      </w:r>
      <w:r w:rsidRPr="00331580">
        <w:rPr>
          <w:rFonts w:ascii="Book Antiqua" w:hAnsi="Book Antiqua"/>
          <w:sz w:val="19"/>
          <w:szCs w:val="19"/>
        </w:rPr>
        <w:t>conduta deverá ser firmado por quem tiver por lei, regulamento, disposição estatutária ou</w:t>
      </w:r>
      <w:r>
        <w:rPr>
          <w:rFonts w:ascii="Book Antiqua" w:hAnsi="Book Antiqua"/>
          <w:sz w:val="19"/>
          <w:szCs w:val="19"/>
        </w:rPr>
        <w:t xml:space="preserve"> </w:t>
      </w:r>
      <w:r w:rsidRPr="00331580">
        <w:rPr>
          <w:rFonts w:ascii="Book Antiqua" w:hAnsi="Book Antiqua"/>
          <w:sz w:val="19"/>
          <w:szCs w:val="19"/>
        </w:rPr>
        <w:t>contratual, poderes de representação extrajudicial daquela, ou por procurador com poderes</w:t>
      </w:r>
      <w:r>
        <w:rPr>
          <w:rFonts w:ascii="Book Antiqua" w:hAnsi="Book Antiqua"/>
          <w:sz w:val="19"/>
          <w:szCs w:val="19"/>
        </w:rPr>
        <w:t xml:space="preserve"> </w:t>
      </w:r>
      <w:r w:rsidRPr="00331580">
        <w:rPr>
          <w:rFonts w:ascii="Book Antiqua" w:hAnsi="Book Antiqua"/>
          <w:sz w:val="19"/>
          <w:szCs w:val="19"/>
        </w:rPr>
        <w:t>especiais outorgados pelo representante.</w:t>
      </w:r>
    </w:p>
    <w:p w14:paraId="26D83F92"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xml:space="preserve">§ 3º Tratando-se de empresa pertencente </w:t>
      </w:r>
      <w:proofErr w:type="spellStart"/>
      <w:r w:rsidRPr="00331580">
        <w:rPr>
          <w:rFonts w:ascii="Book Antiqua" w:hAnsi="Book Antiqua"/>
          <w:sz w:val="19"/>
          <w:szCs w:val="19"/>
        </w:rPr>
        <w:t>a</w:t>
      </w:r>
      <w:proofErr w:type="spellEnd"/>
      <w:r w:rsidRPr="00331580">
        <w:rPr>
          <w:rFonts w:ascii="Book Antiqua" w:hAnsi="Book Antiqua"/>
          <w:sz w:val="19"/>
          <w:szCs w:val="19"/>
        </w:rPr>
        <w:t xml:space="preserve"> grupo econômico, deverá assinar o</w:t>
      </w:r>
      <w:r>
        <w:rPr>
          <w:rFonts w:ascii="Book Antiqua" w:hAnsi="Book Antiqua"/>
          <w:sz w:val="19"/>
          <w:szCs w:val="19"/>
        </w:rPr>
        <w:t xml:space="preserve"> </w:t>
      </w:r>
      <w:r w:rsidRPr="00331580">
        <w:rPr>
          <w:rFonts w:ascii="Book Antiqua" w:hAnsi="Book Antiqua"/>
          <w:sz w:val="19"/>
          <w:szCs w:val="19"/>
        </w:rPr>
        <w:t>representante legal da pessoa jurídica controladora à qual esteja vinculada, sendo admissível a</w:t>
      </w:r>
      <w:r>
        <w:rPr>
          <w:rFonts w:ascii="Book Antiqua" w:hAnsi="Book Antiqua"/>
          <w:sz w:val="19"/>
          <w:szCs w:val="19"/>
        </w:rPr>
        <w:t xml:space="preserve"> </w:t>
      </w:r>
      <w:r w:rsidRPr="00331580">
        <w:rPr>
          <w:rFonts w:ascii="Book Antiqua" w:hAnsi="Book Antiqua"/>
          <w:sz w:val="19"/>
          <w:szCs w:val="19"/>
        </w:rPr>
        <w:t>representação por procurador com poderes especiais outorgados pelo representante.</w:t>
      </w:r>
    </w:p>
    <w:p w14:paraId="7E9F21DA" w14:textId="328DA9B7" w:rsidR="00331580" w:rsidRPr="009D6E52" w:rsidRDefault="00331580" w:rsidP="0081716E">
      <w:pPr>
        <w:spacing w:before="100" w:beforeAutospacing="1" w:after="100" w:afterAutospacing="1" w:line="240" w:lineRule="auto"/>
        <w:ind w:firstLine="567"/>
        <w:jc w:val="both"/>
        <w:rPr>
          <w:rFonts w:ascii="Book Antiqua" w:hAnsi="Book Antiqua"/>
          <w:sz w:val="16"/>
          <w:szCs w:val="16"/>
          <w:u w:val="single"/>
        </w:rPr>
      </w:pPr>
      <w:r w:rsidRPr="006B78DB">
        <w:rPr>
          <w:rFonts w:ascii="Book Antiqua" w:hAnsi="Book Antiqua"/>
          <w:b/>
          <w:bCs/>
          <w:sz w:val="19"/>
          <w:szCs w:val="19"/>
          <w:highlight w:val="magenta"/>
        </w:rPr>
        <w:t>§ 4º</w:t>
      </w:r>
      <w:r w:rsidRPr="00331580">
        <w:rPr>
          <w:rFonts w:ascii="Book Antiqua" w:hAnsi="Book Antiqua"/>
          <w:sz w:val="19"/>
          <w:szCs w:val="19"/>
        </w:rPr>
        <w:t xml:space="preserve"> </w:t>
      </w:r>
      <w:r w:rsidRPr="00945689">
        <w:rPr>
          <w:rFonts w:ascii="Book Antiqua" w:hAnsi="Book Antiqua"/>
          <w:b/>
          <w:bCs/>
          <w:sz w:val="19"/>
          <w:szCs w:val="19"/>
          <w:highlight w:val="cyan"/>
        </w:rPr>
        <w:t>Na fase de negociação</w:t>
      </w:r>
      <w:r w:rsidRPr="00945689">
        <w:rPr>
          <w:rFonts w:ascii="Book Antiqua" w:hAnsi="Book Antiqua"/>
          <w:b/>
          <w:bCs/>
          <w:sz w:val="19"/>
          <w:szCs w:val="19"/>
        </w:rPr>
        <w:t xml:space="preserve"> e </w:t>
      </w:r>
      <w:r w:rsidRPr="00945689">
        <w:rPr>
          <w:rFonts w:ascii="Book Antiqua" w:hAnsi="Book Antiqua"/>
          <w:b/>
          <w:bCs/>
          <w:sz w:val="19"/>
          <w:szCs w:val="19"/>
          <w:highlight w:val="cyan"/>
        </w:rPr>
        <w:t>assinatura do compromisso de ajustamento de conduta</w:t>
      </w:r>
      <w:r w:rsidRPr="00945689">
        <w:rPr>
          <w:rFonts w:ascii="Book Antiqua" w:hAnsi="Book Antiqua"/>
          <w:b/>
          <w:bCs/>
          <w:sz w:val="19"/>
          <w:szCs w:val="19"/>
        </w:rPr>
        <w:t xml:space="preserve">, </w:t>
      </w:r>
      <w:r w:rsidRPr="00945689">
        <w:rPr>
          <w:rFonts w:ascii="Book Antiqua" w:hAnsi="Book Antiqua"/>
          <w:b/>
          <w:bCs/>
          <w:caps/>
          <w:sz w:val="19"/>
          <w:szCs w:val="19"/>
          <w:highlight w:val="green"/>
        </w:rPr>
        <w:t>poderão</w:t>
      </w:r>
      <w:r w:rsidRPr="00945689">
        <w:rPr>
          <w:rFonts w:ascii="Book Antiqua" w:hAnsi="Book Antiqua"/>
          <w:b/>
          <w:bCs/>
          <w:sz w:val="19"/>
          <w:szCs w:val="19"/>
        </w:rPr>
        <w:t xml:space="preserve"> </w:t>
      </w:r>
      <w:r w:rsidRPr="00945689">
        <w:rPr>
          <w:rFonts w:ascii="Book Antiqua" w:hAnsi="Book Antiqua"/>
          <w:b/>
          <w:bCs/>
          <w:sz w:val="19"/>
          <w:szCs w:val="19"/>
          <w:highlight w:val="yellow"/>
        </w:rPr>
        <w:t>os compromissários</w:t>
      </w:r>
      <w:r w:rsidRPr="00945689">
        <w:rPr>
          <w:rFonts w:ascii="Book Antiqua" w:hAnsi="Book Antiqua"/>
          <w:b/>
          <w:bCs/>
          <w:sz w:val="19"/>
          <w:szCs w:val="19"/>
        </w:rPr>
        <w:t xml:space="preserve"> ser acompanhados ou representados por seus advogados, devendo-se juntar aos autos instrumento de mandato</w:t>
      </w:r>
      <w:r w:rsidRPr="00945689">
        <w:rPr>
          <w:rFonts w:ascii="Book Antiqua" w:hAnsi="Book Antiqua"/>
          <w:sz w:val="16"/>
          <w:szCs w:val="16"/>
        </w:rPr>
        <w:t>.</w:t>
      </w:r>
      <w:r w:rsidR="006B78DB" w:rsidRPr="00945689">
        <w:rPr>
          <w:rFonts w:ascii="Book Antiqua" w:hAnsi="Book Antiqua"/>
          <w:sz w:val="16"/>
          <w:szCs w:val="16"/>
        </w:rPr>
        <w:t xml:space="preserve"> </w:t>
      </w:r>
      <w:r w:rsidR="006B78DB" w:rsidRPr="00945689">
        <w:rPr>
          <w:rFonts w:ascii="Book Antiqua" w:hAnsi="Book Antiqua"/>
          <w:b/>
          <w:bCs/>
          <w:color w:val="FF0000"/>
          <w:sz w:val="16"/>
          <w:szCs w:val="16"/>
          <w:u w:val="single"/>
        </w:rPr>
        <w:t>(MPBA-2018)</w:t>
      </w:r>
      <w:r w:rsidR="009D6E52">
        <w:rPr>
          <w:rFonts w:ascii="Book Antiqua" w:hAnsi="Book Antiqua"/>
          <w:b/>
          <w:bCs/>
          <w:color w:val="FF0000"/>
          <w:sz w:val="16"/>
          <w:szCs w:val="16"/>
        </w:rPr>
        <w:t xml:space="preserve"> </w:t>
      </w:r>
      <w:r w:rsidR="009D6E52">
        <w:rPr>
          <w:rFonts w:ascii="Book Antiqua" w:hAnsi="Book Antiqua"/>
          <w:b/>
          <w:bCs/>
          <w:color w:val="FF0000"/>
          <w:sz w:val="16"/>
          <w:szCs w:val="16"/>
          <w:u w:val="single"/>
        </w:rPr>
        <w:t>(MPSC-2024)</w:t>
      </w:r>
    </w:p>
    <w:p w14:paraId="6A81AB57"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5º É facultado ao órgão do Ministério Público colher assinatura, como testemunhas,</w:t>
      </w:r>
      <w:r>
        <w:rPr>
          <w:rFonts w:ascii="Book Antiqua" w:hAnsi="Book Antiqua"/>
          <w:sz w:val="19"/>
          <w:szCs w:val="19"/>
        </w:rPr>
        <w:t xml:space="preserve"> </w:t>
      </w:r>
      <w:r w:rsidRPr="00331580">
        <w:rPr>
          <w:rFonts w:ascii="Book Antiqua" w:hAnsi="Book Antiqua"/>
          <w:sz w:val="19"/>
          <w:szCs w:val="19"/>
        </w:rPr>
        <w:t>das pessoas que tenham acompanhado a negociação ou de terceiros interessados.</w:t>
      </w:r>
    </w:p>
    <w:p w14:paraId="3C942B9B" w14:textId="2431E199" w:rsidR="00331580" w:rsidRPr="00945689" w:rsidRDefault="00331580" w:rsidP="0081716E">
      <w:pPr>
        <w:spacing w:before="100" w:beforeAutospacing="1" w:after="100" w:afterAutospacing="1" w:line="240" w:lineRule="auto"/>
        <w:ind w:firstLine="567"/>
        <w:jc w:val="both"/>
        <w:rPr>
          <w:rFonts w:ascii="Book Antiqua" w:hAnsi="Book Antiqua"/>
          <w:sz w:val="16"/>
          <w:szCs w:val="16"/>
          <w:u w:val="single"/>
        </w:rPr>
      </w:pPr>
      <w:r w:rsidRPr="0081716E">
        <w:rPr>
          <w:rFonts w:ascii="Book Antiqua" w:hAnsi="Book Antiqua"/>
          <w:b/>
          <w:bCs/>
          <w:sz w:val="19"/>
          <w:szCs w:val="19"/>
          <w:highlight w:val="magenta"/>
        </w:rPr>
        <w:t>§ 6º</w:t>
      </w:r>
      <w:r w:rsidRPr="00331580">
        <w:rPr>
          <w:rFonts w:ascii="Book Antiqua" w:hAnsi="Book Antiqua"/>
          <w:sz w:val="19"/>
          <w:szCs w:val="19"/>
        </w:rPr>
        <w:t xml:space="preserve"> </w:t>
      </w:r>
      <w:r w:rsidRPr="00945689">
        <w:rPr>
          <w:rFonts w:ascii="Book Antiqua" w:hAnsi="Book Antiqua"/>
          <w:b/>
          <w:bCs/>
          <w:caps/>
          <w:sz w:val="19"/>
          <w:szCs w:val="19"/>
          <w:highlight w:val="green"/>
        </w:rPr>
        <w:t>Poderá</w:t>
      </w:r>
      <w:r w:rsidRPr="00945689">
        <w:rPr>
          <w:rFonts w:ascii="Book Antiqua" w:hAnsi="Book Antiqua"/>
          <w:b/>
          <w:bCs/>
          <w:sz w:val="19"/>
          <w:szCs w:val="19"/>
        </w:rPr>
        <w:t xml:space="preserve"> o compromisso de ajustamento de conduta </w:t>
      </w:r>
      <w:r w:rsidRPr="00945689">
        <w:rPr>
          <w:rFonts w:ascii="Book Antiqua" w:hAnsi="Book Antiqua"/>
          <w:b/>
          <w:bCs/>
          <w:caps/>
          <w:sz w:val="19"/>
          <w:szCs w:val="19"/>
          <w:highlight w:val="green"/>
        </w:rPr>
        <w:t>ser firmado</w:t>
      </w:r>
      <w:r w:rsidRPr="00945689">
        <w:rPr>
          <w:rFonts w:ascii="Book Antiqua" w:hAnsi="Book Antiqua"/>
          <w:b/>
          <w:bCs/>
          <w:sz w:val="19"/>
          <w:szCs w:val="19"/>
        </w:rPr>
        <w:t xml:space="preserve"> </w:t>
      </w:r>
      <w:r w:rsidRPr="00945689">
        <w:rPr>
          <w:rFonts w:ascii="Book Antiqua" w:hAnsi="Book Antiqua"/>
          <w:b/>
          <w:bCs/>
          <w:sz w:val="19"/>
          <w:szCs w:val="19"/>
          <w:highlight w:val="cyan"/>
        </w:rPr>
        <w:t>em conjunto</w:t>
      </w:r>
      <w:r w:rsidRPr="00945689">
        <w:rPr>
          <w:rFonts w:ascii="Book Antiqua" w:hAnsi="Book Antiqua"/>
          <w:b/>
          <w:bCs/>
          <w:sz w:val="19"/>
          <w:szCs w:val="19"/>
        </w:rPr>
        <w:t xml:space="preserve"> </w:t>
      </w:r>
      <w:r w:rsidRPr="00945689">
        <w:rPr>
          <w:rFonts w:ascii="Book Antiqua" w:hAnsi="Book Antiqua"/>
          <w:b/>
          <w:bCs/>
          <w:sz w:val="19"/>
          <w:szCs w:val="19"/>
          <w:highlight w:val="yellow"/>
        </w:rPr>
        <w:t>por órgãos</w:t>
      </w:r>
      <w:r w:rsidRPr="00945689">
        <w:rPr>
          <w:rFonts w:ascii="Book Antiqua" w:hAnsi="Book Antiqua"/>
          <w:b/>
          <w:bCs/>
          <w:sz w:val="19"/>
          <w:szCs w:val="19"/>
        </w:rPr>
        <w:t xml:space="preserve"> </w:t>
      </w:r>
      <w:r w:rsidRPr="00945689">
        <w:rPr>
          <w:rFonts w:ascii="Book Antiqua" w:hAnsi="Book Antiqua"/>
          <w:b/>
          <w:bCs/>
          <w:sz w:val="19"/>
          <w:szCs w:val="19"/>
          <w:highlight w:val="cyan"/>
        </w:rPr>
        <w:t>de ramos diversos</w:t>
      </w:r>
      <w:r w:rsidRPr="00945689">
        <w:rPr>
          <w:rFonts w:ascii="Book Antiqua" w:hAnsi="Book Antiqua"/>
          <w:b/>
          <w:bCs/>
          <w:sz w:val="19"/>
          <w:szCs w:val="19"/>
        </w:rPr>
        <w:t xml:space="preserve"> </w:t>
      </w:r>
      <w:r w:rsidRPr="00945689">
        <w:rPr>
          <w:rFonts w:ascii="Book Antiqua" w:hAnsi="Book Antiqua"/>
          <w:b/>
          <w:bCs/>
          <w:sz w:val="19"/>
          <w:szCs w:val="19"/>
          <w:highlight w:val="yellow"/>
        </w:rPr>
        <w:t>do Ministério Público</w:t>
      </w:r>
      <w:r w:rsidRPr="00945689">
        <w:rPr>
          <w:rFonts w:ascii="Book Antiqua" w:hAnsi="Book Antiqua"/>
          <w:b/>
          <w:bCs/>
          <w:sz w:val="19"/>
          <w:szCs w:val="19"/>
        </w:rPr>
        <w:t xml:space="preserve"> ou </w:t>
      </w:r>
      <w:r w:rsidRPr="00945689">
        <w:rPr>
          <w:rFonts w:ascii="Book Antiqua" w:hAnsi="Book Antiqua"/>
          <w:b/>
          <w:bCs/>
          <w:sz w:val="19"/>
          <w:szCs w:val="19"/>
          <w:highlight w:val="yellow"/>
        </w:rPr>
        <w:t>por este</w:t>
      </w:r>
      <w:r w:rsidRPr="00945689">
        <w:rPr>
          <w:rFonts w:ascii="Book Antiqua" w:hAnsi="Book Antiqua"/>
          <w:b/>
          <w:bCs/>
          <w:sz w:val="19"/>
          <w:szCs w:val="19"/>
        </w:rPr>
        <w:t xml:space="preserve"> e </w:t>
      </w:r>
      <w:r w:rsidRPr="00945689">
        <w:rPr>
          <w:rFonts w:ascii="Book Antiqua" w:hAnsi="Book Antiqua"/>
          <w:b/>
          <w:bCs/>
          <w:sz w:val="19"/>
          <w:szCs w:val="19"/>
          <w:highlight w:val="yellow"/>
        </w:rPr>
        <w:t>outros órgãos públicos legitimados</w:t>
      </w:r>
      <w:r w:rsidRPr="00945689">
        <w:rPr>
          <w:rFonts w:ascii="Book Antiqua" w:hAnsi="Book Antiqua"/>
          <w:b/>
          <w:bCs/>
          <w:sz w:val="19"/>
          <w:szCs w:val="19"/>
        </w:rPr>
        <w:t xml:space="preserve">, bem como </w:t>
      </w:r>
      <w:r w:rsidRPr="00945689">
        <w:rPr>
          <w:rFonts w:ascii="Book Antiqua" w:hAnsi="Book Antiqua"/>
          <w:b/>
          <w:bCs/>
          <w:caps/>
          <w:sz w:val="19"/>
          <w:szCs w:val="19"/>
          <w:highlight w:val="green"/>
        </w:rPr>
        <w:t>contar com</w:t>
      </w:r>
      <w:r w:rsidRPr="00945689">
        <w:rPr>
          <w:rFonts w:ascii="Book Antiqua" w:hAnsi="Book Antiqua"/>
          <w:b/>
          <w:bCs/>
          <w:sz w:val="19"/>
          <w:szCs w:val="19"/>
        </w:rPr>
        <w:t xml:space="preserve"> </w:t>
      </w:r>
      <w:r w:rsidRPr="00945689">
        <w:rPr>
          <w:rFonts w:ascii="Book Antiqua" w:hAnsi="Book Antiqua"/>
          <w:b/>
          <w:bCs/>
          <w:sz w:val="19"/>
          <w:szCs w:val="19"/>
          <w:highlight w:val="cyan"/>
        </w:rPr>
        <w:t>a participação</w:t>
      </w:r>
      <w:r w:rsidRPr="00945689">
        <w:rPr>
          <w:rFonts w:ascii="Book Antiqua" w:hAnsi="Book Antiqua"/>
          <w:b/>
          <w:bCs/>
          <w:sz w:val="19"/>
          <w:szCs w:val="19"/>
        </w:rPr>
        <w:t xml:space="preserve"> de </w:t>
      </w:r>
      <w:r w:rsidRPr="00945689">
        <w:rPr>
          <w:rFonts w:ascii="Book Antiqua" w:hAnsi="Book Antiqua"/>
          <w:b/>
          <w:bCs/>
          <w:sz w:val="19"/>
          <w:szCs w:val="19"/>
          <w:highlight w:val="yellow"/>
        </w:rPr>
        <w:t>associação civil</w:t>
      </w:r>
      <w:r w:rsidRPr="00945689">
        <w:rPr>
          <w:rFonts w:ascii="Book Antiqua" w:hAnsi="Book Antiqua"/>
          <w:b/>
          <w:bCs/>
          <w:sz w:val="19"/>
          <w:szCs w:val="19"/>
        </w:rPr>
        <w:t xml:space="preserve">, </w:t>
      </w:r>
      <w:r w:rsidRPr="00945689">
        <w:rPr>
          <w:rFonts w:ascii="Book Antiqua" w:hAnsi="Book Antiqua"/>
          <w:b/>
          <w:bCs/>
          <w:sz w:val="19"/>
          <w:szCs w:val="19"/>
          <w:highlight w:val="yellow"/>
        </w:rPr>
        <w:t>entes</w:t>
      </w:r>
      <w:r w:rsidRPr="00945689">
        <w:rPr>
          <w:rFonts w:ascii="Book Antiqua" w:hAnsi="Book Antiqua"/>
          <w:b/>
          <w:bCs/>
          <w:sz w:val="19"/>
          <w:szCs w:val="19"/>
        </w:rPr>
        <w:t xml:space="preserve"> ou </w:t>
      </w:r>
      <w:r w:rsidRPr="00945689">
        <w:rPr>
          <w:rFonts w:ascii="Book Antiqua" w:hAnsi="Book Antiqua"/>
          <w:b/>
          <w:bCs/>
          <w:sz w:val="19"/>
          <w:szCs w:val="19"/>
          <w:highlight w:val="yellow"/>
        </w:rPr>
        <w:t>grupos representativos</w:t>
      </w:r>
      <w:r w:rsidRPr="00945689">
        <w:rPr>
          <w:rFonts w:ascii="Book Antiqua" w:hAnsi="Book Antiqua"/>
          <w:b/>
          <w:bCs/>
          <w:sz w:val="19"/>
          <w:szCs w:val="19"/>
        </w:rPr>
        <w:t xml:space="preserve"> ou </w:t>
      </w:r>
      <w:r w:rsidRPr="00945689">
        <w:rPr>
          <w:rFonts w:ascii="Book Antiqua" w:hAnsi="Book Antiqua"/>
          <w:b/>
          <w:bCs/>
          <w:sz w:val="19"/>
          <w:szCs w:val="19"/>
          <w:highlight w:val="yellow"/>
        </w:rPr>
        <w:t>terceiros interessados</w:t>
      </w:r>
      <w:r w:rsidRPr="00945689">
        <w:rPr>
          <w:rFonts w:ascii="Book Antiqua" w:hAnsi="Book Antiqua"/>
          <w:sz w:val="16"/>
          <w:szCs w:val="16"/>
        </w:rPr>
        <w:t>.</w:t>
      </w:r>
      <w:r w:rsidR="00197958" w:rsidRPr="00945689">
        <w:rPr>
          <w:rFonts w:ascii="Book Antiqua" w:hAnsi="Book Antiqua"/>
          <w:sz w:val="16"/>
          <w:szCs w:val="16"/>
        </w:rPr>
        <w:t xml:space="preserve"> </w:t>
      </w:r>
      <w:r w:rsidR="00197958" w:rsidRPr="00945689">
        <w:rPr>
          <w:rFonts w:ascii="Book Antiqua" w:eastAsia="Times New Roman" w:hAnsi="Book Antiqua" w:cs="Times New Roman"/>
          <w:b/>
          <w:bCs/>
          <w:color w:val="FF0000"/>
          <w:sz w:val="16"/>
          <w:szCs w:val="16"/>
          <w:u w:val="single"/>
          <w:lang w:eastAsia="pt-BR"/>
        </w:rPr>
        <w:t>(MPMG-2018)</w:t>
      </w:r>
      <w:r w:rsidR="00945689">
        <w:rPr>
          <w:rFonts w:ascii="Book Antiqua" w:eastAsia="Times New Roman" w:hAnsi="Book Antiqua" w:cs="Times New Roman"/>
          <w:b/>
          <w:bCs/>
          <w:color w:val="FF0000"/>
          <w:sz w:val="16"/>
          <w:szCs w:val="16"/>
          <w:lang w:eastAsia="pt-BR"/>
        </w:rPr>
        <w:t xml:space="preserve"> </w:t>
      </w:r>
      <w:r w:rsidR="00945689">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81716E" w14:paraId="1AD372D8" w14:textId="77777777" w:rsidTr="00512175">
        <w:tc>
          <w:tcPr>
            <w:tcW w:w="8494" w:type="dxa"/>
            <w:shd w:val="clear" w:color="auto" w:fill="CCFFFF"/>
          </w:tcPr>
          <w:p w14:paraId="5B31A6A8" w14:textId="7E0CE706" w:rsidR="0081716E" w:rsidRPr="0081716E" w:rsidRDefault="0081716E" w:rsidP="0051217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1716E">
              <w:rPr>
                <w:rFonts w:ascii="Book Antiqua" w:hAnsi="Book Antiqua"/>
                <w:b/>
                <w:bCs/>
                <w:sz w:val="19"/>
                <w:szCs w:val="19"/>
                <w:highlight w:val="yellow"/>
              </w:rPr>
              <w:t>MPPR-2019</w:t>
            </w:r>
            <w:r>
              <w:rPr>
                <w:rFonts w:ascii="Book Antiqua" w:hAnsi="Book Antiqua"/>
                <w:b/>
                <w:bCs/>
                <w:sz w:val="19"/>
                <w:szCs w:val="19"/>
              </w:rPr>
              <w:t>)</w:t>
            </w:r>
            <w:r>
              <w:rPr>
                <w:rFonts w:ascii="Book Antiqua" w:hAnsi="Book Antiqua"/>
                <w:sz w:val="19"/>
                <w:szCs w:val="19"/>
              </w:rPr>
              <w:t xml:space="preserve">: </w:t>
            </w:r>
            <w:r w:rsidRPr="0081716E">
              <w:rPr>
                <w:rFonts w:ascii="Book Antiqua" w:hAnsi="Book Antiqua"/>
                <w:sz w:val="19"/>
                <w:szCs w:val="19"/>
              </w:rPr>
              <w:t xml:space="preserve">Sobre compromisso de ajustamento de conduta, assinale a alternativa correta, nos termos da Resolução n. 179/17 do </w:t>
            </w:r>
            <w:r>
              <w:rPr>
                <w:rFonts w:ascii="Book Antiqua" w:hAnsi="Book Antiqua"/>
                <w:sz w:val="19"/>
                <w:szCs w:val="19"/>
              </w:rPr>
              <w:t>CNMP</w:t>
            </w:r>
            <w:r w:rsidRPr="0081716E">
              <w:rPr>
                <w:rFonts w:ascii="Book Antiqua" w:hAnsi="Book Antiqua"/>
                <w:sz w:val="19"/>
                <w:szCs w:val="19"/>
              </w:rPr>
              <w:t>:</w:t>
            </w:r>
            <w:r>
              <w:rPr>
                <w:rFonts w:ascii="Book Antiqua" w:hAnsi="Book Antiqua"/>
                <w:sz w:val="19"/>
                <w:szCs w:val="19"/>
              </w:rPr>
              <w:t xml:space="preserve"> </w:t>
            </w:r>
            <w:r w:rsidRPr="0081716E">
              <w:rPr>
                <w:rFonts w:ascii="Book Antiqua" w:hAnsi="Book Antiqua"/>
                <w:sz w:val="19"/>
                <w:szCs w:val="19"/>
              </w:rPr>
              <w:t>O compromisso de ajustamento de conduta poderá ser firmado em conjunto por órgãos de ramos diversos do Ministério Público ou por este e outros órgãos públicos legitimados, bem como contar com a participação de associação civil, entes ou grupos representativos ou terceiros interessados.</w:t>
            </w:r>
            <w:r>
              <w:rPr>
                <w:rFonts w:ascii="Book Antiqua" w:hAnsi="Book Antiqua"/>
                <w:sz w:val="19"/>
                <w:szCs w:val="19"/>
              </w:rPr>
              <w:t xml:space="preserve"> </w:t>
            </w:r>
            <w:r>
              <w:rPr>
                <w:rFonts w:ascii="Book Antiqua" w:hAnsi="Book Antiqua"/>
                <w:b/>
                <w:bCs/>
                <w:sz w:val="19"/>
                <w:szCs w:val="19"/>
              </w:rPr>
              <w:t>BL: art. 3º, §6º, Res. 179/17.</w:t>
            </w:r>
          </w:p>
        </w:tc>
      </w:tr>
    </w:tbl>
    <w:p w14:paraId="5E782090" w14:textId="242153BE" w:rsidR="00331580" w:rsidRPr="00951AEC" w:rsidRDefault="00331580" w:rsidP="0081716E">
      <w:pPr>
        <w:spacing w:before="100" w:beforeAutospacing="1" w:after="100" w:afterAutospacing="1" w:line="240" w:lineRule="auto"/>
        <w:ind w:firstLine="567"/>
        <w:jc w:val="both"/>
        <w:rPr>
          <w:rFonts w:ascii="Book Antiqua" w:hAnsi="Book Antiqua"/>
          <w:b/>
          <w:bCs/>
          <w:color w:val="FF0000"/>
          <w:sz w:val="16"/>
          <w:szCs w:val="16"/>
          <w:u w:val="single"/>
        </w:rPr>
      </w:pPr>
      <w:r w:rsidRPr="00D41F93">
        <w:rPr>
          <w:rFonts w:ascii="Book Antiqua" w:hAnsi="Book Antiqua"/>
          <w:b/>
          <w:bCs/>
          <w:sz w:val="19"/>
          <w:szCs w:val="19"/>
          <w:highlight w:val="magenta"/>
        </w:rPr>
        <w:t>Art. 4º</w:t>
      </w:r>
      <w:r w:rsidRPr="00D41F93">
        <w:rPr>
          <w:rFonts w:ascii="Book Antiqua" w:hAnsi="Book Antiqua"/>
          <w:b/>
          <w:bCs/>
          <w:sz w:val="19"/>
          <w:szCs w:val="19"/>
        </w:rPr>
        <w:t xml:space="preserve"> O compromisso de ajustamento de conduta </w:t>
      </w:r>
      <w:r w:rsidRPr="00D41F93">
        <w:rPr>
          <w:rFonts w:ascii="Book Antiqua" w:hAnsi="Book Antiqua"/>
          <w:b/>
          <w:bCs/>
          <w:caps/>
          <w:sz w:val="19"/>
          <w:szCs w:val="19"/>
          <w:highlight w:val="green"/>
        </w:rPr>
        <w:t>deverá prever</w:t>
      </w:r>
      <w:r w:rsidRPr="00D41F93">
        <w:rPr>
          <w:rFonts w:ascii="Book Antiqua" w:hAnsi="Book Antiqua"/>
          <w:b/>
          <w:bCs/>
          <w:sz w:val="19"/>
          <w:szCs w:val="19"/>
        </w:rPr>
        <w:t xml:space="preserve"> multa diária ou outras espécies de cominação para o caso de descumprimento das obrigações nos prazos assumidos, admitindo-se, em casos excepcionais e devidamente fundamentados, a previsão de que esta cominação seja fixada judicialmente, se necessária à execução do compromisso</w:t>
      </w:r>
      <w:r w:rsidRPr="00331580">
        <w:rPr>
          <w:rFonts w:ascii="Book Antiqua" w:hAnsi="Book Antiqua"/>
          <w:sz w:val="19"/>
          <w:szCs w:val="19"/>
        </w:rPr>
        <w:t>.</w:t>
      </w:r>
      <w:r w:rsidR="00D41F93">
        <w:rPr>
          <w:rFonts w:ascii="Book Antiqua" w:hAnsi="Book Antiqua"/>
          <w:sz w:val="19"/>
          <w:szCs w:val="19"/>
        </w:rPr>
        <w:t xml:space="preserve"> </w:t>
      </w:r>
      <w:r w:rsidR="00D41F93" w:rsidRPr="00945689">
        <w:rPr>
          <w:rFonts w:ascii="Book Antiqua" w:hAnsi="Book Antiqua"/>
          <w:b/>
          <w:bCs/>
          <w:color w:val="FF0000"/>
          <w:sz w:val="16"/>
          <w:szCs w:val="16"/>
          <w:u w:val="single"/>
        </w:rPr>
        <w:t>(MP</w:t>
      </w:r>
      <w:r w:rsidR="00D41F93">
        <w:rPr>
          <w:rFonts w:ascii="Book Antiqua" w:hAnsi="Book Antiqua"/>
          <w:b/>
          <w:bCs/>
          <w:color w:val="FF0000"/>
          <w:sz w:val="16"/>
          <w:szCs w:val="16"/>
          <w:u w:val="single"/>
        </w:rPr>
        <w:t>MG-2022</w:t>
      </w:r>
      <w:r w:rsidR="00D41F93" w:rsidRPr="00945689">
        <w:rPr>
          <w:rFonts w:ascii="Book Antiqua" w:hAnsi="Book Antiqua"/>
          <w:b/>
          <w:bCs/>
          <w:color w:val="FF0000"/>
          <w:sz w:val="16"/>
          <w:szCs w:val="16"/>
          <w:u w:val="single"/>
        </w:rPr>
        <w:t>)</w:t>
      </w:r>
      <w:r w:rsidR="00951AEC">
        <w:rPr>
          <w:rFonts w:ascii="Book Antiqua" w:hAnsi="Book Antiqua"/>
          <w:b/>
          <w:bCs/>
          <w:color w:val="FF0000"/>
          <w:sz w:val="16"/>
          <w:szCs w:val="16"/>
        </w:rPr>
        <w:t xml:space="preserve"> </w:t>
      </w:r>
      <w:r w:rsidR="00951AEC">
        <w:rPr>
          <w:rFonts w:ascii="Book Antiqua" w:hAnsi="Book Antiqua"/>
          <w:b/>
          <w:bCs/>
          <w:color w:val="FF0000"/>
          <w:sz w:val="16"/>
          <w:szCs w:val="16"/>
          <w:u w:val="single"/>
        </w:rPr>
        <w:t>(MPBA-2023)</w:t>
      </w:r>
      <w:r w:rsidR="00951AEC">
        <w:rPr>
          <w:rFonts w:ascii="Book Antiqua" w:hAnsi="Book Antiqua"/>
          <w:b/>
          <w:bCs/>
          <w:color w:val="FF0000"/>
          <w:sz w:val="16"/>
          <w:szCs w:val="16"/>
        </w:rPr>
        <w:t xml:space="preserve"> </w:t>
      </w:r>
      <w:r w:rsidR="00951AEC">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951AEC" w14:paraId="49BA70D8" w14:textId="77777777" w:rsidTr="003A3771">
        <w:tc>
          <w:tcPr>
            <w:tcW w:w="8494" w:type="dxa"/>
            <w:shd w:val="clear" w:color="auto" w:fill="CCFFFF"/>
          </w:tcPr>
          <w:p w14:paraId="3CACBC23" w14:textId="53B588F6" w:rsidR="00951AEC" w:rsidRPr="0081716E" w:rsidRDefault="00951AEC" w:rsidP="003A3771">
            <w:pPr>
              <w:spacing w:before="100" w:beforeAutospacing="1" w:after="100" w:afterAutospacing="1"/>
              <w:jc w:val="both"/>
              <w:rPr>
                <w:rFonts w:ascii="Book Antiqua" w:hAnsi="Book Antiqua"/>
                <w:b/>
                <w:bCs/>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246">
              <w:rPr>
                <w:rFonts w:ascii="Book Antiqua" w:eastAsia="Times New Roman" w:hAnsi="Book Antiqua" w:cs="Times New Roman"/>
                <w:bCs/>
                <w:sz w:val="19"/>
                <w:szCs w:val="19"/>
                <w:lang w:eastAsia="pt-BR"/>
              </w:rPr>
              <w:t>Quanto ao compromisso de ajustamento de conduta, as</w:t>
            </w:r>
            <w:r>
              <w:rPr>
                <w:rFonts w:ascii="Book Antiqua" w:eastAsia="Times New Roman" w:hAnsi="Book Antiqua" w:cs="Times New Roman"/>
                <w:bCs/>
                <w:sz w:val="19"/>
                <w:szCs w:val="19"/>
                <w:lang w:eastAsia="pt-BR"/>
              </w:rPr>
              <w:t>s</w:t>
            </w:r>
            <w:r w:rsidRPr="00E25246">
              <w:rPr>
                <w:rFonts w:ascii="Book Antiqua" w:eastAsia="Times New Roman" w:hAnsi="Book Antiqua" w:cs="Times New Roman"/>
                <w:bCs/>
                <w:sz w:val="19"/>
                <w:szCs w:val="19"/>
                <w:lang w:eastAsia="pt-BR"/>
              </w:rPr>
              <w:t>inale a alternativa</w:t>
            </w:r>
            <w:r>
              <w:rPr>
                <w:rFonts w:ascii="Book Antiqua" w:eastAsia="Times New Roman" w:hAnsi="Book Antiqua" w:cs="Times New Roman"/>
                <w:bCs/>
                <w:sz w:val="19"/>
                <w:szCs w:val="19"/>
                <w:lang w:eastAsia="pt-BR"/>
              </w:rPr>
              <w:t xml:space="preserve"> correta: </w:t>
            </w:r>
            <w:r w:rsidRPr="00951AEC">
              <w:rPr>
                <w:rFonts w:ascii="Book Antiqua" w:eastAsia="Times New Roman" w:hAnsi="Book Antiqua" w:cs="Times New Roman"/>
                <w:bCs/>
                <w:sz w:val="19"/>
                <w:szCs w:val="19"/>
                <w:lang w:eastAsia="pt-BR"/>
              </w:rPr>
              <w:t>No compromisso de ajustamento de conduta, é obrigatória a previsão de cominações.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Pr>
                <w:rFonts w:ascii="Book Antiqua" w:hAnsi="Book Antiqua"/>
                <w:b/>
                <w:bCs/>
                <w:sz w:val="19"/>
                <w:szCs w:val="19"/>
              </w:rPr>
              <w:t>art. 4º, Res. 179/17.</w:t>
            </w:r>
          </w:p>
        </w:tc>
      </w:tr>
    </w:tbl>
    <w:p w14:paraId="16DF1AD7" w14:textId="71632E82"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6A3D83">
        <w:rPr>
          <w:rFonts w:ascii="Book Antiqua" w:hAnsi="Book Antiqua"/>
          <w:b/>
          <w:bCs/>
          <w:sz w:val="19"/>
          <w:szCs w:val="19"/>
          <w:highlight w:val="magenta"/>
        </w:rPr>
        <w:t>Art. 5º</w:t>
      </w:r>
      <w:r w:rsidRPr="00331580">
        <w:rPr>
          <w:rFonts w:ascii="Book Antiqua" w:hAnsi="Book Antiqua"/>
          <w:sz w:val="19"/>
          <w:szCs w:val="19"/>
        </w:rPr>
        <w:t xml:space="preserve"> </w:t>
      </w:r>
      <w:r w:rsidRPr="00D41F93">
        <w:rPr>
          <w:rFonts w:ascii="Book Antiqua" w:hAnsi="Book Antiqua"/>
          <w:b/>
          <w:bCs/>
          <w:sz w:val="19"/>
          <w:szCs w:val="19"/>
        </w:rPr>
        <w:t>As indenizações pecuniárias referentes a danos a direitos ou interesses difusos e coletivos, quando não for possível a reconstituição específica do bem lesado, e as liquidações de multas deverão ser destinadas a fundos federais, estaduais e municipais que tenham o mesmo escopo do fundo previsto no art. 13 da Lei nº 7.347/1985</w:t>
      </w:r>
      <w:r w:rsidRPr="00331580">
        <w:rPr>
          <w:rFonts w:ascii="Book Antiqua" w:hAnsi="Book Antiqua"/>
          <w:sz w:val="19"/>
          <w:szCs w:val="19"/>
        </w:rPr>
        <w:t>.</w:t>
      </w:r>
      <w:r w:rsidR="00D41F93">
        <w:rPr>
          <w:rFonts w:ascii="Book Antiqua" w:hAnsi="Book Antiqua"/>
          <w:sz w:val="19"/>
          <w:szCs w:val="19"/>
        </w:rPr>
        <w:t xml:space="preserve"> </w:t>
      </w:r>
      <w:r w:rsidR="00D41F93" w:rsidRPr="00945689">
        <w:rPr>
          <w:rFonts w:ascii="Book Antiqua" w:hAnsi="Book Antiqua"/>
          <w:b/>
          <w:bCs/>
          <w:color w:val="FF0000"/>
          <w:sz w:val="16"/>
          <w:szCs w:val="16"/>
          <w:u w:val="single"/>
        </w:rPr>
        <w:t>(MP</w:t>
      </w:r>
      <w:r w:rsidR="00D41F93">
        <w:rPr>
          <w:rFonts w:ascii="Book Antiqua" w:hAnsi="Book Antiqua"/>
          <w:b/>
          <w:bCs/>
          <w:color w:val="FF0000"/>
          <w:sz w:val="16"/>
          <w:szCs w:val="16"/>
          <w:u w:val="single"/>
        </w:rPr>
        <w:t>MG-2022</w:t>
      </w:r>
      <w:r w:rsidR="00D41F93" w:rsidRPr="00945689">
        <w:rPr>
          <w:rFonts w:ascii="Book Antiqua" w:hAnsi="Book Antiqua"/>
          <w:b/>
          <w:bCs/>
          <w:color w:val="FF0000"/>
          <w:sz w:val="16"/>
          <w:szCs w:val="16"/>
          <w:u w:val="single"/>
        </w:rPr>
        <w:t>)</w:t>
      </w:r>
    </w:p>
    <w:p w14:paraId="013C2A0C" w14:textId="596301BF" w:rsidR="00331580" w:rsidRDefault="00331580" w:rsidP="0081716E">
      <w:pPr>
        <w:spacing w:before="100" w:beforeAutospacing="1" w:after="100" w:afterAutospacing="1" w:line="240" w:lineRule="auto"/>
        <w:ind w:firstLine="567"/>
        <w:jc w:val="both"/>
        <w:rPr>
          <w:rFonts w:ascii="Book Antiqua" w:hAnsi="Book Antiqua"/>
          <w:b/>
          <w:bCs/>
          <w:color w:val="FF0000"/>
          <w:sz w:val="16"/>
          <w:szCs w:val="16"/>
        </w:rPr>
      </w:pPr>
      <w:r w:rsidRPr="006A3D83">
        <w:rPr>
          <w:rFonts w:ascii="Book Antiqua" w:hAnsi="Book Antiqua"/>
          <w:b/>
          <w:bCs/>
          <w:sz w:val="19"/>
          <w:szCs w:val="19"/>
          <w:highlight w:val="magenta"/>
        </w:rPr>
        <w:t>§ 1º</w:t>
      </w:r>
      <w:r w:rsidRPr="006A3D83">
        <w:rPr>
          <w:rFonts w:ascii="Book Antiqua" w:hAnsi="Book Antiqua"/>
          <w:b/>
          <w:bCs/>
          <w:sz w:val="19"/>
          <w:szCs w:val="19"/>
        </w:rPr>
        <w:t xml:space="preserve"> Nas hipóteses do caput, também é admissível a destinação dos referidos recursos a projetos de prevenção ou reparação de danos de bens jurídicos da mesma natureza, ao apoio a entidades cuja finalidade institucional inclua a proteção aos direitos ou interesses difusos, a depósito em contas judiciais ou, ainda, poderão receber destinação específica que tenha a mesma finalidade dos fundos previstos em lei ou esteja em conformidade com a natureza e a dimensão do dano</w:t>
      </w:r>
      <w:r w:rsidRPr="006A3D83">
        <w:rPr>
          <w:rFonts w:ascii="Book Antiqua" w:hAnsi="Book Antiqua"/>
          <w:sz w:val="16"/>
          <w:szCs w:val="16"/>
        </w:rPr>
        <w:t>.</w:t>
      </w:r>
      <w:r w:rsidR="00D41F93">
        <w:rPr>
          <w:rFonts w:ascii="Book Antiqua" w:hAnsi="Book Antiqua"/>
          <w:sz w:val="16"/>
          <w:szCs w:val="16"/>
        </w:rPr>
        <w:t xml:space="preserve"> </w:t>
      </w:r>
      <w:r w:rsidR="00D41F93" w:rsidRPr="00945689">
        <w:rPr>
          <w:rFonts w:ascii="Book Antiqua" w:hAnsi="Book Antiqua"/>
          <w:b/>
          <w:bCs/>
          <w:color w:val="FF0000"/>
          <w:sz w:val="16"/>
          <w:szCs w:val="16"/>
          <w:u w:val="single"/>
        </w:rPr>
        <w:t>(MP</w:t>
      </w:r>
      <w:r w:rsidR="00D41F93">
        <w:rPr>
          <w:rFonts w:ascii="Book Antiqua" w:hAnsi="Book Antiqua"/>
          <w:b/>
          <w:bCs/>
          <w:color w:val="FF0000"/>
          <w:sz w:val="16"/>
          <w:szCs w:val="16"/>
          <w:u w:val="single"/>
        </w:rPr>
        <w:t>MG-2022</w:t>
      </w:r>
      <w:r w:rsidR="00D41F93" w:rsidRPr="00945689">
        <w:rPr>
          <w:rFonts w:ascii="Book Antiqua" w:hAnsi="Book Antiqua"/>
          <w:b/>
          <w:bCs/>
          <w:color w:val="FF0000"/>
          <w:sz w:val="16"/>
          <w:szCs w:val="16"/>
          <w:u w:val="single"/>
        </w:rPr>
        <w:t>)</w:t>
      </w:r>
      <w:r w:rsidR="006A3D83" w:rsidRPr="006A3D83">
        <w:rPr>
          <w:rFonts w:ascii="Book Antiqua" w:hAnsi="Book Antiqua"/>
          <w:sz w:val="16"/>
          <w:szCs w:val="16"/>
        </w:rPr>
        <w:t xml:space="preserve"> </w:t>
      </w:r>
      <w:bookmarkStart w:id="1" w:name="_Hlk173940949"/>
      <w:r w:rsidR="006A3D83" w:rsidRPr="006A3D83">
        <w:rPr>
          <w:rFonts w:ascii="Book Antiqua" w:hAnsi="Book Antiqua"/>
          <w:b/>
          <w:bCs/>
          <w:color w:val="FF0000"/>
          <w:sz w:val="16"/>
          <w:szCs w:val="16"/>
          <w:u w:val="single"/>
        </w:rPr>
        <w:t>(MPSE-2022)</w:t>
      </w:r>
      <w:bookmarkEnd w:id="1"/>
    </w:p>
    <w:tbl>
      <w:tblPr>
        <w:tblStyle w:val="Tabelacomgrade"/>
        <w:tblW w:w="0" w:type="auto"/>
        <w:tblLook w:val="04A0" w:firstRow="1" w:lastRow="0" w:firstColumn="1" w:lastColumn="0" w:noHBand="0" w:noVBand="1"/>
      </w:tblPr>
      <w:tblGrid>
        <w:gridCol w:w="8494"/>
      </w:tblGrid>
      <w:tr w:rsidR="002F2E8B" w14:paraId="39711815" w14:textId="77777777" w:rsidTr="00B66935">
        <w:tc>
          <w:tcPr>
            <w:tcW w:w="8494" w:type="dxa"/>
            <w:shd w:val="clear" w:color="auto" w:fill="CCFFFF"/>
          </w:tcPr>
          <w:p w14:paraId="0E85AE01" w14:textId="1A7E5FA9" w:rsidR="002F2E8B" w:rsidRPr="0081716E" w:rsidRDefault="002F2E8B" w:rsidP="00B6693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1716E">
              <w:rPr>
                <w:rFonts w:ascii="Book Antiqua" w:hAnsi="Book Antiqua"/>
                <w:b/>
                <w:bCs/>
                <w:sz w:val="19"/>
                <w:szCs w:val="19"/>
                <w:highlight w:val="yellow"/>
              </w:rPr>
              <w:t>MP</w:t>
            </w:r>
            <w:r>
              <w:rPr>
                <w:rFonts w:ascii="Book Antiqua" w:hAnsi="Book Antiqua"/>
                <w:b/>
                <w:bCs/>
                <w:sz w:val="19"/>
                <w:szCs w:val="19"/>
                <w:highlight w:val="yellow"/>
              </w:rPr>
              <w:t>MG-2022</w:t>
            </w:r>
            <w:r>
              <w:rPr>
                <w:rFonts w:ascii="Book Antiqua" w:hAnsi="Book Antiqua"/>
                <w:b/>
                <w:bCs/>
                <w:sz w:val="19"/>
                <w:szCs w:val="19"/>
              </w:rPr>
              <w:t>)</w:t>
            </w:r>
            <w:r>
              <w:rPr>
                <w:rFonts w:ascii="Book Antiqua" w:hAnsi="Book Antiqua"/>
                <w:sz w:val="19"/>
                <w:szCs w:val="19"/>
              </w:rPr>
              <w:t xml:space="preserve">: </w:t>
            </w:r>
            <w:r w:rsidRPr="00D41F93">
              <w:rPr>
                <w:rFonts w:ascii="Book Antiqua" w:hAnsi="Book Antiqua"/>
                <w:sz w:val="19"/>
                <w:szCs w:val="19"/>
              </w:rPr>
              <w:t>Nos termos da Resolução nº 179/17, do Conselho Nacional do Ministério Público, que regulamenta o § 6º do art. 5º da Lei nº 7.347/85, disciplinando, no âmbito do Ministério Público, a tomada do Compromisso de Ajustamento de Conduta:</w:t>
            </w:r>
            <w:r>
              <w:rPr>
                <w:rFonts w:ascii="Book Antiqua" w:hAnsi="Book Antiqua"/>
                <w:sz w:val="19"/>
                <w:szCs w:val="19"/>
              </w:rPr>
              <w:t xml:space="preserve"> </w:t>
            </w:r>
            <w:r w:rsidRPr="002F2E8B">
              <w:rPr>
                <w:rFonts w:ascii="Book Antiqua" w:hAnsi="Book Antiqua"/>
                <w:sz w:val="19"/>
                <w:szCs w:val="19"/>
              </w:rPr>
              <w:t xml:space="preserve">As indenizações pecuniárias referentes a danos a direitos ou interesses difusos e coletivos, quando não for possível a reconstituição específica do bem lesado, e as liquidações de multas deverão ser destinadas a fundos federais, estaduais e municipais que tenham o mesmo escopo do fundo previsto no art. 13 da Lei nº 7.347/1985. Também é admissível a destinação dos referidos recursos a projetos de prevenção ou reparação de danos de </w:t>
            </w:r>
            <w:r w:rsidRPr="002F2E8B">
              <w:rPr>
                <w:rFonts w:ascii="Book Antiqua" w:hAnsi="Book Antiqua"/>
                <w:sz w:val="19"/>
                <w:szCs w:val="19"/>
              </w:rPr>
              <w:lastRenderedPageBreak/>
              <w:t xml:space="preserve">bens jurídicos da mesma natureza, ao apoio a entidades cuja finalidade institucional inclua a proteção aos direitos ou interesses difusos, a depósito em contas judiciais ou, ainda, poderão receber destinação específica que tenha a mesma finalidade dos fundos previstos em lei ou que </w:t>
            </w:r>
            <w:proofErr w:type="spellStart"/>
            <w:r w:rsidRPr="002F2E8B">
              <w:rPr>
                <w:rFonts w:ascii="Book Antiqua" w:hAnsi="Book Antiqua"/>
                <w:sz w:val="19"/>
                <w:szCs w:val="19"/>
              </w:rPr>
              <w:t>esteja</w:t>
            </w:r>
            <w:proofErr w:type="spellEnd"/>
            <w:r w:rsidRPr="002F2E8B">
              <w:rPr>
                <w:rFonts w:ascii="Book Antiqua" w:hAnsi="Book Antiqua"/>
                <w:sz w:val="19"/>
                <w:szCs w:val="19"/>
              </w:rPr>
              <w:t xml:space="preserve"> em conformidade com a natureza e a dimensão do dano.</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caput</w:t>
            </w:r>
            <w:r>
              <w:rPr>
                <w:rFonts w:ascii="Book Antiqua" w:hAnsi="Book Antiqua"/>
                <w:b/>
                <w:bCs/>
                <w:sz w:val="19"/>
                <w:szCs w:val="19"/>
              </w:rPr>
              <w:t xml:space="preserve"> e § único, Res. 179/17.</w:t>
            </w:r>
          </w:p>
        </w:tc>
      </w:tr>
    </w:tbl>
    <w:p w14:paraId="01995DEA" w14:textId="1DCC8EF5"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2F2E8B">
        <w:rPr>
          <w:rFonts w:ascii="Book Antiqua" w:hAnsi="Book Antiqua"/>
          <w:b/>
          <w:bCs/>
          <w:sz w:val="19"/>
          <w:szCs w:val="19"/>
          <w:highlight w:val="magenta"/>
        </w:rPr>
        <w:lastRenderedPageBreak/>
        <w:t>§ 2º</w:t>
      </w:r>
      <w:r w:rsidRPr="002F2E8B">
        <w:rPr>
          <w:rFonts w:ascii="Book Antiqua" w:hAnsi="Book Antiqua"/>
          <w:b/>
          <w:bCs/>
          <w:sz w:val="19"/>
          <w:szCs w:val="19"/>
        </w:rPr>
        <w:t xml:space="preserve"> Os valores referentes às medidas compensatórias decorrentes de danos irreversíveis aos direitos ou interesses difusos deverão ser, </w:t>
      </w:r>
      <w:r w:rsidRPr="002F2E8B">
        <w:rPr>
          <w:rFonts w:ascii="Book Antiqua" w:hAnsi="Book Antiqua"/>
          <w:b/>
          <w:bCs/>
          <w:sz w:val="19"/>
          <w:szCs w:val="19"/>
          <w:highlight w:val="cyan"/>
        </w:rPr>
        <w:t>preferencialmente</w:t>
      </w:r>
      <w:r w:rsidRPr="002F2E8B">
        <w:rPr>
          <w:rFonts w:ascii="Book Antiqua" w:hAnsi="Book Antiqua"/>
          <w:b/>
          <w:bCs/>
          <w:sz w:val="19"/>
          <w:szCs w:val="19"/>
        </w:rPr>
        <w:t>, revertidos em proveito da região ou pessoas impactadas</w:t>
      </w:r>
      <w:r w:rsidRPr="00331580">
        <w:rPr>
          <w:rFonts w:ascii="Book Antiqua" w:hAnsi="Book Antiqua"/>
          <w:sz w:val="19"/>
          <w:szCs w:val="19"/>
        </w:rPr>
        <w:t>.</w:t>
      </w:r>
      <w:r w:rsidR="002F2E8B">
        <w:rPr>
          <w:rFonts w:ascii="Book Antiqua" w:hAnsi="Book Antiqua"/>
          <w:sz w:val="19"/>
          <w:szCs w:val="19"/>
        </w:rPr>
        <w:t xml:space="preserve"> </w:t>
      </w:r>
      <w:r w:rsidR="002F2E8B" w:rsidRPr="00945689">
        <w:rPr>
          <w:rFonts w:ascii="Book Antiqua" w:hAnsi="Book Antiqua"/>
          <w:b/>
          <w:bCs/>
          <w:color w:val="FF0000"/>
          <w:sz w:val="16"/>
          <w:szCs w:val="16"/>
          <w:u w:val="single"/>
        </w:rPr>
        <w:t>(MP</w:t>
      </w:r>
      <w:r w:rsidR="002F2E8B">
        <w:rPr>
          <w:rFonts w:ascii="Book Antiqua" w:hAnsi="Book Antiqua"/>
          <w:b/>
          <w:bCs/>
          <w:color w:val="FF0000"/>
          <w:sz w:val="16"/>
          <w:szCs w:val="16"/>
          <w:u w:val="single"/>
        </w:rPr>
        <w:t>MG-2022</w:t>
      </w:r>
      <w:r w:rsidR="002F2E8B" w:rsidRPr="00945689">
        <w:rPr>
          <w:rFonts w:ascii="Book Antiqua" w:hAnsi="Book Antiqua"/>
          <w:b/>
          <w:bCs/>
          <w:color w:val="FF0000"/>
          <w:sz w:val="16"/>
          <w:szCs w:val="16"/>
          <w:u w:val="single"/>
        </w:rPr>
        <w:t>)</w:t>
      </w:r>
    </w:p>
    <w:p w14:paraId="39485C23" w14:textId="261B4DDD" w:rsidR="00331580" w:rsidRPr="00945689" w:rsidRDefault="00331580" w:rsidP="0081716E">
      <w:pPr>
        <w:spacing w:before="100" w:beforeAutospacing="1" w:after="100" w:afterAutospacing="1" w:line="240" w:lineRule="auto"/>
        <w:ind w:firstLine="567"/>
        <w:jc w:val="both"/>
        <w:rPr>
          <w:rFonts w:ascii="Book Antiqua" w:hAnsi="Book Antiqua"/>
          <w:b/>
          <w:bCs/>
          <w:sz w:val="16"/>
          <w:szCs w:val="16"/>
        </w:rPr>
      </w:pPr>
      <w:r w:rsidRPr="00331580">
        <w:rPr>
          <w:rFonts w:ascii="Book Antiqua" w:hAnsi="Book Antiqua"/>
          <w:b/>
          <w:bCs/>
          <w:sz w:val="19"/>
          <w:szCs w:val="19"/>
          <w:highlight w:val="magenta"/>
        </w:rPr>
        <w:t>Art. 6º</w:t>
      </w:r>
      <w:r w:rsidRPr="00331580">
        <w:rPr>
          <w:rFonts w:ascii="Book Antiqua" w:hAnsi="Book Antiqua"/>
          <w:sz w:val="19"/>
          <w:szCs w:val="19"/>
        </w:rPr>
        <w:t xml:space="preserve"> </w:t>
      </w:r>
      <w:r w:rsidRPr="00945689">
        <w:rPr>
          <w:rFonts w:ascii="Book Antiqua" w:hAnsi="Book Antiqua"/>
          <w:b/>
          <w:bCs/>
          <w:sz w:val="19"/>
          <w:szCs w:val="19"/>
        </w:rPr>
        <w:t xml:space="preserve">Atentando às peculiaridades do respectivo ramo do Ministério Público, cada Conselho Superior </w:t>
      </w:r>
      <w:r w:rsidRPr="00945689">
        <w:rPr>
          <w:rFonts w:ascii="Book Antiqua" w:hAnsi="Book Antiqua"/>
          <w:b/>
          <w:bCs/>
          <w:caps/>
          <w:sz w:val="19"/>
          <w:szCs w:val="19"/>
          <w:highlight w:val="green"/>
        </w:rPr>
        <w:t>disciplinará</w:t>
      </w:r>
      <w:r w:rsidRPr="00945689">
        <w:rPr>
          <w:rFonts w:ascii="Book Antiqua" w:hAnsi="Book Antiqua"/>
          <w:b/>
          <w:bCs/>
          <w:sz w:val="19"/>
          <w:szCs w:val="19"/>
        </w:rPr>
        <w:t xml:space="preserve"> os </w:t>
      </w:r>
      <w:r w:rsidRPr="00945689">
        <w:rPr>
          <w:rFonts w:ascii="Book Antiqua" w:hAnsi="Book Antiqua"/>
          <w:b/>
          <w:bCs/>
          <w:sz w:val="19"/>
          <w:szCs w:val="19"/>
          <w:highlight w:val="cyan"/>
        </w:rPr>
        <w:t>mecanismos de fiscalização</w:t>
      </w:r>
      <w:r w:rsidRPr="00945689">
        <w:rPr>
          <w:rFonts w:ascii="Book Antiqua" w:hAnsi="Book Antiqua"/>
          <w:b/>
          <w:bCs/>
          <w:sz w:val="19"/>
          <w:szCs w:val="19"/>
        </w:rPr>
        <w:t xml:space="preserve"> do cumprimento do compromisso de ajustamento de conduta tomado pelos órgãos de execução e a revisão pelo Órgão Superior do arquivamento do inquérito civil ou do procedimento no qual foi tomado o compromisso, observadas as regras gerais desta resolução</w:t>
      </w:r>
      <w:r w:rsidRPr="00945689">
        <w:rPr>
          <w:rFonts w:ascii="Book Antiqua" w:hAnsi="Book Antiqua"/>
          <w:b/>
          <w:bCs/>
          <w:sz w:val="16"/>
          <w:szCs w:val="16"/>
        </w:rPr>
        <w:t>.</w:t>
      </w:r>
      <w:r w:rsidR="002D4B58" w:rsidRPr="00945689">
        <w:rPr>
          <w:rFonts w:ascii="Book Antiqua" w:hAnsi="Book Antiqua"/>
          <w:b/>
          <w:bCs/>
          <w:sz w:val="16"/>
          <w:szCs w:val="16"/>
        </w:rPr>
        <w:t xml:space="preserve"> </w:t>
      </w:r>
      <w:r w:rsidR="002D4B58" w:rsidRPr="00945689">
        <w:rPr>
          <w:rFonts w:ascii="Book Antiqua" w:hAnsi="Book Antiqua"/>
          <w:b/>
          <w:bCs/>
          <w:color w:val="FF0000"/>
          <w:sz w:val="16"/>
          <w:szCs w:val="16"/>
          <w:u w:val="single"/>
        </w:rPr>
        <w:t>(MPGO-2019)</w:t>
      </w:r>
      <w:r w:rsidRPr="00945689">
        <w:rPr>
          <w:rFonts w:ascii="Book Antiqua" w:hAnsi="Book Antiqua"/>
          <w:b/>
          <w:bCs/>
          <w:sz w:val="16"/>
          <w:szCs w:val="16"/>
        </w:rPr>
        <w:t xml:space="preserve"> </w:t>
      </w:r>
      <w:r w:rsidRPr="00945689">
        <w:rPr>
          <w:rFonts w:ascii="Book Antiqua" w:hAnsi="Book Antiqua"/>
          <w:b/>
          <w:bCs/>
          <w:color w:val="FF0000"/>
          <w:sz w:val="16"/>
          <w:szCs w:val="16"/>
          <w:u w:val="single"/>
        </w:rPr>
        <w:t>(MPPI-2019)</w:t>
      </w:r>
      <w:r w:rsidR="00945689">
        <w:rPr>
          <w:rFonts w:ascii="Book Antiqua" w:hAnsi="Book Antiqua"/>
          <w:b/>
          <w:bCs/>
          <w:color w:val="FF0000"/>
          <w:sz w:val="16"/>
          <w:szCs w:val="16"/>
        </w:rPr>
        <w:t xml:space="preserve"> </w:t>
      </w:r>
      <w:r w:rsidR="00945689" w:rsidRPr="00945689">
        <w:rPr>
          <w:rFonts w:ascii="Book Antiqua" w:hAnsi="Book Antiqua"/>
          <w:b/>
          <w:bCs/>
          <w:color w:val="FF0000"/>
          <w:sz w:val="16"/>
          <w:szCs w:val="16"/>
          <w:u w:val="single"/>
        </w:rPr>
        <w:t>(MPBA-20</w:t>
      </w:r>
      <w:r w:rsidR="00945689">
        <w:rPr>
          <w:rFonts w:ascii="Book Antiqua" w:hAnsi="Book Antiqua"/>
          <w:b/>
          <w:bCs/>
          <w:color w:val="FF0000"/>
          <w:sz w:val="16"/>
          <w:szCs w:val="16"/>
          <w:u w:val="single"/>
        </w:rPr>
        <w:t>23</w:t>
      </w:r>
      <w:r w:rsidR="00945689" w:rsidRPr="00945689">
        <w:rPr>
          <w:rFonts w:ascii="Book Antiqua" w:hAnsi="Book Antiqua"/>
          <w:b/>
          <w:bCs/>
          <w:color w:val="FF0000"/>
          <w:sz w:val="16"/>
          <w:szCs w:val="16"/>
          <w:u w:val="single"/>
        </w:rPr>
        <w:t>)</w:t>
      </w:r>
    </w:p>
    <w:p w14:paraId="2EB457DC" w14:textId="394860DC" w:rsidR="00331580" w:rsidRPr="00945689" w:rsidRDefault="00331580" w:rsidP="0081716E">
      <w:pPr>
        <w:spacing w:before="100" w:beforeAutospacing="1" w:after="100" w:afterAutospacing="1" w:line="240" w:lineRule="auto"/>
        <w:ind w:firstLine="567"/>
        <w:jc w:val="both"/>
        <w:rPr>
          <w:rFonts w:ascii="Book Antiqua" w:hAnsi="Book Antiqua"/>
          <w:b/>
          <w:bCs/>
          <w:sz w:val="16"/>
          <w:szCs w:val="16"/>
        </w:rPr>
      </w:pPr>
      <w:r w:rsidRPr="00945689">
        <w:rPr>
          <w:rFonts w:ascii="Book Antiqua" w:hAnsi="Book Antiqua"/>
          <w:b/>
          <w:bCs/>
          <w:sz w:val="19"/>
          <w:szCs w:val="19"/>
          <w:highlight w:val="magenta"/>
        </w:rPr>
        <w:t>§ 1º</w:t>
      </w:r>
      <w:r w:rsidRPr="00945689">
        <w:rPr>
          <w:rFonts w:ascii="Book Antiqua" w:hAnsi="Book Antiqua"/>
          <w:b/>
          <w:bCs/>
          <w:sz w:val="19"/>
          <w:szCs w:val="19"/>
        </w:rPr>
        <w:t xml:space="preserve"> Os mecanismos de fiscalização referidos no caput </w:t>
      </w:r>
      <w:r w:rsidRPr="00945689">
        <w:rPr>
          <w:rFonts w:ascii="Book Antiqua" w:hAnsi="Book Antiqua"/>
          <w:b/>
          <w:bCs/>
          <w:caps/>
          <w:sz w:val="19"/>
          <w:szCs w:val="19"/>
          <w:highlight w:val="green"/>
        </w:rPr>
        <w:t>não se aplicam</w:t>
      </w:r>
      <w:r w:rsidRPr="00945689">
        <w:rPr>
          <w:rFonts w:ascii="Book Antiqua" w:hAnsi="Book Antiqua"/>
          <w:b/>
          <w:bCs/>
          <w:sz w:val="19"/>
          <w:szCs w:val="19"/>
        </w:rPr>
        <w:t xml:space="preserve"> ao compromisso de ajustamento de conduta levado à homologação do Poder Judiciário</w:t>
      </w:r>
      <w:r w:rsidRPr="00945689">
        <w:rPr>
          <w:rFonts w:ascii="Book Antiqua" w:hAnsi="Book Antiqua"/>
          <w:b/>
          <w:bCs/>
          <w:sz w:val="16"/>
          <w:szCs w:val="16"/>
        </w:rPr>
        <w:t>.</w:t>
      </w:r>
      <w:r w:rsidR="002D4B58" w:rsidRPr="00945689">
        <w:rPr>
          <w:rFonts w:ascii="Book Antiqua" w:hAnsi="Book Antiqua"/>
          <w:b/>
          <w:bCs/>
          <w:sz w:val="16"/>
          <w:szCs w:val="16"/>
        </w:rPr>
        <w:t xml:space="preserve"> </w:t>
      </w:r>
      <w:r w:rsidR="002D4B58" w:rsidRPr="00945689">
        <w:rPr>
          <w:rFonts w:ascii="Book Antiqua" w:hAnsi="Book Antiqua"/>
          <w:b/>
          <w:bCs/>
          <w:color w:val="FF0000"/>
          <w:sz w:val="16"/>
          <w:szCs w:val="16"/>
          <w:u w:val="single"/>
        </w:rPr>
        <w:t>(MPGO-2019)</w:t>
      </w:r>
    </w:p>
    <w:p w14:paraId="79608B89" w14:textId="4391424F" w:rsidR="00331580" w:rsidRPr="00945689" w:rsidRDefault="00331580" w:rsidP="0081716E">
      <w:pPr>
        <w:spacing w:before="100" w:beforeAutospacing="1" w:after="100" w:afterAutospacing="1" w:line="240" w:lineRule="auto"/>
        <w:ind w:firstLine="567"/>
        <w:jc w:val="both"/>
        <w:rPr>
          <w:rFonts w:ascii="Book Antiqua" w:hAnsi="Book Antiqua"/>
          <w:b/>
          <w:bCs/>
          <w:sz w:val="16"/>
          <w:szCs w:val="16"/>
        </w:rPr>
      </w:pPr>
      <w:r w:rsidRPr="00945689">
        <w:rPr>
          <w:rFonts w:ascii="Book Antiqua" w:hAnsi="Book Antiqua"/>
          <w:b/>
          <w:bCs/>
          <w:sz w:val="19"/>
          <w:szCs w:val="19"/>
          <w:highlight w:val="magenta"/>
        </w:rPr>
        <w:t>§ 2º</w:t>
      </w:r>
      <w:r w:rsidRPr="00945689">
        <w:rPr>
          <w:rFonts w:ascii="Book Antiqua" w:hAnsi="Book Antiqua"/>
          <w:b/>
          <w:bCs/>
          <w:sz w:val="19"/>
          <w:szCs w:val="19"/>
        </w:rPr>
        <w:t xml:space="preserve"> A regulamentação do Conselho Superior deve compreender, no mínimo, a exigência de ciência formal do conteúdo integral do compromisso de ajustamento de conduta ao Órgão Superior em prazo não superior a três dias da promoção de arquivamento do inquérito civil ou procedimento correlato em que foi celebrado</w:t>
      </w:r>
      <w:r w:rsidRPr="00945689">
        <w:rPr>
          <w:rFonts w:ascii="Book Antiqua" w:hAnsi="Book Antiqua"/>
          <w:b/>
          <w:bCs/>
          <w:sz w:val="16"/>
          <w:szCs w:val="16"/>
        </w:rPr>
        <w:t xml:space="preserve">. </w:t>
      </w:r>
      <w:r w:rsidRPr="00945689">
        <w:rPr>
          <w:rFonts w:ascii="Book Antiqua" w:hAnsi="Book Antiqua"/>
          <w:b/>
          <w:bCs/>
          <w:color w:val="FF0000"/>
          <w:sz w:val="16"/>
          <w:szCs w:val="16"/>
          <w:u w:val="single"/>
        </w:rPr>
        <w:t>(MPPI-2019)</w:t>
      </w:r>
    </w:p>
    <w:p w14:paraId="404B5169"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Art. 7º O Órgão Superior de que trata o art. 6º dará publicidade ao extrato do</w:t>
      </w:r>
      <w:r>
        <w:rPr>
          <w:rFonts w:ascii="Book Antiqua" w:hAnsi="Book Antiqua"/>
          <w:sz w:val="19"/>
          <w:szCs w:val="19"/>
        </w:rPr>
        <w:t xml:space="preserve"> </w:t>
      </w:r>
      <w:r w:rsidRPr="00331580">
        <w:rPr>
          <w:rFonts w:ascii="Book Antiqua" w:hAnsi="Book Antiqua"/>
          <w:sz w:val="19"/>
          <w:szCs w:val="19"/>
        </w:rPr>
        <w:t>compromisso de ajustamento de conduta em Diário Oficial próprio ou não, no site da</w:t>
      </w:r>
      <w:r>
        <w:rPr>
          <w:rFonts w:ascii="Book Antiqua" w:hAnsi="Book Antiqua"/>
          <w:sz w:val="19"/>
          <w:szCs w:val="19"/>
        </w:rPr>
        <w:t xml:space="preserve"> </w:t>
      </w:r>
      <w:r w:rsidRPr="00331580">
        <w:rPr>
          <w:rFonts w:ascii="Book Antiqua" w:hAnsi="Book Antiqua"/>
          <w:sz w:val="19"/>
          <w:szCs w:val="19"/>
        </w:rPr>
        <w:t>instituição, ou por qualquer outro meio eficiente e acessível, conforme as peculiaridades de</w:t>
      </w:r>
      <w:r>
        <w:rPr>
          <w:rFonts w:ascii="Book Antiqua" w:hAnsi="Book Antiqua"/>
          <w:sz w:val="19"/>
          <w:szCs w:val="19"/>
        </w:rPr>
        <w:t xml:space="preserve"> </w:t>
      </w:r>
      <w:r w:rsidRPr="00331580">
        <w:rPr>
          <w:rFonts w:ascii="Book Antiqua" w:hAnsi="Book Antiqua"/>
          <w:sz w:val="19"/>
          <w:szCs w:val="19"/>
        </w:rPr>
        <w:t>cada ramo do Ministério Público, no prazo máximo de quinze dias, a qual deverá conter:</w:t>
      </w:r>
    </w:p>
    <w:p w14:paraId="0200C959"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xml:space="preserve">I – </w:t>
      </w:r>
      <w:proofErr w:type="gramStart"/>
      <w:r w:rsidRPr="00331580">
        <w:rPr>
          <w:rFonts w:ascii="Book Antiqua" w:hAnsi="Book Antiqua"/>
          <w:sz w:val="19"/>
          <w:szCs w:val="19"/>
        </w:rPr>
        <w:t>a</w:t>
      </w:r>
      <w:proofErr w:type="gramEnd"/>
      <w:r w:rsidRPr="00331580">
        <w:rPr>
          <w:rFonts w:ascii="Book Antiqua" w:hAnsi="Book Antiqua"/>
          <w:sz w:val="19"/>
          <w:szCs w:val="19"/>
        </w:rPr>
        <w:t xml:space="preserve"> indicação do inquérito civil ou procedimento em que tomado o compromisso;</w:t>
      </w:r>
      <w:r>
        <w:rPr>
          <w:rFonts w:ascii="Book Antiqua" w:hAnsi="Book Antiqua"/>
          <w:sz w:val="19"/>
          <w:szCs w:val="19"/>
        </w:rPr>
        <w:t xml:space="preserve"> </w:t>
      </w:r>
    </w:p>
    <w:p w14:paraId="5FE54169"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xml:space="preserve">II – </w:t>
      </w:r>
      <w:proofErr w:type="gramStart"/>
      <w:r w:rsidRPr="00331580">
        <w:rPr>
          <w:rFonts w:ascii="Book Antiqua" w:hAnsi="Book Antiqua"/>
          <w:sz w:val="19"/>
          <w:szCs w:val="19"/>
        </w:rPr>
        <w:t>a</w:t>
      </w:r>
      <w:proofErr w:type="gramEnd"/>
      <w:r w:rsidRPr="00331580">
        <w:rPr>
          <w:rFonts w:ascii="Book Antiqua" w:hAnsi="Book Antiqua"/>
          <w:sz w:val="19"/>
          <w:szCs w:val="19"/>
        </w:rPr>
        <w:t xml:space="preserve"> indicação do órgão de execução;</w:t>
      </w:r>
    </w:p>
    <w:p w14:paraId="780C4641"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III – a área de tutela dos direitos ou interesses difusos, coletivos e individuais</w:t>
      </w:r>
      <w:r>
        <w:rPr>
          <w:rFonts w:ascii="Book Antiqua" w:hAnsi="Book Antiqua"/>
          <w:sz w:val="19"/>
          <w:szCs w:val="19"/>
        </w:rPr>
        <w:t xml:space="preserve"> </w:t>
      </w:r>
      <w:r w:rsidRPr="00331580">
        <w:rPr>
          <w:rFonts w:ascii="Book Antiqua" w:hAnsi="Book Antiqua"/>
          <w:sz w:val="19"/>
          <w:szCs w:val="19"/>
        </w:rPr>
        <w:t>homogêneos em que foi firmado o compromisso de ajustamento de conduta e sua abrangência</w:t>
      </w:r>
      <w:r>
        <w:rPr>
          <w:rFonts w:ascii="Book Antiqua" w:hAnsi="Book Antiqua"/>
          <w:sz w:val="19"/>
          <w:szCs w:val="19"/>
        </w:rPr>
        <w:t xml:space="preserve"> </w:t>
      </w:r>
      <w:r w:rsidRPr="00331580">
        <w:rPr>
          <w:rFonts w:ascii="Book Antiqua" w:hAnsi="Book Antiqua"/>
          <w:sz w:val="19"/>
          <w:szCs w:val="19"/>
        </w:rPr>
        <w:t>territorial, quando for o caso;</w:t>
      </w:r>
    </w:p>
    <w:p w14:paraId="031ADCBE"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xml:space="preserve">IV – </w:t>
      </w:r>
      <w:proofErr w:type="gramStart"/>
      <w:r w:rsidRPr="00331580">
        <w:rPr>
          <w:rFonts w:ascii="Book Antiqua" w:hAnsi="Book Antiqua"/>
          <w:sz w:val="19"/>
          <w:szCs w:val="19"/>
        </w:rPr>
        <w:t>a</w:t>
      </w:r>
      <w:proofErr w:type="gramEnd"/>
      <w:r w:rsidRPr="00331580">
        <w:rPr>
          <w:rFonts w:ascii="Book Antiqua" w:hAnsi="Book Antiqua"/>
          <w:sz w:val="19"/>
          <w:szCs w:val="19"/>
        </w:rPr>
        <w:t xml:space="preserve"> indicação das partes compromissárias, seus CPF ou CNPJ, e o endereço de</w:t>
      </w:r>
      <w:r>
        <w:rPr>
          <w:rFonts w:ascii="Book Antiqua" w:hAnsi="Book Antiqua"/>
          <w:sz w:val="19"/>
          <w:szCs w:val="19"/>
        </w:rPr>
        <w:t xml:space="preserve"> </w:t>
      </w:r>
      <w:r w:rsidRPr="00331580">
        <w:rPr>
          <w:rFonts w:ascii="Book Antiqua" w:hAnsi="Book Antiqua"/>
          <w:sz w:val="19"/>
          <w:szCs w:val="19"/>
        </w:rPr>
        <w:t>domicílio ou sede;</w:t>
      </w:r>
    </w:p>
    <w:p w14:paraId="1E546F36"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xml:space="preserve">V – </w:t>
      </w:r>
      <w:proofErr w:type="gramStart"/>
      <w:r w:rsidRPr="00331580">
        <w:rPr>
          <w:rFonts w:ascii="Book Antiqua" w:hAnsi="Book Antiqua"/>
          <w:sz w:val="19"/>
          <w:szCs w:val="19"/>
        </w:rPr>
        <w:t>o</w:t>
      </w:r>
      <w:proofErr w:type="gramEnd"/>
      <w:r w:rsidRPr="00331580">
        <w:rPr>
          <w:rFonts w:ascii="Book Antiqua" w:hAnsi="Book Antiqua"/>
          <w:sz w:val="19"/>
          <w:szCs w:val="19"/>
        </w:rPr>
        <w:t xml:space="preserve"> objeto específico do compromisso de ajustamento de conduta;</w:t>
      </w:r>
      <w:r>
        <w:rPr>
          <w:rFonts w:ascii="Book Antiqua" w:hAnsi="Book Antiqua"/>
          <w:sz w:val="19"/>
          <w:szCs w:val="19"/>
        </w:rPr>
        <w:t xml:space="preserve"> </w:t>
      </w:r>
    </w:p>
    <w:p w14:paraId="79841890"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xml:space="preserve">VI – </w:t>
      </w:r>
      <w:proofErr w:type="gramStart"/>
      <w:r w:rsidRPr="00331580">
        <w:rPr>
          <w:rFonts w:ascii="Book Antiqua" w:hAnsi="Book Antiqua"/>
          <w:sz w:val="19"/>
          <w:szCs w:val="19"/>
        </w:rPr>
        <w:t>indicação</w:t>
      </w:r>
      <w:proofErr w:type="gramEnd"/>
      <w:r w:rsidRPr="00331580">
        <w:rPr>
          <w:rFonts w:ascii="Book Antiqua" w:hAnsi="Book Antiqua"/>
          <w:sz w:val="19"/>
          <w:szCs w:val="19"/>
        </w:rPr>
        <w:t xml:space="preserve"> do endereço eletrônico em que se possa acessar o inteiro teor do</w:t>
      </w:r>
      <w:r>
        <w:rPr>
          <w:rFonts w:ascii="Book Antiqua" w:hAnsi="Book Antiqua"/>
          <w:sz w:val="19"/>
          <w:szCs w:val="19"/>
        </w:rPr>
        <w:t xml:space="preserve"> </w:t>
      </w:r>
      <w:r w:rsidRPr="00331580">
        <w:rPr>
          <w:rFonts w:ascii="Book Antiqua" w:hAnsi="Book Antiqua"/>
          <w:sz w:val="19"/>
          <w:szCs w:val="19"/>
        </w:rPr>
        <w:t>compromisso de ajustamento de conduta ou local em que seja possível obter cópia impressa</w:t>
      </w:r>
      <w:r>
        <w:rPr>
          <w:rFonts w:ascii="Book Antiqua" w:hAnsi="Book Antiqua"/>
          <w:sz w:val="19"/>
          <w:szCs w:val="19"/>
        </w:rPr>
        <w:t xml:space="preserve"> </w:t>
      </w:r>
      <w:r w:rsidRPr="00331580">
        <w:rPr>
          <w:rFonts w:ascii="Book Antiqua" w:hAnsi="Book Antiqua"/>
          <w:sz w:val="19"/>
          <w:szCs w:val="19"/>
        </w:rPr>
        <w:t>integral.</w:t>
      </w:r>
    </w:p>
    <w:p w14:paraId="15C78253"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1º Ressalvadas situações excepcionais devidamente justificadas, a publicação no</w:t>
      </w:r>
      <w:r>
        <w:rPr>
          <w:rFonts w:ascii="Book Antiqua" w:hAnsi="Book Antiqua"/>
          <w:sz w:val="19"/>
          <w:szCs w:val="19"/>
        </w:rPr>
        <w:t xml:space="preserve"> </w:t>
      </w:r>
      <w:r w:rsidRPr="00331580">
        <w:rPr>
          <w:rFonts w:ascii="Book Antiqua" w:hAnsi="Book Antiqua"/>
          <w:sz w:val="19"/>
          <w:szCs w:val="19"/>
        </w:rPr>
        <w:t>site da Instituição disponibilizará acesso ao inteiro teor do compromisso de ajustamento de</w:t>
      </w:r>
      <w:r>
        <w:rPr>
          <w:rFonts w:ascii="Book Antiqua" w:hAnsi="Book Antiqua"/>
          <w:sz w:val="19"/>
          <w:szCs w:val="19"/>
        </w:rPr>
        <w:t xml:space="preserve"> </w:t>
      </w:r>
      <w:r w:rsidRPr="00331580">
        <w:rPr>
          <w:rFonts w:ascii="Book Antiqua" w:hAnsi="Book Antiqua"/>
          <w:sz w:val="19"/>
          <w:szCs w:val="19"/>
        </w:rPr>
        <w:t>conduta ou indicará o banco de dados público em que pode ser acessado.</w:t>
      </w:r>
    </w:p>
    <w:p w14:paraId="6B4EACBC"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 2º A disciplina deste artigo não impede a divulgação imediata do compromisso de</w:t>
      </w:r>
      <w:r>
        <w:rPr>
          <w:rFonts w:ascii="Book Antiqua" w:hAnsi="Book Antiqua"/>
          <w:sz w:val="19"/>
          <w:szCs w:val="19"/>
        </w:rPr>
        <w:t xml:space="preserve"> </w:t>
      </w:r>
      <w:r w:rsidRPr="00331580">
        <w:rPr>
          <w:rFonts w:ascii="Book Antiqua" w:hAnsi="Book Antiqua"/>
          <w:sz w:val="19"/>
          <w:szCs w:val="19"/>
        </w:rPr>
        <w:t>ajustamento de conduta celebrado nem o fornecimento de cópias aos interessados, consoante</w:t>
      </w:r>
      <w:r>
        <w:rPr>
          <w:rFonts w:ascii="Book Antiqua" w:hAnsi="Book Antiqua"/>
          <w:sz w:val="19"/>
          <w:szCs w:val="19"/>
        </w:rPr>
        <w:t xml:space="preserve"> </w:t>
      </w:r>
      <w:r w:rsidRPr="00331580">
        <w:rPr>
          <w:rFonts w:ascii="Book Antiqua" w:hAnsi="Book Antiqua"/>
          <w:sz w:val="19"/>
          <w:szCs w:val="19"/>
        </w:rPr>
        <w:t>os critérios de oportunidade, conveniência e efetividade formulados pelo membro do</w:t>
      </w:r>
      <w:r>
        <w:rPr>
          <w:rFonts w:ascii="Book Antiqua" w:hAnsi="Book Antiqua"/>
          <w:sz w:val="19"/>
          <w:szCs w:val="19"/>
        </w:rPr>
        <w:t xml:space="preserve"> </w:t>
      </w:r>
      <w:r w:rsidRPr="00331580">
        <w:rPr>
          <w:rFonts w:ascii="Book Antiqua" w:hAnsi="Book Antiqua"/>
          <w:sz w:val="19"/>
          <w:szCs w:val="19"/>
        </w:rPr>
        <w:t>Ministério Público.</w:t>
      </w:r>
    </w:p>
    <w:p w14:paraId="17F6F54E"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Art. 8º No mesmo prazo mencionado no artigo anterior, o Órgão Superior</w:t>
      </w:r>
      <w:r>
        <w:rPr>
          <w:rFonts w:ascii="Book Antiqua" w:hAnsi="Book Antiqua"/>
          <w:sz w:val="19"/>
          <w:szCs w:val="19"/>
        </w:rPr>
        <w:t xml:space="preserve"> </w:t>
      </w:r>
      <w:r w:rsidRPr="00331580">
        <w:rPr>
          <w:rFonts w:ascii="Book Antiqua" w:hAnsi="Book Antiqua"/>
          <w:sz w:val="19"/>
          <w:szCs w:val="19"/>
        </w:rPr>
        <w:t>providenciará o encaminhamento ao Conselho Nacional do Ministério Público de cópia</w:t>
      </w:r>
      <w:r>
        <w:rPr>
          <w:rFonts w:ascii="Book Antiqua" w:hAnsi="Book Antiqua"/>
          <w:sz w:val="19"/>
          <w:szCs w:val="19"/>
        </w:rPr>
        <w:t xml:space="preserve"> </w:t>
      </w:r>
      <w:r w:rsidRPr="00331580">
        <w:rPr>
          <w:rFonts w:ascii="Book Antiqua" w:hAnsi="Book Antiqua"/>
          <w:sz w:val="19"/>
          <w:szCs w:val="19"/>
        </w:rPr>
        <w:t>eletrônica do inteiro teor do compromisso de ajustamento de conduta para alimentação do</w:t>
      </w:r>
      <w:r>
        <w:rPr>
          <w:rFonts w:ascii="Book Antiqua" w:hAnsi="Book Antiqua"/>
          <w:sz w:val="19"/>
          <w:szCs w:val="19"/>
        </w:rPr>
        <w:t xml:space="preserve"> </w:t>
      </w:r>
      <w:r w:rsidRPr="00331580">
        <w:rPr>
          <w:rFonts w:ascii="Book Antiqua" w:hAnsi="Book Antiqua"/>
          <w:sz w:val="19"/>
          <w:szCs w:val="19"/>
        </w:rPr>
        <w:t>Portal de Direitos Coletivos, conforme disposto na Resolução Conjunta CNJ/CNMP nº 2, de</w:t>
      </w:r>
      <w:r>
        <w:rPr>
          <w:rFonts w:ascii="Book Antiqua" w:hAnsi="Book Antiqua"/>
          <w:sz w:val="19"/>
          <w:szCs w:val="19"/>
        </w:rPr>
        <w:t xml:space="preserve"> </w:t>
      </w:r>
      <w:r w:rsidRPr="00331580">
        <w:rPr>
          <w:rFonts w:ascii="Book Antiqua" w:hAnsi="Book Antiqua"/>
          <w:sz w:val="19"/>
          <w:szCs w:val="19"/>
        </w:rPr>
        <w:t>21 de junho de 2011, que institui os cadastros nacionais de informações de ações coletivas,</w:t>
      </w:r>
      <w:r>
        <w:rPr>
          <w:rFonts w:ascii="Book Antiqua" w:hAnsi="Book Antiqua"/>
          <w:sz w:val="19"/>
          <w:szCs w:val="19"/>
        </w:rPr>
        <w:t xml:space="preserve"> </w:t>
      </w:r>
      <w:r w:rsidRPr="00331580">
        <w:rPr>
          <w:rFonts w:ascii="Book Antiqua" w:hAnsi="Book Antiqua"/>
          <w:sz w:val="19"/>
          <w:szCs w:val="19"/>
        </w:rPr>
        <w:t>inquéritos e termos de ajustamento de conduta.</w:t>
      </w:r>
    </w:p>
    <w:p w14:paraId="6B698CBB" w14:textId="5AD74470"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951AEC">
        <w:rPr>
          <w:rFonts w:ascii="Book Antiqua" w:hAnsi="Book Antiqua"/>
          <w:b/>
          <w:bCs/>
          <w:sz w:val="19"/>
          <w:szCs w:val="19"/>
          <w:highlight w:val="magenta"/>
        </w:rPr>
        <w:lastRenderedPageBreak/>
        <w:t>Art. 9º</w:t>
      </w:r>
      <w:r w:rsidRPr="00951AEC">
        <w:rPr>
          <w:rFonts w:ascii="Book Antiqua" w:hAnsi="Book Antiqua"/>
          <w:b/>
          <w:bCs/>
          <w:sz w:val="19"/>
          <w:szCs w:val="19"/>
        </w:rPr>
        <w:t xml:space="preserve"> O órgão do Ministério Público que tomou o compromisso de ajustamento de conduta deverá diligenciar para fiscalizar o seu efetivo cumprimento, valendo-se, sempre que necessário e possível, de técnicos especializados</w:t>
      </w:r>
      <w:r w:rsidRPr="00331580">
        <w:rPr>
          <w:rFonts w:ascii="Book Antiqua" w:hAnsi="Book Antiqua"/>
          <w:sz w:val="19"/>
          <w:szCs w:val="19"/>
        </w:rPr>
        <w:t>.</w:t>
      </w:r>
      <w:r w:rsidR="00951AEC">
        <w:rPr>
          <w:rFonts w:ascii="Book Antiqua" w:hAnsi="Book Antiqua"/>
          <w:sz w:val="19"/>
          <w:szCs w:val="19"/>
        </w:rPr>
        <w:t xml:space="preserve"> </w:t>
      </w:r>
      <w:r w:rsidR="00951AEC">
        <w:rPr>
          <w:rFonts w:ascii="Book Antiqua" w:eastAsia="Times New Roman" w:hAnsi="Book Antiqua" w:cs="Times New Roman"/>
          <w:b/>
          <w:color w:val="FF0000"/>
          <w:sz w:val="16"/>
          <w:szCs w:val="16"/>
          <w:u w:val="single"/>
          <w:lang w:eastAsia="pt-BR"/>
        </w:rPr>
        <w:t>(MPSP-2023)</w:t>
      </w:r>
    </w:p>
    <w:p w14:paraId="32B83332"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Parágrafo único. Poderão ser previstas no próprio compromisso de ajustamento de</w:t>
      </w:r>
      <w:r>
        <w:rPr>
          <w:rFonts w:ascii="Book Antiqua" w:hAnsi="Book Antiqua"/>
          <w:sz w:val="19"/>
          <w:szCs w:val="19"/>
        </w:rPr>
        <w:t xml:space="preserve"> </w:t>
      </w:r>
      <w:r w:rsidRPr="00331580">
        <w:rPr>
          <w:rFonts w:ascii="Book Antiqua" w:hAnsi="Book Antiqua"/>
          <w:sz w:val="19"/>
          <w:szCs w:val="19"/>
        </w:rPr>
        <w:t>conduta obrigações consubstanciadas na periódica prestação de informações sobre a execução</w:t>
      </w:r>
      <w:r>
        <w:rPr>
          <w:rFonts w:ascii="Book Antiqua" w:hAnsi="Book Antiqua"/>
          <w:sz w:val="19"/>
          <w:szCs w:val="19"/>
        </w:rPr>
        <w:t xml:space="preserve"> </w:t>
      </w:r>
      <w:r w:rsidRPr="00331580">
        <w:rPr>
          <w:rFonts w:ascii="Book Antiqua" w:hAnsi="Book Antiqua"/>
          <w:sz w:val="19"/>
          <w:szCs w:val="19"/>
        </w:rPr>
        <w:t>do acordo pelo compromissário.</w:t>
      </w:r>
    </w:p>
    <w:p w14:paraId="68E91C0E" w14:textId="1E9C2BD9" w:rsidR="00331580" w:rsidRPr="00945689" w:rsidRDefault="00331580" w:rsidP="0081716E">
      <w:pPr>
        <w:spacing w:before="100" w:beforeAutospacing="1" w:after="100" w:afterAutospacing="1" w:line="240" w:lineRule="auto"/>
        <w:ind w:firstLine="567"/>
        <w:jc w:val="both"/>
        <w:rPr>
          <w:rFonts w:ascii="Book Antiqua" w:hAnsi="Book Antiqua"/>
          <w:sz w:val="16"/>
          <w:szCs w:val="16"/>
        </w:rPr>
      </w:pPr>
      <w:r w:rsidRPr="001950DB">
        <w:rPr>
          <w:rFonts w:ascii="Book Antiqua" w:hAnsi="Book Antiqua"/>
          <w:b/>
          <w:bCs/>
          <w:sz w:val="19"/>
          <w:szCs w:val="19"/>
          <w:highlight w:val="magenta"/>
        </w:rPr>
        <w:t>Art. 10</w:t>
      </w:r>
      <w:r w:rsidRPr="00331580">
        <w:rPr>
          <w:rFonts w:ascii="Book Antiqua" w:hAnsi="Book Antiqua"/>
          <w:sz w:val="19"/>
          <w:szCs w:val="19"/>
        </w:rPr>
        <w:t xml:space="preserve">. </w:t>
      </w:r>
      <w:r w:rsidRPr="00945689">
        <w:rPr>
          <w:rFonts w:ascii="Book Antiqua" w:hAnsi="Book Antiqua"/>
          <w:b/>
          <w:bCs/>
          <w:sz w:val="19"/>
          <w:szCs w:val="19"/>
        </w:rPr>
        <w:t xml:space="preserve">As diligências de fiscalização mencionadas no artigo anterior serão providenciadas nos próprios autos em que celebrado o compromisso de ajustamento de conduta, </w:t>
      </w:r>
      <w:r w:rsidRPr="00945689">
        <w:rPr>
          <w:rFonts w:ascii="Book Antiqua" w:hAnsi="Book Antiqua"/>
          <w:b/>
          <w:bCs/>
          <w:sz w:val="19"/>
          <w:szCs w:val="19"/>
          <w:highlight w:val="cyan"/>
        </w:rPr>
        <w:t>quando realizadas antes</w:t>
      </w:r>
      <w:r w:rsidRPr="00945689">
        <w:rPr>
          <w:rFonts w:ascii="Book Antiqua" w:hAnsi="Book Antiqua"/>
          <w:b/>
          <w:bCs/>
          <w:sz w:val="19"/>
          <w:szCs w:val="19"/>
        </w:rPr>
        <w:t xml:space="preserve"> do respectivo arquivamento, ou em procedimento administrativo de acompanhamento especificamente instaurado para tal fim</w:t>
      </w:r>
      <w:r w:rsidRPr="00945689">
        <w:rPr>
          <w:rFonts w:ascii="Book Antiqua" w:hAnsi="Book Antiqua"/>
          <w:sz w:val="16"/>
          <w:szCs w:val="16"/>
        </w:rPr>
        <w:t>.</w:t>
      </w:r>
      <w:r w:rsidR="001950DB" w:rsidRPr="00945689">
        <w:rPr>
          <w:rFonts w:ascii="Book Antiqua" w:hAnsi="Book Antiqua"/>
          <w:sz w:val="16"/>
          <w:szCs w:val="16"/>
        </w:rPr>
        <w:t xml:space="preserve"> </w:t>
      </w:r>
      <w:r w:rsidR="001950DB" w:rsidRPr="00945689">
        <w:rPr>
          <w:rFonts w:ascii="Book Antiqua" w:hAnsi="Book Antiqua"/>
          <w:b/>
          <w:bCs/>
          <w:color w:val="FF0000"/>
          <w:sz w:val="16"/>
          <w:szCs w:val="16"/>
          <w:u w:val="single"/>
        </w:rPr>
        <w:t>(MPBA-2018</w:t>
      </w:r>
      <w:r w:rsidR="00945689">
        <w:rPr>
          <w:rFonts w:ascii="Book Antiqua" w:hAnsi="Book Antiqua"/>
          <w:b/>
          <w:bCs/>
          <w:color w:val="FF0000"/>
          <w:sz w:val="16"/>
          <w:szCs w:val="16"/>
          <w:u w:val="single"/>
        </w:rPr>
        <w:t>/2023</w:t>
      </w:r>
      <w:r w:rsidR="001950DB" w:rsidRPr="00945689">
        <w:rPr>
          <w:rFonts w:ascii="Book Antiqua" w:hAnsi="Book Antiqua"/>
          <w:b/>
          <w:bCs/>
          <w:color w:val="FF0000"/>
          <w:sz w:val="16"/>
          <w:szCs w:val="16"/>
          <w:u w:val="single"/>
        </w:rPr>
        <w:t>)</w:t>
      </w:r>
    </w:p>
    <w:p w14:paraId="53A88DAB"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Art. 11. Descumprido o compromisso de ajustamento de conduta, integral ou</w:t>
      </w:r>
      <w:r>
        <w:rPr>
          <w:rFonts w:ascii="Book Antiqua" w:hAnsi="Book Antiqua"/>
          <w:sz w:val="19"/>
          <w:szCs w:val="19"/>
        </w:rPr>
        <w:t xml:space="preserve"> </w:t>
      </w:r>
      <w:r w:rsidRPr="00331580">
        <w:rPr>
          <w:rFonts w:ascii="Book Antiqua" w:hAnsi="Book Antiqua"/>
          <w:sz w:val="19"/>
          <w:szCs w:val="19"/>
        </w:rPr>
        <w:t>parcialmente, deverá o órgão de execução do Ministério Público com atribuição para</w:t>
      </w:r>
      <w:r>
        <w:rPr>
          <w:rFonts w:ascii="Book Antiqua" w:hAnsi="Book Antiqua"/>
          <w:sz w:val="19"/>
          <w:szCs w:val="19"/>
        </w:rPr>
        <w:t xml:space="preserve"> </w:t>
      </w:r>
      <w:r w:rsidRPr="00331580">
        <w:rPr>
          <w:rFonts w:ascii="Book Antiqua" w:hAnsi="Book Antiqua"/>
          <w:sz w:val="19"/>
          <w:szCs w:val="19"/>
        </w:rPr>
        <w:t>fiscalizar o seu cumprimento promover, no prazo máximo de sessenta dias, ou assim que</w:t>
      </w:r>
      <w:r>
        <w:rPr>
          <w:rFonts w:ascii="Book Antiqua" w:hAnsi="Book Antiqua"/>
          <w:sz w:val="19"/>
          <w:szCs w:val="19"/>
        </w:rPr>
        <w:t xml:space="preserve"> </w:t>
      </w:r>
      <w:r w:rsidRPr="00331580">
        <w:rPr>
          <w:rFonts w:ascii="Book Antiqua" w:hAnsi="Book Antiqua"/>
          <w:sz w:val="19"/>
          <w:szCs w:val="19"/>
        </w:rPr>
        <w:t>possível, nos casos de urgência, a execução judicial do respectivo título executivo</w:t>
      </w:r>
      <w:r>
        <w:rPr>
          <w:rFonts w:ascii="Book Antiqua" w:hAnsi="Book Antiqua"/>
          <w:sz w:val="19"/>
          <w:szCs w:val="19"/>
        </w:rPr>
        <w:t xml:space="preserve"> </w:t>
      </w:r>
      <w:r w:rsidRPr="00331580">
        <w:rPr>
          <w:rFonts w:ascii="Book Antiqua" w:hAnsi="Book Antiqua"/>
          <w:sz w:val="19"/>
          <w:szCs w:val="19"/>
        </w:rPr>
        <w:t>extrajudicial com relação às cláusulas em que se constatar a mora ou inadimplência.</w:t>
      </w:r>
    </w:p>
    <w:p w14:paraId="1568A356"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Parágrafo único. O prazo de que trata este artigo poderá ser excedido se o</w:t>
      </w:r>
      <w:r>
        <w:rPr>
          <w:rFonts w:ascii="Book Antiqua" w:hAnsi="Book Antiqua"/>
          <w:sz w:val="19"/>
          <w:szCs w:val="19"/>
        </w:rPr>
        <w:t xml:space="preserve"> </w:t>
      </w:r>
      <w:r w:rsidRPr="00331580">
        <w:rPr>
          <w:rFonts w:ascii="Book Antiqua" w:hAnsi="Book Antiqua"/>
          <w:sz w:val="19"/>
          <w:szCs w:val="19"/>
        </w:rPr>
        <w:t>compromissário, instado pelo órgão do Ministério Público, justificar satisfatoriamente o</w:t>
      </w:r>
      <w:r>
        <w:rPr>
          <w:rFonts w:ascii="Book Antiqua" w:hAnsi="Book Antiqua"/>
          <w:sz w:val="19"/>
          <w:szCs w:val="19"/>
        </w:rPr>
        <w:t xml:space="preserve"> </w:t>
      </w:r>
      <w:r w:rsidRPr="00331580">
        <w:rPr>
          <w:rFonts w:ascii="Book Antiqua" w:hAnsi="Book Antiqua"/>
          <w:sz w:val="19"/>
          <w:szCs w:val="19"/>
        </w:rPr>
        <w:t>descumprimento ou reafirmar sua disposição para o cumprimento, casos em que ficará a</w:t>
      </w:r>
      <w:r>
        <w:rPr>
          <w:rFonts w:ascii="Book Antiqua" w:hAnsi="Book Antiqua"/>
          <w:sz w:val="19"/>
          <w:szCs w:val="19"/>
        </w:rPr>
        <w:t xml:space="preserve"> </w:t>
      </w:r>
      <w:r w:rsidRPr="00331580">
        <w:rPr>
          <w:rFonts w:ascii="Book Antiqua" w:hAnsi="Book Antiqua"/>
          <w:sz w:val="19"/>
          <w:szCs w:val="19"/>
        </w:rPr>
        <w:t>critério do órgão ministerial decidir pelo imediato ajuizamento da execução, por sua</w:t>
      </w:r>
      <w:r>
        <w:rPr>
          <w:rFonts w:ascii="Book Antiqua" w:hAnsi="Book Antiqua"/>
          <w:sz w:val="19"/>
          <w:szCs w:val="19"/>
        </w:rPr>
        <w:t xml:space="preserve"> </w:t>
      </w:r>
      <w:r w:rsidRPr="00331580">
        <w:rPr>
          <w:rFonts w:ascii="Book Antiqua" w:hAnsi="Book Antiqua"/>
          <w:sz w:val="19"/>
          <w:szCs w:val="19"/>
        </w:rPr>
        <w:t>repactuação ou pelo acompanhamento das providências adotadas pelo compromissário até o</w:t>
      </w:r>
      <w:r>
        <w:rPr>
          <w:rFonts w:ascii="Book Antiqua" w:hAnsi="Book Antiqua"/>
          <w:sz w:val="19"/>
          <w:szCs w:val="19"/>
        </w:rPr>
        <w:t xml:space="preserve"> </w:t>
      </w:r>
      <w:r w:rsidRPr="00331580">
        <w:rPr>
          <w:rFonts w:ascii="Book Antiqua" w:hAnsi="Book Antiqua"/>
          <w:sz w:val="19"/>
          <w:szCs w:val="19"/>
        </w:rPr>
        <w:t>efetivo cumprimento do compromisso de ajustamento de conduta, sem prejuízo da</w:t>
      </w:r>
      <w:r>
        <w:rPr>
          <w:rFonts w:ascii="Book Antiqua" w:hAnsi="Book Antiqua"/>
          <w:sz w:val="19"/>
          <w:szCs w:val="19"/>
        </w:rPr>
        <w:t xml:space="preserve"> </w:t>
      </w:r>
      <w:r w:rsidRPr="00331580">
        <w:rPr>
          <w:rFonts w:ascii="Book Antiqua" w:hAnsi="Book Antiqua"/>
          <w:sz w:val="19"/>
          <w:szCs w:val="19"/>
        </w:rPr>
        <w:t>possibilidade de execução da multa, quando cabível e necessário.</w:t>
      </w:r>
      <w:r>
        <w:rPr>
          <w:rFonts w:ascii="Book Antiqua" w:hAnsi="Book Antiqua"/>
          <w:sz w:val="19"/>
          <w:szCs w:val="19"/>
        </w:rPr>
        <w:t xml:space="preserve"> </w:t>
      </w:r>
    </w:p>
    <w:p w14:paraId="0181041B" w14:textId="2640F503" w:rsidR="00331580" w:rsidRPr="00FF7CEC" w:rsidRDefault="00331580" w:rsidP="0081716E">
      <w:pPr>
        <w:spacing w:before="100" w:beforeAutospacing="1" w:after="100" w:afterAutospacing="1" w:line="240" w:lineRule="auto"/>
        <w:ind w:firstLine="567"/>
        <w:jc w:val="both"/>
        <w:rPr>
          <w:rFonts w:ascii="Book Antiqua" w:hAnsi="Book Antiqua"/>
          <w:sz w:val="19"/>
          <w:szCs w:val="19"/>
          <w:u w:val="single"/>
        </w:rPr>
      </w:pPr>
      <w:r w:rsidRPr="0081716E">
        <w:rPr>
          <w:rFonts w:ascii="Book Antiqua" w:hAnsi="Book Antiqua"/>
          <w:b/>
          <w:bCs/>
          <w:sz w:val="19"/>
          <w:szCs w:val="19"/>
          <w:highlight w:val="magenta"/>
        </w:rPr>
        <w:t>Art. 12</w:t>
      </w:r>
      <w:r w:rsidRPr="00331580">
        <w:rPr>
          <w:rFonts w:ascii="Book Antiqua" w:hAnsi="Book Antiqua"/>
          <w:sz w:val="19"/>
          <w:szCs w:val="19"/>
        </w:rPr>
        <w:t xml:space="preserve">. </w:t>
      </w:r>
      <w:r w:rsidRPr="00945689">
        <w:rPr>
          <w:rFonts w:ascii="Book Antiqua" w:hAnsi="Book Antiqua"/>
          <w:b/>
          <w:bCs/>
          <w:sz w:val="19"/>
          <w:szCs w:val="19"/>
        </w:rPr>
        <w:t xml:space="preserve">O </w:t>
      </w:r>
      <w:r w:rsidRPr="00D10C69">
        <w:rPr>
          <w:rFonts w:ascii="Book Antiqua" w:hAnsi="Book Antiqua"/>
          <w:b/>
          <w:bCs/>
          <w:sz w:val="19"/>
          <w:szCs w:val="19"/>
          <w:highlight w:val="yellow"/>
        </w:rPr>
        <w:t>Ministério Público</w:t>
      </w:r>
      <w:r w:rsidRPr="00945689">
        <w:rPr>
          <w:rFonts w:ascii="Book Antiqua" w:hAnsi="Book Antiqua"/>
          <w:b/>
          <w:bCs/>
          <w:sz w:val="19"/>
          <w:szCs w:val="19"/>
        </w:rPr>
        <w:t xml:space="preserve"> </w:t>
      </w:r>
      <w:r w:rsidRPr="00945689">
        <w:rPr>
          <w:rFonts w:ascii="Book Antiqua" w:hAnsi="Book Antiqua"/>
          <w:b/>
          <w:bCs/>
          <w:caps/>
          <w:sz w:val="19"/>
          <w:szCs w:val="19"/>
          <w:highlight w:val="green"/>
        </w:rPr>
        <w:t>tem</w:t>
      </w:r>
      <w:r w:rsidRPr="00945689">
        <w:rPr>
          <w:rFonts w:ascii="Book Antiqua" w:hAnsi="Book Antiqua"/>
          <w:b/>
          <w:bCs/>
          <w:caps/>
          <w:sz w:val="19"/>
          <w:szCs w:val="19"/>
        </w:rPr>
        <w:t xml:space="preserve"> </w:t>
      </w:r>
      <w:r w:rsidRPr="00945689">
        <w:rPr>
          <w:rFonts w:ascii="Book Antiqua" w:hAnsi="Book Antiqua"/>
          <w:b/>
          <w:bCs/>
          <w:caps/>
          <w:sz w:val="19"/>
          <w:szCs w:val="19"/>
          <w:shd w:val="clear" w:color="auto" w:fill="F7CAAC" w:themeFill="accent2" w:themeFillTint="66"/>
        </w:rPr>
        <w:t>legitimidade</w:t>
      </w:r>
      <w:r w:rsidRPr="00945689">
        <w:rPr>
          <w:rFonts w:ascii="Book Antiqua" w:hAnsi="Book Antiqua"/>
          <w:b/>
          <w:bCs/>
          <w:sz w:val="19"/>
          <w:szCs w:val="19"/>
          <w:shd w:val="clear" w:color="auto" w:fill="F7CAAC" w:themeFill="accent2" w:themeFillTint="66"/>
        </w:rPr>
        <w:t xml:space="preserve"> </w:t>
      </w:r>
      <w:r w:rsidRPr="00945689">
        <w:rPr>
          <w:rFonts w:ascii="Book Antiqua" w:hAnsi="Book Antiqua"/>
          <w:b/>
          <w:bCs/>
          <w:caps/>
          <w:sz w:val="19"/>
          <w:szCs w:val="19"/>
          <w:shd w:val="clear" w:color="auto" w:fill="F7CAAC" w:themeFill="accent2" w:themeFillTint="66"/>
        </w:rPr>
        <w:t>para executar</w:t>
      </w:r>
      <w:r w:rsidRPr="00945689">
        <w:rPr>
          <w:rFonts w:ascii="Book Antiqua" w:hAnsi="Book Antiqua"/>
          <w:b/>
          <w:bCs/>
          <w:sz w:val="19"/>
          <w:szCs w:val="19"/>
        </w:rPr>
        <w:t xml:space="preserve"> compromisso de ajustamento de conduta firmado por outro órgão público, no caso de sua omissão frente ao descumprimento das obrigações assumidas, </w:t>
      </w:r>
      <w:r w:rsidRPr="00D10C69">
        <w:rPr>
          <w:rFonts w:ascii="Book Antiqua" w:hAnsi="Book Antiqua"/>
          <w:b/>
          <w:bCs/>
          <w:caps/>
          <w:sz w:val="19"/>
          <w:szCs w:val="19"/>
          <w:highlight w:val="green"/>
        </w:rPr>
        <w:t>sem prejuízo</w:t>
      </w:r>
      <w:r w:rsidRPr="00945689">
        <w:rPr>
          <w:rFonts w:ascii="Book Antiqua" w:hAnsi="Book Antiqua"/>
          <w:b/>
          <w:bCs/>
          <w:sz w:val="19"/>
          <w:szCs w:val="19"/>
        </w:rPr>
        <w:t xml:space="preserve"> </w:t>
      </w:r>
      <w:r w:rsidRPr="00D10C69">
        <w:rPr>
          <w:rFonts w:ascii="Book Antiqua" w:hAnsi="Book Antiqua"/>
          <w:b/>
          <w:bCs/>
          <w:sz w:val="19"/>
          <w:szCs w:val="19"/>
          <w:highlight w:val="yellow"/>
        </w:rPr>
        <w:t>da adoção de outras providências</w:t>
      </w:r>
      <w:r w:rsidRPr="00D10C69">
        <w:rPr>
          <w:rFonts w:ascii="Book Antiqua" w:hAnsi="Book Antiqua"/>
          <w:b/>
          <w:bCs/>
          <w:sz w:val="19"/>
          <w:szCs w:val="19"/>
        </w:rPr>
        <w:t xml:space="preserve"> de</w:t>
      </w:r>
      <w:r w:rsidRPr="00945689">
        <w:rPr>
          <w:rFonts w:ascii="Book Antiqua" w:hAnsi="Book Antiqua"/>
          <w:b/>
          <w:bCs/>
          <w:sz w:val="19"/>
          <w:szCs w:val="19"/>
        </w:rPr>
        <w:t xml:space="preserve"> </w:t>
      </w:r>
      <w:r w:rsidRPr="00D10C69">
        <w:rPr>
          <w:rFonts w:ascii="Book Antiqua" w:hAnsi="Book Antiqua"/>
          <w:b/>
          <w:bCs/>
          <w:sz w:val="19"/>
          <w:szCs w:val="19"/>
          <w:highlight w:val="cyan"/>
        </w:rPr>
        <w:t>natureza civil</w:t>
      </w:r>
      <w:r w:rsidRPr="00945689">
        <w:rPr>
          <w:rFonts w:ascii="Book Antiqua" w:hAnsi="Book Antiqua"/>
          <w:b/>
          <w:bCs/>
          <w:sz w:val="19"/>
          <w:szCs w:val="19"/>
        </w:rPr>
        <w:t xml:space="preserve"> ou </w:t>
      </w:r>
      <w:r w:rsidRPr="00D10C69">
        <w:rPr>
          <w:rFonts w:ascii="Book Antiqua" w:hAnsi="Book Antiqua"/>
          <w:b/>
          <w:bCs/>
          <w:sz w:val="19"/>
          <w:szCs w:val="19"/>
          <w:highlight w:val="cyan"/>
        </w:rPr>
        <w:t>criminal</w:t>
      </w:r>
      <w:r w:rsidRPr="00945689">
        <w:rPr>
          <w:rFonts w:ascii="Book Antiqua" w:hAnsi="Book Antiqua"/>
          <w:b/>
          <w:bCs/>
          <w:sz w:val="19"/>
          <w:szCs w:val="19"/>
        </w:rPr>
        <w:t xml:space="preserve"> que </w:t>
      </w:r>
      <w:r w:rsidRPr="00D10C69">
        <w:rPr>
          <w:rFonts w:ascii="Book Antiqua" w:hAnsi="Book Antiqua"/>
          <w:b/>
          <w:bCs/>
          <w:caps/>
          <w:sz w:val="19"/>
          <w:szCs w:val="19"/>
          <w:highlight w:val="green"/>
        </w:rPr>
        <w:t>se mostrarem</w:t>
      </w:r>
      <w:r w:rsidRPr="00945689">
        <w:rPr>
          <w:rFonts w:ascii="Book Antiqua" w:hAnsi="Book Antiqua"/>
          <w:b/>
          <w:bCs/>
          <w:sz w:val="19"/>
          <w:szCs w:val="19"/>
        </w:rPr>
        <w:t xml:space="preserve"> </w:t>
      </w:r>
      <w:r w:rsidRPr="00D10C69">
        <w:rPr>
          <w:rFonts w:ascii="Book Antiqua" w:hAnsi="Book Antiqua"/>
          <w:b/>
          <w:bCs/>
          <w:sz w:val="19"/>
          <w:szCs w:val="19"/>
          <w:highlight w:val="yellow"/>
        </w:rPr>
        <w:t>pertinentes</w:t>
      </w:r>
      <w:r w:rsidRPr="00945689">
        <w:rPr>
          <w:rFonts w:ascii="Book Antiqua" w:hAnsi="Book Antiqua"/>
          <w:b/>
          <w:bCs/>
          <w:sz w:val="19"/>
          <w:szCs w:val="19"/>
        </w:rPr>
        <w:t xml:space="preserve">, </w:t>
      </w:r>
      <w:r w:rsidRPr="00D10C69">
        <w:rPr>
          <w:rFonts w:ascii="Book Antiqua" w:hAnsi="Book Antiqua"/>
          <w:b/>
          <w:bCs/>
          <w:caps/>
          <w:sz w:val="19"/>
          <w:szCs w:val="19"/>
          <w:highlight w:val="green"/>
        </w:rPr>
        <w:t>inclusive em face</w:t>
      </w:r>
      <w:r w:rsidRPr="00945689">
        <w:rPr>
          <w:rFonts w:ascii="Book Antiqua" w:hAnsi="Book Antiqua"/>
          <w:b/>
          <w:bCs/>
          <w:sz w:val="19"/>
          <w:szCs w:val="19"/>
        </w:rPr>
        <w:t xml:space="preserve"> </w:t>
      </w:r>
      <w:r w:rsidRPr="00D10C69">
        <w:rPr>
          <w:rFonts w:ascii="Book Antiqua" w:hAnsi="Book Antiqua"/>
          <w:b/>
          <w:bCs/>
          <w:sz w:val="19"/>
          <w:szCs w:val="19"/>
          <w:highlight w:val="cyan"/>
        </w:rPr>
        <w:t>da inércia</w:t>
      </w:r>
      <w:r w:rsidRPr="00945689">
        <w:rPr>
          <w:rFonts w:ascii="Book Antiqua" w:hAnsi="Book Antiqua"/>
          <w:b/>
          <w:bCs/>
          <w:sz w:val="19"/>
          <w:szCs w:val="19"/>
        </w:rPr>
        <w:t xml:space="preserve"> </w:t>
      </w:r>
      <w:r w:rsidRPr="00D10C69">
        <w:rPr>
          <w:rFonts w:ascii="Book Antiqua" w:hAnsi="Book Antiqua"/>
          <w:b/>
          <w:bCs/>
          <w:sz w:val="19"/>
          <w:szCs w:val="19"/>
          <w:highlight w:val="yellow"/>
        </w:rPr>
        <w:t>do órgão público compromitente</w:t>
      </w:r>
      <w:r w:rsidRPr="00945689">
        <w:rPr>
          <w:rFonts w:ascii="Book Antiqua" w:hAnsi="Book Antiqua"/>
          <w:b/>
          <w:bCs/>
          <w:sz w:val="19"/>
          <w:szCs w:val="19"/>
        </w:rPr>
        <w:t>.</w:t>
      </w:r>
      <w:r w:rsidR="00945689">
        <w:rPr>
          <w:rFonts w:ascii="Book Antiqua" w:hAnsi="Book Antiqua"/>
          <w:sz w:val="19"/>
          <w:szCs w:val="19"/>
        </w:rPr>
        <w:t xml:space="preserve"> </w:t>
      </w:r>
      <w:r w:rsidR="00945689">
        <w:rPr>
          <w:rFonts w:ascii="Book Antiqua" w:eastAsia="Times New Roman" w:hAnsi="Book Antiqua" w:cs="Times New Roman"/>
          <w:b/>
          <w:bCs/>
          <w:color w:val="FF0000"/>
          <w:sz w:val="16"/>
          <w:szCs w:val="16"/>
          <w:u w:val="single"/>
          <w:lang w:eastAsia="pt-BR"/>
        </w:rPr>
        <w:t>(MPPR-2019)</w:t>
      </w:r>
      <w:r w:rsidR="00D06740">
        <w:rPr>
          <w:rFonts w:ascii="Book Antiqua" w:eastAsia="Times New Roman" w:hAnsi="Book Antiqua" w:cs="Times New Roman"/>
          <w:b/>
          <w:bCs/>
          <w:color w:val="FF0000"/>
          <w:sz w:val="16"/>
          <w:szCs w:val="16"/>
          <w:lang w:eastAsia="pt-BR"/>
        </w:rPr>
        <w:t xml:space="preserve"> </w:t>
      </w:r>
      <w:r w:rsidR="00D06740" w:rsidRPr="0097243A">
        <w:rPr>
          <w:rFonts w:ascii="Book Antiqua" w:hAnsi="Book Antiqua"/>
          <w:b/>
          <w:bCs/>
          <w:color w:val="FF0000"/>
          <w:sz w:val="16"/>
          <w:szCs w:val="16"/>
          <w:u w:val="single"/>
        </w:rPr>
        <w:t>(MP</w:t>
      </w:r>
      <w:r w:rsidR="00D06740">
        <w:rPr>
          <w:rFonts w:ascii="Book Antiqua" w:hAnsi="Book Antiqua"/>
          <w:b/>
          <w:bCs/>
          <w:color w:val="FF0000"/>
          <w:sz w:val="16"/>
          <w:szCs w:val="16"/>
          <w:u w:val="single"/>
        </w:rPr>
        <w:t>GO</w:t>
      </w:r>
      <w:r w:rsidR="00D06740" w:rsidRPr="0097243A">
        <w:rPr>
          <w:rFonts w:ascii="Book Antiqua" w:hAnsi="Book Antiqua"/>
          <w:b/>
          <w:bCs/>
          <w:color w:val="FF0000"/>
          <w:sz w:val="16"/>
          <w:szCs w:val="16"/>
          <w:u w:val="single"/>
        </w:rPr>
        <w:t>-20</w:t>
      </w:r>
      <w:r w:rsidR="00D06740">
        <w:rPr>
          <w:rFonts w:ascii="Book Antiqua" w:hAnsi="Book Antiqua"/>
          <w:b/>
          <w:bCs/>
          <w:color w:val="FF0000"/>
          <w:sz w:val="16"/>
          <w:szCs w:val="16"/>
          <w:u w:val="single"/>
        </w:rPr>
        <w:t>22</w:t>
      </w:r>
      <w:r w:rsidR="00D06740" w:rsidRPr="0097243A">
        <w:rPr>
          <w:rFonts w:ascii="Book Antiqua" w:hAnsi="Book Antiqua"/>
          <w:b/>
          <w:bCs/>
          <w:color w:val="FF0000"/>
          <w:sz w:val="16"/>
          <w:szCs w:val="16"/>
          <w:u w:val="single"/>
        </w:rPr>
        <w:t>)</w:t>
      </w:r>
      <w:r w:rsidR="004E564B">
        <w:rPr>
          <w:rFonts w:ascii="Book Antiqua" w:eastAsia="Times New Roman" w:hAnsi="Book Antiqua" w:cs="Times New Roman"/>
          <w:b/>
          <w:bCs/>
          <w:color w:val="FF0000"/>
          <w:sz w:val="16"/>
          <w:szCs w:val="16"/>
          <w:lang w:eastAsia="pt-BR"/>
        </w:rPr>
        <w:t xml:space="preserve"> </w:t>
      </w:r>
      <w:r w:rsidR="004E564B">
        <w:rPr>
          <w:rFonts w:ascii="Book Antiqua" w:eastAsia="Times New Roman" w:hAnsi="Book Antiqua" w:cs="Times New Roman"/>
          <w:b/>
          <w:color w:val="FF0000"/>
          <w:sz w:val="16"/>
          <w:szCs w:val="16"/>
          <w:u w:val="single"/>
          <w:lang w:eastAsia="pt-BR"/>
        </w:rPr>
        <w:t>(MPBA-2018/2023)</w:t>
      </w:r>
      <w:r w:rsidR="00FF7CEC">
        <w:rPr>
          <w:rFonts w:ascii="Book Antiqua" w:eastAsia="Times New Roman" w:hAnsi="Book Antiqua" w:cs="Times New Roman"/>
          <w:b/>
          <w:color w:val="FF0000"/>
          <w:sz w:val="16"/>
          <w:szCs w:val="16"/>
          <w:lang w:eastAsia="pt-BR"/>
        </w:rPr>
        <w:t xml:space="preserve"> </w:t>
      </w:r>
      <w:r w:rsidR="00FF7CEC">
        <w:rPr>
          <w:rFonts w:ascii="Book Antiqua" w:eastAsia="Times New Roman" w:hAnsi="Book Antiqua" w:cs="Times New Roman"/>
          <w:b/>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81716E" w14:paraId="674B6CB5" w14:textId="77777777" w:rsidTr="00512175">
        <w:tc>
          <w:tcPr>
            <w:tcW w:w="8494" w:type="dxa"/>
            <w:shd w:val="clear" w:color="auto" w:fill="CCFFFF"/>
          </w:tcPr>
          <w:p w14:paraId="1BF70F75" w14:textId="454A426D" w:rsidR="00D10C69" w:rsidRDefault="00D10C69" w:rsidP="0051217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1716E">
              <w:rPr>
                <w:rFonts w:ascii="Book Antiqua" w:hAnsi="Book Antiqua"/>
                <w:b/>
                <w:bCs/>
                <w:sz w:val="19"/>
                <w:szCs w:val="19"/>
                <w:highlight w:val="yellow"/>
              </w:rPr>
              <w:t>MP</w:t>
            </w:r>
            <w:r>
              <w:rPr>
                <w:rFonts w:ascii="Book Antiqua" w:hAnsi="Book Antiqua"/>
                <w:b/>
                <w:bCs/>
                <w:sz w:val="19"/>
                <w:szCs w:val="19"/>
                <w:highlight w:val="yellow"/>
              </w:rPr>
              <w:t>RR-2023-AOCP</w:t>
            </w:r>
            <w:r>
              <w:rPr>
                <w:rFonts w:ascii="Book Antiqua" w:hAnsi="Book Antiqua"/>
                <w:b/>
                <w:bCs/>
                <w:sz w:val="19"/>
                <w:szCs w:val="19"/>
              </w:rPr>
              <w:t>)</w:t>
            </w:r>
            <w:r>
              <w:rPr>
                <w:rFonts w:ascii="Book Antiqua" w:hAnsi="Book Antiqua"/>
                <w:sz w:val="19"/>
                <w:szCs w:val="19"/>
              </w:rPr>
              <w:t xml:space="preserve">: </w:t>
            </w:r>
            <w:r w:rsidRPr="00D10C69">
              <w:rPr>
                <w:rFonts w:ascii="Book Antiqua" w:hAnsi="Book Antiqua"/>
                <w:sz w:val="19"/>
                <w:szCs w:val="19"/>
              </w:rPr>
              <w:t>Em compromisso de ajustamento de conduta firmado por determinado órgão público, constatou-se que houve transação quanto ao conteúdo material do dano ambiental. O autor do dano se responsabilizou pela recomposição e reparação de parte do dano apurado, mas foi dispensado quanto ao restante. Determinada associação de defesa do meio ambiente, mediante representação, noticiou o fato ao Ministério Público e pediu a adoção de providências. Diante do exposto, o representante do Ministério Público deve</w:t>
            </w:r>
            <w:r>
              <w:rPr>
                <w:rFonts w:ascii="Book Antiqua" w:hAnsi="Book Antiqua"/>
                <w:sz w:val="19"/>
                <w:szCs w:val="19"/>
              </w:rPr>
              <w:t xml:space="preserve">: </w:t>
            </w:r>
            <w:r w:rsidRPr="00D10C69">
              <w:rPr>
                <w:rFonts w:ascii="Book Antiqua" w:hAnsi="Book Antiqua"/>
                <w:sz w:val="19"/>
                <w:szCs w:val="19"/>
              </w:rPr>
              <w:t>ingressar com ação civil pública para complementação da recomposição e da reparação do dano ambiental, considerando que o termo de ajustamento de conduta, que possui natureza de título executivo extrajudicial, assegurou garantia mínima</w:t>
            </w:r>
            <w:r w:rsidRPr="0081716E">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1º, §1º e art. 12, Res. 179/17 e art. 5º, §6º, LACP.</w:t>
            </w:r>
            <w:r>
              <w:rPr>
                <w:rStyle w:val="Refdenotaderodap"/>
                <w:rFonts w:ascii="Book Antiqua" w:hAnsi="Book Antiqua"/>
                <w:b/>
                <w:bCs/>
                <w:sz w:val="19"/>
                <w:szCs w:val="19"/>
              </w:rPr>
              <w:footnoteReference w:id="1"/>
            </w:r>
          </w:p>
          <w:p w14:paraId="2D5423F8" w14:textId="7C04781E" w:rsidR="00D10C69" w:rsidRPr="00D10C69" w:rsidRDefault="00D10C69" w:rsidP="00D10C69">
            <w:pPr>
              <w:spacing w:before="100" w:beforeAutospacing="1" w:after="100" w:afterAutospacing="1"/>
              <w:jc w:val="both"/>
              <w:rPr>
                <w:rFonts w:ascii="Book Antiqua" w:hAnsi="Book Antiqua"/>
                <w:sz w:val="19"/>
                <w:szCs w:val="19"/>
              </w:rPr>
            </w:pPr>
            <w:r w:rsidRPr="00D10C69">
              <w:rPr>
                <w:rFonts w:ascii="Book Antiqua" w:hAnsi="Book Antiqua"/>
                <w:b/>
                <w:bCs/>
                <w:i/>
                <w:iCs/>
                <w:color w:val="FF0000"/>
                <w:sz w:val="19"/>
                <w:szCs w:val="19"/>
              </w:rPr>
              <w:t>#</w:t>
            </w:r>
            <w:r w:rsidRPr="00D10C69">
              <w:rPr>
                <w:rFonts w:ascii="Book Antiqua" w:hAnsi="Book Antiqua"/>
                <w:b/>
                <w:bCs/>
                <w:i/>
                <w:iCs/>
                <w:color w:val="FF0000"/>
                <w:sz w:val="19"/>
                <w:szCs w:val="19"/>
                <w:highlight w:val="green"/>
              </w:rPr>
              <w:t>Atenção</w:t>
            </w:r>
            <w:r>
              <w:rPr>
                <w:rFonts w:ascii="Book Antiqua" w:hAnsi="Book Antiqua"/>
                <w:sz w:val="19"/>
                <w:szCs w:val="19"/>
              </w:rPr>
              <w:t xml:space="preserve">: </w:t>
            </w:r>
            <w:r w:rsidRPr="00D10C69">
              <w:rPr>
                <w:rFonts w:ascii="Book Antiqua" w:hAnsi="Book Antiqua"/>
                <w:sz w:val="19"/>
                <w:szCs w:val="19"/>
              </w:rPr>
              <w:t xml:space="preserve">De fato, o órgão público tem legitimidade para formalizar o compromisso de ajustamento de conduta, nos termos do art. 5º, § 6º, </w:t>
            </w:r>
            <w:r>
              <w:rPr>
                <w:rFonts w:ascii="Book Antiqua" w:hAnsi="Book Antiqua"/>
                <w:sz w:val="19"/>
                <w:szCs w:val="19"/>
              </w:rPr>
              <w:t>L</w:t>
            </w:r>
            <w:r w:rsidRPr="00D10C69">
              <w:rPr>
                <w:rFonts w:ascii="Book Antiqua" w:hAnsi="Book Antiqua"/>
                <w:sz w:val="19"/>
                <w:szCs w:val="19"/>
              </w:rPr>
              <w:t>ACP</w:t>
            </w:r>
            <w:r>
              <w:rPr>
                <w:rFonts w:ascii="Book Antiqua" w:hAnsi="Book Antiqua"/>
                <w:sz w:val="19"/>
                <w:szCs w:val="19"/>
              </w:rPr>
              <w:t xml:space="preserve">. </w:t>
            </w:r>
            <w:r w:rsidRPr="00D10C69">
              <w:rPr>
                <w:rFonts w:ascii="Book Antiqua" w:hAnsi="Book Antiqua"/>
                <w:sz w:val="19"/>
                <w:szCs w:val="19"/>
              </w:rPr>
              <w:t>Assim, o MP não pode fazer concessões que impliquem renúncia aos direitos ou interesses difusos, coletivos e individuais homogêneos, nos termos do art. 1º, § 1º, da Res. 117/17 – C</w:t>
            </w:r>
            <w:r>
              <w:rPr>
                <w:rFonts w:ascii="Book Antiqua" w:hAnsi="Book Antiqua"/>
                <w:sz w:val="19"/>
                <w:szCs w:val="19"/>
              </w:rPr>
              <w:t xml:space="preserve">NMP. </w:t>
            </w:r>
            <w:r w:rsidRPr="00D10C69">
              <w:rPr>
                <w:rFonts w:ascii="Book Antiqua" w:hAnsi="Book Antiqua"/>
                <w:sz w:val="19"/>
                <w:szCs w:val="19"/>
              </w:rPr>
              <w:t>Entretanto, o MP tem legitimidade para ajuizar ação civil pública para complementação da recomposição e da reparação do dano ambiental, considerando que o termo de ajustamento de conduta, que possui natureza de título executivo extrajudicial, assegurou garantia mínima, nos termos do art. 12, da Res. 117/17</w:t>
            </w:r>
            <w:r>
              <w:rPr>
                <w:rFonts w:ascii="Book Antiqua" w:hAnsi="Book Antiqua"/>
                <w:sz w:val="19"/>
                <w:szCs w:val="19"/>
              </w:rPr>
              <w:t xml:space="preserve"> -</w:t>
            </w:r>
            <w:r w:rsidRPr="00D10C69">
              <w:rPr>
                <w:rFonts w:ascii="Book Antiqua" w:hAnsi="Book Antiqua"/>
                <w:sz w:val="19"/>
                <w:szCs w:val="19"/>
              </w:rPr>
              <w:t xml:space="preserve"> CNMP</w:t>
            </w:r>
            <w:r>
              <w:rPr>
                <w:rFonts w:ascii="Book Antiqua" w:hAnsi="Book Antiqua"/>
                <w:sz w:val="19"/>
                <w:szCs w:val="19"/>
              </w:rPr>
              <w:t>.</w:t>
            </w:r>
          </w:p>
          <w:p w14:paraId="399AAAD1" w14:textId="43292180" w:rsidR="0081716E" w:rsidRDefault="0081716E" w:rsidP="0051217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1716E">
              <w:rPr>
                <w:rFonts w:ascii="Book Antiqua" w:hAnsi="Book Antiqua"/>
                <w:b/>
                <w:bCs/>
                <w:sz w:val="19"/>
                <w:szCs w:val="19"/>
                <w:highlight w:val="yellow"/>
              </w:rPr>
              <w:t>MPPR-2019</w:t>
            </w:r>
            <w:r>
              <w:rPr>
                <w:rFonts w:ascii="Book Antiqua" w:hAnsi="Book Antiqua"/>
                <w:b/>
                <w:bCs/>
                <w:sz w:val="19"/>
                <w:szCs w:val="19"/>
              </w:rPr>
              <w:t>)</w:t>
            </w:r>
            <w:r>
              <w:rPr>
                <w:rFonts w:ascii="Book Antiqua" w:hAnsi="Book Antiqua"/>
                <w:sz w:val="19"/>
                <w:szCs w:val="19"/>
              </w:rPr>
              <w:t xml:space="preserve">: </w:t>
            </w:r>
            <w:r w:rsidRPr="0081716E">
              <w:rPr>
                <w:rFonts w:ascii="Book Antiqua" w:hAnsi="Book Antiqua"/>
                <w:sz w:val="19"/>
                <w:szCs w:val="19"/>
              </w:rPr>
              <w:t xml:space="preserve">Sobre compromisso de ajustamento de conduta, assinale a alternativa correta, nos termos da Resolução n. 179/17 do </w:t>
            </w:r>
            <w:r>
              <w:rPr>
                <w:rFonts w:ascii="Book Antiqua" w:hAnsi="Book Antiqua"/>
                <w:sz w:val="19"/>
                <w:szCs w:val="19"/>
              </w:rPr>
              <w:t>CNMP</w:t>
            </w:r>
            <w:r w:rsidRPr="0081716E">
              <w:rPr>
                <w:rFonts w:ascii="Book Antiqua" w:hAnsi="Book Antiqua"/>
                <w:sz w:val="19"/>
                <w:szCs w:val="19"/>
              </w:rPr>
              <w:t>:</w:t>
            </w:r>
            <w:r>
              <w:rPr>
                <w:rFonts w:ascii="Book Antiqua" w:hAnsi="Book Antiqua"/>
                <w:sz w:val="19"/>
                <w:szCs w:val="19"/>
              </w:rPr>
              <w:t xml:space="preserve"> </w:t>
            </w:r>
            <w:r w:rsidRPr="0081716E">
              <w:rPr>
                <w:rFonts w:ascii="Book Antiqua" w:hAnsi="Book Antiqua"/>
                <w:sz w:val="19"/>
                <w:szCs w:val="19"/>
              </w:rPr>
              <w:t xml:space="preserve">O </w:t>
            </w:r>
            <w:r w:rsidR="001C1719">
              <w:rPr>
                <w:rFonts w:ascii="Book Antiqua" w:hAnsi="Book Antiqua"/>
                <w:sz w:val="19"/>
                <w:szCs w:val="19"/>
              </w:rPr>
              <w:t>MP</w:t>
            </w:r>
            <w:r w:rsidRPr="0081716E">
              <w:rPr>
                <w:rFonts w:ascii="Book Antiqua" w:hAnsi="Book Antiqua"/>
                <w:sz w:val="19"/>
                <w:szCs w:val="19"/>
              </w:rPr>
              <w:t xml:space="preserve"> tem legitimidade para executar compromisso de </w:t>
            </w:r>
            <w:r w:rsidRPr="0081716E">
              <w:rPr>
                <w:rFonts w:ascii="Book Antiqua" w:hAnsi="Book Antiqua"/>
                <w:sz w:val="19"/>
                <w:szCs w:val="19"/>
              </w:rPr>
              <w:lastRenderedPageBreak/>
              <w:t>ajustamento de conduta firmado por outro órgão público, no caso de sua omissão frente ao descumprimento das obrigações assumidas, sem prejuízo da adoção de outras providências de natureza civil ou criminal que se mostrarem pertinentes, inclusive em face da inércia do órgão público compromitente.</w:t>
            </w:r>
            <w:r>
              <w:rPr>
                <w:rFonts w:ascii="Book Antiqua" w:hAnsi="Book Antiqua"/>
                <w:sz w:val="19"/>
                <w:szCs w:val="19"/>
              </w:rPr>
              <w:t xml:space="preserve"> </w:t>
            </w:r>
            <w:r>
              <w:rPr>
                <w:rFonts w:ascii="Book Antiqua" w:hAnsi="Book Antiqua"/>
                <w:b/>
                <w:bCs/>
                <w:sz w:val="19"/>
                <w:szCs w:val="19"/>
              </w:rPr>
              <w:t>BL: art. 12, Res. 179/17.</w:t>
            </w:r>
          </w:p>
          <w:p w14:paraId="4929E538" w14:textId="7E50D197" w:rsidR="001C1719" w:rsidRPr="001C1719" w:rsidRDefault="001C1719" w:rsidP="00512175">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1C1719">
              <w:rPr>
                <w:rFonts w:ascii="Book Antiqua" w:hAnsi="Book Antiqua"/>
                <w:b/>
                <w:bCs/>
                <w:sz w:val="19"/>
                <w:szCs w:val="19"/>
                <w:highlight w:val="yellow"/>
              </w:rPr>
              <w:t>MPBA-2018</w:t>
            </w:r>
            <w:r>
              <w:rPr>
                <w:rFonts w:ascii="Book Antiqua" w:hAnsi="Book Antiqua"/>
                <w:b/>
                <w:bCs/>
                <w:sz w:val="19"/>
                <w:szCs w:val="19"/>
              </w:rPr>
              <w:t>)</w:t>
            </w:r>
            <w:r>
              <w:rPr>
                <w:rFonts w:ascii="Book Antiqua" w:hAnsi="Book Antiqua"/>
                <w:sz w:val="19"/>
                <w:szCs w:val="19"/>
              </w:rPr>
              <w:t xml:space="preserve">: </w:t>
            </w:r>
            <w:r w:rsidRPr="001C1719">
              <w:rPr>
                <w:rFonts w:ascii="Book Antiqua" w:hAnsi="Book Antiqua"/>
                <w:sz w:val="19"/>
                <w:szCs w:val="19"/>
              </w:rPr>
              <w:t>A respeito do Compromisso de Ajustamento,</w:t>
            </w:r>
            <w:r>
              <w:rPr>
                <w:rFonts w:ascii="Book Antiqua" w:hAnsi="Book Antiqua"/>
                <w:sz w:val="19"/>
                <w:szCs w:val="19"/>
              </w:rPr>
              <w:t xml:space="preserve"> assinale a alternativa correta: </w:t>
            </w:r>
            <w:r w:rsidRPr="001C1719">
              <w:rPr>
                <w:rFonts w:ascii="Book Antiqua" w:hAnsi="Book Antiqua"/>
                <w:sz w:val="19"/>
                <w:szCs w:val="19"/>
              </w:rPr>
              <w:t xml:space="preserve">O </w:t>
            </w:r>
            <w:r>
              <w:rPr>
                <w:rFonts w:ascii="Book Antiqua" w:hAnsi="Book Antiqua"/>
                <w:sz w:val="19"/>
                <w:szCs w:val="19"/>
              </w:rPr>
              <w:t>MP</w:t>
            </w:r>
            <w:r w:rsidRPr="001C1719">
              <w:rPr>
                <w:rFonts w:ascii="Book Antiqua" w:hAnsi="Book Antiqua"/>
                <w:sz w:val="19"/>
                <w:szCs w:val="19"/>
              </w:rPr>
              <w:t xml:space="preserve"> tem legitimidade para executar compromisso de ajustamento de conduta firmado por outro órgão público, no caso de sua omissão frente ao descumprimento das obrigações assumidas, sem prejuízo da adoção de outras providências de natureza civil ou criminal que se mostrarem pertinentes, inclusive em face à inércia do órgão público compromitente.</w:t>
            </w:r>
            <w:r>
              <w:rPr>
                <w:rFonts w:ascii="Book Antiqua" w:hAnsi="Book Antiqua"/>
                <w:sz w:val="19"/>
                <w:szCs w:val="19"/>
              </w:rPr>
              <w:t xml:space="preserve"> </w:t>
            </w:r>
            <w:r>
              <w:rPr>
                <w:rFonts w:ascii="Book Antiqua" w:hAnsi="Book Antiqua"/>
                <w:b/>
                <w:bCs/>
                <w:sz w:val="19"/>
                <w:szCs w:val="19"/>
              </w:rPr>
              <w:t>BL: art. 12, Res. 179/17.</w:t>
            </w:r>
          </w:p>
        </w:tc>
      </w:tr>
    </w:tbl>
    <w:p w14:paraId="32CD5F45"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lastRenderedPageBreak/>
        <w:t>Art. 13. Cada ramo do Ministério Público adequará seus atos normativos que tratem</w:t>
      </w:r>
      <w:r>
        <w:rPr>
          <w:rFonts w:ascii="Book Antiqua" w:hAnsi="Book Antiqua"/>
          <w:sz w:val="19"/>
          <w:szCs w:val="19"/>
        </w:rPr>
        <w:t xml:space="preserve"> </w:t>
      </w:r>
      <w:r w:rsidRPr="00331580">
        <w:rPr>
          <w:rFonts w:ascii="Book Antiqua" w:hAnsi="Book Antiqua"/>
          <w:sz w:val="19"/>
          <w:szCs w:val="19"/>
        </w:rPr>
        <w:t>sobre o compromisso de ajustamento de conduta aos termos da presente Resolução no prazo</w:t>
      </w:r>
      <w:r>
        <w:rPr>
          <w:rFonts w:ascii="Book Antiqua" w:hAnsi="Book Antiqua"/>
          <w:sz w:val="19"/>
          <w:szCs w:val="19"/>
        </w:rPr>
        <w:t xml:space="preserve"> </w:t>
      </w:r>
      <w:r w:rsidRPr="00331580">
        <w:rPr>
          <w:rFonts w:ascii="Book Antiqua" w:hAnsi="Book Antiqua"/>
          <w:sz w:val="19"/>
          <w:szCs w:val="19"/>
        </w:rPr>
        <w:t>de cento e oitenta dias, a contar de sua entrada em vigor.</w:t>
      </w:r>
    </w:p>
    <w:p w14:paraId="4FCCC440"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Art. 14. As Escolas do Ministério Público ou seus Centros de Estudos promoverão</w:t>
      </w:r>
      <w:r>
        <w:rPr>
          <w:rFonts w:ascii="Book Antiqua" w:hAnsi="Book Antiqua"/>
          <w:sz w:val="19"/>
          <w:szCs w:val="19"/>
        </w:rPr>
        <w:t xml:space="preserve"> </w:t>
      </w:r>
      <w:r w:rsidRPr="00331580">
        <w:rPr>
          <w:rFonts w:ascii="Book Antiqua" w:hAnsi="Book Antiqua"/>
          <w:sz w:val="19"/>
          <w:szCs w:val="19"/>
        </w:rPr>
        <w:t>cursos de aperfeiçoamento sobre técnicas de negociação e mediação voltados para a</w:t>
      </w:r>
      <w:r>
        <w:rPr>
          <w:rFonts w:ascii="Book Antiqua" w:hAnsi="Book Antiqua"/>
          <w:sz w:val="19"/>
          <w:szCs w:val="19"/>
        </w:rPr>
        <w:t xml:space="preserve"> </w:t>
      </w:r>
      <w:r w:rsidRPr="00331580">
        <w:rPr>
          <w:rFonts w:ascii="Book Antiqua" w:hAnsi="Book Antiqua"/>
          <w:sz w:val="19"/>
          <w:szCs w:val="19"/>
        </w:rPr>
        <w:t>qualificação de Membros e servidores com vistas ao aperfeiçoamento da teoria e prática do</w:t>
      </w:r>
      <w:r>
        <w:rPr>
          <w:rFonts w:ascii="Book Antiqua" w:hAnsi="Book Antiqua"/>
          <w:sz w:val="19"/>
          <w:szCs w:val="19"/>
        </w:rPr>
        <w:t xml:space="preserve"> </w:t>
      </w:r>
      <w:r w:rsidRPr="00331580">
        <w:rPr>
          <w:rFonts w:ascii="Book Antiqua" w:hAnsi="Book Antiqua"/>
          <w:sz w:val="19"/>
          <w:szCs w:val="19"/>
        </w:rPr>
        <w:t>compromisso de ajustamento de conduta.</w:t>
      </w:r>
    </w:p>
    <w:p w14:paraId="16AA97D1"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Art. 15. Esta Resolução entra em vigor na data de sua publicação.</w:t>
      </w:r>
    </w:p>
    <w:p w14:paraId="107110E8" w14:textId="298EF30F" w:rsid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Brasília-DF, 26 de julho de 2017.</w:t>
      </w:r>
    </w:p>
    <w:p w14:paraId="3A7CC2A9" w14:textId="77777777" w:rsidR="00331580" w:rsidRDefault="00331580" w:rsidP="0081716E">
      <w:pPr>
        <w:spacing w:before="100" w:beforeAutospacing="1" w:after="100" w:afterAutospacing="1" w:line="240" w:lineRule="auto"/>
        <w:ind w:firstLine="567"/>
        <w:jc w:val="both"/>
        <w:rPr>
          <w:rFonts w:ascii="Book Antiqua" w:hAnsi="Book Antiqua"/>
          <w:sz w:val="19"/>
          <w:szCs w:val="19"/>
        </w:rPr>
      </w:pPr>
    </w:p>
    <w:p w14:paraId="1C780676" w14:textId="69ECBF88" w:rsidR="00331580" w:rsidRP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RODRIGO JANOT MONTEIRO DE BARROS</w:t>
      </w:r>
    </w:p>
    <w:p w14:paraId="7981FEEF" w14:textId="5F44A9B4" w:rsidR="00331580" w:rsidRPr="00331580" w:rsidRDefault="00331580" w:rsidP="0081716E">
      <w:pPr>
        <w:spacing w:before="100" w:beforeAutospacing="1" w:after="100" w:afterAutospacing="1" w:line="240" w:lineRule="auto"/>
        <w:ind w:firstLine="567"/>
        <w:jc w:val="both"/>
        <w:rPr>
          <w:rFonts w:ascii="Book Antiqua" w:hAnsi="Book Antiqua"/>
          <w:sz w:val="19"/>
          <w:szCs w:val="19"/>
        </w:rPr>
      </w:pPr>
      <w:r w:rsidRPr="00331580">
        <w:rPr>
          <w:rFonts w:ascii="Book Antiqua" w:hAnsi="Book Antiqua"/>
          <w:sz w:val="19"/>
          <w:szCs w:val="19"/>
        </w:rPr>
        <w:t>Presidente do Conselho Nacional do Ministério Público</w:t>
      </w:r>
    </w:p>
    <w:sectPr w:rsidR="00331580" w:rsidRPr="00331580" w:rsidSect="005972F7">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E7C51" w14:textId="77777777" w:rsidR="00572565" w:rsidRDefault="00572565" w:rsidP="00D10C69">
      <w:pPr>
        <w:spacing w:after="0" w:line="240" w:lineRule="auto"/>
      </w:pPr>
      <w:r>
        <w:separator/>
      </w:r>
    </w:p>
  </w:endnote>
  <w:endnote w:type="continuationSeparator" w:id="0">
    <w:p w14:paraId="4B1089B4" w14:textId="77777777" w:rsidR="00572565" w:rsidRDefault="00572565" w:rsidP="00D10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CC90" w14:textId="77777777" w:rsidR="00572565" w:rsidRDefault="00572565" w:rsidP="00D10C69">
      <w:pPr>
        <w:spacing w:after="0" w:line="240" w:lineRule="auto"/>
      </w:pPr>
      <w:r>
        <w:separator/>
      </w:r>
    </w:p>
  </w:footnote>
  <w:footnote w:type="continuationSeparator" w:id="0">
    <w:p w14:paraId="4B1B7F39" w14:textId="77777777" w:rsidR="00572565" w:rsidRDefault="00572565" w:rsidP="00D10C69">
      <w:pPr>
        <w:spacing w:after="0" w:line="240" w:lineRule="auto"/>
      </w:pPr>
      <w:r>
        <w:continuationSeparator/>
      </w:r>
    </w:p>
  </w:footnote>
  <w:footnote w:id="1">
    <w:p w14:paraId="4CE338CC" w14:textId="542E8BCD" w:rsidR="00D10C69" w:rsidRPr="00D10C69" w:rsidRDefault="00D10C69" w:rsidP="00D10C69">
      <w:pPr>
        <w:pStyle w:val="Textodenotaderodap"/>
        <w:jc w:val="both"/>
        <w:rPr>
          <w:rFonts w:ascii="Book Antiqua" w:hAnsi="Book Antiqua"/>
        </w:rPr>
      </w:pPr>
      <w:r w:rsidRPr="00D10C69">
        <w:rPr>
          <w:rStyle w:val="Refdenotaderodap"/>
          <w:rFonts w:ascii="Book Antiqua" w:hAnsi="Book Antiqua"/>
          <w:sz w:val="18"/>
          <w:szCs w:val="18"/>
        </w:rPr>
        <w:footnoteRef/>
      </w:r>
      <w:r w:rsidRPr="00D10C69">
        <w:rPr>
          <w:rFonts w:ascii="Book Antiqua" w:hAnsi="Book Antiqua"/>
          <w:sz w:val="18"/>
          <w:szCs w:val="18"/>
        </w:rPr>
        <w:t xml:space="preserve"> Art. 5º. (...) §6º. Os órgãos públicos legitimados poderão tomar dos interessados compromisso de ajustamento de sua conduta às exigências legais, mediante cominações, que terá eficácia de título executivo extrajudicial. (...) Art. 1º. (...) § 1º Não sendo o titular dos direitos concretizados no compromisso de ajustamento de conduta, não pode o órgão do Ministério Público fazer concessões que impliquem renúncia aos direitos ou interesses difusos, coletivos e individuais homogêneos, cingindo-se a negociação à interpretação do direito para o caso concreto, à especificação das obrigações adequadas e necessárias, em especial o modo, tempo e lugar de cumprimento, bem como à mitigação, à compensação e à indenização dos danos que não possam ser recuperados.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77"/>
    <w:rsid w:val="0012241F"/>
    <w:rsid w:val="00146919"/>
    <w:rsid w:val="00176763"/>
    <w:rsid w:val="001950DB"/>
    <w:rsid w:val="00197958"/>
    <w:rsid w:val="001C1719"/>
    <w:rsid w:val="001D01EC"/>
    <w:rsid w:val="002403C7"/>
    <w:rsid w:val="00240E74"/>
    <w:rsid w:val="002D4B58"/>
    <w:rsid w:val="002F2E8B"/>
    <w:rsid w:val="00331580"/>
    <w:rsid w:val="00443609"/>
    <w:rsid w:val="00453876"/>
    <w:rsid w:val="00470E31"/>
    <w:rsid w:val="004E564B"/>
    <w:rsid w:val="00572565"/>
    <w:rsid w:val="005972F7"/>
    <w:rsid w:val="005A1186"/>
    <w:rsid w:val="006A0EAA"/>
    <w:rsid w:val="006A3D83"/>
    <w:rsid w:val="006B78DB"/>
    <w:rsid w:val="006F24D9"/>
    <w:rsid w:val="00797C77"/>
    <w:rsid w:val="007C377D"/>
    <w:rsid w:val="007C6A10"/>
    <w:rsid w:val="0081716E"/>
    <w:rsid w:val="009244E6"/>
    <w:rsid w:val="00945689"/>
    <w:rsid w:val="00951AEC"/>
    <w:rsid w:val="009D6E52"/>
    <w:rsid w:val="009E40A0"/>
    <w:rsid w:val="00A84BD4"/>
    <w:rsid w:val="00AA3E88"/>
    <w:rsid w:val="00AC083D"/>
    <w:rsid w:val="00D06740"/>
    <w:rsid w:val="00D10C69"/>
    <w:rsid w:val="00D41F93"/>
    <w:rsid w:val="00DD7334"/>
    <w:rsid w:val="00E603C8"/>
    <w:rsid w:val="00FF7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A9DF"/>
  <w15:chartTrackingRefBased/>
  <w15:docId w15:val="{EF008DFF-20D8-44A8-9901-05BB8B0F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17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D10C6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10C69"/>
    <w:rPr>
      <w:sz w:val="20"/>
      <w:szCs w:val="20"/>
    </w:rPr>
  </w:style>
  <w:style w:type="character" w:styleId="Refdenotaderodap">
    <w:name w:val="footnote reference"/>
    <w:basedOn w:val="Fontepargpadro"/>
    <w:uiPriority w:val="99"/>
    <w:semiHidden/>
    <w:unhideWhenUsed/>
    <w:rsid w:val="00D10C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F4F92-7CE8-4039-851E-5B0A1812C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3258</Words>
  <Characters>17597</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24</cp:revision>
  <dcterms:created xsi:type="dcterms:W3CDTF">2021-02-27T18:25:00Z</dcterms:created>
  <dcterms:modified xsi:type="dcterms:W3CDTF">2025-07-18T19:38:00Z</dcterms:modified>
</cp:coreProperties>
</file>