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DB29" w14:textId="4F505B68" w:rsidR="00A97FA0" w:rsidRPr="00A97FA0" w:rsidRDefault="00A97FA0" w:rsidP="00F645F6">
      <w:pPr>
        <w:spacing w:before="100" w:beforeAutospacing="1" w:after="100" w:afterAutospacing="1" w:line="240" w:lineRule="auto"/>
        <w:jc w:val="center"/>
        <w:rPr>
          <w:rFonts w:ascii="Book Antiqua" w:hAnsi="Book Antiqua"/>
          <w:b/>
          <w:bCs/>
          <w:color w:val="FF0000"/>
          <w:sz w:val="19"/>
          <w:szCs w:val="19"/>
        </w:rPr>
      </w:pPr>
      <w:r w:rsidRPr="00A97FA0">
        <w:rPr>
          <w:rFonts w:ascii="Book Antiqua" w:hAnsi="Book Antiqua"/>
          <w:b/>
          <w:bCs/>
          <w:color w:val="FF0000"/>
          <w:sz w:val="19"/>
          <w:szCs w:val="19"/>
        </w:rPr>
        <w:t xml:space="preserve">(Atualização em </w:t>
      </w:r>
      <w:r w:rsidR="00AC7CD7">
        <w:rPr>
          <w:rFonts w:ascii="Book Antiqua" w:hAnsi="Book Antiqua"/>
          <w:b/>
          <w:bCs/>
          <w:color w:val="FF0000"/>
          <w:sz w:val="19"/>
          <w:szCs w:val="19"/>
        </w:rPr>
        <w:t>1</w:t>
      </w:r>
      <w:r w:rsidR="00647C91">
        <w:rPr>
          <w:rFonts w:ascii="Book Antiqua" w:hAnsi="Book Antiqua"/>
          <w:b/>
          <w:bCs/>
          <w:color w:val="FF0000"/>
          <w:sz w:val="19"/>
          <w:szCs w:val="19"/>
        </w:rPr>
        <w:t>5</w:t>
      </w:r>
      <w:r w:rsidR="00AC7CD7">
        <w:rPr>
          <w:rFonts w:ascii="Book Antiqua" w:hAnsi="Book Antiqua"/>
          <w:b/>
          <w:bCs/>
          <w:color w:val="FF0000"/>
          <w:sz w:val="19"/>
          <w:szCs w:val="19"/>
        </w:rPr>
        <w:t>/07</w:t>
      </w:r>
      <w:r w:rsidR="00713E84">
        <w:rPr>
          <w:rFonts w:ascii="Book Antiqua" w:hAnsi="Book Antiqua"/>
          <w:b/>
          <w:bCs/>
          <w:color w:val="FF0000"/>
          <w:sz w:val="19"/>
          <w:szCs w:val="19"/>
        </w:rPr>
        <w:t>/2025</w:t>
      </w:r>
      <w:r w:rsidRPr="00A97FA0">
        <w:rPr>
          <w:rFonts w:ascii="Book Antiqua" w:hAnsi="Book Antiqua"/>
          <w:b/>
          <w:bCs/>
          <w:color w:val="FF0000"/>
          <w:sz w:val="19"/>
          <w:szCs w:val="19"/>
        </w:rPr>
        <w:t>: questões de concurso)</w:t>
      </w:r>
    </w:p>
    <w:p w14:paraId="6EB68A37" w14:textId="77777777" w:rsidR="006133AF" w:rsidRPr="006133AF" w:rsidRDefault="006133AF" w:rsidP="00F645F6">
      <w:pPr>
        <w:spacing w:before="100" w:beforeAutospacing="1" w:after="100" w:afterAutospacing="1" w:line="240" w:lineRule="auto"/>
        <w:jc w:val="center"/>
        <w:rPr>
          <w:rFonts w:ascii="Book Antiqua" w:hAnsi="Book Antiqua"/>
          <w:b/>
          <w:bCs/>
          <w:sz w:val="19"/>
          <w:szCs w:val="19"/>
        </w:rPr>
      </w:pPr>
      <w:r w:rsidRPr="006133AF">
        <w:rPr>
          <w:rFonts w:ascii="Book Antiqua" w:hAnsi="Book Antiqua"/>
          <w:b/>
          <w:bCs/>
          <w:sz w:val="19"/>
          <w:szCs w:val="19"/>
        </w:rPr>
        <w:t>CONSELHO NACIONAL DO MINISTÉRIO PÚBLICO</w:t>
      </w:r>
    </w:p>
    <w:p w14:paraId="6BE164AD" w14:textId="77777777" w:rsidR="006133AF" w:rsidRPr="006133AF" w:rsidRDefault="006133AF" w:rsidP="00F645F6">
      <w:pPr>
        <w:spacing w:before="100" w:beforeAutospacing="1" w:after="100" w:afterAutospacing="1" w:line="240" w:lineRule="auto"/>
        <w:jc w:val="center"/>
        <w:rPr>
          <w:rFonts w:ascii="Book Antiqua" w:hAnsi="Book Antiqua"/>
          <w:b/>
          <w:bCs/>
          <w:sz w:val="19"/>
          <w:szCs w:val="19"/>
        </w:rPr>
      </w:pPr>
      <w:r w:rsidRPr="006133AF">
        <w:rPr>
          <w:rFonts w:ascii="Book Antiqua" w:hAnsi="Book Antiqua"/>
          <w:b/>
          <w:bCs/>
          <w:sz w:val="19"/>
          <w:szCs w:val="19"/>
        </w:rPr>
        <w:t>RESOLUÇÃO Nº 181, DE 7 DE AGOSTO DE 2017.</w:t>
      </w:r>
    </w:p>
    <w:p w14:paraId="66EF9B4A" w14:textId="405BBD1D" w:rsidR="006133AF" w:rsidRPr="006133AF" w:rsidRDefault="006133AF" w:rsidP="00F645F6">
      <w:pPr>
        <w:spacing w:before="100" w:beforeAutospacing="1" w:after="100" w:afterAutospacing="1" w:line="240" w:lineRule="auto"/>
        <w:ind w:left="1985"/>
        <w:jc w:val="both"/>
        <w:rPr>
          <w:rFonts w:ascii="Book Antiqua" w:hAnsi="Book Antiqua"/>
          <w:sz w:val="19"/>
          <w:szCs w:val="19"/>
        </w:rPr>
      </w:pPr>
      <w:r w:rsidRPr="006133AF">
        <w:rPr>
          <w:rFonts w:ascii="Book Antiqua" w:hAnsi="Book Antiqua"/>
          <w:sz w:val="19"/>
          <w:szCs w:val="19"/>
        </w:rPr>
        <w:t>Dispõe sobre instauração e tramitação do procedimento investigatório criminal a cargo do Ministério Público.</w:t>
      </w:r>
      <w:r w:rsidRPr="006133AF">
        <w:rPr>
          <w:rFonts w:ascii="Book Antiqua" w:hAnsi="Book Antiqua"/>
          <w:sz w:val="19"/>
          <w:szCs w:val="19"/>
        </w:rPr>
        <w:cr/>
      </w:r>
    </w:p>
    <w:p w14:paraId="1D8E2CA1" w14:textId="5E4C4240"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O CONSELHO NACIONAL DO MINISTÉRIO PÚBLICO, no exercício da competência fixada no art. 130-A, § 2º, I, da Constituição Federal, com fundamento nos </w:t>
      </w:r>
      <w:proofErr w:type="spellStart"/>
      <w:r w:rsidRPr="006133AF">
        <w:rPr>
          <w:rFonts w:ascii="Book Antiqua" w:hAnsi="Book Antiqua"/>
          <w:sz w:val="19"/>
          <w:szCs w:val="19"/>
        </w:rPr>
        <w:t>arts</w:t>
      </w:r>
      <w:proofErr w:type="spellEnd"/>
      <w:r w:rsidRPr="006133AF">
        <w:rPr>
          <w:rFonts w:ascii="Book Antiqua" w:hAnsi="Book Antiqua"/>
          <w:sz w:val="19"/>
          <w:szCs w:val="19"/>
        </w:rPr>
        <w:t>. 147 e seguintes de seu Regimento Interno, e na decisão plenária proferida nos autos da Proposição nº 1.00578/2017-01, julgada na 4ª Sessão Extraordinária, realizada no dia 7 de agosto de 2017;</w:t>
      </w:r>
    </w:p>
    <w:p w14:paraId="3A35BDA0" w14:textId="5E26858A"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Considerando o disposto nos </w:t>
      </w:r>
      <w:proofErr w:type="spellStart"/>
      <w:r w:rsidRPr="006133AF">
        <w:rPr>
          <w:rFonts w:ascii="Book Antiqua" w:hAnsi="Book Antiqua"/>
          <w:sz w:val="19"/>
          <w:szCs w:val="19"/>
        </w:rPr>
        <w:t>arts</w:t>
      </w:r>
      <w:proofErr w:type="spellEnd"/>
      <w:r w:rsidRPr="006133AF">
        <w:rPr>
          <w:rFonts w:ascii="Book Antiqua" w:hAnsi="Book Antiqua"/>
          <w:sz w:val="19"/>
          <w:szCs w:val="19"/>
        </w:rPr>
        <w:t>. 127, caput, e 129, I, II, VIII e IX, da Constituição da República Federativa do Brasil, bem como no art. 8º da Lei Complementar nº 75/1993 (LOMPU) e no art. 26 da Lei nº 8.625/1993 (Lei Orgânica Nacional do Ministério Público);</w:t>
      </w:r>
    </w:p>
    <w:p w14:paraId="2A6BEF49" w14:textId="305F51AC"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Considerando as conclusões do Procedimento de Estudos e Pesquisas nº 01/2017,</w:t>
      </w:r>
      <w:r>
        <w:rPr>
          <w:rFonts w:ascii="Book Antiqua" w:hAnsi="Book Antiqua"/>
          <w:sz w:val="19"/>
          <w:szCs w:val="19"/>
        </w:rPr>
        <w:t xml:space="preserve"> </w:t>
      </w:r>
      <w:r w:rsidRPr="006133AF">
        <w:rPr>
          <w:rFonts w:ascii="Book Antiqua" w:hAnsi="Book Antiqua"/>
          <w:sz w:val="19"/>
          <w:szCs w:val="19"/>
        </w:rPr>
        <w:t>instaurado com o objetivo de levantar sugestões e apresentar propostas de aperfeiçoamento: a) para o exercício mais efetivo da função orientadora e fiscalizadora das Corregedorias do Ministério Público, com o objetivo de aprimorar a investigação criminal presidida pelo Ministério Público; e b) da Resolução CNMP nº 13 (que disciplina o procedimento investigatório criminal do Ministério Público), com o objetivo de tornar as investigações mais céleres, eficientes, desburocratizadas, informadas pelo princípio acusatório e respeitadoras dos direitos fundamentais do investigado, da vítima e das prerrogativas dos advogados;</w:t>
      </w:r>
    </w:p>
    <w:p w14:paraId="2F4721DB" w14:textId="5C511750" w:rsidR="006133AF" w:rsidRPr="00634B0D" w:rsidRDefault="006133AF" w:rsidP="00F645F6">
      <w:pPr>
        <w:spacing w:before="100" w:beforeAutospacing="1" w:after="100" w:afterAutospacing="1" w:line="240" w:lineRule="auto"/>
        <w:ind w:firstLine="567"/>
        <w:jc w:val="both"/>
        <w:rPr>
          <w:rFonts w:ascii="Book Antiqua" w:hAnsi="Book Antiqua"/>
          <w:sz w:val="18"/>
          <w:szCs w:val="18"/>
        </w:rPr>
      </w:pPr>
      <w:r w:rsidRPr="006133AF">
        <w:rPr>
          <w:rFonts w:ascii="Book Antiqua" w:hAnsi="Book Antiqua"/>
          <w:sz w:val="19"/>
          <w:szCs w:val="19"/>
        </w:rPr>
        <w:t>Considerando que o Plenário do Supremo Tribunal Federal, fixou, em repercussão geral, a tese de que o “Ministério Público dispõe de competência para promover, por autoridade própria, e por prazo razoável, investigações de natureza penal, desde que respeitados os direitos e garantias que assistem a qualquer indiciado ou a qualquer pessoa sob investigação do Estado”. (RE 593727, Repercussão Geral, Relator: Min. CÉZAR PELUSO, Relator para Acórdão: Min. GILMAR MENDES, julgamento em 14/5/2015, publicação em 8/9/2015);</w:t>
      </w:r>
      <w:r w:rsidR="00372FD0">
        <w:rPr>
          <w:rFonts w:ascii="Book Antiqua" w:hAnsi="Book Antiqua"/>
          <w:sz w:val="19"/>
          <w:szCs w:val="19"/>
        </w:rPr>
        <w:t xml:space="preserve"> </w:t>
      </w:r>
      <w:r w:rsidR="00372FD0" w:rsidRPr="00634B0D">
        <w:rPr>
          <w:rFonts w:ascii="Book Antiqua" w:eastAsia="Times New Roman" w:hAnsi="Book Antiqua" w:cs="Times New Roman"/>
          <w:b/>
          <w:color w:val="FF0000"/>
          <w:sz w:val="16"/>
          <w:szCs w:val="16"/>
          <w:u w:val="single"/>
          <w:lang w:eastAsia="pt-BR"/>
        </w:rPr>
        <w:t>(MPRS-2021)</w:t>
      </w:r>
    </w:p>
    <w:p w14:paraId="5CBA3DE6" w14:textId="7DC43471"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Considerando que, como bem aponta o Ministro Roberto Barroso, em julgamento do Tribunal Pleno do Supremo Tribunal Federal, “a Constituição de 1988 fez uma opção inequívoca pelo sistema acusatório – e não pelo sistema inquisitorial – criando as bases para</w:t>
      </w:r>
      <w:r>
        <w:rPr>
          <w:rFonts w:ascii="Book Antiqua" w:hAnsi="Book Antiqua"/>
          <w:sz w:val="19"/>
          <w:szCs w:val="19"/>
        </w:rPr>
        <w:t xml:space="preserve"> </w:t>
      </w:r>
      <w:r w:rsidRPr="006133AF">
        <w:rPr>
          <w:rFonts w:ascii="Book Antiqua" w:hAnsi="Book Antiqua"/>
          <w:sz w:val="19"/>
          <w:szCs w:val="19"/>
        </w:rPr>
        <w:t>uma mudança profunda na condução das investigações criminais e no processamento das ações penais no Brasil” (ADI 5104 MC, Relator: Min. ROBERTO BARROSO, julgamento em 21/5/2014, publicação em 30/10/2014);</w:t>
      </w:r>
    </w:p>
    <w:p w14:paraId="605B5141" w14:textId="406DDB99"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Considerando a necessidade de permanente aprimoramento das investigações criminais levadas a cabo pelo Ministério Público, especialmente na necessidade de modernização das investigações com o escopo de agilização, efetividade e proteção dos direitos fundamentais dos investigados, das vítimas e das prerrogativas dos advogados, superando um paradigma de investigação cartorial, burocratizada, centralizada e sigilosa;</w:t>
      </w:r>
    </w:p>
    <w:p w14:paraId="26AB2B31" w14:textId="597722DC"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Considerando a carga desumana de processos que se acumulam nas varas criminais do País e que tanto desperdício de recursos, prejuízo e atraso causam no oferecimento de Justiça às pessoas, de alguma forma, envolvidas em fatos criminais;</w:t>
      </w:r>
    </w:p>
    <w:p w14:paraId="60282B06" w14:textId="1DBD51C8"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Considerando, por fim, a exigência de soluções alternativas no Processo Penal que proporcionem celeridade na resolução dos casos menos graves, priorização dos recursos financeiros e humanos do Ministério Público e do Poder Judiciário para processamento e julgamento dos casos mais graves e minoração dos efeitos deletérios de uma sentença penal condenatória aos acusados em geral, que teriam mais uma chance de evitar uma condenação judicial, reduzindo os efeitos sociais prejudiciais da pena e desafogando os estabelecimentos prisionais, RESOLVE, nos termos do art. 130-A, § 2º, I, da Constituição Federal, expedir a seguinte RESOLUÇÃO:</w:t>
      </w:r>
    </w:p>
    <w:p w14:paraId="02F7378F" w14:textId="77777777"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p>
    <w:p w14:paraId="00076984" w14:textId="77777777" w:rsidR="006133AF" w:rsidRPr="006133AF" w:rsidRDefault="006133AF" w:rsidP="00F645F6">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lastRenderedPageBreak/>
        <w:t>CAPÍTULO I</w:t>
      </w:r>
    </w:p>
    <w:p w14:paraId="37679963" w14:textId="77777777" w:rsidR="006133AF" w:rsidRPr="006133AF" w:rsidRDefault="006133AF" w:rsidP="00F645F6">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t>DA DEFINIÇÃO E FINALIDADE</w:t>
      </w:r>
    </w:p>
    <w:p w14:paraId="4D2BA1A0" w14:textId="44751DE6" w:rsidR="006133AF" w:rsidRPr="00634B0D" w:rsidRDefault="006133AF" w:rsidP="00F645F6">
      <w:pPr>
        <w:spacing w:before="100" w:beforeAutospacing="1" w:after="100" w:afterAutospacing="1" w:line="240" w:lineRule="auto"/>
        <w:ind w:firstLine="567"/>
        <w:jc w:val="both"/>
        <w:rPr>
          <w:rFonts w:ascii="Book Antiqua" w:hAnsi="Book Antiqua"/>
          <w:sz w:val="18"/>
          <w:szCs w:val="18"/>
        </w:rPr>
      </w:pPr>
      <w:r w:rsidRPr="0093086E">
        <w:rPr>
          <w:rFonts w:ascii="Book Antiqua" w:hAnsi="Book Antiqua"/>
          <w:b/>
          <w:bCs/>
          <w:sz w:val="19"/>
          <w:szCs w:val="19"/>
          <w:highlight w:val="magenta"/>
        </w:rPr>
        <w:t>Art. 1º</w:t>
      </w:r>
      <w:r w:rsidRPr="006133AF">
        <w:rPr>
          <w:rFonts w:ascii="Book Antiqua" w:hAnsi="Book Antiqua"/>
          <w:sz w:val="19"/>
          <w:szCs w:val="19"/>
        </w:rPr>
        <w:t xml:space="preserve"> </w:t>
      </w:r>
      <w:r w:rsidRPr="0010527C">
        <w:rPr>
          <w:rFonts w:ascii="Book Antiqua" w:hAnsi="Book Antiqua"/>
          <w:b/>
          <w:bCs/>
          <w:sz w:val="19"/>
          <w:szCs w:val="19"/>
        </w:rPr>
        <w:t xml:space="preserve">O procedimento investigatório criminal é instrumento sumário e desburocratizado de natureza administrativa e </w:t>
      </w:r>
      <w:r w:rsidRPr="0010527C">
        <w:rPr>
          <w:rFonts w:ascii="Book Antiqua" w:hAnsi="Book Antiqua"/>
          <w:b/>
          <w:bCs/>
          <w:sz w:val="19"/>
          <w:szCs w:val="19"/>
          <w:highlight w:val="cyan"/>
        </w:rPr>
        <w:t>investigatória</w:t>
      </w:r>
      <w:r w:rsidRPr="0010527C">
        <w:rPr>
          <w:rFonts w:ascii="Book Antiqua" w:hAnsi="Book Antiqua"/>
          <w:b/>
          <w:bCs/>
          <w:sz w:val="19"/>
          <w:szCs w:val="19"/>
        </w:rPr>
        <w:t>, instaurado e presidido pelo membro do Ministério Público com atribuição criminal, e terá como finalidade apurar a ocorrência de infrações penais de iniciativa pública, servindo como preparação e embasamento para o juízo de propositura, ou não, da respectiva ação penal</w:t>
      </w:r>
      <w:r w:rsidRPr="006133AF">
        <w:rPr>
          <w:rFonts w:ascii="Book Antiqua" w:hAnsi="Book Antiqua"/>
          <w:sz w:val="19"/>
          <w:szCs w:val="19"/>
        </w:rPr>
        <w:t xml:space="preserve">. (Redação dada pela Resolução n° 183, de 24 de janeiro de 2018) </w:t>
      </w:r>
      <w:r w:rsidR="0010527C" w:rsidRPr="00634B0D">
        <w:rPr>
          <w:rFonts w:ascii="Book Antiqua" w:eastAsia="Times New Roman" w:hAnsi="Book Antiqua" w:cs="Times New Roman"/>
          <w:b/>
          <w:color w:val="FF0000"/>
          <w:sz w:val="16"/>
          <w:szCs w:val="16"/>
          <w:u w:val="single"/>
          <w:lang w:eastAsia="pt-BR"/>
        </w:rPr>
        <w:t>(MPRS-2021)</w:t>
      </w:r>
    </w:p>
    <w:p w14:paraId="5425965C" w14:textId="5672525A" w:rsidR="006133AF" w:rsidRPr="00137E18" w:rsidRDefault="006133AF" w:rsidP="00F645F6">
      <w:pPr>
        <w:spacing w:before="100" w:beforeAutospacing="1" w:after="100" w:afterAutospacing="1" w:line="240" w:lineRule="auto"/>
        <w:ind w:firstLine="567"/>
        <w:jc w:val="both"/>
        <w:rPr>
          <w:rFonts w:ascii="Book Antiqua" w:hAnsi="Book Antiqua"/>
          <w:b/>
          <w:bCs/>
          <w:sz w:val="18"/>
          <w:szCs w:val="18"/>
        </w:rPr>
      </w:pPr>
      <w:r w:rsidRPr="0093086E">
        <w:rPr>
          <w:rFonts w:ascii="Book Antiqua" w:hAnsi="Book Antiqua"/>
          <w:b/>
          <w:bCs/>
          <w:sz w:val="19"/>
          <w:szCs w:val="19"/>
          <w:highlight w:val="magenta"/>
        </w:rPr>
        <w:t>§ 1º</w:t>
      </w:r>
      <w:r w:rsidRPr="006133AF">
        <w:rPr>
          <w:rFonts w:ascii="Book Antiqua" w:hAnsi="Book Antiqua"/>
          <w:sz w:val="19"/>
          <w:szCs w:val="19"/>
        </w:rPr>
        <w:t xml:space="preserve"> </w:t>
      </w:r>
      <w:r w:rsidRPr="0010527C">
        <w:rPr>
          <w:rFonts w:ascii="Book Antiqua" w:hAnsi="Book Antiqua"/>
          <w:b/>
          <w:bCs/>
          <w:sz w:val="19"/>
          <w:szCs w:val="19"/>
        </w:rPr>
        <w:t xml:space="preserve">O procedimento investigatório criminal </w:t>
      </w:r>
      <w:r w:rsidRPr="00137E18">
        <w:rPr>
          <w:rFonts w:ascii="Book Antiqua" w:hAnsi="Book Antiqua"/>
          <w:b/>
          <w:bCs/>
          <w:caps/>
          <w:sz w:val="19"/>
          <w:szCs w:val="19"/>
          <w:highlight w:val="green"/>
        </w:rPr>
        <w:t>não é</w:t>
      </w:r>
      <w:r w:rsidRPr="0010527C">
        <w:rPr>
          <w:rFonts w:ascii="Book Antiqua" w:hAnsi="Book Antiqua"/>
          <w:b/>
          <w:bCs/>
          <w:sz w:val="19"/>
          <w:szCs w:val="19"/>
        </w:rPr>
        <w:t xml:space="preserve"> condição de procedibilidade ou pressuposto processual para o ajuizamento de ação penal e </w:t>
      </w:r>
      <w:r w:rsidRPr="00137E18">
        <w:rPr>
          <w:rFonts w:ascii="Book Antiqua" w:hAnsi="Book Antiqua"/>
          <w:b/>
          <w:bCs/>
          <w:caps/>
          <w:sz w:val="19"/>
          <w:szCs w:val="19"/>
          <w:highlight w:val="green"/>
        </w:rPr>
        <w:t>não exclui</w:t>
      </w:r>
      <w:r w:rsidRPr="0010527C">
        <w:rPr>
          <w:rFonts w:ascii="Book Antiqua" w:hAnsi="Book Antiqua"/>
          <w:b/>
          <w:bCs/>
          <w:sz w:val="19"/>
          <w:szCs w:val="19"/>
        </w:rPr>
        <w:t xml:space="preserve"> a possibilidade de formalização de investigação por outros órgãos legitimados da Administração Pública</w:t>
      </w:r>
      <w:r w:rsidRPr="006133AF">
        <w:rPr>
          <w:rFonts w:ascii="Book Antiqua" w:hAnsi="Book Antiqua"/>
          <w:sz w:val="19"/>
          <w:szCs w:val="19"/>
        </w:rPr>
        <w:t>. (Redação dada pela Resolução n° 183, de 24 de janeiro de 2018)</w:t>
      </w:r>
      <w:r w:rsidR="007700C1">
        <w:rPr>
          <w:rFonts w:ascii="Book Antiqua" w:hAnsi="Book Antiqua"/>
          <w:sz w:val="19"/>
          <w:szCs w:val="19"/>
        </w:rPr>
        <w:t xml:space="preserve"> </w:t>
      </w:r>
      <w:r w:rsidR="007700C1" w:rsidRPr="009A3149">
        <w:rPr>
          <w:rFonts w:ascii="Book Antiqua" w:hAnsi="Book Antiqua"/>
          <w:b/>
          <w:color w:val="FF0000"/>
          <w:sz w:val="16"/>
          <w:szCs w:val="16"/>
          <w:u w:val="single"/>
        </w:rPr>
        <w:t>(DPEAM-2018)</w:t>
      </w:r>
      <w:r w:rsidR="0093086E" w:rsidRPr="009A3149">
        <w:rPr>
          <w:rFonts w:ascii="Book Antiqua" w:hAnsi="Book Antiqua"/>
          <w:sz w:val="16"/>
          <w:szCs w:val="16"/>
        </w:rPr>
        <w:t xml:space="preserve"> </w:t>
      </w:r>
      <w:r w:rsidR="0093086E" w:rsidRPr="009A3149">
        <w:rPr>
          <w:rFonts w:ascii="Book Antiqua" w:hAnsi="Book Antiqua"/>
          <w:b/>
          <w:bCs/>
          <w:color w:val="FF0000"/>
          <w:sz w:val="16"/>
          <w:szCs w:val="16"/>
          <w:u w:val="single"/>
        </w:rPr>
        <w:t>(MPGO-2019)</w:t>
      </w:r>
      <w:r w:rsidR="00C6227E">
        <w:rPr>
          <w:rFonts w:ascii="Book Antiqua" w:hAnsi="Book Antiqua"/>
          <w:b/>
          <w:bCs/>
          <w:color w:val="FF0000"/>
          <w:sz w:val="16"/>
          <w:szCs w:val="16"/>
        </w:rPr>
        <w:t xml:space="preserve"> </w:t>
      </w:r>
      <w:r w:rsidR="00C6227E">
        <w:rPr>
          <w:rFonts w:ascii="Book Antiqua" w:hAnsi="Book Antiqua"/>
          <w:b/>
          <w:bCs/>
          <w:color w:val="FF0000"/>
          <w:sz w:val="16"/>
          <w:szCs w:val="16"/>
          <w:u w:val="single"/>
        </w:rPr>
        <w:t>(MPMS-2022)</w:t>
      </w:r>
      <w:r w:rsidR="00137E18">
        <w:rPr>
          <w:rFonts w:ascii="Book Antiqua" w:hAnsi="Book Antiqua"/>
          <w:b/>
          <w:bCs/>
          <w:color w:val="FF0000"/>
          <w:sz w:val="16"/>
          <w:szCs w:val="16"/>
        </w:rPr>
        <w:t xml:space="preserve"> </w:t>
      </w:r>
      <w:r w:rsidR="00137E18" w:rsidRPr="009A3149">
        <w:rPr>
          <w:rFonts w:ascii="Book Antiqua" w:eastAsia="Times New Roman" w:hAnsi="Book Antiqua" w:cs="Times New Roman"/>
          <w:b/>
          <w:color w:val="FF0000"/>
          <w:sz w:val="16"/>
          <w:szCs w:val="16"/>
          <w:u w:val="single"/>
          <w:lang w:eastAsia="pt-BR"/>
        </w:rPr>
        <w:t>(MPR</w:t>
      </w:r>
      <w:r w:rsidR="00137E18">
        <w:rPr>
          <w:rFonts w:ascii="Book Antiqua" w:eastAsia="Times New Roman" w:hAnsi="Book Antiqua" w:cs="Times New Roman"/>
          <w:b/>
          <w:color w:val="FF0000"/>
          <w:sz w:val="16"/>
          <w:szCs w:val="16"/>
          <w:u w:val="single"/>
          <w:lang w:eastAsia="pt-BR"/>
        </w:rPr>
        <w:t>J</w:t>
      </w:r>
      <w:r w:rsidR="00137E18" w:rsidRPr="009A3149">
        <w:rPr>
          <w:rFonts w:ascii="Book Antiqua" w:eastAsia="Times New Roman" w:hAnsi="Book Antiqua" w:cs="Times New Roman"/>
          <w:b/>
          <w:color w:val="FF0000"/>
          <w:sz w:val="16"/>
          <w:szCs w:val="16"/>
          <w:u w:val="single"/>
          <w:lang w:eastAsia="pt-BR"/>
        </w:rPr>
        <w:t>-202</w:t>
      </w:r>
      <w:r w:rsidR="00137E18">
        <w:rPr>
          <w:rFonts w:ascii="Book Antiqua" w:eastAsia="Times New Roman" w:hAnsi="Book Antiqua" w:cs="Times New Roman"/>
          <w:b/>
          <w:color w:val="FF0000"/>
          <w:sz w:val="16"/>
          <w:szCs w:val="16"/>
          <w:u w:val="single"/>
          <w:lang w:eastAsia="pt-BR"/>
        </w:rPr>
        <w:t>2</w:t>
      </w:r>
      <w:r w:rsidR="00137E18" w:rsidRPr="009A3149">
        <w:rPr>
          <w:rFonts w:ascii="Book Antiqua" w:eastAsia="Times New Roman" w:hAnsi="Book Antiqua" w:cs="Times New Roman"/>
          <w:b/>
          <w:color w:val="FF0000"/>
          <w:sz w:val="16"/>
          <w:szCs w:val="16"/>
          <w:u w:val="single"/>
          <w:lang w:eastAsia="pt-BR"/>
        </w:rPr>
        <w:t>)</w:t>
      </w:r>
    </w:p>
    <w:p w14:paraId="1B1731B4" w14:textId="567E544D"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2º A regulamentação do procedimento investigatório criminal prevista nesta Resolução não se aplica às autoridades abrangidas pela previsão do art. 33, parágrafo único, da Lei Complementar nº 35, de 14 de março de 1979. (Redação dada pela Resolução n° 183, de 24 de janeiro de 2018)</w:t>
      </w:r>
    </w:p>
    <w:p w14:paraId="53AF5B36" w14:textId="28A20C6D" w:rsidR="006133AF" w:rsidRPr="00713E84" w:rsidRDefault="006133AF" w:rsidP="00F645F6">
      <w:pPr>
        <w:spacing w:before="100" w:beforeAutospacing="1" w:after="100" w:afterAutospacing="1" w:line="240" w:lineRule="auto"/>
        <w:ind w:firstLine="567"/>
        <w:jc w:val="both"/>
        <w:rPr>
          <w:rFonts w:ascii="Book Antiqua" w:hAnsi="Book Antiqua"/>
          <w:sz w:val="19"/>
          <w:szCs w:val="19"/>
        </w:rPr>
      </w:pPr>
      <w:r w:rsidRPr="0093086E">
        <w:rPr>
          <w:rFonts w:ascii="Book Antiqua" w:hAnsi="Book Antiqua"/>
          <w:b/>
          <w:bCs/>
          <w:sz w:val="19"/>
          <w:szCs w:val="19"/>
          <w:highlight w:val="magenta"/>
        </w:rPr>
        <w:t>Art. 2º</w:t>
      </w:r>
      <w:r w:rsidRPr="006133AF">
        <w:rPr>
          <w:rFonts w:ascii="Book Antiqua" w:hAnsi="Book Antiqua"/>
          <w:sz w:val="19"/>
          <w:szCs w:val="19"/>
        </w:rPr>
        <w:t xml:space="preserve"> </w:t>
      </w:r>
      <w:r w:rsidRPr="0010527C">
        <w:rPr>
          <w:rFonts w:ascii="Book Antiqua" w:hAnsi="Book Antiqua"/>
          <w:b/>
          <w:bCs/>
          <w:sz w:val="19"/>
          <w:szCs w:val="19"/>
        </w:rPr>
        <w:t>Em poder de quaisquer peças de informação, o membro do Ministério Público poderá</w:t>
      </w:r>
      <w:r w:rsidRPr="006133AF">
        <w:rPr>
          <w:rFonts w:ascii="Book Antiqua" w:hAnsi="Book Antiqua"/>
          <w:sz w:val="19"/>
          <w:szCs w:val="19"/>
        </w:rPr>
        <w:t>:</w:t>
      </w:r>
      <w:r w:rsidR="00713E84">
        <w:rPr>
          <w:rFonts w:ascii="Book Antiqua" w:hAnsi="Book Antiqua"/>
          <w:sz w:val="19"/>
          <w:szCs w:val="19"/>
        </w:rPr>
        <w:t xml:space="preserve"> </w:t>
      </w:r>
      <w:r w:rsidR="00713E84" w:rsidRPr="00233F37">
        <w:rPr>
          <w:rFonts w:ascii="Book Antiqua" w:hAnsi="Book Antiqua"/>
          <w:b/>
          <w:bCs/>
          <w:color w:val="FF0000"/>
          <w:sz w:val="16"/>
          <w:szCs w:val="16"/>
          <w:u w:val="single"/>
        </w:rPr>
        <w:t>(MP</w:t>
      </w:r>
      <w:r w:rsidR="00713E84">
        <w:rPr>
          <w:rFonts w:ascii="Book Antiqua" w:hAnsi="Book Antiqua"/>
          <w:b/>
          <w:bCs/>
          <w:color w:val="FF0000"/>
          <w:sz w:val="16"/>
          <w:szCs w:val="16"/>
          <w:u w:val="single"/>
        </w:rPr>
        <w:t>PR</w:t>
      </w:r>
      <w:r w:rsidR="00713E84" w:rsidRPr="00233F37">
        <w:rPr>
          <w:rFonts w:ascii="Book Antiqua" w:hAnsi="Book Antiqua"/>
          <w:b/>
          <w:bCs/>
          <w:color w:val="FF0000"/>
          <w:sz w:val="16"/>
          <w:szCs w:val="16"/>
          <w:u w:val="single"/>
        </w:rPr>
        <w:t>-20</w:t>
      </w:r>
      <w:r w:rsidR="00713E84">
        <w:rPr>
          <w:rFonts w:ascii="Book Antiqua" w:hAnsi="Book Antiqua"/>
          <w:b/>
          <w:bCs/>
          <w:color w:val="FF0000"/>
          <w:sz w:val="16"/>
          <w:szCs w:val="16"/>
          <w:u w:val="single"/>
        </w:rPr>
        <w:t>19</w:t>
      </w:r>
      <w:r w:rsidR="00713E84" w:rsidRPr="00233F37">
        <w:rPr>
          <w:rFonts w:ascii="Book Antiqua" w:hAnsi="Book Antiqua"/>
          <w:b/>
          <w:bCs/>
          <w:color w:val="FF0000"/>
          <w:sz w:val="16"/>
          <w:szCs w:val="16"/>
          <w:u w:val="single"/>
        </w:rPr>
        <w:t>)</w:t>
      </w:r>
      <w:r w:rsidR="00713E84">
        <w:rPr>
          <w:rFonts w:ascii="Book Antiqua" w:hAnsi="Book Antiqua"/>
          <w:sz w:val="19"/>
          <w:szCs w:val="19"/>
        </w:rPr>
        <w:t xml:space="preserve"> </w:t>
      </w:r>
      <w:r w:rsidR="00713E84" w:rsidRPr="00233F37">
        <w:rPr>
          <w:rFonts w:ascii="Book Antiqua" w:hAnsi="Book Antiqua"/>
          <w:b/>
          <w:bCs/>
          <w:color w:val="FF0000"/>
          <w:sz w:val="16"/>
          <w:szCs w:val="16"/>
          <w:u w:val="single"/>
        </w:rPr>
        <w:t>(MP</w:t>
      </w:r>
      <w:r w:rsidR="00713E84">
        <w:rPr>
          <w:rFonts w:ascii="Book Antiqua" w:hAnsi="Book Antiqua"/>
          <w:b/>
          <w:bCs/>
          <w:color w:val="FF0000"/>
          <w:sz w:val="16"/>
          <w:szCs w:val="16"/>
          <w:u w:val="single"/>
        </w:rPr>
        <w:t>RS</w:t>
      </w:r>
      <w:r w:rsidR="00713E84" w:rsidRPr="00233F37">
        <w:rPr>
          <w:rFonts w:ascii="Book Antiqua" w:hAnsi="Book Antiqua"/>
          <w:b/>
          <w:bCs/>
          <w:color w:val="FF0000"/>
          <w:sz w:val="16"/>
          <w:szCs w:val="16"/>
          <w:u w:val="single"/>
        </w:rPr>
        <w:t>-202</w:t>
      </w:r>
      <w:r w:rsidR="00713E84">
        <w:rPr>
          <w:rFonts w:ascii="Book Antiqua" w:hAnsi="Book Antiqua"/>
          <w:b/>
          <w:bCs/>
          <w:color w:val="FF0000"/>
          <w:sz w:val="16"/>
          <w:szCs w:val="16"/>
          <w:u w:val="single"/>
        </w:rPr>
        <w:t>1</w:t>
      </w:r>
      <w:r w:rsidR="00713E84" w:rsidRPr="00233F37">
        <w:rPr>
          <w:rFonts w:ascii="Book Antiqua" w:hAnsi="Book Antiqua"/>
          <w:b/>
          <w:bCs/>
          <w:color w:val="FF0000"/>
          <w:sz w:val="16"/>
          <w:szCs w:val="16"/>
          <w:u w:val="single"/>
        </w:rPr>
        <w:t>)</w:t>
      </w:r>
      <w:r w:rsidR="00713E84">
        <w:rPr>
          <w:rFonts w:ascii="Book Antiqua" w:hAnsi="Book Antiqua"/>
          <w:b/>
          <w:bCs/>
          <w:color w:val="FF0000"/>
          <w:sz w:val="16"/>
          <w:szCs w:val="16"/>
        </w:rPr>
        <w:t xml:space="preserve"> </w:t>
      </w:r>
      <w:r w:rsidR="00713E84" w:rsidRPr="00233F37">
        <w:rPr>
          <w:rFonts w:ascii="Book Antiqua" w:hAnsi="Book Antiqua"/>
          <w:b/>
          <w:bCs/>
          <w:color w:val="FF0000"/>
          <w:sz w:val="16"/>
          <w:szCs w:val="16"/>
          <w:u w:val="single"/>
        </w:rPr>
        <w:t>(MPBA-2023)</w:t>
      </w:r>
    </w:p>
    <w:p w14:paraId="094B0182" w14:textId="55FF26A4" w:rsidR="006133AF" w:rsidRPr="00713E84" w:rsidRDefault="006133AF" w:rsidP="00F645F6">
      <w:pPr>
        <w:spacing w:before="100" w:beforeAutospacing="1" w:after="100" w:afterAutospacing="1" w:line="240" w:lineRule="auto"/>
        <w:ind w:firstLine="567"/>
        <w:jc w:val="both"/>
        <w:rPr>
          <w:rFonts w:ascii="Book Antiqua" w:hAnsi="Book Antiqua"/>
          <w:b/>
          <w:bCs/>
          <w:sz w:val="18"/>
          <w:szCs w:val="18"/>
        </w:rPr>
      </w:pPr>
      <w:r w:rsidRPr="00372FD0">
        <w:rPr>
          <w:rFonts w:ascii="Book Antiqua" w:hAnsi="Book Antiqua"/>
          <w:b/>
          <w:bCs/>
          <w:sz w:val="19"/>
          <w:szCs w:val="19"/>
        </w:rPr>
        <w:t xml:space="preserve">I – </w:t>
      </w:r>
      <w:proofErr w:type="gramStart"/>
      <w:r w:rsidRPr="00372FD0">
        <w:rPr>
          <w:rFonts w:ascii="Book Antiqua" w:hAnsi="Book Antiqua"/>
          <w:b/>
          <w:bCs/>
          <w:sz w:val="19"/>
          <w:szCs w:val="19"/>
        </w:rPr>
        <w:t>promover</w:t>
      </w:r>
      <w:proofErr w:type="gramEnd"/>
      <w:r w:rsidRPr="00372FD0">
        <w:rPr>
          <w:rFonts w:ascii="Book Antiqua" w:hAnsi="Book Antiqua"/>
          <w:b/>
          <w:bCs/>
          <w:sz w:val="19"/>
          <w:szCs w:val="19"/>
        </w:rPr>
        <w:t xml:space="preserve"> a ação penal cabível</w:t>
      </w:r>
      <w:r w:rsidRPr="009A3149">
        <w:rPr>
          <w:rFonts w:ascii="Book Antiqua" w:hAnsi="Book Antiqua"/>
          <w:b/>
          <w:bCs/>
          <w:sz w:val="18"/>
          <w:szCs w:val="18"/>
        </w:rPr>
        <w:t>;</w:t>
      </w:r>
      <w:r w:rsidR="00372FD0" w:rsidRPr="009A3149">
        <w:rPr>
          <w:rFonts w:ascii="Book Antiqua" w:hAnsi="Book Antiqua"/>
          <w:b/>
          <w:bCs/>
          <w:sz w:val="18"/>
          <w:szCs w:val="18"/>
        </w:rPr>
        <w:t xml:space="preserve"> </w:t>
      </w:r>
      <w:r w:rsidR="00372FD0" w:rsidRPr="009A3149">
        <w:rPr>
          <w:rFonts w:ascii="Book Antiqua" w:eastAsia="Times New Roman" w:hAnsi="Book Antiqua" w:cs="Times New Roman"/>
          <w:b/>
          <w:bCs/>
          <w:color w:val="FF0000"/>
          <w:sz w:val="16"/>
          <w:szCs w:val="16"/>
          <w:u w:val="single"/>
          <w:lang w:eastAsia="pt-BR"/>
        </w:rPr>
        <w:t>(MPRS-2021)</w:t>
      </w:r>
      <w:r w:rsidR="00713E84">
        <w:rPr>
          <w:rFonts w:ascii="Book Antiqua" w:eastAsia="Times New Roman" w:hAnsi="Book Antiqua" w:cs="Times New Roman"/>
          <w:b/>
          <w:bCs/>
          <w:color w:val="FF0000"/>
          <w:sz w:val="16"/>
          <w:szCs w:val="16"/>
          <w:lang w:eastAsia="pt-BR"/>
        </w:rPr>
        <w:t xml:space="preserve"> </w:t>
      </w:r>
      <w:r w:rsidR="00713E84" w:rsidRPr="00233F37">
        <w:rPr>
          <w:rFonts w:ascii="Book Antiqua" w:hAnsi="Book Antiqua"/>
          <w:b/>
          <w:bCs/>
          <w:color w:val="FF0000"/>
          <w:sz w:val="16"/>
          <w:szCs w:val="16"/>
          <w:u w:val="single"/>
        </w:rPr>
        <w:t>(MPBA-2023)</w:t>
      </w:r>
    </w:p>
    <w:p w14:paraId="1D85985E" w14:textId="012E9C5D" w:rsidR="006133AF" w:rsidRPr="009A3149" w:rsidRDefault="006133AF" w:rsidP="00F645F6">
      <w:pPr>
        <w:spacing w:before="100" w:beforeAutospacing="1" w:after="100" w:afterAutospacing="1" w:line="240" w:lineRule="auto"/>
        <w:ind w:firstLine="567"/>
        <w:jc w:val="both"/>
        <w:rPr>
          <w:rFonts w:ascii="Book Antiqua" w:hAnsi="Book Antiqua"/>
          <w:sz w:val="18"/>
          <w:szCs w:val="18"/>
        </w:rPr>
      </w:pPr>
      <w:r w:rsidRPr="00372FD0">
        <w:rPr>
          <w:rFonts w:ascii="Book Antiqua" w:hAnsi="Book Antiqua"/>
          <w:b/>
          <w:bCs/>
          <w:sz w:val="19"/>
          <w:szCs w:val="19"/>
        </w:rPr>
        <w:t xml:space="preserve">II – </w:t>
      </w:r>
      <w:proofErr w:type="gramStart"/>
      <w:r w:rsidRPr="00372FD0">
        <w:rPr>
          <w:rFonts w:ascii="Book Antiqua" w:hAnsi="Book Antiqua"/>
          <w:b/>
          <w:bCs/>
          <w:sz w:val="19"/>
          <w:szCs w:val="19"/>
        </w:rPr>
        <w:t>instaurar</w:t>
      </w:r>
      <w:proofErr w:type="gramEnd"/>
      <w:r w:rsidRPr="00372FD0">
        <w:rPr>
          <w:rFonts w:ascii="Book Antiqua" w:hAnsi="Book Antiqua"/>
          <w:b/>
          <w:bCs/>
          <w:sz w:val="19"/>
          <w:szCs w:val="19"/>
        </w:rPr>
        <w:t xml:space="preserve"> procedimento investigatório criminal</w:t>
      </w:r>
      <w:r w:rsidRPr="009A3149">
        <w:rPr>
          <w:rFonts w:ascii="Book Antiqua" w:hAnsi="Book Antiqua"/>
          <w:sz w:val="18"/>
          <w:szCs w:val="18"/>
        </w:rPr>
        <w:t>;</w:t>
      </w:r>
      <w:r w:rsidR="00372FD0" w:rsidRPr="009A3149">
        <w:rPr>
          <w:rFonts w:ascii="Book Antiqua" w:hAnsi="Book Antiqua"/>
          <w:sz w:val="18"/>
          <w:szCs w:val="18"/>
        </w:rPr>
        <w:t xml:space="preserve"> </w:t>
      </w:r>
      <w:r w:rsidR="00372FD0" w:rsidRPr="009A3149">
        <w:rPr>
          <w:rFonts w:ascii="Book Antiqua" w:eastAsia="Times New Roman" w:hAnsi="Book Antiqua" w:cs="Times New Roman"/>
          <w:b/>
          <w:color w:val="FF0000"/>
          <w:sz w:val="16"/>
          <w:szCs w:val="16"/>
          <w:u w:val="single"/>
          <w:lang w:eastAsia="pt-BR"/>
        </w:rPr>
        <w:t>(MPRS-2021)</w:t>
      </w:r>
    </w:p>
    <w:p w14:paraId="279B08BA" w14:textId="1118C2E8" w:rsidR="006133AF" w:rsidRPr="00713E84" w:rsidRDefault="006133AF" w:rsidP="00F645F6">
      <w:pPr>
        <w:spacing w:before="100" w:beforeAutospacing="1" w:after="100" w:afterAutospacing="1" w:line="240" w:lineRule="auto"/>
        <w:ind w:firstLine="567"/>
        <w:jc w:val="both"/>
        <w:rPr>
          <w:rFonts w:ascii="Book Antiqua" w:hAnsi="Book Antiqua"/>
          <w:sz w:val="16"/>
          <w:szCs w:val="16"/>
        </w:rPr>
      </w:pPr>
      <w:r w:rsidRPr="0010527C">
        <w:rPr>
          <w:rFonts w:ascii="Book Antiqua" w:hAnsi="Book Antiqua"/>
          <w:b/>
          <w:bCs/>
          <w:sz w:val="19"/>
          <w:szCs w:val="19"/>
        </w:rPr>
        <w:t>III – encaminhar as peças para o Juizado Especial Criminal, caso a infração seja de menor potencial ofensivo</w:t>
      </w:r>
      <w:r w:rsidRPr="009A3149">
        <w:rPr>
          <w:rFonts w:ascii="Book Antiqua" w:hAnsi="Book Antiqua"/>
          <w:sz w:val="16"/>
          <w:szCs w:val="16"/>
        </w:rPr>
        <w:t>;</w:t>
      </w:r>
      <w:r w:rsidR="0093086E" w:rsidRPr="009A3149">
        <w:rPr>
          <w:rFonts w:ascii="Book Antiqua" w:hAnsi="Book Antiqua"/>
          <w:sz w:val="16"/>
          <w:szCs w:val="16"/>
        </w:rPr>
        <w:t xml:space="preserve"> </w:t>
      </w:r>
      <w:r w:rsidR="0093086E" w:rsidRPr="009A3149">
        <w:rPr>
          <w:rFonts w:ascii="Book Antiqua" w:hAnsi="Book Antiqua"/>
          <w:b/>
          <w:bCs/>
          <w:color w:val="FF0000"/>
          <w:sz w:val="16"/>
          <w:szCs w:val="16"/>
          <w:u w:val="single"/>
        </w:rPr>
        <w:t>(MPPR-2019)</w:t>
      </w:r>
      <w:r w:rsidR="00713E84">
        <w:rPr>
          <w:rFonts w:ascii="Book Antiqua" w:hAnsi="Book Antiqua"/>
          <w:b/>
          <w:bCs/>
          <w:color w:val="FF0000"/>
          <w:sz w:val="16"/>
          <w:szCs w:val="16"/>
        </w:rPr>
        <w:t xml:space="preserve"> </w:t>
      </w:r>
      <w:r w:rsidR="00713E84" w:rsidRPr="00233F37">
        <w:rPr>
          <w:rFonts w:ascii="Book Antiqua" w:hAnsi="Book Antiqua"/>
          <w:b/>
          <w:bCs/>
          <w:color w:val="FF0000"/>
          <w:sz w:val="16"/>
          <w:szCs w:val="16"/>
          <w:u w:val="single"/>
        </w:rPr>
        <w:t>(MPBA-2023)</w:t>
      </w:r>
    </w:p>
    <w:p w14:paraId="01AA8863" w14:textId="4498BE17" w:rsidR="006133AF" w:rsidRPr="00713E84" w:rsidRDefault="006133AF" w:rsidP="00F645F6">
      <w:pPr>
        <w:spacing w:before="100" w:beforeAutospacing="1" w:after="100" w:afterAutospacing="1" w:line="240" w:lineRule="auto"/>
        <w:ind w:firstLine="567"/>
        <w:jc w:val="both"/>
        <w:rPr>
          <w:rFonts w:ascii="Book Antiqua" w:hAnsi="Book Antiqua"/>
          <w:sz w:val="18"/>
          <w:szCs w:val="18"/>
        </w:rPr>
      </w:pPr>
      <w:r w:rsidRPr="00372FD0">
        <w:rPr>
          <w:rFonts w:ascii="Book Antiqua" w:hAnsi="Book Antiqua"/>
          <w:b/>
          <w:bCs/>
          <w:sz w:val="19"/>
          <w:szCs w:val="19"/>
        </w:rPr>
        <w:t xml:space="preserve">IV – </w:t>
      </w:r>
      <w:proofErr w:type="gramStart"/>
      <w:r w:rsidRPr="00372FD0">
        <w:rPr>
          <w:rFonts w:ascii="Book Antiqua" w:hAnsi="Book Antiqua"/>
          <w:b/>
          <w:bCs/>
          <w:sz w:val="19"/>
          <w:szCs w:val="19"/>
        </w:rPr>
        <w:t>promover</w:t>
      </w:r>
      <w:proofErr w:type="gramEnd"/>
      <w:r w:rsidRPr="00372FD0">
        <w:rPr>
          <w:rFonts w:ascii="Book Antiqua" w:hAnsi="Book Antiqua"/>
          <w:b/>
          <w:bCs/>
          <w:sz w:val="19"/>
          <w:szCs w:val="19"/>
        </w:rPr>
        <w:t xml:space="preserve"> fundamentadamente o respectivo arquivamento</w:t>
      </w:r>
      <w:r w:rsidRPr="009A3149">
        <w:rPr>
          <w:rFonts w:ascii="Book Antiqua" w:hAnsi="Book Antiqua"/>
          <w:sz w:val="18"/>
          <w:szCs w:val="18"/>
        </w:rPr>
        <w:t>;</w:t>
      </w:r>
      <w:r w:rsidR="00372FD0" w:rsidRPr="009A3149">
        <w:rPr>
          <w:rFonts w:ascii="Book Antiqua" w:hAnsi="Book Antiqua"/>
          <w:sz w:val="18"/>
          <w:szCs w:val="18"/>
        </w:rPr>
        <w:t xml:space="preserve"> </w:t>
      </w:r>
      <w:r w:rsidR="00372FD0" w:rsidRPr="009A3149">
        <w:rPr>
          <w:rFonts w:ascii="Book Antiqua" w:eastAsia="Times New Roman" w:hAnsi="Book Antiqua" w:cs="Times New Roman"/>
          <w:b/>
          <w:color w:val="FF0000"/>
          <w:sz w:val="16"/>
          <w:szCs w:val="16"/>
          <w:u w:val="single"/>
          <w:lang w:eastAsia="pt-BR"/>
        </w:rPr>
        <w:t>(MPRS-2021)</w:t>
      </w:r>
      <w:r w:rsidR="00713E84">
        <w:rPr>
          <w:rFonts w:ascii="Book Antiqua" w:eastAsia="Times New Roman" w:hAnsi="Book Antiqua" w:cs="Times New Roman"/>
          <w:b/>
          <w:color w:val="FF0000"/>
          <w:sz w:val="16"/>
          <w:szCs w:val="16"/>
          <w:lang w:eastAsia="pt-BR"/>
        </w:rPr>
        <w:t xml:space="preserve"> </w:t>
      </w:r>
      <w:r w:rsidR="00713E84" w:rsidRPr="00233F37">
        <w:rPr>
          <w:rFonts w:ascii="Book Antiqua" w:hAnsi="Book Antiqua"/>
          <w:b/>
          <w:bCs/>
          <w:color w:val="FF0000"/>
          <w:sz w:val="16"/>
          <w:szCs w:val="16"/>
          <w:u w:val="single"/>
        </w:rPr>
        <w:t>(MPBA-2023)</w:t>
      </w:r>
    </w:p>
    <w:p w14:paraId="5496DDEB" w14:textId="45D9AA13" w:rsidR="006133AF" w:rsidRDefault="006133AF" w:rsidP="00F645F6">
      <w:pPr>
        <w:spacing w:before="100" w:beforeAutospacing="1" w:after="100" w:afterAutospacing="1" w:line="240" w:lineRule="auto"/>
        <w:ind w:firstLine="567"/>
        <w:jc w:val="both"/>
        <w:rPr>
          <w:rFonts w:ascii="Book Antiqua" w:hAnsi="Book Antiqua"/>
          <w:b/>
          <w:bCs/>
          <w:color w:val="FF0000"/>
          <w:sz w:val="16"/>
          <w:szCs w:val="16"/>
        </w:rPr>
      </w:pPr>
      <w:r w:rsidRPr="00372FD0">
        <w:rPr>
          <w:rFonts w:ascii="Book Antiqua" w:hAnsi="Book Antiqua"/>
          <w:b/>
          <w:bCs/>
          <w:sz w:val="19"/>
          <w:szCs w:val="19"/>
        </w:rPr>
        <w:t xml:space="preserve">V – </w:t>
      </w:r>
      <w:proofErr w:type="gramStart"/>
      <w:r w:rsidRPr="00372FD0">
        <w:rPr>
          <w:rFonts w:ascii="Book Antiqua" w:hAnsi="Book Antiqua"/>
          <w:b/>
          <w:bCs/>
          <w:sz w:val="19"/>
          <w:szCs w:val="19"/>
        </w:rPr>
        <w:t>requisitar</w:t>
      </w:r>
      <w:proofErr w:type="gramEnd"/>
      <w:r w:rsidRPr="00372FD0">
        <w:rPr>
          <w:rFonts w:ascii="Book Antiqua" w:hAnsi="Book Antiqua"/>
          <w:b/>
          <w:bCs/>
          <w:sz w:val="19"/>
          <w:szCs w:val="19"/>
        </w:rPr>
        <w:t xml:space="preserve"> a instauração de inquérito policial, indicando, sempre que possível, as diligências necessárias à elucidação dos fatos, sem prejuízo daquelas que vierem a ser realizadas por iniciativa da autoridade policial competente</w:t>
      </w:r>
      <w:r w:rsidRPr="009A3149">
        <w:rPr>
          <w:rFonts w:ascii="Book Antiqua" w:hAnsi="Book Antiqua"/>
          <w:sz w:val="18"/>
          <w:szCs w:val="18"/>
        </w:rPr>
        <w:t>.</w:t>
      </w:r>
      <w:r w:rsidR="00372FD0" w:rsidRPr="009A3149">
        <w:rPr>
          <w:rFonts w:ascii="Book Antiqua" w:hAnsi="Book Antiqua"/>
          <w:sz w:val="18"/>
          <w:szCs w:val="18"/>
        </w:rPr>
        <w:t xml:space="preserve"> </w:t>
      </w:r>
      <w:r w:rsidR="00372FD0" w:rsidRPr="009A3149">
        <w:rPr>
          <w:rFonts w:ascii="Book Antiqua" w:eastAsia="Times New Roman" w:hAnsi="Book Antiqua" w:cs="Times New Roman"/>
          <w:b/>
          <w:color w:val="FF0000"/>
          <w:sz w:val="16"/>
          <w:szCs w:val="16"/>
          <w:u w:val="single"/>
          <w:lang w:eastAsia="pt-BR"/>
        </w:rPr>
        <w:t>(MPRS-2021)</w:t>
      </w:r>
      <w:r w:rsidR="00713E84">
        <w:rPr>
          <w:rFonts w:ascii="Book Antiqua" w:eastAsia="Times New Roman" w:hAnsi="Book Antiqua" w:cs="Times New Roman"/>
          <w:b/>
          <w:color w:val="FF0000"/>
          <w:sz w:val="16"/>
          <w:szCs w:val="16"/>
          <w:lang w:eastAsia="pt-BR"/>
        </w:rPr>
        <w:t xml:space="preserve"> </w:t>
      </w:r>
      <w:r w:rsidR="00713E84" w:rsidRPr="00233F37">
        <w:rPr>
          <w:rFonts w:ascii="Book Antiqua" w:hAnsi="Book Antiqua"/>
          <w:b/>
          <w:bCs/>
          <w:color w:val="FF0000"/>
          <w:sz w:val="16"/>
          <w:szCs w:val="16"/>
          <w:u w:val="single"/>
        </w:rPr>
        <w:t>(MPBA-2023)</w:t>
      </w:r>
    </w:p>
    <w:tbl>
      <w:tblPr>
        <w:tblStyle w:val="Tabelacomgrade"/>
        <w:tblW w:w="0" w:type="auto"/>
        <w:tblLook w:val="04A0" w:firstRow="1" w:lastRow="0" w:firstColumn="1" w:lastColumn="0" w:noHBand="0" w:noVBand="1"/>
      </w:tblPr>
      <w:tblGrid>
        <w:gridCol w:w="8494"/>
      </w:tblGrid>
      <w:tr w:rsidR="00713E84" w14:paraId="35A34B95" w14:textId="77777777" w:rsidTr="00B6515E">
        <w:tc>
          <w:tcPr>
            <w:tcW w:w="8494" w:type="dxa"/>
            <w:shd w:val="clear" w:color="auto" w:fill="CCFFFF"/>
          </w:tcPr>
          <w:p w14:paraId="4DEDC4CA" w14:textId="05093FB4" w:rsidR="00713E84" w:rsidRDefault="00713E84" w:rsidP="00713E84">
            <w:pPr>
              <w:spacing w:before="100" w:beforeAutospacing="1" w:after="100" w:afterAutospacing="1"/>
              <w:jc w:val="both"/>
              <w:rPr>
                <w:rFonts w:ascii="Book Antiqua" w:hAnsi="Book Antiqua"/>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MPBA-2023-CESPE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713E84">
              <w:rPr>
                <w:rFonts w:ascii="Book Antiqua" w:eastAsia="Times New Roman" w:hAnsi="Book Antiqua" w:cs="Times New Roman"/>
                <w:bCs/>
                <w:sz w:val="19"/>
                <w:szCs w:val="19"/>
                <w:lang w:eastAsia="pt-BR"/>
              </w:rPr>
              <w:t>De acordo com a Resolução n. 181/2017 do CNMP, é vedado ao membro do Ministério Público, quando em poder de quaisquer peças de informação,</w:t>
            </w:r>
            <w:r>
              <w:rPr>
                <w:rFonts w:ascii="Book Antiqua" w:eastAsia="Times New Roman" w:hAnsi="Book Antiqua" w:cs="Times New Roman"/>
                <w:bCs/>
                <w:sz w:val="19"/>
                <w:szCs w:val="19"/>
                <w:lang w:eastAsia="pt-BR"/>
              </w:rPr>
              <w:t xml:space="preserve"> </w:t>
            </w:r>
            <w:r w:rsidRPr="00713E84">
              <w:rPr>
                <w:rFonts w:ascii="Book Antiqua" w:eastAsia="Times New Roman" w:hAnsi="Book Antiqua" w:cs="Times New Roman"/>
                <w:bCs/>
                <w:sz w:val="19"/>
                <w:szCs w:val="19"/>
                <w:lang w:eastAsia="pt-BR"/>
              </w:rPr>
              <w:t>instaurar inquérito policial.</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w:t>
            </w:r>
            <w:r>
              <w:rPr>
                <w:rFonts w:ascii="Book Antiqua" w:hAnsi="Book Antiqua" w:cs="Times New Roman"/>
                <w:b/>
                <w:sz w:val="19"/>
                <w:szCs w:val="19"/>
              </w:rPr>
              <w:t xml:space="preserve"> art. 2º, V, Res. 181/17.</w:t>
            </w:r>
          </w:p>
        </w:tc>
      </w:tr>
    </w:tbl>
    <w:p w14:paraId="5C9CC2FC" w14:textId="47989ABD"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137E18">
        <w:rPr>
          <w:rFonts w:ascii="Book Antiqua" w:hAnsi="Book Antiqua"/>
          <w:b/>
          <w:bCs/>
          <w:sz w:val="19"/>
          <w:szCs w:val="19"/>
          <w:highlight w:val="magenta"/>
        </w:rPr>
        <w:t>Art. 3.º</w:t>
      </w:r>
      <w:r w:rsidRPr="00137E18">
        <w:rPr>
          <w:rFonts w:ascii="Book Antiqua" w:hAnsi="Book Antiqua"/>
          <w:b/>
          <w:bCs/>
          <w:sz w:val="19"/>
          <w:szCs w:val="19"/>
        </w:rPr>
        <w:t xml:space="preserve"> O procedimento investigatório criminal poderá ser instaurado de ofício, por membro do Ministério Público, no âmbito de suas atribuições criminais, ao tomar conhecimento de infração penal de iniciativa pública, por qualquer meio, ainda que informal, ou mediante provocação</w:t>
      </w:r>
      <w:r w:rsidRPr="006133AF">
        <w:rPr>
          <w:rFonts w:ascii="Book Antiqua" w:hAnsi="Book Antiqua"/>
          <w:sz w:val="19"/>
          <w:szCs w:val="19"/>
        </w:rPr>
        <w:t>. (Redação dada pela Resolução n° 183, de 24 de janeiro de 2018)</w:t>
      </w:r>
      <w:r w:rsidR="00137E18">
        <w:rPr>
          <w:rFonts w:ascii="Book Antiqua" w:hAnsi="Book Antiqua"/>
          <w:sz w:val="19"/>
          <w:szCs w:val="19"/>
        </w:rPr>
        <w:t xml:space="preserve"> </w:t>
      </w:r>
      <w:r w:rsidR="00137E18" w:rsidRPr="009A3149">
        <w:rPr>
          <w:rFonts w:ascii="Book Antiqua" w:eastAsia="Times New Roman" w:hAnsi="Book Antiqua" w:cs="Times New Roman"/>
          <w:b/>
          <w:color w:val="FF0000"/>
          <w:sz w:val="16"/>
          <w:szCs w:val="16"/>
          <w:u w:val="single"/>
          <w:lang w:eastAsia="pt-BR"/>
        </w:rPr>
        <w:t>(MPR</w:t>
      </w:r>
      <w:r w:rsidR="00137E18">
        <w:rPr>
          <w:rFonts w:ascii="Book Antiqua" w:eastAsia="Times New Roman" w:hAnsi="Book Antiqua" w:cs="Times New Roman"/>
          <w:b/>
          <w:color w:val="FF0000"/>
          <w:sz w:val="16"/>
          <w:szCs w:val="16"/>
          <w:u w:val="single"/>
          <w:lang w:eastAsia="pt-BR"/>
        </w:rPr>
        <w:t>J</w:t>
      </w:r>
      <w:r w:rsidR="00137E18" w:rsidRPr="009A3149">
        <w:rPr>
          <w:rFonts w:ascii="Book Antiqua" w:eastAsia="Times New Roman" w:hAnsi="Book Antiqua" w:cs="Times New Roman"/>
          <w:b/>
          <w:color w:val="FF0000"/>
          <w:sz w:val="16"/>
          <w:szCs w:val="16"/>
          <w:u w:val="single"/>
          <w:lang w:eastAsia="pt-BR"/>
        </w:rPr>
        <w:t>-202</w:t>
      </w:r>
      <w:r w:rsidR="00137E18">
        <w:rPr>
          <w:rFonts w:ascii="Book Antiqua" w:eastAsia="Times New Roman" w:hAnsi="Book Antiqua" w:cs="Times New Roman"/>
          <w:b/>
          <w:color w:val="FF0000"/>
          <w:sz w:val="16"/>
          <w:szCs w:val="16"/>
          <w:u w:val="single"/>
          <w:lang w:eastAsia="pt-BR"/>
        </w:rPr>
        <w:t>2</w:t>
      </w:r>
      <w:r w:rsidR="00137E18" w:rsidRPr="009A3149">
        <w:rPr>
          <w:rFonts w:ascii="Book Antiqua" w:eastAsia="Times New Roman" w:hAnsi="Book Antiqua" w:cs="Times New Roman"/>
          <w:b/>
          <w:color w:val="FF0000"/>
          <w:sz w:val="16"/>
          <w:szCs w:val="16"/>
          <w:u w:val="single"/>
          <w:lang w:eastAsia="pt-BR"/>
        </w:rPr>
        <w:t>)</w:t>
      </w:r>
    </w:p>
    <w:p w14:paraId="5F72AB92" w14:textId="1E1714B2"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1º O procedimento investigatório criminal deverá tramitar, comunicar seus atos e</w:t>
      </w:r>
      <w:r>
        <w:rPr>
          <w:rFonts w:ascii="Book Antiqua" w:hAnsi="Book Antiqua"/>
          <w:sz w:val="19"/>
          <w:szCs w:val="19"/>
        </w:rPr>
        <w:t xml:space="preserve"> </w:t>
      </w:r>
      <w:r w:rsidRPr="006133AF">
        <w:rPr>
          <w:rFonts w:ascii="Book Antiqua" w:hAnsi="Book Antiqua"/>
          <w:sz w:val="19"/>
          <w:szCs w:val="19"/>
        </w:rPr>
        <w:t>transmitir suas peças, preferencialmente, por meio eletrônico. (Redação dada pela Resolução n° 183, de 24 de janeiro de 2018)</w:t>
      </w:r>
    </w:p>
    <w:p w14:paraId="7CA09D41" w14:textId="167381E5"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2º A distribuição de peças de informação deverá observar as regras internas previstas</w:t>
      </w:r>
      <w:r>
        <w:rPr>
          <w:rFonts w:ascii="Book Antiqua" w:hAnsi="Book Antiqua"/>
          <w:sz w:val="19"/>
          <w:szCs w:val="19"/>
        </w:rPr>
        <w:t xml:space="preserve"> </w:t>
      </w:r>
      <w:r w:rsidRPr="006133AF">
        <w:rPr>
          <w:rFonts w:ascii="Book Antiqua" w:hAnsi="Book Antiqua"/>
          <w:sz w:val="19"/>
          <w:szCs w:val="19"/>
        </w:rPr>
        <w:t>no sistema de divisão de serviços. (Redação dada pela Resolução n° 183, de 24 de janeiro de 2018)</w:t>
      </w:r>
    </w:p>
    <w:p w14:paraId="5201C86E" w14:textId="64013171"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3º No caso de instauração de ofício, o procedimento investigatório criminal será distribuído livremente entre os membros da instituição que tenham atribuições para apreciá-lo, incluído aquele que determinou a sua instauração, observados os critérios fixados pelos órgãos especializados de cada Ministério Público e respeitadas as regras de competência temporária em razão da matéria, a exemplo de grupos específicos criados para apoio e assessoramento e de</w:t>
      </w:r>
      <w:r>
        <w:rPr>
          <w:rFonts w:ascii="Book Antiqua" w:hAnsi="Book Antiqua"/>
          <w:sz w:val="19"/>
          <w:szCs w:val="19"/>
        </w:rPr>
        <w:t xml:space="preserve"> </w:t>
      </w:r>
      <w:r w:rsidRPr="006133AF">
        <w:rPr>
          <w:rFonts w:ascii="Book Antiqua" w:hAnsi="Book Antiqua"/>
          <w:sz w:val="19"/>
          <w:szCs w:val="19"/>
        </w:rPr>
        <w:t>forças-tarefas devidamente designadas pelo procurador-geral competente, e as relativas à conexão e à continência. (Redação dada pela Resolução n° 183, de 24 de janeiro de 2018)</w:t>
      </w:r>
    </w:p>
    <w:p w14:paraId="2068B53C" w14:textId="6161292D" w:rsidR="006133AF" w:rsidRPr="00DE75D1" w:rsidRDefault="006133AF" w:rsidP="00F645F6">
      <w:pPr>
        <w:spacing w:before="100" w:beforeAutospacing="1" w:after="100" w:afterAutospacing="1" w:line="240" w:lineRule="auto"/>
        <w:ind w:firstLine="567"/>
        <w:jc w:val="both"/>
        <w:rPr>
          <w:rFonts w:ascii="Book Antiqua" w:hAnsi="Book Antiqua"/>
          <w:b/>
          <w:bCs/>
          <w:sz w:val="19"/>
          <w:szCs w:val="19"/>
          <w:u w:val="single"/>
        </w:rPr>
      </w:pPr>
      <w:r w:rsidRPr="00DE75D1">
        <w:rPr>
          <w:rFonts w:ascii="Book Antiqua" w:hAnsi="Book Antiqua"/>
          <w:b/>
          <w:bCs/>
          <w:sz w:val="19"/>
          <w:szCs w:val="19"/>
          <w:highlight w:val="magenta"/>
        </w:rPr>
        <w:lastRenderedPageBreak/>
        <w:t>§ 4º</w:t>
      </w:r>
      <w:r w:rsidRPr="00DE75D1">
        <w:rPr>
          <w:rFonts w:ascii="Book Antiqua" w:hAnsi="Book Antiqua"/>
          <w:b/>
          <w:bCs/>
          <w:sz w:val="19"/>
          <w:szCs w:val="19"/>
        </w:rPr>
        <w:t xml:space="preserve"> O membro do Ministério Público, no exercício de suas atribuições criminais, deverá dar andamento, no prazo de 30 (trinta) dias a contar de seu recebimento, às representações, requerimentos, petições e peças de informação que lhe sejam encaminhadas, podendo este prazo ser prorrogado, fundamentadamente, por até 90 (noventa) dias, nos casos em que sejam necessárias diligências preliminares</w:t>
      </w:r>
      <w:r w:rsidRPr="006133AF">
        <w:rPr>
          <w:rFonts w:ascii="Book Antiqua" w:hAnsi="Book Antiqua"/>
          <w:sz w:val="19"/>
          <w:szCs w:val="19"/>
        </w:rPr>
        <w:t>. (Redação dada pela Resolução n° 183, de 24 de janeiro de 2018)</w:t>
      </w:r>
      <w:r w:rsidR="00DE75D1" w:rsidRPr="00DE75D1">
        <w:rPr>
          <w:rFonts w:ascii="Book Antiqua" w:hAnsi="Book Antiqua"/>
          <w:sz w:val="16"/>
          <w:szCs w:val="16"/>
        </w:rPr>
        <w:t xml:space="preserve"> </w:t>
      </w:r>
      <w:r w:rsidR="00DE75D1" w:rsidRPr="00DE75D1">
        <w:rPr>
          <w:rFonts w:ascii="Book Antiqua" w:hAnsi="Book Antiqua"/>
          <w:b/>
          <w:bCs/>
          <w:color w:val="FF0000"/>
          <w:sz w:val="16"/>
          <w:szCs w:val="16"/>
          <w:u w:val="single"/>
        </w:rPr>
        <w:t>(MPMS-2022)</w:t>
      </w:r>
    </w:p>
    <w:tbl>
      <w:tblPr>
        <w:tblStyle w:val="Tabelacomgrade"/>
        <w:tblW w:w="0" w:type="auto"/>
        <w:tblLook w:val="04A0" w:firstRow="1" w:lastRow="0" w:firstColumn="1" w:lastColumn="0" w:noHBand="0" w:noVBand="1"/>
      </w:tblPr>
      <w:tblGrid>
        <w:gridCol w:w="8494"/>
      </w:tblGrid>
      <w:tr w:rsidR="00DE75D1" w14:paraId="37C475A3" w14:textId="77777777" w:rsidTr="00DE75D1">
        <w:tc>
          <w:tcPr>
            <w:tcW w:w="8494" w:type="dxa"/>
            <w:shd w:val="clear" w:color="auto" w:fill="CCFFFF"/>
          </w:tcPr>
          <w:p w14:paraId="6F5555AB" w14:textId="71354885" w:rsidR="00DE75D1" w:rsidRDefault="00DE75D1" w:rsidP="00DE75D1">
            <w:pPr>
              <w:spacing w:before="100" w:beforeAutospacing="1" w:after="100" w:afterAutospacing="1"/>
              <w:jc w:val="both"/>
              <w:rPr>
                <w:rFonts w:ascii="Book Antiqua" w:hAnsi="Book Antiqua"/>
                <w:sz w:val="19"/>
                <w:szCs w:val="19"/>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MPMS</w:t>
            </w:r>
            <w:r w:rsidRPr="0005791A">
              <w:rPr>
                <w:rFonts w:ascii="Book Antiqua" w:eastAsia="Times New Roman" w:hAnsi="Book Antiqua" w:cs="Times New Roman"/>
                <w:b/>
                <w:sz w:val="19"/>
                <w:szCs w:val="19"/>
                <w:highlight w:val="yellow"/>
                <w:lang w:eastAsia="pt-BR"/>
              </w:rPr>
              <w:t>-2022-AOCP</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43FB8">
              <w:rPr>
                <w:rFonts w:ascii="Book Antiqua" w:eastAsia="Times New Roman" w:hAnsi="Book Antiqua" w:cs="Times New Roman"/>
                <w:bCs/>
                <w:sz w:val="19"/>
                <w:szCs w:val="19"/>
                <w:lang w:eastAsia="pt-BR"/>
              </w:rPr>
              <w:t xml:space="preserve">Em relação a inquérito policial e procedimento de investigação criminal no âmbito do Ministério Público, assinale a alternativa </w:t>
            </w:r>
            <w:r>
              <w:rPr>
                <w:rFonts w:ascii="Book Antiqua" w:eastAsia="Times New Roman" w:hAnsi="Book Antiqua" w:cs="Times New Roman"/>
                <w:bCs/>
                <w:sz w:val="19"/>
                <w:szCs w:val="19"/>
                <w:lang w:eastAsia="pt-BR"/>
              </w:rPr>
              <w:t>correta:</w:t>
            </w:r>
            <w:r>
              <w:t xml:space="preserve"> </w:t>
            </w:r>
            <w:r w:rsidRPr="00DE75D1">
              <w:rPr>
                <w:rFonts w:ascii="Book Antiqua" w:eastAsia="Times New Roman" w:hAnsi="Book Antiqua" w:cs="Times New Roman"/>
                <w:bCs/>
                <w:sz w:val="19"/>
                <w:szCs w:val="19"/>
                <w:lang w:eastAsia="pt-BR"/>
              </w:rPr>
              <w:t>O membro do Ministério Público, no exercício de suas atribuições criminais, deverá dar andamento, no prazo de 30 (trinta) dias, a contar de seu recebimento, às representações, requerimentos, petições e peças de informação que lhe sejam encaminhadas, podendo esse prazo ser prorrogado, fundamentadamente, por até 90 (noventa) dias, nos casos em que sejam necessárias diligências preliminares.</w:t>
            </w:r>
            <w:r>
              <w:rPr>
                <w:rFonts w:ascii="Book Antiqua" w:eastAsia="Times New Roman" w:hAnsi="Book Antiqua" w:cs="Times New Roman"/>
                <w:bCs/>
                <w:sz w:val="19"/>
                <w:szCs w:val="19"/>
                <w:lang w:eastAsia="pt-BR"/>
              </w:rPr>
              <w:t xml:space="preserve"> </w:t>
            </w:r>
            <w:r w:rsidRPr="00C66D45">
              <w:rPr>
                <w:rFonts w:ascii="Book Antiqua" w:hAnsi="Book Antiqua" w:cs="Times New Roman"/>
                <w:b/>
                <w:sz w:val="19"/>
                <w:szCs w:val="19"/>
              </w:rPr>
              <w:t>BL:</w:t>
            </w:r>
            <w:r>
              <w:rPr>
                <w:rFonts w:ascii="Book Antiqua" w:hAnsi="Book Antiqua" w:cs="Times New Roman"/>
                <w:b/>
                <w:sz w:val="19"/>
                <w:szCs w:val="19"/>
              </w:rPr>
              <w:t xml:space="preserve"> art. 3º, §4º, Res. 181/17.</w:t>
            </w:r>
          </w:p>
        </w:tc>
      </w:tr>
    </w:tbl>
    <w:p w14:paraId="621A451D" w14:textId="6643B997"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Art. 4º O procedimento investigatório criminal será instaurado por portaria</w:t>
      </w:r>
      <w:r>
        <w:rPr>
          <w:rFonts w:ascii="Book Antiqua" w:hAnsi="Book Antiqua"/>
          <w:sz w:val="19"/>
          <w:szCs w:val="19"/>
        </w:rPr>
        <w:t xml:space="preserve"> </w:t>
      </w:r>
      <w:r w:rsidRPr="006133AF">
        <w:rPr>
          <w:rFonts w:ascii="Book Antiqua" w:hAnsi="Book Antiqua"/>
          <w:sz w:val="19"/>
          <w:szCs w:val="19"/>
        </w:rPr>
        <w:t>fundamentada, devidamente registrada e autuada, com a indicação dos fatos a serem investigados e deverá conter, sempre que possível, o nome e a qualificação do autor da representação e a determinação das diligências iniciais.</w:t>
      </w:r>
    </w:p>
    <w:p w14:paraId="06356D60" w14:textId="1345FF72"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Parágrafo único. Se, durante a instrução do procedimento investigatório criminal, for constatada a necessidade de investigação de outros fatos, o membro do Ministério Público poderá aditar a portaria inicial ou determinar a extração de peças para instauração de outro procedimento.</w:t>
      </w:r>
    </w:p>
    <w:p w14:paraId="419B5663" w14:textId="254EC036" w:rsidR="006133AF" w:rsidRPr="009A3149" w:rsidRDefault="006133AF" w:rsidP="00F645F6">
      <w:pPr>
        <w:spacing w:before="100" w:beforeAutospacing="1" w:after="100" w:afterAutospacing="1" w:line="240" w:lineRule="auto"/>
        <w:ind w:firstLine="567"/>
        <w:jc w:val="both"/>
        <w:rPr>
          <w:rFonts w:ascii="Book Antiqua" w:hAnsi="Book Antiqua"/>
          <w:sz w:val="18"/>
          <w:szCs w:val="18"/>
        </w:rPr>
      </w:pPr>
      <w:r w:rsidRPr="00372FD0">
        <w:rPr>
          <w:rFonts w:ascii="Book Antiqua" w:hAnsi="Book Antiqua"/>
          <w:b/>
          <w:bCs/>
          <w:sz w:val="19"/>
          <w:szCs w:val="19"/>
          <w:highlight w:val="magenta"/>
        </w:rPr>
        <w:t>Art. 5º</w:t>
      </w:r>
      <w:r w:rsidRPr="006133AF">
        <w:rPr>
          <w:rFonts w:ascii="Book Antiqua" w:hAnsi="Book Antiqua"/>
          <w:sz w:val="19"/>
          <w:szCs w:val="19"/>
        </w:rPr>
        <w:t xml:space="preserve"> </w:t>
      </w:r>
      <w:r w:rsidRPr="00372FD0">
        <w:rPr>
          <w:rFonts w:ascii="Book Antiqua" w:hAnsi="Book Antiqua"/>
          <w:b/>
          <w:bCs/>
          <w:sz w:val="19"/>
          <w:szCs w:val="19"/>
        </w:rPr>
        <w:t>Da instauração do procedimento investigatório criminal far-se-á comunicação imediata e, preferencialmente, eletrônica ao Órgão Superior competente, sendo dispensada tal comunicação em caso de registro em sistema eletrônico</w:t>
      </w:r>
      <w:r w:rsidRPr="009A3149">
        <w:rPr>
          <w:rFonts w:ascii="Book Antiqua" w:hAnsi="Book Antiqua"/>
          <w:sz w:val="18"/>
          <w:szCs w:val="18"/>
        </w:rPr>
        <w:t>.</w:t>
      </w:r>
      <w:r w:rsidR="00372FD0" w:rsidRPr="009A3149">
        <w:rPr>
          <w:rFonts w:ascii="Book Antiqua" w:hAnsi="Book Antiqua"/>
          <w:sz w:val="18"/>
          <w:szCs w:val="18"/>
        </w:rPr>
        <w:t xml:space="preserve"> </w:t>
      </w:r>
      <w:r w:rsidR="00372FD0" w:rsidRPr="009A3149">
        <w:rPr>
          <w:rFonts w:ascii="Book Antiqua" w:eastAsia="Times New Roman" w:hAnsi="Book Antiqua" w:cs="Times New Roman"/>
          <w:b/>
          <w:color w:val="FF0000"/>
          <w:sz w:val="16"/>
          <w:szCs w:val="16"/>
          <w:u w:val="single"/>
          <w:lang w:eastAsia="pt-BR"/>
        </w:rPr>
        <w:t>(MPRS-2021)</w:t>
      </w:r>
    </w:p>
    <w:p w14:paraId="7F4DFA03" w14:textId="77777777" w:rsidR="006133AF" w:rsidRPr="006133AF" w:rsidRDefault="006133AF" w:rsidP="00F645F6">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t>CAPÍTULO II</w:t>
      </w:r>
    </w:p>
    <w:p w14:paraId="6D7D546D" w14:textId="77777777" w:rsidR="006133AF" w:rsidRPr="006133AF" w:rsidRDefault="006133AF" w:rsidP="00F645F6">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t>DAS INVESTIGAÇÕES CONJUNTAS</w:t>
      </w:r>
    </w:p>
    <w:p w14:paraId="0113C0DD" w14:textId="094EAFEF"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Art. 6º O procedimento investigatório criminal poderá ser instaurado de forma conjunta, por meio de força tarefa ou por grupo de atuação especial composto por membros do Ministério Público, cabendo sua presidência àquele que o ato de instauração designar.</w:t>
      </w:r>
    </w:p>
    <w:p w14:paraId="30FFA29D" w14:textId="77777777"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1º Poderá também ser instaurado procedimento investigatório criminal, por meio de atuação conjunta entre Ministérios Públicos dos Estados, da União e de outros países.</w:t>
      </w:r>
    </w:p>
    <w:p w14:paraId="0CC3FB27" w14:textId="4516213E"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2º O arquivamento do procedimento investigatório deverá ser objeto de controle e eventual revisão em cada Ministério Público, cuja apreciação se limitará ao âmbito de atribuição do respectivo Ministério Público</w:t>
      </w:r>
      <w:r>
        <w:rPr>
          <w:rFonts w:ascii="Book Antiqua" w:hAnsi="Book Antiqua"/>
          <w:sz w:val="19"/>
          <w:szCs w:val="19"/>
        </w:rPr>
        <w:t>.</w:t>
      </w:r>
    </w:p>
    <w:p w14:paraId="449812A7" w14:textId="4EBA4080"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3º Nas hipóteses de investigações que se refiram a temas que abranjam atribuições de mais de um órgão de execução do Ministério Público, os procedimentos investigatórios deverão ser objeto de arquivamento e controle respectivo com observância das regras de atribuição de cada órgão de execução. (Incluído pela Resolução n° 183, de 24 de janeiro de 2018)</w:t>
      </w:r>
    </w:p>
    <w:p w14:paraId="1910668A" w14:textId="77777777" w:rsidR="006133AF" w:rsidRPr="006133AF" w:rsidRDefault="006133AF" w:rsidP="00137E18">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t>CAPÍTULO III</w:t>
      </w:r>
    </w:p>
    <w:p w14:paraId="253A8CC2" w14:textId="77777777" w:rsidR="006133AF" w:rsidRPr="006133AF" w:rsidRDefault="006133AF" w:rsidP="00137E18">
      <w:pPr>
        <w:spacing w:before="100" w:beforeAutospacing="1" w:after="100" w:afterAutospacing="1" w:line="240" w:lineRule="auto"/>
        <w:ind w:firstLine="567"/>
        <w:jc w:val="center"/>
        <w:rPr>
          <w:rFonts w:ascii="Book Antiqua" w:hAnsi="Book Antiqua"/>
          <w:sz w:val="19"/>
          <w:szCs w:val="19"/>
        </w:rPr>
      </w:pPr>
      <w:r w:rsidRPr="006133AF">
        <w:rPr>
          <w:rFonts w:ascii="Book Antiqua" w:hAnsi="Book Antiqua"/>
          <w:sz w:val="19"/>
          <w:szCs w:val="19"/>
        </w:rPr>
        <w:t>DA INSTRUÇÃO</w:t>
      </w:r>
    </w:p>
    <w:p w14:paraId="080D2887" w14:textId="0357BCB3" w:rsidR="006133AF" w:rsidRPr="009A3149" w:rsidRDefault="006133AF" w:rsidP="00F645F6">
      <w:pPr>
        <w:spacing w:before="100" w:beforeAutospacing="1" w:after="100" w:afterAutospacing="1" w:line="240" w:lineRule="auto"/>
        <w:ind w:firstLine="567"/>
        <w:jc w:val="both"/>
        <w:rPr>
          <w:rFonts w:ascii="Book Antiqua" w:hAnsi="Book Antiqua"/>
          <w:sz w:val="18"/>
          <w:szCs w:val="18"/>
          <w:u w:val="single"/>
        </w:rPr>
      </w:pPr>
      <w:r w:rsidRPr="007700C1">
        <w:rPr>
          <w:rFonts w:ascii="Book Antiqua" w:hAnsi="Book Antiqua"/>
          <w:b/>
          <w:bCs/>
          <w:sz w:val="19"/>
          <w:szCs w:val="19"/>
          <w:highlight w:val="magenta"/>
        </w:rPr>
        <w:t>Art. 7º</w:t>
      </w:r>
      <w:r w:rsidRPr="006133AF">
        <w:rPr>
          <w:rFonts w:ascii="Book Antiqua" w:hAnsi="Book Antiqua"/>
          <w:sz w:val="19"/>
          <w:szCs w:val="19"/>
        </w:rPr>
        <w:t xml:space="preserve"> </w:t>
      </w:r>
      <w:r w:rsidRPr="0010527C">
        <w:rPr>
          <w:rFonts w:ascii="Book Antiqua" w:hAnsi="Book Antiqua"/>
          <w:b/>
          <w:bCs/>
          <w:sz w:val="19"/>
          <w:szCs w:val="19"/>
        </w:rPr>
        <w:t>O membro do Ministério Público, observadas as hipóteses de reserva constitucional de jurisdição e sem prejuízo de outras providências inerentes a sua atribuição funcional, poderá</w:t>
      </w:r>
      <w:r w:rsidRPr="006133AF">
        <w:rPr>
          <w:rFonts w:ascii="Book Antiqua" w:hAnsi="Book Antiqua"/>
          <w:sz w:val="19"/>
          <w:szCs w:val="19"/>
        </w:rPr>
        <w:t>: (Redação dada pela Resolução n° 183, de 24 de janeiro de 2018)</w:t>
      </w:r>
      <w:r w:rsidR="007700C1">
        <w:rPr>
          <w:rFonts w:ascii="Book Antiqua" w:hAnsi="Book Antiqua"/>
          <w:sz w:val="19"/>
          <w:szCs w:val="19"/>
        </w:rPr>
        <w:t xml:space="preserve"> </w:t>
      </w:r>
      <w:r w:rsidR="007700C1" w:rsidRPr="009A3149">
        <w:rPr>
          <w:rFonts w:ascii="Book Antiqua" w:hAnsi="Book Antiqua"/>
          <w:b/>
          <w:color w:val="FF0000"/>
          <w:sz w:val="16"/>
          <w:szCs w:val="16"/>
          <w:u w:val="single"/>
        </w:rPr>
        <w:t>(DPEAM-2018)</w:t>
      </w:r>
      <w:r w:rsidR="00830DEA" w:rsidRPr="009A3149">
        <w:rPr>
          <w:rFonts w:ascii="Book Antiqua" w:hAnsi="Book Antiqua"/>
          <w:b/>
          <w:color w:val="FF0000"/>
          <w:sz w:val="16"/>
          <w:szCs w:val="16"/>
        </w:rPr>
        <w:t xml:space="preserve"> </w:t>
      </w:r>
      <w:r w:rsidR="00830DEA" w:rsidRPr="009A3149">
        <w:rPr>
          <w:rFonts w:ascii="Book Antiqua" w:hAnsi="Book Antiqua"/>
          <w:b/>
          <w:color w:val="FF0000"/>
          <w:sz w:val="16"/>
          <w:szCs w:val="16"/>
          <w:u w:val="single"/>
        </w:rPr>
        <w:t>(MPRS-2021)</w:t>
      </w:r>
    </w:p>
    <w:p w14:paraId="39D78308" w14:textId="4485E4D5"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I – </w:t>
      </w:r>
      <w:proofErr w:type="gramStart"/>
      <w:r w:rsidRPr="006133AF">
        <w:rPr>
          <w:rFonts w:ascii="Book Antiqua" w:hAnsi="Book Antiqua"/>
          <w:sz w:val="19"/>
          <w:szCs w:val="19"/>
        </w:rPr>
        <w:t>fazer</w:t>
      </w:r>
      <w:proofErr w:type="gramEnd"/>
      <w:r w:rsidRPr="006133AF">
        <w:rPr>
          <w:rFonts w:ascii="Book Antiqua" w:hAnsi="Book Antiqua"/>
          <w:sz w:val="19"/>
          <w:szCs w:val="19"/>
        </w:rPr>
        <w:t xml:space="preserve"> ou determinar vistorias, inspeções e quaisquer outras diligências, inclusive</w:t>
      </w:r>
      <w:r>
        <w:rPr>
          <w:rFonts w:ascii="Book Antiqua" w:hAnsi="Book Antiqua"/>
          <w:sz w:val="19"/>
          <w:szCs w:val="19"/>
        </w:rPr>
        <w:t xml:space="preserve"> </w:t>
      </w:r>
      <w:r w:rsidRPr="006133AF">
        <w:rPr>
          <w:rFonts w:ascii="Book Antiqua" w:hAnsi="Book Antiqua"/>
          <w:sz w:val="19"/>
          <w:szCs w:val="19"/>
        </w:rPr>
        <w:t>em organizações militares;</w:t>
      </w:r>
    </w:p>
    <w:p w14:paraId="4AA22EC8" w14:textId="62330934"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lastRenderedPageBreak/>
        <w:t xml:space="preserve">II – </w:t>
      </w:r>
      <w:proofErr w:type="gramStart"/>
      <w:r w:rsidRPr="006133AF">
        <w:rPr>
          <w:rFonts w:ascii="Book Antiqua" w:hAnsi="Book Antiqua"/>
          <w:sz w:val="19"/>
          <w:szCs w:val="19"/>
        </w:rPr>
        <w:t>requisitar</w:t>
      </w:r>
      <w:proofErr w:type="gramEnd"/>
      <w:r w:rsidRPr="006133AF">
        <w:rPr>
          <w:rFonts w:ascii="Book Antiqua" w:hAnsi="Book Antiqua"/>
          <w:sz w:val="19"/>
          <w:szCs w:val="19"/>
        </w:rPr>
        <w:t xml:space="preserve"> informações, exames, perícias e documentos de autoridades, órgãos e entidades da Administração Pública direta e indireta, da União, dos Estados, do Distrito Federal e dos Municípios;</w:t>
      </w:r>
    </w:p>
    <w:p w14:paraId="79D33C93" w14:textId="5AF4FC4F"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III – requisitar informações e documentos de entidades privadas, inclusive de natureza cadastral;</w:t>
      </w:r>
    </w:p>
    <w:p w14:paraId="09584443" w14:textId="1AAA063F" w:rsidR="006133AF" w:rsidRPr="009A3149" w:rsidRDefault="006133AF" w:rsidP="00F645F6">
      <w:pPr>
        <w:spacing w:before="100" w:beforeAutospacing="1" w:after="100" w:afterAutospacing="1" w:line="240" w:lineRule="auto"/>
        <w:ind w:firstLine="567"/>
        <w:jc w:val="both"/>
        <w:rPr>
          <w:rFonts w:ascii="Book Antiqua" w:hAnsi="Book Antiqua"/>
          <w:b/>
          <w:bCs/>
          <w:sz w:val="18"/>
          <w:szCs w:val="18"/>
          <w:u w:val="single"/>
        </w:rPr>
      </w:pPr>
      <w:r w:rsidRPr="0010527C">
        <w:rPr>
          <w:rFonts w:ascii="Book Antiqua" w:hAnsi="Book Antiqua"/>
          <w:b/>
          <w:bCs/>
          <w:sz w:val="19"/>
          <w:szCs w:val="19"/>
        </w:rPr>
        <w:t xml:space="preserve">IV – </w:t>
      </w:r>
      <w:proofErr w:type="gramStart"/>
      <w:r w:rsidRPr="0010527C">
        <w:rPr>
          <w:rFonts w:ascii="Book Antiqua" w:hAnsi="Book Antiqua"/>
          <w:b/>
          <w:bCs/>
          <w:sz w:val="19"/>
          <w:szCs w:val="19"/>
        </w:rPr>
        <w:t>notificar</w:t>
      </w:r>
      <w:proofErr w:type="gramEnd"/>
      <w:r w:rsidRPr="0010527C">
        <w:rPr>
          <w:rFonts w:ascii="Book Antiqua" w:hAnsi="Book Antiqua"/>
          <w:b/>
          <w:bCs/>
          <w:sz w:val="19"/>
          <w:szCs w:val="19"/>
        </w:rPr>
        <w:t xml:space="preserve"> testemunhas e vítimas e </w:t>
      </w:r>
      <w:r w:rsidRPr="0010527C">
        <w:rPr>
          <w:rFonts w:ascii="Book Antiqua" w:hAnsi="Book Antiqua"/>
          <w:b/>
          <w:bCs/>
          <w:caps/>
          <w:sz w:val="19"/>
          <w:szCs w:val="19"/>
          <w:highlight w:val="green"/>
        </w:rPr>
        <w:t>requisitar</w:t>
      </w:r>
      <w:r w:rsidRPr="0010527C">
        <w:rPr>
          <w:rFonts w:ascii="Book Antiqua" w:hAnsi="Book Antiqua"/>
          <w:b/>
          <w:bCs/>
          <w:sz w:val="19"/>
          <w:szCs w:val="19"/>
        </w:rPr>
        <w:t xml:space="preserve"> </w:t>
      </w:r>
      <w:r w:rsidRPr="0010527C">
        <w:rPr>
          <w:rFonts w:ascii="Book Antiqua" w:hAnsi="Book Antiqua"/>
          <w:b/>
          <w:bCs/>
          <w:sz w:val="19"/>
          <w:szCs w:val="19"/>
          <w:highlight w:val="cyan"/>
        </w:rPr>
        <w:t>sua condução coercitiva</w:t>
      </w:r>
      <w:r w:rsidRPr="0010527C">
        <w:rPr>
          <w:rFonts w:ascii="Book Antiqua" w:hAnsi="Book Antiqua"/>
          <w:b/>
          <w:bCs/>
          <w:sz w:val="19"/>
          <w:szCs w:val="19"/>
        </w:rPr>
        <w:t>, nos casos de ausência injustificada, ressalvadas as prerrogativas legais</w:t>
      </w:r>
      <w:r w:rsidRPr="009A3149">
        <w:rPr>
          <w:rFonts w:ascii="Book Antiqua" w:hAnsi="Book Antiqua"/>
          <w:sz w:val="18"/>
          <w:szCs w:val="18"/>
        </w:rPr>
        <w:t>;</w:t>
      </w:r>
      <w:r w:rsidR="00830DEA" w:rsidRPr="009A3149">
        <w:rPr>
          <w:rFonts w:ascii="Book Antiqua" w:hAnsi="Book Antiqua"/>
          <w:sz w:val="18"/>
          <w:szCs w:val="18"/>
        </w:rPr>
        <w:t xml:space="preserve"> </w:t>
      </w:r>
      <w:r w:rsidR="00830DEA" w:rsidRPr="009A3149">
        <w:rPr>
          <w:rFonts w:ascii="Book Antiqua" w:hAnsi="Book Antiqua"/>
          <w:b/>
          <w:color w:val="FF0000"/>
          <w:sz w:val="16"/>
          <w:szCs w:val="16"/>
          <w:u w:val="single"/>
        </w:rPr>
        <w:t>(MPRS-2021)</w:t>
      </w:r>
      <w:r w:rsidR="002A170B" w:rsidRPr="009A3149">
        <w:rPr>
          <w:rFonts w:ascii="Book Antiqua" w:hAnsi="Book Antiqua"/>
          <w:color w:val="FF0000"/>
          <w:sz w:val="16"/>
          <w:szCs w:val="16"/>
        </w:rPr>
        <w:t xml:space="preserve"> </w:t>
      </w:r>
      <w:r w:rsidR="002A170B" w:rsidRPr="009A3149">
        <w:rPr>
          <w:rFonts w:ascii="Book Antiqua" w:hAnsi="Book Antiqua"/>
          <w:b/>
          <w:bCs/>
          <w:color w:val="FF0000"/>
          <w:sz w:val="16"/>
          <w:szCs w:val="16"/>
          <w:u w:val="single"/>
        </w:rPr>
        <w:t>(MPSC-2021)</w:t>
      </w:r>
    </w:p>
    <w:p w14:paraId="1A3F71BE" w14:textId="2B452D24" w:rsidR="006133AF" w:rsidRPr="009A3149" w:rsidRDefault="006133AF" w:rsidP="00F645F6">
      <w:pPr>
        <w:spacing w:before="100" w:beforeAutospacing="1" w:after="100" w:afterAutospacing="1" w:line="240" w:lineRule="auto"/>
        <w:ind w:firstLine="567"/>
        <w:jc w:val="both"/>
        <w:rPr>
          <w:rFonts w:ascii="Book Antiqua" w:hAnsi="Book Antiqua"/>
          <w:sz w:val="18"/>
          <w:szCs w:val="18"/>
        </w:rPr>
      </w:pPr>
      <w:r w:rsidRPr="006133AF">
        <w:rPr>
          <w:rFonts w:ascii="Book Antiqua" w:hAnsi="Book Antiqua"/>
          <w:sz w:val="19"/>
          <w:szCs w:val="19"/>
        </w:rPr>
        <w:t xml:space="preserve">V </w:t>
      </w:r>
      <w:r w:rsidRPr="00830DEA">
        <w:rPr>
          <w:rFonts w:ascii="Book Antiqua" w:hAnsi="Book Antiqua"/>
          <w:b/>
          <w:bCs/>
          <w:sz w:val="19"/>
          <w:szCs w:val="19"/>
        </w:rPr>
        <w:t xml:space="preserve">– </w:t>
      </w:r>
      <w:proofErr w:type="gramStart"/>
      <w:r w:rsidRPr="00830DEA">
        <w:rPr>
          <w:rFonts w:ascii="Book Antiqua" w:hAnsi="Book Antiqua"/>
          <w:b/>
          <w:bCs/>
          <w:sz w:val="19"/>
          <w:szCs w:val="19"/>
        </w:rPr>
        <w:t>acompanhar</w:t>
      </w:r>
      <w:proofErr w:type="gramEnd"/>
      <w:r w:rsidRPr="00830DEA">
        <w:rPr>
          <w:rFonts w:ascii="Book Antiqua" w:hAnsi="Book Antiqua"/>
          <w:b/>
          <w:bCs/>
          <w:sz w:val="19"/>
          <w:szCs w:val="19"/>
        </w:rPr>
        <w:t xml:space="preserve"> buscas e apreensões deferidas pela autoridade judiciária</w:t>
      </w:r>
      <w:r w:rsidRPr="009A3149">
        <w:rPr>
          <w:rFonts w:ascii="Book Antiqua" w:hAnsi="Book Antiqua"/>
          <w:sz w:val="18"/>
          <w:szCs w:val="18"/>
        </w:rPr>
        <w:t>;</w:t>
      </w:r>
      <w:r w:rsidR="00830DEA" w:rsidRPr="009A3149">
        <w:rPr>
          <w:rFonts w:ascii="Book Antiqua" w:hAnsi="Book Antiqua"/>
          <w:sz w:val="18"/>
          <w:szCs w:val="18"/>
        </w:rPr>
        <w:t xml:space="preserve"> </w:t>
      </w:r>
      <w:r w:rsidR="00830DEA" w:rsidRPr="009A3149">
        <w:rPr>
          <w:rFonts w:ascii="Book Antiqua" w:hAnsi="Book Antiqua"/>
          <w:b/>
          <w:color w:val="FF0000"/>
          <w:sz w:val="16"/>
          <w:szCs w:val="16"/>
          <w:u w:val="single"/>
        </w:rPr>
        <w:t>(MPRS-2021)</w:t>
      </w:r>
    </w:p>
    <w:p w14:paraId="5A54CD14" w14:textId="6E6AB494"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VI – </w:t>
      </w:r>
      <w:proofErr w:type="gramStart"/>
      <w:r w:rsidRPr="006133AF">
        <w:rPr>
          <w:rFonts w:ascii="Book Antiqua" w:hAnsi="Book Antiqua"/>
          <w:sz w:val="19"/>
          <w:szCs w:val="19"/>
        </w:rPr>
        <w:t>acompanhar</w:t>
      </w:r>
      <w:proofErr w:type="gramEnd"/>
      <w:r w:rsidRPr="006133AF">
        <w:rPr>
          <w:rFonts w:ascii="Book Antiqua" w:hAnsi="Book Antiqua"/>
          <w:sz w:val="19"/>
          <w:szCs w:val="19"/>
        </w:rPr>
        <w:t xml:space="preserve"> cumprimento de mandados de prisão preventiva ou temporária deferidas pela autoridade judiciária;</w:t>
      </w:r>
    </w:p>
    <w:p w14:paraId="024C6C7C" w14:textId="77777777"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VII – expedir notificações e intimações necessárias;</w:t>
      </w:r>
    </w:p>
    <w:p w14:paraId="48EA79F5" w14:textId="77777777"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VIII – realizar oitivas para colheita de informações e esclarecimentos;</w:t>
      </w:r>
    </w:p>
    <w:p w14:paraId="7AFF4C80" w14:textId="68E87BEC"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IX – </w:t>
      </w:r>
      <w:proofErr w:type="gramStart"/>
      <w:r w:rsidRPr="006133AF">
        <w:rPr>
          <w:rFonts w:ascii="Book Antiqua" w:hAnsi="Book Antiqua"/>
          <w:sz w:val="19"/>
          <w:szCs w:val="19"/>
        </w:rPr>
        <w:t>ter</w:t>
      </w:r>
      <w:proofErr w:type="gramEnd"/>
      <w:r w:rsidRPr="006133AF">
        <w:rPr>
          <w:rFonts w:ascii="Book Antiqua" w:hAnsi="Book Antiqua"/>
          <w:sz w:val="19"/>
          <w:szCs w:val="19"/>
        </w:rPr>
        <w:t xml:space="preserve"> acesso incondicional a qualquer banco de dados de caráter público ou relativo</w:t>
      </w:r>
      <w:r>
        <w:rPr>
          <w:rFonts w:ascii="Book Antiqua" w:hAnsi="Book Antiqua"/>
          <w:sz w:val="19"/>
          <w:szCs w:val="19"/>
        </w:rPr>
        <w:t xml:space="preserve"> </w:t>
      </w:r>
      <w:r w:rsidRPr="006133AF">
        <w:rPr>
          <w:rFonts w:ascii="Book Antiqua" w:hAnsi="Book Antiqua"/>
          <w:sz w:val="19"/>
          <w:szCs w:val="19"/>
        </w:rPr>
        <w:t>a serviço de relevância pública;</w:t>
      </w:r>
    </w:p>
    <w:p w14:paraId="2F26CDED" w14:textId="28400393"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xml:space="preserve">X – </w:t>
      </w:r>
      <w:proofErr w:type="gramStart"/>
      <w:r w:rsidRPr="006133AF">
        <w:rPr>
          <w:rFonts w:ascii="Book Antiqua" w:hAnsi="Book Antiqua"/>
          <w:sz w:val="19"/>
          <w:szCs w:val="19"/>
        </w:rPr>
        <w:t>requisitar</w:t>
      </w:r>
      <w:proofErr w:type="gramEnd"/>
      <w:r w:rsidRPr="006133AF">
        <w:rPr>
          <w:rFonts w:ascii="Book Antiqua" w:hAnsi="Book Antiqua"/>
          <w:sz w:val="19"/>
          <w:szCs w:val="19"/>
        </w:rPr>
        <w:t xml:space="preserve"> auxílio de força policial.</w:t>
      </w:r>
    </w:p>
    <w:tbl>
      <w:tblPr>
        <w:tblStyle w:val="Tabelacomgrade"/>
        <w:tblW w:w="0" w:type="auto"/>
        <w:tblLook w:val="04A0" w:firstRow="1" w:lastRow="0" w:firstColumn="1" w:lastColumn="0" w:noHBand="0" w:noVBand="1"/>
      </w:tblPr>
      <w:tblGrid>
        <w:gridCol w:w="8494"/>
      </w:tblGrid>
      <w:tr w:rsidR="00D865A5" w14:paraId="4E2269CB" w14:textId="77777777" w:rsidTr="00D865A5">
        <w:tc>
          <w:tcPr>
            <w:tcW w:w="8494" w:type="dxa"/>
            <w:shd w:val="clear" w:color="auto" w:fill="CCFFFF"/>
          </w:tcPr>
          <w:p w14:paraId="593B2C61" w14:textId="23478075" w:rsidR="00D865A5" w:rsidRPr="00D865A5" w:rsidRDefault="00D865A5" w:rsidP="00D865A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865A5">
              <w:rPr>
                <w:rFonts w:ascii="Book Antiqua" w:hAnsi="Book Antiqua"/>
                <w:b/>
                <w:bCs/>
                <w:sz w:val="19"/>
                <w:szCs w:val="19"/>
                <w:highlight w:val="yellow"/>
              </w:rPr>
              <w:t>MPRS-2021</w:t>
            </w:r>
            <w:r>
              <w:rPr>
                <w:rFonts w:ascii="Book Antiqua" w:hAnsi="Book Antiqua"/>
                <w:b/>
                <w:bCs/>
                <w:sz w:val="19"/>
                <w:szCs w:val="19"/>
              </w:rPr>
              <w:t>)</w:t>
            </w:r>
            <w:r>
              <w:rPr>
                <w:rFonts w:ascii="Book Antiqua" w:hAnsi="Book Antiqua"/>
                <w:sz w:val="19"/>
                <w:szCs w:val="19"/>
              </w:rPr>
              <w:t xml:space="preserve">: Assinale a assertiva correta: </w:t>
            </w:r>
            <w:r w:rsidRPr="00D865A5">
              <w:rPr>
                <w:rFonts w:ascii="Book Antiqua" w:hAnsi="Book Antiqua"/>
                <w:sz w:val="19"/>
                <w:szCs w:val="19"/>
              </w:rPr>
              <w:t xml:space="preserve">A regulamentação do procedimento investigatório criminal, criada pelo Conselho Nacional do Ministério Público, não prevê expressamente a possibilidade de o membro do Ministério Público determinar a reprodução simulada dos fatos, tendo ido em sentido oposto ao </w:t>
            </w:r>
            <w:r>
              <w:rPr>
                <w:rFonts w:ascii="Book Antiqua" w:hAnsi="Book Antiqua"/>
                <w:sz w:val="19"/>
                <w:szCs w:val="19"/>
              </w:rPr>
              <w:t>CPP</w:t>
            </w:r>
            <w:r w:rsidRPr="00D865A5">
              <w:rPr>
                <w:rFonts w:ascii="Book Antiqua" w:hAnsi="Book Antiqua"/>
                <w:sz w:val="19"/>
                <w:szCs w:val="19"/>
              </w:rPr>
              <w:t>, quando trata das possibilidades de atuação do Delegado de Polícia na condução do inquérito policial.</w:t>
            </w:r>
            <w:r>
              <w:rPr>
                <w:rFonts w:ascii="Book Antiqua" w:hAnsi="Book Antiqua"/>
                <w:sz w:val="19"/>
                <w:szCs w:val="19"/>
              </w:rPr>
              <w:t xml:space="preserve"> </w:t>
            </w:r>
            <w:r>
              <w:rPr>
                <w:rFonts w:ascii="Book Antiqua" w:hAnsi="Book Antiqua"/>
                <w:b/>
                <w:bCs/>
                <w:sz w:val="19"/>
                <w:szCs w:val="19"/>
              </w:rPr>
              <w:t>BL: art. 7º, Res. 181/17 e art. 7º, CPP.</w:t>
            </w:r>
            <w:r>
              <w:rPr>
                <w:rStyle w:val="Refdenotaderodap"/>
                <w:rFonts w:ascii="Book Antiqua" w:hAnsi="Book Antiqua"/>
                <w:b/>
                <w:bCs/>
                <w:sz w:val="19"/>
                <w:szCs w:val="19"/>
              </w:rPr>
              <w:footnoteReference w:id="1"/>
            </w:r>
          </w:p>
        </w:tc>
      </w:tr>
    </w:tbl>
    <w:p w14:paraId="7C005C5D" w14:textId="28D90E38"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1º Nenhuma autoridade pública ou agente de pessoa jurídica no exercício de função</w:t>
      </w:r>
      <w:r>
        <w:rPr>
          <w:rFonts w:ascii="Book Antiqua" w:hAnsi="Book Antiqua"/>
          <w:sz w:val="19"/>
          <w:szCs w:val="19"/>
        </w:rPr>
        <w:t xml:space="preserve"> </w:t>
      </w:r>
      <w:r w:rsidRPr="006133AF">
        <w:rPr>
          <w:rFonts w:ascii="Book Antiqua" w:hAnsi="Book Antiqua"/>
          <w:sz w:val="19"/>
          <w:szCs w:val="19"/>
        </w:rPr>
        <w:t>pública poderá opor ao Ministério Público, sob qualquer pretexto, a exceção de sigilo, sem prejuízo da subsistência do caráter sigiloso da informação, do registro, do dado ou do documento que lhe seja fornecido, ressalvadas as hipóteses de reserva constitucional de jurisdição. (Redação dada pela Resolução n° 183, de 24 de janeiro de 2018)</w:t>
      </w:r>
    </w:p>
    <w:p w14:paraId="33F1D067" w14:textId="77777777"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2º As respostas às requisições realizadas pelo Ministério Público deverão ser</w:t>
      </w:r>
      <w:r>
        <w:rPr>
          <w:rFonts w:ascii="Book Antiqua" w:hAnsi="Book Antiqua"/>
          <w:sz w:val="19"/>
          <w:szCs w:val="19"/>
        </w:rPr>
        <w:t xml:space="preserve"> </w:t>
      </w:r>
      <w:r w:rsidRPr="006133AF">
        <w:rPr>
          <w:rFonts w:ascii="Book Antiqua" w:hAnsi="Book Antiqua"/>
          <w:sz w:val="19"/>
          <w:szCs w:val="19"/>
        </w:rPr>
        <w:t xml:space="preserve">encaminhadas, sempre que determinado, em meio informatizado e apresentadas em arquivos que possibilitem a migração de informações para os autos do processo sem </w:t>
      </w:r>
      <w:proofErr w:type="spellStart"/>
      <w:r w:rsidRPr="006133AF">
        <w:rPr>
          <w:rFonts w:ascii="Book Antiqua" w:hAnsi="Book Antiqua"/>
          <w:sz w:val="19"/>
          <w:szCs w:val="19"/>
        </w:rPr>
        <w:t>redigitação</w:t>
      </w:r>
      <w:proofErr w:type="spellEnd"/>
      <w:r w:rsidRPr="006133AF">
        <w:rPr>
          <w:rFonts w:ascii="Book Antiqua" w:hAnsi="Book Antiqua"/>
          <w:sz w:val="19"/>
          <w:szCs w:val="19"/>
        </w:rPr>
        <w:t>.</w:t>
      </w:r>
    </w:p>
    <w:p w14:paraId="46DFE16C" w14:textId="6F842C26"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AC7CD7">
        <w:rPr>
          <w:rFonts w:ascii="Book Antiqua" w:hAnsi="Book Antiqua"/>
          <w:b/>
          <w:bCs/>
          <w:sz w:val="19"/>
          <w:szCs w:val="19"/>
          <w:highlight w:val="magenta"/>
        </w:rPr>
        <w:t>§ 3º</w:t>
      </w:r>
      <w:r w:rsidRPr="00AC7CD7">
        <w:rPr>
          <w:rFonts w:ascii="Book Antiqua" w:hAnsi="Book Antiqua"/>
          <w:b/>
          <w:bCs/>
          <w:sz w:val="19"/>
          <w:szCs w:val="19"/>
        </w:rPr>
        <w:t xml:space="preserve"> As requisições do Ministério Público serão feitas fixando-se </w:t>
      </w:r>
      <w:r w:rsidRPr="00AC7CD7">
        <w:rPr>
          <w:rFonts w:ascii="Book Antiqua" w:hAnsi="Book Antiqua"/>
          <w:b/>
          <w:bCs/>
          <w:sz w:val="19"/>
          <w:szCs w:val="19"/>
          <w:highlight w:val="cyan"/>
        </w:rPr>
        <w:t>prazo razoável de até 10 (dez) dias úteis</w:t>
      </w:r>
      <w:r w:rsidRPr="00AC7CD7">
        <w:rPr>
          <w:rFonts w:ascii="Book Antiqua" w:hAnsi="Book Antiqua"/>
          <w:b/>
          <w:bCs/>
          <w:sz w:val="19"/>
          <w:szCs w:val="19"/>
        </w:rPr>
        <w:t xml:space="preserve"> para atendimento, prorrogável mediante </w:t>
      </w:r>
      <w:r w:rsidRPr="00AC7CD7">
        <w:rPr>
          <w:rFonts w:ascii="Book Antiqua" w:hAnsi="Book Antiqua"/>
          <w:b/>
          <w:bCs/>
          <w:sz w:val="19"/>
          <w:szCs w:val="19"/>
          <w:highlight w:val="yellow"/>
        </w:rPr>
        <w:t>solicitação justificada</w:t>
      </w:r>
      <w:r w:rsidRPr="006133AF">
        <w:rPr>
          <w:rFonts w:ascii="Book Antiqua" w:hAnsi="Book Antiqua"/>
          <w:sz w:val="19"/>
          <w:szCs w:val="19"/>
        </w:rPr>
        <w:t>.</w:t>
      </w:r>
      <w:r w:rsidR="00AC7CD7">
        <w:rPr>
          <w:rFonts w:ascii="Book Antiqua" w:hAnsi="Book Antiqua"/>
          <w:sz w:val="19"/>
          <w:szCs w:val="19"/>
        </w:rPr>
        <w:t xml:space="preserve"> </w:t>
      </w:r>
      <w:r w:rsidR="00AC7CD7">
        <w:rPr>
          <w:rFonts w:ascii="Book Antiqua" w:hAnsi="Book Antiqua"/>
          <w:b/>
          <w:bCs/>
          <w:color w:val="FF0000"/>
          <w:sz w:val="16"/>
          <w:szCs w:val="16"/>
          <w:u w:val="single"/>
        </w:rPr>
        <w:t>(MPRJ-2024)</w:t>
      </w:r>
    </w:p>
    <w:p w14:paraId="45995C51" w14:textId="67F805AD"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4º Ressalvadas as hipóteses de urgência, as notificações para comparecimento devem ser efetivadas com antecedência mínima de 48 horas, respeitadas, em qualquer caso, as prerrogativas legais pertinentes.</w:t>
      </w:r>
    </w:p>
    <w:p w14:paraId="56C52BE1" w14:textId="37802DE3"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5º A notificação deverá mencionar o fato investigado, salvo na hipótese de decretação de sigilo, e a faculdade do notificado de se fazer acompanhar por defensor. (Redação dada pela Resolução n° 183, de 24 de janeiro de 2018)</w:t>
      </w:r>
    </w:p>
    <w:p w14:paraId="60986191" w14:textId="36485DDD" w:rsidR="006133AF" w:rsidRDefault="006133AF" w:rsidP="00F645F6">
      <w:pPr>
        <w:spacing w:before="100" w:beforeAutospacing="1" w:after="100" w:afterAutospacing="1" w:line="240" w:lineRule="auto"/>
        <w:ind w:firstLine="567"/>
        <w:jc w:val="both"/>
        <w:rPr>
          <w:rFonts w:ascii="Book Antiqua" w:hAnsi="Book Antiqua"/>
          <w:sz w:val="19"/>
          <w:szCs w:val="19"/>
        </w:rPr>
      </w:pPr>
      <w:r w:rsidRPr="00AC7CD7">
        <w:rPr>
          <w:rFonts w:ascii="Book Antiqua" w:hAnsi="Book Antiqua"/>
          <w:b/>
          <w:bCs/>
          <w:sz w:val="19"/>
          <w:szCs w:val="19"/>
          <w:highlight w:val="magenta"/>
        </w:rPr>
        <w:t>§ 6º</w:t>
      </w:r>
      <w:r w:rsidRPr="00AC7CD7">
        <w:rPr>
          <w:rFonts w:ascii="Book Antiqua" w:hAnsi="Book Antiqua"/>
          <w:b/>
          <w:bCs/>
          <w:sz w:val="19"/>
          <w:szCs w:val="19"/>
        </w:rPr>
        <w:t xml:space="preserve"> As correspondências, notificações, requisições e intimações do Ministério Público quando tiverem como destinatário o Presidente da República, o Vice-Presidente da República, membro do Congresso Nacional, Ministro do Supremo Tribunal Federal, Ministro de Estado, Ministro de Tribunal Superior, Ministro do Tribunal de Contas da União ou chefe de missão </w:t>
      </w:r>
      <w:r w:rsidRPr="00AC7CD7">
        <w:rPr>
          <w:rFonts w:ascii="Book Antiqua" w:hAnsi="Book Antiqua"/>
          <w:b/>
          <w:bCs/>
          <w:sz w:val="19"/>
          <w:szCs w:val="19"/>
        </w:rPr>
        <w:lastRenderedPageBreak/>
        <w:t>diplomática de caráter permanente serão encaminhadas e levadas a efeito pelo Procurador-Geral da República ou outro órgão do Ministério Público a quem essa atribuição seja delegada</w:t>
      </w:r>
      <w:r w:rsidRPr="006133AF">
        <w:rPr>
          <w:rFonts w:ascii="Book Antiqua" w:hAnsi="Book Antiqua"/>
          <w:sz w:val="19"/>
          <w:szCs w:val="19"/>
        </w:rPr>
        <w:t>.</w:t>
      </w:r>
      <w:r w:rsidR="00AC7CD7">
        <w:rPr>
          <w:rFonts w:ascii="Book Antiqua" w:hAnsi="Book Antiqua"/>
          <w:sz w:val="19"/>
          <w:szCs w:val="19"/>
        </w:rPr>
        <w:t xml:space="preserve"> </w:t>
      </w:r>
      <w:r w:rsidR="00AC7CD7">
        <w:rPr>
          <w:rFonts w:ascii="Book Antiqua" w:hAnsi="Book Antiqua"/>
          <w:b/>
          <w:bCs/>
          <w:color w:val="FF0000"/>
          <w:sz w:val="16"/>
          <w:szCs w:val="16"/>
          <w:u w:val="single"/>
        </w:rPr>
        <w:t>(MPRJ-2024)</w:t>
      </w:r>
    </w:p>
    <w:p w14:paraId="218393B0" w14:textId="55715530"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7º As notificações e requisições previstas neste artigo, quando tiverem como destinatários o Governador do Estado, os membros do Poder Legislativo e os desembargadores, serão encaminhadas pelo Procurador-Geral de Justiça ou outro órgão do Ministério Público a quem essa atribuição seja delegada.</w:t>
      </w:r>
    </w:p>
    <w:p w14:paraId="677A14B8" w14:textId="7A6960ED"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8º As autoridades referidas nos §§ 6º e 7º poderão fixar data, hora e local em que</w:t>
      </w:r>
      <w:r>
        <w:rPr>
          <w:rFonts w:ascii="Book Antiqua" w:hAnsi="Book Antiqua"/>
          <w:sz w:val="19"/>
          <w:szCs w:val="19"/>
        </w:rPr>
        <w:t xml:space="preserve"> </w:t>
      </w:r>
      <w:r w:rsidRPr="006133AF">
        <w:rPr>
          <w:rFonts w:ascii="Book Antiqua" w:hAnsi="Book Antiqua"/>
          <w:sz w:val="19"/>
          <w:szCs w:val="19"/>
        </w:rPr>
        <w:t>puderem ser ouvidas, se for o caso.</w:t>
      </w:r>
    </w:p>
    <w:p w14:paraId="25DF780E" w14:textId="379F1323" w:rsidR="006133AF" w:rsidRPr="006133AF" w:rsidRDefault="006133AF" w:rsidP="00F645F6">
      <w:pPr>
        <w:spacing w:before="100" w:beforeAutospacing="1" w:after="100" w:afterAutospacing="1" w:line="240" w:lineRule="auto"/>
        <w:ind w:firstLine="567"/>
        <w:jc w:val="both"/>
        <w:rPr>
          <w:rFonts w:ascii="Book Antiqua" w:hAnsi="Book Antiqua"/>
          <w:sz w:val="19"/>
          <w:szCs w:val="19"/>
        </w:rPr>
      </w:pPr>
      <w:r w:rsidRPr="006133AF">
        <w:rPr>
          <w:rFonts w:ascii="Book Antiqua" w:hAnsi="Book Antiqua"/>
          <w:sz w:val="19"/>
          <w:szCs w:val="19"/>
        </w:rPr>
        <w:t>§ 9º O membro do Ministério Público será responsável pelo uso indevido das informações e documentos que requisitar, inclusive nas hipóteses legais de sigilo e de documentos assim classificados.</w:t>
      </w:r>
    </w:p>
    <w:p w14:paraId="62CF5DF7" w14:textId="58FDAAAB" w:rsidR="00627348" w:rsidRPr="009A3149" w:rsidRDefault="006133AF" w:rsidP="00F645F6">
      <w:pPr>
        <w:spacing w:before="100" w:beforeAutospacing="1" w:after="100" w:afterAutospacing="1" w:line="240" w:lineRule="auto"/>
        <w:ind w:firstLine="567"/>
        <w:jc w:val="both"/>
        <w:rPr>
          <w:rFonts w:ascii="Book Antiqua" w:hAnsi="Book Antiqua"/>
          <w:sz w:val="18"/>
          <w:szCs w:val="18"/>
        </w:rPr>
      </w:pPr>
      <w:r w:rsidRPr="007700C1">
        <w:rPr>
          <w:rFonts w:ascii="Book Antiqua" w:hAnsi="Book Antiqua"/>
          <w:b/>
          <w:bCs/>
          <w:sz w:val="19"/>
          <w:szCs w:val="19"/>
          <w:highlight w:val="magenta"/>
        </w:rPr>
        <w:t>Art. 8º</w:t>
      </w:r>
      <w:r w:rsidRPr="006133AF">
        <w:rPr>
          <w:rFonts w:ascii="Book Antiqua" w:hAnsi="Book Antiqua"/>
          <w:sz w:val="19"/>
          <w:szCs w:val="19"/>
        </w:rPr>
        <w:t xml:space="preserve"> </w:t>
      </w:r>
      <w:r w:rsidRPr="0010527C">
        <w:rPr>
          <w:rFonts w:ascii="Book Antiqua" w:hAnsi="Book Antiqua"/>
          <w:b/>
          <w:bCs/>
          <w:sz w:val="19"/>
          <w:szCs w:val="19"/>
        </w:rPr>
        <w:t>A colheita de informações e depoimentos deverá ser feita preferencialmente de</w:t>
      </w:r>
      <w:r w:rsidR="00627348" w:rsidRPr="0010527C">
        <w:rPr>
          <w:rFonts w:ascii="Book Antiqua" w:hAnsi="Book Antiqua"/>
          <w:b/>
          <w:bCs/>
          <w:sz w:val="19"/>
          <w:szCs w:val="19"/>
        </w:rPr>
        <w:t xml:space="preserve"> forma oral, mediante a gravação audiovisual, com o fim de obter maior fidelidade das informações prestadas</w:t>
      </w:r>
      <w:r w:rsidR="00627348" w:rsidRPr="009A3149">
        <w:rPr>
          <w:rFonts w:ascii="Book Antiqua" w:hAnsi="Book Antiqua"/>
          <w:sz w:val="18"/>
          <w:szCs w:val="18"/>
        </w:rPr>
        <w:t>.</w:t>
      </w:r>
      <w:r w:rsidR="007700C1" w:rsidRPr="009A3149">
        <w:rPr>
          <w:rFonts w:ascii="Book Antiqua" w:hAnsi="Book Antiqua"/>
          <w:sz w:val="18"/>
          <w:szCs w:val="18"/>
        </w:rPr>
        <w:t xml:space="preserve"> </w:t>
      </w:r>
      <w:r w:rsidR="007700C1" w:rsidRPr="009A3149">
        <w:rPr>
          <w:rFonts w:ascii="Book Antiqua" w:hAnsi="Book Antiqua"/>
          <w:b/>
          <w:color w:val="FF0000"/>
          <w:sz w:val="16"/>
          <w:szCs w:val="16"/>
          <w:u w:val="single"/>
        </w:rPr>
        <w:t>(DPEAM-2018)</w:t>
      </w:r>
    </w:p>
    <w:p w14:paraId="7C5FE08D" w14:textId="4D908C27"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137E18">
        <w:rPr>
          <w:rFonts w:ascii="Book Antiqua" w:hAnsi="Book Antiqua"/>
          <w:b/>
          <w:bCs/>
          <w:sz w:val="19"/>
          <w:szCs w:val="19"/>
          <w:highlight w:val="magenta"/>
        </w:rPr>
        <w:t>§ 1º</w:t>
      </w:r>
      <w:r w:rsidRPr="00137E18">
        <w:rPr>
          <w:rFonts w:ascii="Book Antiqua" w:hAnsi="Book Antiqua"/>
          <w:b/>
          <w:bCs/>
          <w:sz w:val="19"/>
          <w:szCs w:val="19"/>
        </w:rPr>
        <w:t xml:space="preserve"> </w:t>
      </w:r>
      <w:r w:rsidRPr="00AC7CD7">
        <w:rPr>
          <w:rFonts w:ascii="Book Antiqua" w:hAnsi="Book Antiqua"/>
          <w:b/>
          <w:bCs/>
          <w:caps/>
          <w:sz w:val="19"/>
          <w:szCs w:val="19"/>
          <w:highlight w:val="green"/>
        </w:rPr>
        <w:t>Somente</w:t>
      </w:r>
      <w:r w:rsidRPr="00137E18">
        <w:rPr>
          <w:rFonts w:ascii="Book Antiqua" w:hAnsi="Book Antiqua"/>
          <w:b/>
          <w:bCs/>
          <w:sz w:val="19"/>
          <w:szCs w:val="19"/>
        </w:rPr>
        <w:t xml:space="preserve"> em casos excepcionais e imprescindíveis deverá ser feita a transcrição dos depoimentos colhidos na fase investigatória</w:t>
      </w:r>
      <w:r w:rsidRPr="00627348">
        <w:rPr>
          <w:rFonts w:ascii="Book Antiqua" w:hAnsi="Book Antiqua"/>
          <w:sz w:val="19"/>
          <w:szCs w:val="19"/>
        </w:rPr>
        <w:t>. (Redação dada pela Resolução n° 183, de 24 de janeiro de 2018)</w:t>
      </w:r>
      <w:r w:rsidR="00137E18">
        <w:rPr>
          <w:rFonts w:ascii="Book Antiqua" w:hAnsi="Book Antiqua"/>
          <w:sz w:val="19"/>
          <w:szCs w:val="19"/>
        </w:rPr>
        <w:t xml:space="preserve"> </w:t>
      </w:r>
      <w:r w:rsidR="00137E18" w:rsidRPr="009A3149">
        <w:rPr>
          <w:rFonts w:ascii="Book Antiqua" w:eastAsia="Times New Roman" w:hAnsi="Book Antiqua" w:cs="Times New Roman"/>
          <w:b/>
          <w:color w:val="FF0000"/>
          <w:sz w:val="16"/>
          <w:szCs w:val="16"/>
          <w:u w:val="single"/>
          <w:lang w:eastAsia="pt-BR"/>
        </w:rPr>
        <w:t>(MPR</w:t>
      </w:r>
      <w:r w:rsidR="00137E18">
        <w:rPr>
          <w:rFonts w:ascii="Book Antiqua" w:eastAsia="Times New Roman" w:hAnsi="Book Antiqua" w:cs="Times New Roman"/>
          <w:b/>
          <w:color w:val="FF0000"/>
          <w:sz w:val="16"/>
          <w:szCs w:val="16"/>
          <w:u w:val="single"/>
          <w:lang w:eastAsia="pt-BR"/>
        </w:rPr>
        <w:t>J</w:t>
      </w:r>
      <w:r w:rsidR="00137E18" w:rsidRPr="009A3149">
        <w:rPr>
          <w:rFonts w:ascii="Book Antiqua" w:eastAsia="Times New Roman" w:hAnsi="Book Antiqua" w:cs="Times New Roman"/>
          <w:b/>
          <w:color w:val="FF0000"/>
          <w:sz w:val="16"/>
          <w:szCs w:val="16"/>
          <w:u w:val="single"/>
          <w:lang w:eastAsia="pt-BR"/>
        </w:rPr>
        <w:t>-202</w:t>
      </w:r>
      <w:r w:rsidR="00137E18">
        <w:rPr>
          <w:rFonts w:ascii="Book Antiqua" w:eastAsia="Times New Roman" w:hAnsi="Book Antiqua" w:cs="Times New Roman"/>
          <w:b/>
          <w:color w:val="FF0000"/>
          <w:sz w:val="16"/>
          <w:szCs w:val="16"/>
          <w:u w:val="single"/>
          <w:lang w:eastAsia="pt-BR"/>
        </w:rPr>
        <w:t>2</w:t>
      </w:r>
      <w:r w:rsidR="00AC7CD7">
        <w:rPr>
          <w:rFonts w:ascii="Book Antiqua" w:eastAsia="Times New Roman" w:hAnsi="Book Antiqua" w:cs="Times New Roman"/>
          <w:b/>
          <w:color w:val="FF0000"/>
          <w:sz w:val="16"/>
          <w:szCs w:val="16"/>
          <w:u w:val="single"/>
          <w:lang w:eastAsia="pt-BR"/>
        </w:rPr>
        <w:t>/2024</w:t>
      </w:r>
      <w:r w:rsidR="00137E18" w:rsidRPr="009A3149">
        <w:rPr>
          <w:rFonts w:ascii="Book Antiqua" w:eastAsia="Times New Roman" w:hAnsi="Book Antiqua" w:cs="Times New Roman"/>
          <w:b/>
          <w:color w:val="FF0000"/>
          <w:sz w:val="16"/>
          <w:szCs w:val="16"/>
          <w:u w:val="single"/>
          <w:lang w:eastAsia="pt-BR"/>
        </w:rPr>
        <w:t>)</w:t>
      </w:r>
    </w:p>
    <w:p w14:paraId="404B4109"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1º-A. A colheita de informações, oitivas e depoimentos será realizada, preferencialmente, por meio de videoconferência ou outro recurso tecnológico de transmissão de sons e imagens em tempo real. (Incluído pela Resolução nº 289, de 16 de abril de 2024)</w:t>
      </w:r>
    </w:p>
    <w:p w14:paraId="3FBED332" w14:textId="14E214F9"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2º O membro do Ministério Público poderá requisitar o cumprimento das diligências</w:t>
      </w:r>
      <w:r>
        <w:rPr>
          <w:rFonts w:ascii="Book Antiqua" w:hAnsi="Book Antiqua"/>
          <w:sz w:val="19"/>
          <w:szCs w:val="19"/>
        </w:rPr>
        <w:t xml:space="preserve"> </w:t>
      </w:r>
      <w:r w:rsidRPr="00627348">
        <w:rPr>
          <w:rFonts w:ascii="Book Antiqua" w:hAnsi="Book Antiqua"/>
          <w:sz w:val="19"/>
          <w:szCs w:val="19"/>
        </w:rPr>
        <w:t>de oitiva de testemunhas ou informantes a servidores da instituição, policiais civis, militares ou federais, guardas municipais ou a qualquer outro servidor público que tenha como atribuições fiscalizar atividades cujos ilícitos possam também caracterizar delito. (Redação dada pela Resolução n° 183, de 24 de janeiro de 2018)</w:t>
      </w:r>
    </w:p>
    <w:p w14:paraId="648E8C63" w14:textId="131F4815"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3º A requisição referida no parágrafo anterior deverá ser comunicada ao seu</w:t>
      </w:r>
      <w:r>
        <w:rPr>
          <w:rFonts w:ascii="Book Antiqua" w:hAnsi="Book Antiqua"/>
          <w:sz w:val="19"/>
          <w:szCs w:val="19"/>
        </w:rPr>
        <w:t xml:space="preserve"> </w:t>
      </w:r>
      <w:r w:rsidRPr="00627348">
        <w:rPr>
          <w:rFonts w:ascii="Book Antiqua" w:hAnsi="Book Antiqua"/>
          <w:sz w:val="19"/>
          <w:szCs w:val="19"/>
        </w:rPr>
        <w:t>destinatário pelo meio mais expedito possível, e a oitiva deverá ser realizada, sempre que possível, no local em que se encontrar a pessoa a ser ouvida. (Redação dada pela Resolução n° 183, de 24 de janeiro de 2018)</w:t>
      </w:r>
      <w:r w:rsidR="00AC7CD7">
        <w:rPr>
          <w:rFonts w:ascii="Book Antiqua" w:hAnsi="Book Antiqua"/>
          <w:sz w:val="19"/>
          <w:szCs w:val="19"/>
        </w:rPr>
        <w:t xml:space="preserve"> </w:t>
      </w:r>
    </w:p>
    <w:p w14:paraId="2A617302" w14:textId="7E9ED62B"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4º O funcionário público, no cumprimento das diligências de que trata este artigo,</w:t>
      </w:r>
      <w:r>
        <w:rPr>
          <w:rFonts w:ascii="Book Antiqua" w:hAnsi="Book Antiqua"/>
          <w:sz w:val="19"/>
          <w:szCs w:val="19"/>
        </w:rPr>
        <w:t xml:space="preserve"> </w:t>
      </w:r>
      <w:r w:rsidRPr="00627348">
        <w:rPr>
          <w:rFonts w:ascii="Book Antiqua" w:hAnsi="Book Antiqua"/>
          <w:sz w:val="19"/>
          <w:szCs w:val="19"/>
        </w:rPr>
        <w:t>após a oitiva da testemunha ou informante, deverá imediatamente elaborar relatório legível, sucinto e objetivo sobre o teor do depoimento, no qual deverão ser consignados a data e hora aproximada do crime, onde ele foi praticado, as suas circunstâncias, quem o praticou e os motivos que o levaram a praticar, bem ainda identificadas eventuais vítimas e outras testemunhas do fato, sendo dispensável a confecção do referido relatório quando o depoimento for colhido mediante gravação audiovisual. (Redação dada pela Resolução n° 183, de 24 de janeiro de 2018)</w:t>
      </w:r>
    </w:p>
    <w:p w14:paraId="12DB8BF0" w14:textId="2A609E4D"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5º O Ministério Público, sempre que possível, deverá fornecer formulário para preenchimento pelo servidor público dos dados objetivos e sucintos que deverão constar do relatório. (Redação dada pela Resolução n° 183, de 24 de janeiro de 2018)</w:t>
      </w:r>
    </w:p>
    <w:p w14:paraId="43C6AF45" w14:textId="734AAA2C"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6º O funcionário público que cumpriu a requisição deverá assinar o relatório e, se</w:t>
      </w:r>
      <w:r>
        <w:rPr>
          <w:rFonts w:ascii="Book Antiqua" w:hAnsi="Book Antiqua"/>
          <w:sz w:val="19"/>
          <w:szCs w:val="19"/>
        </w:rPr>
        <w:t xml:space="preserve"> </w:t>
      </w:r>
      <w:r w:rsidRPr="00627348">
        <w:rPr>
          <w:rFonts w:ascii="Book Antiqua" w:hAnsi="Book Antiqua"/>
          <w:sz w:val="19"/>
          <w:szCs w:val="19"/>
        </w:rPr>
        <w:t>possível, também o deverá fazer a testemunha ou informante. (Redação dada pela Resolução n° 183, de 24 de janeiro de 2018)</w:t>
      </w:r>
    </w:p>
    <w:p w14:paraId="67293E13" w14:textId="2077D427"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7º O interrogatório de suspeitos e a oitiva das pessoas referidas nos §§ 6º e 7º do art.</w:t>
      </w:r>
      <w:r>
        <w:rPr>
          <w:rFonts w:ascii="Book Antiqua" w:hAnsi="Book Antiqua"/>
          <w:sz w:val="19"/>
          <w:szCs w:val="19"/>
        </w:rPr>
        <w:t xml:space="preserve"> </w:t>
      </w:r>
      <w:r w:rsidRPr="00627348">
        <w:rPr>
          <w:rFonts w:ascii="Book Antiqua" w:hAnsi="Book Antiqua"/>
          <w:sz w:val="19"/>
          <w:szCs w:val="19"/>
        </w:rPr>
        <w:t>7º deverão necessariamente ser realizados pelo membro do Ministério Público. (Redação dada pela Resolução n° 183, de 24 de janeiro de 2018)</w:t>
      </w:r>
    </w:p>
    <w:p w14:paraId="411D5040" w14:textId="29E58ADC"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8º As testemunhas, informantes e suspeitos ouvidos na fase de investigação serão informados do dever de comunicar ao Ministério Público qualquer mudança de endereço, telefone ou e-mail. (Redação dada pela Resolução n° 183, de 24 de janeiro de 2018)</w:t>
      </w:r>
    </w:p>
    <w:p w14:paraId="0FC38A8D" w14:textId="10FBF3A7" w:rsidR="00627348" w:rsidRDefault="00627348" w:rsidP="00F645F6">
      <w:pPr>
        <w:spacing w:before="100" w:beforeAutospacing="1" w:after="100" w:afterAutospacing="1" w:line="240" w:lineRule="auto"/>
        <w:ind w:firstLine="567"/>
        <w:jc w:val="both"/>
        <w:rPr>
          <w:rFonts w:ascii="Book Antiqua" w:eastAsia="Times New Roman" w:hAnsi="Book Antiqua" w:cs="Times New Roman"/>
          <w:b/>
          <w:color w:val="FF0000"/>
          <w:sz w:val="16"/>
          <w:szCs w:val="16"/>
          <w:lang w:eastAsia="pt-BR"/>
        </w:rPr>
      </w:pPr>
      <w:r w:rsidRPr="0093086E">
        <w:rPr>
          <w:rFonts w:ascii="Book Antiqua" w:hAnsi="Book Antiqua"/>
          <w:b/>
          <w:bCs/>
          <w:sz w:val="19"/>
          <w:szCs w:val="19"/>
          <w:highlight w:val="magenta"/>
        </w:rPr>
        <w:lastRenderedPageBreak/>
        <w:t xml:space="preserve">Art. </w:t>
      </w:r>
      <w:r w:rsidRPr="0010527C">
        <w:rPr>
          <w:rFonts w:ascii="Book Antiqua" w:hAnsi="Book Antiqua"/>
          <w:b/>
          <w:bCs/>
          <w:sz w:val="19"/>
          <w:szCs w:val="19"/>
          <w:highlight w:val="magenta"/>
        </w:rPr>
        <w:t>9º</w:t>
      </w:r>
      <w:r w:rsidRPr="0010527C">
        <w:rPr>
          <w:rFonts w:ascii="Book Antiqua" w:hAnsi="Book Antiqua"/>
          <w:b/>
          <w:bCs/>
          <w:sz w:val="19"/>
          <w:szCs w:val="19"/>
        </w:rPr>
        <w:t xml:space="preserve"> O autor do fato investigado poderá apresentar, querendo, as informações que considerar adequadas, facultado o acompanhamento por defensor</w:t>
      </w:r>
      <w:r w:rsidRPr="00627348">
        <w:rPr>
          <w:rFonts w:ascii="Book Antiqua" w:hAnsi="Book Antiqua"/>
          <w:sz w:val="19"/>
          <w:szCs w:val="19"/>
        </w:rPr>
        <w:t>. (Redação dada pela Resolução n° 183, de 24 de janeiro de 2018</w:t>
      </w:r>
      <w:r w:rsidRPr="007700C1">
        <w:rPr>
          <w:rFonts w:ascii="Book Antiqua" w:hAnsi="Book Antiqua"/>
          <w:sz w:val="18"/>
          <w:szCs w:val="18"/>
        </w:rPr>
        <w:t>)</w:t>
      </w:r>
      <w:r w:rsidR="0093086E" w:rsidRPr="007700C1">
        <w:rPr>
          <w:rFonts w:ascii="Book Antiqua" w:hAnsi="Book Antiqua"/>
          <w:sz w:val="18"/>
          <w:szCs w:val="18"/>
        </w:rPr>
        <w:t xml:space="preserve"> </w:t>
      </w:r>
      <w:r w:rsidR="0093086E" w:rsidRPr="009A3149">
        <w:rPr>
          <w:rFonts w:ascii="Book Antiqua" w:hAnsi="Book Antiqua"/>
          <w:b/>
          <w:bCs/>
          <w:color w:val="FF0000"/>
          <w:sz w:val="16"/>
          <w:szCs w:val="16"/>
          <w:u w:val="single"/>
        </w:rPr>
        <w:t>(MPGO-2019)</w:t>
      </w:r>
      <w:r w:rsidR="00137E18">
        <w:rPr>
          <w:rFonts w:ascii="Book Antiqua" w:hAnsi="Book Antiqua"/>
          <w:b/>
          <w:bCs/>
          <w:color w:val="FF0000"/>
          <w:sz w:val="16"/>
          <w:szCs w:val="16"/>
        </w:rPr>
        <w:t xml:space="preserve"> </w:t>
      </w:r>
      <w:r w:rsidR="00137E18" w:rsidRPr="009A3149">
        <w:rPr>
          <w:rFonts w:ascii="Book Antiqua" w:eastAsia="Times New Roman" w:hAnsi="Book Antiqua" w:cs="Times New Roman"/>
          <w:b/>
          <w:color w:val="FF0000"/>
          <w:sz w:val="16"/>
          <w:szCs w:val="16"/>
          <w:u w:val="single"/>
          <w:lang w:eastAsia="pt-BR"/>
        </w:rPr>
        <w:t>(MPR</w:t>
      </w:r>
      <w:r w:rsidR="00137E18">
        <w:rPr>
          <w:rFonts w:ascii="Book Antiqua" w:eastAsia="Times New Roman" w:hAnsi="Book Antiqua" w:cs="Times New Roman"/>
          <w:b/>
          <w:color w:val="FF0000"/>
          <w:sz w:val="16"/>
          <w:szCs w:val="16"/>
          <w:u w:val="single"/>
          <w:lang w:eastAsia="pt-BR"/>
        </w:rPr>
        <w:t>J</w:t>
      </w:r>
      <w:r w:rsidR="00137E18" w:rsidRPr="009A3149">
        <w:rPr>
          <w:rFonts w:ascii="Book Antiqua" w:eastAsia="Times New Roman" w:hAnsi="Book Antiqua" w:cs="Times New Roman"/>
          <w:b/>
          <w:color w:val="FF0000"/>
          <w:sz w:val="16"/>
          <w:szCs w:val="16"/>
          <w:u w:val="single"/>
          <w:lang w:eastAsia="pt-BR"/>
        </w:rPr>
        <w:t>-202</w:t>
      </w:r>
      <w:r w:rsidR="00137E18">
        <w:rPr>
          <w:rFonts w:ascii="Book Antiqua" w:eastAsia="Times New Roman" w:hAnsi="Book Antiqua" w:cs="Times New Roman"/>
          <w:b/>
          <w:color w:val="FF0000"/>
          <w:sz w:val="16"/>
          <w:szCs w:val="16"/>
          <w:u w:val="single"/>
          <w:lang w:eastAsia="pt-BR"/>
        </w:rPr>
        <w:t>2</w:t>
      </w:r>
      <w:r w:rsidR="00AC7CD7">
        <w:rPr>
          <w:rFonts w:ascii="Book Antiqua" w:eastAsia="Times New Roman" w:hAnsi="Book Antiqua" w:cs="Times New Roman"/>
          <w:b/>
          <w:color w:val="FF0000"/>
          <w:sz w:val="16"/>
          <w:szCs w:val="16"/>
          <w:u w:val="single"/>
          <w:lang w:eastAsia="pt-BR"/>
        </w:rPr>
        <w:t>/2024</w:t>
      </w:r>
      <w:r w:rsidR="00137E18" w:rsidRPr="009A3149">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137E18" w14:paraId="2B81EF3E" w14:textId="77777777" w:rsidTr="00165731">
        <w:tc>
          <w:tcPr>
            <w:tcW w:w="8494" w:type="dxa"/>
            <w:shd w:val="clear" w:color="auto" w:fill="CCFFFF"/>
          </w:tcPr>
          <w:p w14:paraId="242B4850" w14:textId="39850B7F" w:rsidR="00137E18" w:rsidRPr="00D865A5" w:rsidRDefault="00137E18" w:rsidP="00137E18">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865A5">
              <w:rPr>
                <w:rFonts w:ascii="Book Antiqua" w:hAnsi="Book Antiqua"/>
                <w:b/>
                <w:bCs/>
                <w:sz w:val="19"/>
                <w:szCs w:val="19"/>
                <w:highlight w:val="yellow"/>
              </w:rPr>
              <w:t>MPR</w:t>
            </w:r>
            <w:r>
              <w:rPr>
                <w:rFonts w:ascii="Book Antiqua" w:hAnsi="Book Antiqua"/>
                <w:b/>
                <w:bCs/>
                <w:sz w:val="19"/>
                <w:szCs w:val="19"/>
                <w:highlight w:val="yellow"/>
              </w:rPr>
              <w:t>J</w:t>
            </w:r>
            <w:r w:rsidRPr="00D865A5">
              <w:rPr>
                <w:rFonts w:ascii="Book Antiqua" w:hAnsi="Book Antiqua"/>
                <w:b/>
                <w:bCs/>
                <w:sz w:val="19"/>
                <w:szCs w:val="19"/>
                <w:highlight w:val="yellow"/>
              </w:rPr>
              <w:t>-202</w:t>
            </w:r>
            <w:r>
              <w:rPr>
                <w:rFonts w:ascii="Book Antiqua" w:hAnsi="Book Antiqua"/>
                <w:b/>
                <w:bCs/>
                <w:sz w:val="19"/>
                <w:szCs w:val="19"/>
                <w:highlight w:val="yellow"/>
              </w:rPr>
              <w:t>2</w:t>
            </w:r>
            <w:r>
              <w:rPr>
                <w:rFonts w:ascii="Book Antiqua" w:hAnsi="Book Antiqua"/>
                <w:b/>
                <w:bCs/>
                <w:sz w:val="19"/>
                <w:szCs w:val="19"/>
              </w:rPr>
              <w:t>)</w:t>
            </w:r>
            <w:r>
              <w:rPr>
                <w:rFonts w:ascii="Book Antiqua" w:hAnsi="Book Antiqua"/>
                <w:sz w:val="19"/>
                <w:szCs w:val="19"/>
              </w:rPr>
              <w:t xml:space="preserve">: </w:t>
            </w:r>
            <w:r w:rsidRPr="00137E18">
              <w:rPr>
                <w:rFonts w:ascii="Book Antiqua" w:hAnsi="Book Antiqua"/>
                <w:sz w:val="19"/>
                <w:szCs w:val="19"/>
              </w:rPr>
              <w:t>Nos termos do que dispõe a Resolução CNMP nº 181/17, assinale a alternativa correta a respeito do procedimento investigatório criminal a cargo do Ministério Público</w:t>
            </w:r>
            <w:r>
              <w:rPr>
                <w:rFonts w:ascii="Book Antiqua" w:hAnsi="Book Antiqua"/>
                <w:sz w:val="19"/>
                <w:szCs w:val="19"/>
              </w:rPr>
              <w:t xml:space="preserve">: </w:t>
            </w:r>
            <w:r w:rsidRPr="00137E18">
              <w:rPr>
                <w:rFonts w:ascii="Book Antiqua" w:hAnsi="Book Antiqua"/>
                <w:sz w:val="19"/>
                <w:szCs w:val="19"/>
              </w:rPr>
              <w:t>O autor do fato investigado poderá apresentar, querendo, as informações que considerar adequadas, facultado o acompanhamento por defensor.</w:t>
            </w:r>
            <w:r>
              <w:rPr>
                <w:rFonts w:ascii="Book Antiqua" w:hAnsi="Book Antiqua"/>
                <w:sz w:val="19"/>
                <w:szCs w:val="19"/>
              </w:rPr>
              <w:t xml:space="preserve"> </w:t>
            </w:r>
            <w:r>
              <w:rPr>
                <w:rFonts w:ascii="Book Antiqua" w:hAnsi="Book Antiqua"/>
                <w:b/>
                <w:bCs/>
                <w:sz w:val="19"/>
                <w:szCs w:val="19"/>
              </w:rPr>
              <w:t>BL: art. 7º, Res. 181/17 e art. 7º, CPP.</w:t>
            </w:r>
            <w:r>
              <w:rPr>
                <w:rStyle w:val="Refdenotaderodap"/>
                <w:rFonts w:ascii="Book Antiqua" w:hAnsi="Book Antiqua"/>
                <w:b/>
                <w:bCs/>
                <w:sz w:val="19"/>
                <w:szCs w:val="19"/>
              </w:rPr>
              <w:footnoteReference w:id="2"/>
            </w:r>
          </w:p>
        </w:tc>
      </w:tr>
    </w:tbl>
    <w:p w14:paraId="2B6F3221" w14:textId="79E58E71" w:rsidR="00627348" w:rsidRPr="009A3149" w:rsidRDefault="00627348" w:rsidP="00F645F6">
      <w:pPr>
        <w:spacing w:before="100" w:beforeAutospacing="1" w:after="100" w:afterAutospacing="1" w:line="240" w:lineRule="auto"/>
        <w:ind w:firstLine="567"/>
        <w:jc w:val="both"/>
        <w:rPr>
          <w:rFonts w:ascii="Book Antiqua" w:hAnsi="Book Antiqua"/>
          <w:sz w:val="16"/>
          <w:szCs w:val="16"/>
        </w:rPr>
      </w:pPr>
      <w:r w:rsidRPr="0093086E">
        <w:rPr>
          <w:rFonts w:ascii="Book Antiqua" w:hAnsi="Book Antiqua"/>
          <w:b/>
          <w:bCs/>
          <w:sz w:val="19"/>
          <w:szCs w:val="19"/>
          <w:highlight w:val="magenta"/>
        </w:rPr>
        <w:t>§ 1º</w:t>
      </w:r>
      <w:r w:rsidRPr="00627348">
        <w:rPr>
          <w:rFonts w:ascii="Book Antiqua" w:hAnsi="Book Antiqua"/>
          <w:sz w:val="19"/>
          <w:szCs w:val="19"/>
        </w:rPr>
        <w:t xml:space="preserve"> </w:t>
      </w:r>
      <w:r w:rsidRPr="0010527C">
        <w:rPr>
          <w:rFonts w:ascii="Book Antiqua" w:hAnsi="Book Antiqua"/>
          <w:b/>
          <w:bCs/>
          <w:sz w:val="19"/>
          <w:szCs w:val="19"/>
        </w:rPr>
        <w:t>O defensor poderá examinar, mesmo sem procuração, autos de procedimento de investigação criminal, findos ou em andamento, ainda que conclusos ao presidente, podendo copiar peças e tomar apontamentos, em meio físico ou digital</w:t>
      </w:r>
      <w:r w:rsidRPr="00627348">
        <w:rPr>
          <w:rFonts w:ascii="Book Antiqua" w:hAnsi="Book Antiqua"/>
          <w:sz w:val="19"/>
          <w:szCs w:val="19"/>
        </w:rPr>
        <w:t>. (Incluído pela Resolução n° 183, de 24 de janeiro de 2018)</w:t>
      </w:r>
      <w:r w:rsidR="0093086E">
        <w:rPr>
          <w:rFonts w:ascii="Book Antiqua" w:hAnsi="Book Antiqua"/>
          <w:sz w:val="19"/>
          <w:szCs w:val="19"/>
        </w:rPr>
        <w:t xml:space="preserve"> </w:t>
      </w:r>
      <w:r w:rsidR="0093086E" w:rsidRPr="009A3149">
        <w:rPr>
          <w:rFonts w:ascii="Book Antiqua" w:hAnsi="Book Antiqua"/>
          <w:b/>
          <w:bCs/>
          <w:color w:val="FF0000"/>
          <w:sz w:val="16"/>
          <w:szCs w:val="16"/>
          <w:u w:val="single"/>
        </w:rPr>
        <w:t>(MPGO-2019)</w:t>
      </w:r>
    </w:p>
    <w:p w14:paraId="4DF77E38" w14:textId="05245B94" w:rsidR="00627348" w:rsidRPr="007700C1" w:rsidRDefault="00627348" w:rsidP="00F645F6">
      <w:pPr>
        <w:spacing w:before="100" w:beforeAutospacing="1" w:after="100" w:afterAutospacing="1" w:line="240" w:lineRule="auto"/>
        <w:ind w:firstLine="567"/>
        <w:jc w:val="both"/>
        <w:rPr>
          <w:rFonts w:ascii="Book Antiqua" w:hAnsi="Book Antiqua"/>
          <w:sz w:val="18"/>
          <w:szCs w:val="18"/>
        </w:rPr>
      </w:pPr>
      <w:r w:rsidRPr="0093086E">
        <w:rPr>
          <w:rFonts w:ascii="Book Antiqua" w:hAnsi="Book Antiqua"/>
          <w:b/>
          <w:bCs/>
          <w:sz w:val="19"/>
          <w:szCs w:val="19"/>
          <w:highlight w:val="magenta"/>
        </w:rPr>
        <w:t>§ 2º</w:t>
      </w:r>
      <w:r w:rsidRPr="00627348">
        <w:rPr>
          <w:rFonts w:ascii="Book Antiqua" w:hAnsi="Book Antiqua"/>
          <w:sz w:val="19"/>
          <w:szCs w:val="19"/>
        </w:rPr>
        <w:t xml:space="preserve"> </w:t>
      </w:r>
      <w:r w:rsidRPr="0010527C">
        <w:rPr>
          <w:rFonts w:ascii="Book Antiqua" w:hAnsi="Book Antiqua"/>
          <w:b/>
          <w:bCs/>
          <w:sz w:val="19"/>
          <w:szCs w:val="19"/>
        </w:rPr>
        <w:t>Para os fins do parágrafo anterior, o defensor deverá apresentar procuração, quando decretado o sigilo das investigações, no todo ou em parte</w:t>
      </w:r>
      <w:r w:rsidRPr="00627348">
        <w:rPr>
          <w:rFonts w:ascii="Book Antiqua" w:hAnsi="Book Antiqua"/>
          <w:sz w:val="19"/>
          <w:szCs w:val="19"/>
        </w:rPr>
        <w:t>. (Incluído pela Resolução n° 183, de 24 de janeiro de 2018)</w:t>
      </w:r>
      <w:r w:rsidR="0093086E">
        <w:rPr>
          <w:rFonts w:ascii="Book Antiqua" w:hAnsi="Book Antiqua"/>
          <w:sz w:val="19"/>
          <w:szCs w:val="19"/>
        </w:rPr>
        <w:t xml:space="preserve"> </w:t>
      </w:r>
      <w:r w:rsidR="0093086E" w:rsidRPr="009A3149">
        <w:rPr>
          <w:rFonts w:ascii="Book Antiqua" w:hAnsi="Book Antiqua"/>
          <w:b/>
          <w:bCs/>
          <w:color w:val="FF0000"/>
          <w:sz w:val="16"/>
          <w:szCs w:val="16"/>
          <w:u w:val="single"/>
        </w:rPr>
        <w:t>(MPGO-2019)</w:t>
      </w:r>
    </w:p>
    <w:p w14:paraId="3E7A70B8" w14:textId="1C69524A"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3º O órgão de execução que presidir a investigação velará para que o defensor constituído nos autos assista o investigado durante a apuração de infrações, de forma a evitar a alegação de nulidade do interrogatório e, subsequentemente, de todos os elementos probatórios dele decorrentes ou derivados, nos termos da Lei nº 8.906, de 4 de julho de 1994. (Incluído pela Resolução n° 183, de 24 de janeiro de 2018)</w:t>
      </w:r>
    </w:p>
    <w:p w14:paraId="5DBBB896" w14:textId="67E862F4" w:rsidR="00627348" w:rsidRPr="007700C1" w:rsidRDefault="00627348" w:rsidP="00F645F6">
      <w:pPr>
        <w:spacing w:before="100" w:beforeAutospacing="1" w:after="100" w:afterAutospacing="1" w:line="240" w:lineRule="auto"/>
        <w:ind w:firstLine="567"/>
        <w:jc w:val="both"/>
        <w:rPr>
          <w:rFonts w:ascii="Book Antiqua" w:hAnsi="Book Antiqua"/>
          <w:sz w:val="18"/>
          <w:szCs w:val="18"/>
        </w:rPr>
      </w:pPr>
      <w:r w:rsidRPr="0093086E">
        <w:rPr>
          <w:rFonts w:ascii="Book Antiqua" w:hAnsi="Book Antiqua"/>
          <w:b/>
          <w:bCs/>
          <w:sz w:val="19"/>
          <w:szCs w:val="19"/>
          <w:highlight w:val="magenta"/>
        </w:rPr>
        <w:t>§ 4º</w:t>
      </w:r>
      <w:r w:rsidRPr="00627348">
        <w:rPr>
          <w:rFonts w:ascii="Book Antiqua" w:hAnsi="Book Antiqua"/>
          <w:sz w:val="19"/>
          <w:szCs w:val="19"/>
        </w:rPr>
        <w:t xml:space="preserve"> </w:t>
      </w:r>
      <w:r w:rsidRPr="0010527C">
        <w:rPr>
          <w:rFonts w:ascii="Book Antiqua" w:hAnsi="Book Antiqua"/>
          <w:b/>
          <w:bCs/>
          <w:sz w:val="19"/>
          <w:szCs w:val="19"/>
        </w:rPr>
        <w:t>O presidente do procedimento investigatório criminal poderá delimitar o acesso do defensor aos elementos de prova relacionados a diligências em andamento e ainda não documentados nos autos, quando houver risco de comprometimento da eficiência, da eficácia ou da finalidade das diligências.</w:t>
      </w:r>
      <w:r w:rsidRPr="00627348">
        <w:rPr>
          <w:rFonts w:ascii="Book Antiqua" w:hAnsi="Book Antiqua"/>
          <w:sz w:val="19"/>
          <w:szCs w:val="19"/>
        </w:rPr>
        <w:t xml:space="preserve"> (Incluído pela Resolução n° 183, de 24 de janeiro de 2018)</w:t>
      </w:r>
      <w:r w:rsidR="0093086E">
        <w:rPr>
          <w:rFonts w:ascii="Book Antiqua" w:hAnsi="Book Antiqua"/>
          <w:sz w:val="19"/>
          <w:szCs w:val="19"/>
        </w:rPr>
        <w:t xml:space="preserve"> </w:t>
      </w:r>
      <w:r w:rsidR="0093086E" w:rsidRPr="009A3149">
        <w:rPr>
          <w:rFonts w:ascii="Book Antiqua" w:hAnsi="Book Antiqua"/>
          <w:b/>
          <w:bCs/>
          <w:color w:val="FF0000"/>
          <w:sz w:val="16"/>
          <w:szCs w:val="16"/>
          <w:u w:val="single"/>
        </w:rPr>
        <w:t>(MPGO-2019)</w:t>
      </w:r>
    </w:p>
    <w:p w14:paraId="2D1E24FE" w14:textId="65681BDE"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AC7CD7">
        <w:rPr>
          <w:rFonts w:ascii="Book Antiqua" w:hAnsi="Book Antiqua"/>
          <w:b/>
          <w:bCs/>
          <w:sz w:val="19"/>
          <w:szCs w:val="19"/>
          <w:highlight w:val="magenta"/>
        </w:rPr>
        <w:t>Art. 10</w:t>
      </w:r>
      <w:r w:rsidRPr="00AC7CD7">
        <w:rPr>
          <w:rFonts w:ascii="Book Antiqua" w:hAnsi="Book Antiqua"/>
          <w:b/>
          <w:bCs/>
          <w:sz w:val="19"/>
          <w:szCs w:val="19"/>
        </w:rPr>
        <w:t>. As diligências serão documentadas em autos de modo sucinto e circunstanciado.</w:t>
      </w:r>
      <w:r w:rsidRPr="00627348">
        <w:rPr>
          <w:rFonts w:ascii="Book Antiqua" w:hAnsi="Book Antiqua"/>
          <w:sz w:val="19"/>
          <w:szCs w:val="19"/>
        </w:rPr>
        <w:t xml:space="preserve"> (Redação dada pela Resolução n° 183, de 24 de janeiro de 2018)</w:t>
      </w:r>
      <w:r w:rsidR="00AC7CD7">
        <w:rPr>
          <w:rFonts w:ascii="Book Antiqua" w:hAnsi="Book Antiqua"/>
          <w:sz w:val="19"/>
          <w:szCs w:val="19"/>
        </w:rPr>
        <w:t xml:space="preserve"> </w:t>
      </w:r>
      <w:r w:rsidR="00AC7CD7">
        <w:rPr>
          <w:rFonts w:ascii="Book Antiqua" w:hAnsi="Book Antiqua"/>
          <w:b/>
          <w:bCs/>
          <w:color w:val="FF0000"/>
          <w:sz w:val="16"/>
          <w:szCs w:val="16"/>
          <w:u w:val="single"/>
        </w:rPr>
        <w:t>(MPRJ-2024)</w:t>
      </w:r>
    </w:p>
    <w:tbl>
      <w:tblPr>
        <w:tblStyle w:val="Tabelacomgrade"/>
        <w:tblW w:w="0" w:type="auto"/>
        <w:tblLook w:val="04A0" w:firstRow="1" w:lastRow="0" w:firstColumn="1" w:lastColumn="0" w:noHBand="0" w:noVBand="1"/>
      </w:tblPr>
      <w:tblGrid>
        <w:gridCol w:w="8494"/>
      </w:tblGrid>
      <w:tr w:rsidR="00AC7CD7" w14:paraId="01C5D3EA" w14:textId="77777777" w:rsidTr="00492766">
        <w:tc>
          <w:tcPr>
            <w:tcW w:w="8494" w:type="dxa"/>
            <w:shd w:val="clear" w:color="auto" w:fill="CCFFFF"/>
          </w:tcPr>
          <w:p w14:paraId="36AF6516" w14:textId="70426B4C" w:rsidR="00AC7CD7" w:rsidRPr="00D865A5" w:rsidRDefault="00AC7CD7" w:rsidP="00AC7CD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865A5">
              <w:rPr>
                <w:rFonts w:ascii="Book Antiqua" w:hAnsi="Book Antiqua"/>
                <w:b/>
                <w:bCs/>
                <w:sz w:val="19"/>
                <w:szCs w:val="19"/>
                <w:highlight w:val="yellow"/>
              </w:rPr>
              <w:t>MPR</w:t>
            </w:r>
            <w:r>
              <w:rPr>
                <w:rFonts w:ascii="Book Antiqua" w:hAnsi="Book Antiqua"/>
                <w:b/>
                <w:bCs/>
                <w:sz w:val="19"/>
                <w:szCs w:val="19"/>
                <w:highlight w:val="yellow"/>
              </w:rPr>
              <w:t>J</w:t>
            </w:r>
            <w:r w:rsidRPr="00D865A5">
              <w:rPr>
                <w:rFonts w:ascii="Book Antiqua" w:hAnsi="Book Antiqua"/>
                <w:b/>
                <w:bCs/>
                <w:sz w:val="19"/>
                <w:szCs w:val="19"/>
                <w:highlight w:val="yellow"/>
              </w:rPr>
              <w:t>-202</w:t>
            </w:r>
            <w:r>
              <w:rPr>
                <w:rFonts w:ascii="Book Antiqua" w:hAnsi="Book Antiqua"/>
                <w:b/>
                <w:bCs/>
                <w:sz w:val="19"/>
                <w:szCs w:val="19"/>
                <w:highlight w:val="yellow"/>
              </w:rPr>
              <w:t>4-VUNESP</w:t>
            </w:r>
            <w:r>
              <w:rPr>
                <w:rFonts w:ascii="Book Antiqua" w:hAnsi="Book Antiqua"/>
                <w:b/>
                <w:bCs/>
                <w:sz w:val="19"/>
                <w:szCs w:val="19"/>
              </w:rPr>
              <w:t>)</w:t>
            </w:r>
            <w:r>
              <w:rPr>
                <w:rFonts w:ascii="Book Antiqua" w:hAnsi="Book Antiqua"/>
                <w:sz w:val="19"/>
                <w:szCs w:val="19"/>
              </w:rPr>
              <w:t xml:space="preserve">: </w:t>
            </w:r>
            <w:r w:rsidRPr="00AC7CD7">
              <w:rPr>
                <w:rFonts w:ascii="Book Antiqua" w:hAnsi="Book Antiqua"/>
                <w:sz w:val="19"/>
                <w:szCs w:val="19"/>
              </w:rPr>
              <w:t>Com base na Resolução CNMP no 181/2017, que dispõe sobre instauração e tramitação do procedimento investigatório criminal a cargo do Ministério Público, é correto afirmar que</w:t>
            </w:r>
            <w:r>
              <w:rPr>
                <w:rFonts w:ascii="Book Antiqua" w:hAnsi="Book Antiqua"/>
                <w:sz w:val="19"/>
                <w:szCs w:val="19"/>
              </w:rPr>
              <w:t xml:space="preserve"> </w:t>
            </w:r>
            <w:r w:rsidRPr="00AC7CD7">
              <w:rPr>
                <w:rFonts w:ascii="Book Antiqua" w:hAnsi="Book Antiqua"/>
                <w:sz w:val="19"/>
                <w:szCs w:val="19"/>
              </w:rPr>
              <w:t>as diligências serão documentadas em autos de modo sucinto e circunstanciado</w:t>
            </w:r>
            <w:r w:rsidRPr="00137E18">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10, Res. 181/17.</w:t>
            </w:r>
          </w:p>
        </w:tc>
      </w:tr>
    </w:tbl>
    <w:p w14:paraId="43CA888B" w14:textId="54134C11"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11. As inquirições que devam ser realizadas fora dos limites territoriais da unidade</w:t>
      </w:r>
      <w:r>
        <w:rPr>
          <w:rFonts w:ascii="Book Antiqua" w:hAnsi="Book Antiqua"/>
          <w:sz w:val="19"/>
          <w:szCs w:val="19"/>
        </w:rPr>
        <w:t xml:space="preserve"> </w:t>
      </w:r>
      <w:r w:rsidRPr="00627348">
        <w:rPr>
          <w:rFonts w:ascii="Book Antiqua" w:hAnsi="Book Antiqua"/>
          <w:sz w:val="19"/>
          <w:szCs w:val="19"/>
        </w:rPr>
        <w:t>em que se realizar a investigação serão feitas, sempre que possível, por meio de videoconferência, podendo ainda ser deprecadas ao respectivo órgão do Ministério Público local.</w:t>
      </w:r>
    </w:p>
    <w:p w14:paraId="3856119F" w14:textId="0994D6E6"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1º Nos casos referidos no caput deste artigo, o membro do Ministério Público poderá optar por realizar diretamente a inquirição com a prévia ciência ao órgão ministerial local, que deverá tomar as providências necessárias para viabilizar a diligência e colaborar com o</w:t>
      </w:r>
      <w:r>
        <w:rPr>
          <w:rFonts w:ascii="Book Antiqua" w:hAnsi="Book Antiqua"/>
          <w:sz w:val="19"/>
          <w:szCs w:val="19"/>
        </w:rPr>
        <w:t xml:space="preserve"> </w:t>
      </w:r>
      <w:r w:rsidRPr="00627348">
        <w:rPr>
          <w:rFonts w:ascii="Book Antiqua" w:hAnsi="Book Antiqua"/>
          <w:sz w:val="19"/>
          <w:szCs w:val="19"/>
        </w:rPr>
        <w:t>cumprimento dos atos para a sua realização.</w:t>
      </w:r>
    </w:p>
    <w:p w14:paraId="5BFD91DE" w14:textId="2E04F0C0"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2º A deprecação e a ciência referidas neste artigo poderão ser feitas por qualquer meio hábil de comunicação.</w:t>
      </w:r>
    </w:p>
    <w:p w14:paraId="23FDF485" w14:textId="7B0706E4"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xml:space="preserve">§ 3º O disposto neste artigo não obsta a requisição de informações, documentos, vistorias, perícias a órgãos ou </w:t>
      </w:r>
      <w:proofErr w:type="gramStart"/>
      <w:r w:rsidRPr="00627348">
        <w:rPr>
          <w:rFonts w:ascii="Book Antiqua" w:hAnsi="Book Antiqua"/>
          <w:sz w:val="19"/>
          <w:szCs w:val="19"/>
        </w:rPr>
        <w:t>organizações militares sediados</w:t>
      </w:r>
      <w:proofErr w:type="gramEnd"/>
      <w:r w:rsidRPr="00627348">
        <w:rPr>
          <w:rFonts w:ascii="Book Antiqua" w:hAnsi="Book Antiqua"/>
          <w:sz w:val="19"/>
          <w:szCs w:val="19"/>
        </w:rPr>
        <w:t xml:space="preserve"> em localidade diversa daquela em que lotado o membro do Ministério Público.</w:t>
      </w:r>
    </w:p>
    <w:p w14:paraId="303435FE" w14:textId="77777777" w:rsidR="0093086E"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12. A pedido da pessoa interessada, será fornecida comprovação escrita de</w:t>
      </w:r>
      <w:r>
        <w:rPr>
          <w:rFonts w:ascii="Book Antiqua" w:hAnsi="Book Antiqua"/>
          <w:sz w:val="19"/>
          <w:szCs w:val="19"/>
        </w:rPr>
        <w:t xml:space="preserve"> </w:t>
      </w:r>
      <w:r w:rsidRPr="00627348">
        <w:rPr>
          <w:rFonts w:ascii="Book Antiqua" w:hAnsi="Book Antiqua"/>
          <w:sz w:val="19"/>
          <w:szCs w:val="19"/>
        </w:rPr>
        <w:t>comparecimento.</w:t>
      </w:r>
    </w:p>
    <w:p w14:paraId="1C3FC31E" w14:textId="13127D3C" w:rsidR="0093086E" w:rsidRPr="009A3149" w:rsidRDefault="0093086E" w:rsidP="00F645F6">
      <w:pPr>
        <w:spacing w:before="100" w:beforeAutospacing="1" w:after="100" w:afterAutospacing="1" w:line="240" w:lineRule="auto"/>
        <w:ind w:firstLine="567"/>
        <w:jc w:val="both"/>
        <w:rPr>
          <w:rFonts w:ascii="Book Antiqua" w:hAnsi="Book Antiqua"/>
          <w:sz w:val="16"/>
          <w:szCs w:val="16"/>
        </w:rPr>
      </w:pPr>
      <w:r w:rsidRPr="008C7E0B">
        <w:rPr>
          <w:rFonts w:ascii="Book Antiqua" w:hAnsi="Book Antiqua"/>
          <w:b/>
          <w:bCs/>
          <w:sz w:val="19"/>
          <w:szCs w:val="19"/>
          <w:highlight w:val="magenta"/>
        </w:rPr>
        <w:lastRenderedPageBreak/>
        <w:t>Art. 13</w:t>
      </w:r>
      <w:r w:rsidRPr="0010527C">
        <w:rPr>
          <w:rFonts w:ascii="Book Antiqua" w:hAnsi="Book Antiqua"/>
          <w:b/>
          <w:bCs/>
          <w:sz w:val="19"/>
          <w:szCs w:val="19"/>
        </w:rPr>
        <w:t xml:space="preserve">. O procedimento investigatório criminal deverá ser concluído </w:t>
      </w:r>
      <w:r w:rsidRPr="0010527C">
        <w:rPr>
          <w:rFonts w:ascii="Book Antiqua" w:hAnsi="Book Antiqua"/>
          <w:b/>
          <w:bCs/>
          <w:sz w:val="19"/>
          <w:szCs w:val="19"/>
          <w:highlight w:val="cyan"/>
        </w:rPr>
        <w:t>no prazo de 90 (noventa) dias</w:t>
      </w:r>
      <w:r w:rsidRPr="0010527C">
        <w:rPr>
          <w:rFonts w:ascii="Book Antiqua" w:hAnsi="Book Antiqua"/>
          <w:b/>
          <w:bCs/>
          <w:sz w:val="19"/>
          <w:szCs w:val="19"/>
        </w:rPr>
        <w:t xml:space="preserve">, </w:t>
      </w:r>
      <w:r w:rsidRPr="0010527C">
        <w:rPr>
          <w:rFonts w:ascii="Book Antiqua" w:hAnsi="Book Antiqua"/>
          <w:b/>
          <w:bCs/>
          <w:caps/>
          <w:sz w:val="19"/>
          <w:szCs w:val="19"/>
          <w:highlight w:val="green"/>
        </w:rPr>
        <w:t>permitidas</w:t>
      </w:r>
      <w:r w:rsidRPr="0010527C">
        <w:rPr>
          <w:rFonts w:ascii="Book Antiqua" w:hAnsi="Book Antiqua"/>
          <w:b/>
          <w:bCs/>
          <w:sz w:val="19"/>
          <w:szCs w:val="19"/>
        </w:rPr>
        <w:t xml:space="preserve">, </w:t>
      </w:r>
      <w:r w:rsidRPr="0010527C">
        <w:rPr>
          <w:rFonts w:ascii="Book Antiqua" w:hAnsi="Book Antiqua"/>
          <w:b/>
          <w:bCs/>
          <w:sz w:val="19"/>
          <w:szCs w:val="19"/>
          <w:highlight w:val="cyan"/>
        </w:rPr>
        <w:t>por igual período</w:t>
      </w:r>
      <w:r w:rsidRPr="0010527C">
        <w:rPr>
          <w:rFonts w:ascii="Book Antiqua" w:hAnsi="Book Antiqua"/>
          <w:b/>
          <w:bCs/>
          <w:sz w:val="19"/>
          <w:szCs w:val="19"/>
        </w:rPr>
        <w:t xml:space="preserve">, </w:t>
      </w:r>
      <w:r w:rsidRPr="0010527C">
        <w:rPr>
          <w:rFonts w:ascii="Book Antiqua" w:hAnsi="Book Antiqua"/>
          <w:b/>
          <w:bCs/>
          <w:caps/>
          <w:sz w:val="19"/>
          <w:szCs w:val="19"/>
          <w:shd w:val="clear" w:color="auto" w:fill="F7CAAC" w:themeFill="accent2" w:themeFillTint="66"/>
        </w:rPr>
        <w:t>prorrogações sucessivas</w:t>
      </w:r>
      <w:r w:rsidRPr="0010527C">
        <w:rPr>
          <w:rFonts w:ascii="Book Antiqua" w:hAnsi="Book Antiqua"/>
          <w:b/>
          <w:bCs/>
          <w:sz w:val="19"/>
          <w:szCs w:val="19"/>
        </w:rPr>
        <w:t xml:space="preserve">, </w:t>
      </w:r>
      <w:r w:rsidRPr="0010527C">
        <w:rPr>
          <w:rFonts w:ascii="Book Antiqua" w:hAnsi="Book Antiqua"/>
          <w:b/>
          <w:bCs/>
          <w:sz w:val="19"/>
          <w:szCs w:val="19"/>
          <w:highlight w:val="yellow"/>
        </w:rPr>
        <w:t>por decisão fundamentada do membro do Ministério Público</w:t>
      </w:r>
      <w:r w:rsidRPr="00AA750F">
        <w:rPr>
          <w:rFonts w:ascii="Book Antiqua" w:hAnsi="Book Antiqua"/>
          <w:sz w:val="19"/>
          <w:szCs w:val="19"/>
        </w:rPr>
        <w:t xml:space="preserve"> </w:t>
      </w:r>
      <w:r w:rsidRPr="008C7E0B">
        <w:rPr>
          <w:rFonts w:ascii="Book Antiqua" w:hAnsi="Book Antiqua"/>
          <w:b/>
          <w:bCs/>
          <w:sz w:val="19"/>
          <w:szCs w:val="19"/>
          <w:highlight w:val="cyan"/>
        </w:rPr>
        <w:t>responsável pela sua condução</w:t>
      </w:r>
      <w:r w:rsidRPr="009A3149">
        <w:rPr>
          <w:rFonts w:ascii="Book Antiqua" w:hAnsi="Book Antiqua"/>
          <w:sz w:val="18"/>
          <w:szCs w:val="18"/>
        </w:rPr>
        <w:t xml:space="preserve">. </w:t>
      </w:r>
      <w:r w:rsidRPr="009A3149">
        <w:rPr>
          <w:rFonts w:ascii="Book Antiqua" w:hAnsi="Book Antiqua"/>
          <w:b/>
          <w:bCs/>
          <w:color w:val="FF0000"/>
          <w:sz w:val="16"/>
          <w:szCs w:val="16"/>
          <w:u w:val="single"/>
        </w:rPr>
        <w:t>(MPGO-2019)</w:t>
      </w:r>
      <w:r w:rsidR="00372FD0" w:rsidRPr="009A3149">
        <w:rPr>
          <w:rFonts w:ascii="Book Antiqua" w:hAnsi="Book Antiqua"/>
          <w:b/>
          <w:bCs/>
          <w:color w:val="FF0000"/>
          <w:sz w:val="16"/>
          <w:szCs w:val="16"/>
        </w:rPr>
        <w:t xml:space="preserve"> </w:t>
      </w:r>
      <w:r w:rsidR="00372FD0" w:rsidRPr="009A3149">
        <w:rPr>
          <w:rFonts w:ascii="Book Antiqua" w:eastAsia="Times New Roman" w:hAnsi="Book Antiqua" w:cs="Times New Roman"/>
          <w:b/>
          <w:color w:val="FF0000"/>
          <w:sz w:val="16"/>
          <w:szCs w:val="16"/>
          <w:u w:val="single"/>
          <w:lang w:eastAsia="pt-BR"/>
        </w:rPr>
        <w:t>(MPRS-2021)</w:t>
      </w:r>
    </w:p>
    <w:p w14:paraId="74095AA8" w14:textId="77777777"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1º Cada unidade do Ministério Público manterá, para conhecimento dos órgãos superiores, controle atualizado, preferencialmente por meio eletrônico, do andamento de seus procedimentos investigatórios criminais, observado o nível de sigilo e confidencialidade que a investigação exigir, nos termos do art. 15 desta Resolução.</w:t>
      </w:r>
    </w:p>
    <w:p w14:paraId="6A1C804F" w14:textId="1451B213"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2º O controle referido no parágrafo anterior poderá ter nível de acesso restrito ao Procurador-Geral da República, ao Procurador-Geral de Justiça, ao Procurador-Geral de Justiça Militar e ao respectivo Corregedor-Geral, mediante justificativa lançada nos autos. (Redação dada pela Resolução n° 183, de 24 de janeiro de 2018)</w:t>
      </w:r>
    </w:p>
    <w:p w14:paraId="627342AB"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CAPÍTULO IV</w:t>
      </w:r>
    </w:p>
    <w:p w14:paraId="7AD19081"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DA PERSECUÇÃO PATRIMONIAL</w:t>
      </w:r>
    </w:p>
    <w:p w14:paraId="6D1EDB4D" w14:textId="1C114DD2"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14. A persecução patrimonial voltada à localização de qualquer benefício derivado ou obtido, direta ou indiretamente, da infração penal, ou de bens ou valores lícitos equivalentes, com vistas à propositura de medidas cautelares reais, confisco definitivo e identificação do beneficiário econômico final da conduta, será realizada em anexo autônomo do procedimento investigatório criminal.</w:t>
      </w:r>
    </w:p>
    <w:p w14:paraId="652BC94B" w14:textId="79E2A883"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1º Proposta a ação penal, a instrução do procedimento tratado no caput poderá</w:t>
      </w:r>
      <w:r>
        <w:rPr>
          <w:rFonts w:ascii="Book Antiqua" w:hAnsi="Book Antiqua"/>
          <w:sz w:val="19"/>
          <w:szCs w:val="19"/>
        </w:rPr>
        <w:t xml:space="preserve"> </w:t>
      </w:r>
      <w:r w:rsidRPr="00627348">
        <w:rPr>
          <w:rFonts w:ascii="Book Antiqua" w:hAnsi="Book Antiqua"/>
          <w:sz w:val="19"/>
          <w:szCs w:val="19"/>
        </w:rPr>
        <w:t>prosseguir até que ultimadas as diligências de persecução patrimonial.</w:t>
      </w:r>
    </w:p>
    <w:p w14:paraId="639458F5" w14:textId="661F57BF"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2° Caso a investigação sobre a materialidade e autoria da infração penal já esteja concluída, sem que tenha sido iniciada a investigação tratada neste capítulo, procedimento investigatório específico poderá ser instaurado com o objetivo principal de realizar a persecução patrimonial.</w:t>
      </w:r>
    </w:p>
    <w:p w14:paraId="1CCC3063"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14-A. A persecução patrimonial dirigida à indicação dos bens correspondentes à diferença entre o valor do patrimônio do investigado e aquele que seja compatível com o seu rendimento lícito, com vistas à decretação do confisco alargado, será realizada em anexo autônomo do procedimento investigatório criminal e, salvo legislação específica, compreenderá bens de titularidade do investigado, ou em relação aos quais ele tenha o domínio e o benefício direto ou indireto, e aqueles transferidos a terceiros a título gratuito, mediante contraprestação irrisória ou, ainda, dolosamente e com culpa grave. (Acrescentado pela Resolução nº 289, de 16 de abril de 2024)</w:t>
      </w:r>
    </w:p>
    <w:p w14:paraId="38C97751"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§1º A instrução do procedimento tratado no caput poderá prosseguir até que ultimadas as diligências de persecução patrimonial para detalhamento da indicação lançada na ação penal. (Acrescentado pela Resolução nº 289, de 16 de abril de 2024)</w:t>
      </w:r>
    </w:p>
    <w:p w14:paraId="132A33F1" w14:textId="41FD309F" w:rsidR="00634B0D" w:rsidRPr="00627348"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2º A investigação mencionada no caput poderá ser instaurada inclusive após o oferecimento da ação penal, para detalhamento dos bens sujeitos a confisco alargado. (Acrescentado pela Resolução nº 289, de 16 de abril de 2024)</w:t>
      </w:r>
    </w:p>
    <w:p w14:paraId="4D25A3D1" w14:textId="77777777" w:rsidR="00627348" w:rsidRPr="0093086E" w:rsidRDefault="00627348" w:rsidP="00F645F6">
      <w:pPr>
        <w:spacing w:before="100" w:beforeAutospacing="1" w:after="100" w:afterAutospacing="1" w:line="240" w:lineRule="auto"/>
        <w:ind w:firstLine="567"/>
        <w:jc w:val="center"/>
        <w:rPr>
          <w:rFonts w:ascii="Book Antiqua" w:hAnsi="Book Antiqua"/>
          <w:sz w:val="19"/>
          <w:szCs w:val="19"/>
        </w:rPr>
      </w:pPr>
      <w:r w:rsidRPr="0093086E">
        <w:rPr>
          <w:rFonts w:ascii="Book Antiqua" w:hAnsi="Book Antiqua"/>
          <w:sz w:val="19"/>
          <w:szCs w:val="19"/>
        </w:rPr>
        <w:t>CAPÍTULO V</w:t>
      </w:r>
    </w:p>
    <w:p w14:paraId="380A6996" w14:textId="77777777" w:rsidR="00627348" w:rsidRPr="0093086E" w:rsidRDefault="00627348" w:rsidP="00F645F6">
      <w:pPr>
        <w:spacing w:before="100" w:beforeAutospacing="1" w:after="100" w:afterAutospacing="1" w:line="240" w:lineRule="auto"/>
        <w:ind w:firstLine="567"/>
        <w:jc w:val="center"/>
        <w:rPr>
          <w:rFonts w:ascii="Book Antiqua" w:hAnsi="Book Antiqua"/>
          <w:sz w:val="19"/>
          <w:szCs w:val="19"/>
        </w:rPr>
      </w:pPr>
      <w:r w:rsidRPr="0093086E">
        <w:rPr>
          <w:rFonts w:ascii="Book Antiqua" w:hAnsi="Book Antiqua"/>
          <w:sz w:val="19"/>
          <w:szCs w:val="19"/>
        </w:rPr>
        <w:t>PUBLICIDADE</w:t>
      </w:r>
    </w:p>
    <w:p w14:paraId="4F36CBE2" w14:textId="21F7A137" w:rsidR="00627348" w:rsidRPr="009A3149" w:rsidRDefault="00627348" w:rsidP="00F645F6">
      <w:pPr>
        <w:spacing w:before="100" w:beforeAutospacing="1" w:after="100" w:afterAutospacing="1" w:line="240" w:lineRule="auto"/>
        <w:ind w:firstLine="567"/>
        <w:jc w:val="both"/>
        <w:rPr>
          <w:rFonts w:ascii="Book Antiqua" w:hAnsi="Book Antiqua"/>
          <w:b/>
          <w:bCs/>
          <w:sz w:val="16"/>
          <w:szCs w:val="16"/>
        </w:rPr>
      </w:pPr>
      <w:r w:rsidRPr="0093086E">
        <w:rPr>
          <w:rFonts w:ascii="Book Antiqua" w:hAnsi="Book Antiqua"/>
          <w:b/>
          <w:bCs/>
          <w:sz w:val="19"/>
          <w:szCs w:val="19"/>
          <w:highlight w:val="magenta"/>
        </w:rPr>
        <w:t>Art. 15</w:t>
      </w:r>
      <w:r w:rsidRPr="00627348">
        <w:rPr>
          <w:rFonts w:ascii="Book Antiqua" w:hAnsi="Book Antiqua"/>
          <w:sz w:val="19"/>
          <w:szCs w:val="19"/>
        </w:rPr>
        <w:t xml:space="preserve">. </w:t>
      </w:r>
      <w:r w:rsidRPr="0010527C">
        <w:rPr>
          <w:rFonts w:ascii="Book Antiqua" w:hAnsi="Book Antiqua"/>
          <w:b/>
          <w:bCs/>
          <w:sz w:val="19"/>
          <w:szCs w:val="19"/>
        </w:rPr>
        <w:t xml:space="preserve">Os atos e peças do procedimento investigatório criminal </w:t>
      </w:r>
      <w:r w:rsidRPr="0010527C">
        <w:rPr>
          <w:rFonts w:ascii="Book Antiqua" w:hAnsi="Book Antiqua"/>
          <w:b/>
          <w:bCs/>
          <w:sz w:val="19"/>
          <w:szCs w:val="19"/>
          <w:highlight w:val="cyan"/>
        </w:rPr>
        <w:t>são públicos</w:t>
      </w:r>
      <w:r w:rsidRPr="0010527C">
        <w:rPr>
          <w:rFonts w:ascii="Book Antiqua" w:hAnsi="Book Antiqua"/>
          <w:b/>
          <w:bCs/>
          <w:sz w:val="19"/>
          <w:szCs w:val="19"/>
        </w:rPr>
        <w:t>, nos termos desta Resolução, salvo disposição legal em contrário ou por razões de interesse público ou conveniência da investigação</w:t>
      </w:r>
      <w:r w:rsidRPr="009A3149">
        <w:rPr>
          <w:rFonts w:ascii="Book Antiqua" w:hAnsi="Book Antiqua"/>
          <w:b/>
          <w:bCs/>
          <w:sz w:val="18"/>
          <w:szCs w:val="18"/>
        </w:rPr>
        <w:t>.</w:t>
      </w:r>
      <w:r w:rsidR="0093086E" w:rsidRPr="009A3149">
        <w:rPr>
          <w:rFonts w:ascii="Book Antiqua" w:hAnsi="Book Antiqua"/>
          <w:b/>
          <w:bCs/>
          <w:sz w:val="18"/>
          <w:szCs w:val="18"/>
        </w:rPr>
        <w:t xml:space="preserve"> </w:t>
      </w:r>
      <w:r w:rsidR="007700C1" w:rsidRPr="009A3149">
        <w:rPr>
          <w:rFonts w:ascii="Book Antiqua" w:hAnsi="Book Antiqua"/>
          <w:b/>
          <w:bCs/>
          <w:color w:val="FF0000"/>
          <w:sz w:val="16"/>
          <w:szCs w:val="16"/>
          <w:u w:val="single"/>
        </w:rPr>
        <w:t>(DPEAM-2018)</w:t>
      </w:r>
      <w:r w:rsidR="007700C1" w:rsidRPr="009A3149">
        <w:rPr>
          <w:rFonts w:ascii="Book Antiqua" w:hAnsi="Book Antiqua"/>
          <w:b/>
          <w:bCs/>
          <w:sz w:val="18"/>
          <w:szCs w:val="18"/>
        </w:rPr>
        <w:t xml:space="preserve"> </w:t>
      </w:r>
      <w:r w:rsidR="0093086E" w:rsidRPr="009A3149">
        <w:rPr>
          <w:rFonts w:ascii="Book Antiqua" w:hAnsi="Book Antiqua"/>
          <w:b/>
          <w:bCs/>
          <w:color w:val="FF0000"/>
          <w:sz w:val="16"/>
          <w:szCs w:val="16"/>
          <w:u w:val="single"/>
        </w:rPr>
        <w:t>(MPPR-2019)</w:t>
      </w:r>
    </w:p>
    <w:p w14:paraId="0438724D" w14:textId="77777777"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Parágrafo único. A publicidade consistirá:</w:t>
      </w:r>
    </w:p>
    <w:p w14:paraId="105B69BD" w14:textId="3232B769"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lastRenderedPageBreak/>
        <w:t xml:space="preserve">I – </w:t>
      </w:r>
      <w:proofErr w:type="gramStart"/>
      <w:r w:rsidRPr="00627348">
        <w:rPr>
          <w:rFonts w:ascii="Book Antiqua" w:hAnsi="Book Antiqua"/>
          <w:sz w:val="19"/>
          <w:szCs w:val="19"/>
        </w:rPr>
        <w:t>na</w:t>
      </w:r>
      <w:proofErr w:type="gramEnd"/>
      <w:r w:rsidRPr="00627348">
        <w:rPr>
          <w:rFonts w:ascii="Book Antiqua" w:hAnsi="Book Antiqua"/>
          <w:sz w:val="19"/>
          <w:szCs w:val="19"/>
        </w:rPr>
        <w:t xml:space="preserve"> expedição de certidão, mediante requerimento do investigado, da vítima ou seu representante legal, do Poder Judiciário, do Ministério Público ou de terceiro diretamente interessado;</w:t>
      </w:r>
    </w:p>
    <w:p w14:paraId="0F34BAA0" w14:textId="7D0FA95C"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II – no deferimento de pedidos de extração de cópias, com atenção ao disposto no § 1º</w:t>
      </w:r>
      <w:r>
        <w:rPr>
          <w:rFonts w:ascii="Book Antiqua" w:hAnsi="Book Antiqua"/>
          <w:sz w:val="19"/>
          <w:szCs w:val="19"/>
        </w:rPr>
        <w:t xml:space="preserve"> </w:t>
      </w:r>
      <w:r w:rsidRPr="00627348">
        <w:rPr>
          <w:rFonts w:ascii="Book Antiqua" w:hAnsi="Book Antiqua"/>
          <w:sz w:val="19"/>
          <w:szCs w:val="19"/>
        </w:rPr>
        <w:t>do art. 3º desta Resolução e ao uso preferencial de meio eletrônico, desde que realizados de forma fundamentada pelas pessoas referidas no inciso I, pelos seus procuradores com poderes específicos ou por advogado, independentemente de fundamentação, ressalvada a limitação de acesso aos autos sigilosos a defensor que não possua procuração ou não comprove atuar na defesa do investigado; (Redação dada pela Resolução n° 183, de 24 de janeiro de 2018)</w:t>
      </w:r>
    </w:p>
    <w:p w14:paraId="44569967" w14:textId="01C4AE36"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III – no deferimento de pedidos de vista, realizados de forma fundamentada pelas pessoas referidas no inciso I ou pelo defensor do investigado, pelo prazo de 5 (cinco) dias ou outro que assinalar fundamentadamente o presidente do procedimento investigatório criminal, com atenção à restrição de acesso às diligências cujo sigilo tenha sido determinado na forma do § 4º do art. 9º desta Resolução; (Redação dada pela Resolução n° 183, de 24 de janeiro de 2018)</w:t>
      </w:r>
    </w:p>
    <w:p w14:paraId="0767AD18" w14:textId="3B480D2F"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xml:space="preserve">IV – </w:t>
      </w:r>
      <w:proofErr w:type="gramStart"/>
      <w:r w:rsidRPr="00627348">
        <w:rPr>
          <w:rFonts w:ascii="Book Antiqua" w:hAnsi="Book Antiqua"/>
          <w:sz w:val="19"/>
          <w:szCs w:val="19"/>
        </w:rPr>
        <w:t>na</w:t>
      </w:r>
      <w:proofErr w:type="gramEnd"/>
      <w:r w:rsidRPr="00627348">
        <w:rPr>
          <w:rFonts w:ascii="Book Antiqua" w:hAnsi="Book Antiqua"/>
          <w:sz w:val="19"/>
          <w:szCs w:val="19"/>
        </w:rPr>
        <w:t xml:space="preserve"> prestação de informações ao público em geral, a critério do presidente do procedimento investigatório criminal, observados o princípio da presunção de inocência e as hipóteses legais de sigilo. (Anterior inciso III renumerado para IV pela Resolução n° 183, de 24 de janeiro de 2018)</w:t>
      </w:r>
    </w:p>
    <w:p w14:paraId="6426ED76" w14:textId="003D56C0"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16. O presidente do procedimento investigatório criminal poderá decretar o sigilo das investigações, no todo ou em parte, por decisão fundamentada, quando a elucidação do fato ou interesse público exigir, garantido o acesso aos autos ao investigado e ao seu defensor, desde que munido de procuração ou de meios que comprovem atuar na defesa do investigado, cabendo a ambos preservar o sigilo sob pena de responsabilização. (Redação dada pela Resolução n° 183, de 24 de janeiro de 2018)</w:t>
      </w:r>
    </w:p>
    <w:p w14:paraId="7F83D5C0" w14:textId="1BDE784E"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proofErr w:type="spellStart"/>
      <w:r w:rsidRPr="00627348">
        <w:rPr>
          <w:rFonts w:ascii="Book Antiqua" w:hAnsi="Book Antiqua"/>
          <w:sz w:val="19"/>
          <w:szCs w:val="19"/>
        </w:rPr>
        <w:t>Paragrafo</w:t>
      </w:r>
      <w:proofErr w:type="spellEnd"/>
      <w:r w:rsidRPr="00627348">
        <w:rPr>
          <w:rFonts w:ascii="Book Antiqua" w:hAnsi="Book Antiqua"/>
          <w:sz w:val="19"/>
          <w:szCs w:val="19"/>
        </w:rPr>
        <w:t xml:space="preserve"> único. Em caso de pedido da parte interessada para a expedição de certidão</w:t>
      </w:r>
      <w:r>
        <w:rPr>
          <w:rFonts w:ascii="Book Antiqua" w:hAnsi="Book Antiqua"/>
          <w:sz w:val="19"/>
          <w:szCs w:val="19"/>
        </w:rPr>
        <w:t xml:space="preserve"> </w:t>
      </w:r>
      <w:r w:rsidRPr="00627348">
        <w:rPr>
          <w:rFonts w:ascii="Book Antiqua" w:hAnsi="Book Antiqua"/>
          <w:sz w:val="19"/>
          <w:szCs w:val="19"/>
        </w:rPr>
        <w:t>a respeito da existência de procedimentos investigatórios criminais, é vedado fazer constar qualquer referência ou anotação sobre investigação sigilosa.</w:t>
      </w:r>
    </w:p>
    <w:p w14:paraId="7FAC23BA"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CAPÍTULO VI</w:t>
      </w:r>
    </w:p>
    <w:p w14:paraId="09E395E1"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DOS DIREITOS DAS VÍTIMAS</w:t>
      </w:r>
    </w:p>
    <w:p w14:paraId="445407DD" w14:textId="0FC3BBB2"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9A3149">
        <w:rPr>
          <w:rFonts w:ascii="Book Antiqua" w:hAnsi="Book Antiqua"/>
          <w:b/>
          <w:bCs/>
          <w:sz w:val="19"/>
          <w:szCs w:val="19"/>
          <w:highlight w:val="magenta"/>
        </w:rPr>
        <w:t>Art. 17</w:t>
      </w:r>
      <w:r w:rsidRPr="00627348">
        <w:rPr>
          <w:rFonts w:ascii="Book Antiqua" w:hAnsi="Book Antiqua"/>
          <w:sz w:val="19"/>
          <w:szCs w:val="19"/>
        </w:rPr>
        <w:t xml:space="preserve">. </w:t>
      </w:r>
      <w:r w:rsidRPr="00304A55">
        <w:rPr>
          <w:rFonts w:ascii="Book Antiqua" w:hAnsi="Book Antiqua"/>
          <w:b/>
          <w:bCs/>
          <w:sz w:val="19"/>
          <w:szCs w:val="19"/>
        </w:rPr>
        <w:t>O membro do Ministério Público que preside o procedimento investigatório criminal esclarecerá a vítima sobre seus direitos materiais e processuais, devendo tomar todas as medidas necessárias para a preservação dos seus direitos, a reparação dos eventuais danos por ela sofridos e a preservação da intimidade, vida privada, honra e imagem</w:t>
      </w:r>
      <w:r w:rsidRPr="00627348">
        <w:rPr>
          <w:rFonts w:ascii="Book Antiqua" w:hAnsi="Book Antiqua"/>
          <w:sz w:val="19"/>
          <w:szCs w:val="19"/>
        </w:rPr>
        <w:t>.</w:t>
      </w:r>
      <w:r w:rsidR="00304A55">
        <w:rPr>
          <w:rFonts w:ascii="Book Antiqua" w:hAnsi="Book Antiqua"/>
          <w:sz w:val="19"/>
          <w:szCs w:val="19"/>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p w14:paraId="49BB141C" w14:textId="41643BAB"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304A55">
        <w:rPr>
          <w:rFonts w:ascii="Book Antiqua" w:hAnsi="Book Antiqua"/>
          <w:b/>
          <w:bCs/>
          <w:sz w:val="19"/>
          <w:szCs w:val="19"/>
          <w:highlight w:val="magenta"/>
        </w:rPr>
        <w:t>§ 1º</w:t>
      </w:r>
      <w:r w:rsidRPr="00304A55">
        <w:rPr>
          <w:rFonts w:ascii="Book Antiqua" w:hAnsi="Book Antiqua"/>
          <w:b/>
          <w:bCs/>
          <w:sz w:val="19"/>
          <w:szCs w:val="19"/>
        </w:rPr>
        <w:t xml:space="preserve"> O membro do Ministério Público velará pela segurança de vítimas e testemunhas que sofrerem ameaça ou que, de modo concreto, estejam suscetíveis a sofrer intimidação por parte de acusados, de parentes deste ou pessoas a seu mando, podendo, inclusive, </w:t>
      </w:r>
      <w:r w:rsidRPr="00304A55">
        <w:rPr>
          <w:rFonts w:ascii="Book Antiqua" w:hAnsi="Book Antiqua"/>
          <w:b/>
          <w:bCs/>
          <w:caps/>
          <w:sz w:val="19"/>
          <w:szCs w:val="19"/>
          <w:highlight w:val="green"/>
        </w:rPr>
        <w:t>requisitar</w:t>
      </w:r>
      <w:r w:rsidRPr="00304A55">
        <w:rPr>
          <w:rFonts w:ascii="Book Antiqua" w:hAnsi="Book Antiqua"/>
          <w:b/>
          <w:bCs/>
          <w:sz w:val="19"/>
          <w:szCs w:val="19"/>
        </w:rPr>
        <w:t xml:space="preserve"> </w:t>
      </w:r>
      <w:r w:rsidRPr="00304A55">
        <w:rPr>
          <w:rFonts w:ascii="Book Antiqua" w:hAnsi="Book Antiqua"/>
          <w:b/>
          <w:bCs/>
          <w:sz w:val="19"/>
          <w:szCs w:val="19"/>
          <w:highlight w:val="yellow"/>
        </w:rPr>
        <w:t>proteção policial</w:t>
      </w:r>
      <w:r w:rsidRPr="00304A55">
        <w:rPr>
          <w:rFonts w:ascii="Book Antiqua" w:hAnsi="Book Antiqua"/>
          <w:b/>
          <w:bCs/>
          <w:sz w:val="19"/>
          <w:szCs w:val="19"/>
        </w:rPr>
        <w:t xml:space="preserve"> </w:t>
      </w:r>
      <w:r w:rsidRPr="00304A55">
        <w:rPr>
          <w:rFonts w:ascii="Book Antiqua" w:hAnsi="Book Antiqua"/>
          <w:b/>
          <w:bCs/>
          <w:sz w:val="19"/>
          <w:szCs w:val="19"/>
          <w:highlight w:val="cyan"/>
        </w:rPr>
        <w:t>em seu favor</w:t>
      </w:r>
      <w:r w:rsidRPr="00627348">
        <w:rPr>
          <w:rFonts w:ascii="Book Antiqua" w:hAnsi="Book Antiqua"/>
          <w:sz w:val="19"/>
          <w:szCs w:val="19"/>
        </w:rPr>
        <w:t>.</w:t>
      </w:r>
      <w:r w:rsidR="00304A55">
        <w:rPr>
          <w:rFonts w:ascii="Book Antiqua" w:hAnsi="Book Antiqua"/>
          <w:sz w:val="19"/>
          <w:szCs w:val="19"/>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p w14:paraId="0C609364" w14:textId="6121FDBE"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304A55">
        <w:rPr>
          <w:rFonts w:ascii="Book Antiqua" w:hAnsi="Book Antiqua"/>
          <w:b/>
          <w:bCs/>
          <w:sz w:val="19"/>
          <w:szCs w:val="19"/>
          <w:highlight w:val="magenta"/>
        </w:rPr>
        <w:t>§ 2º</w:t>
      </w:r>
      <w:r w:rsidRPr="00304A55">
        <w:rPr>
          <w:rFonts w:ascii="Book Antiqua" w:hAnsi="Book Antiqua"/>
          <w:b/>
          <w:bCs/>
          <w:sz w:val="19"/>
          <w:szCs w:val="19"/>
        </w:rPr>
        <w:t xml:space="preserve"> O membro do Ministério Público que preside o procedimento investigatório criminal, </w:t>
      </w:r>
      <w:r w:rsidRPr="00304A55">
        <w:rPr>
          <w:rFonts w:ascii="Book Antiqua" w:hAnsi="Book Antiqua"/>
          <w:b/>
          <w:bCs/>
          <w:sz w:val="19"/>
          <w:szCs w:val="19"/>
          <w:highlight w:val="cyan"/>
        </w:rPr>
        <w:t>no curso da investigação</w:t>
      </w:r>
      <w:r w:rsidRPr="00304A55">
        <w:rPr>
          <w:rFonts w:ascii="Book Antiqua" w:hAnsi="Book Antiqua"/>
          <w:b/>
          <w:bCs/>
          <w:sz w:val="19"/>
          <w:szCs w:val="19"/>
        </w:rPr>
        <w:t xml:space="preserve"> ou mesmo após o ajuizamento da ação penal, </w:t>
      </w:r>
      <w:r w:rsidRPr="00304A55">
        <w:rPr>
          <w:rFonts w:ascii="Book Antiqua" w:hAnsi="Book Antiqua"/>
          <w:b/>
          <w:bCs/>
          <w:caps/>
          <w:sz w:val="19"/>
          <w:szCs w:val="19"/>
          <w:highlight w:val="green"/>
        </w:rPr>
        <w:t>deverá providenciar</w:t>
      </w:r>
      <w:r w:rsidRPr="00304A55">
        <w:rPr>
          <w:rFonts w:ascii="Book Antiqua" w:hAnsi="Book Antiqua"/>
          <w:b/>
          <w:bCs/>
          <w:sz w:val="19"/>
          <w:szCs w:val="19"/>
        </w:rPr>
        <w:t xml:space="preserve"> o encaminhamento da vítima ou de testemunhas, caso presentes os pressupostos legais, para inclusão em Programa de Proteção de Assistência </w:t>
      </w:r>
      <w:proofErr w:type="spellStart"/>
      <w:r w:rsidRPr="00304A55">
        <w:rPr>
          <w:rFonts w:ascii="Book Antiqua" w:hAnsi="Book Antiqua"/>
          <w:b/>
          <w:bCs/>
          <w:sz w:val="19"/>
          <w:szCs w:val="19"/>
        </w:rPr>
        <w:t>a</w:t>
      </w:r>
      <w:proofErr w:type="spellEnd"/>
      <w:r w:rsidRPr="00304A55">
        <w:rPr>
          <w:rFonts w:ascii="Book Antiqua" w:hAnsi="Book Antiqua"/>
          <w:b/>
          <w:bCs/>
          <w:sz w:val="19"/>
          <w:szCs w:val="19"/>
        </w:rPr>
        <w:t xml:space="preserve"> Vítimas e a Testemunhas ameaçadas ou em Programa de Proteção a Crianças e Adolescentes Ameaçados, conforme o caso</w:t>
      </w:r>
      <w:r w:rsidRPr="00627348">
        <w:rPr>
          <w:rFonts w:ascii="Book Antiqua" w:hAnsi="Book Antiqua"/>
          <w:sz w:val="19"/>
          <w:szCs w:val="19"/>
        </w:rPr>
        <w:t>.</w:t>
      </w:r>
      <w:r w:rsidR="00304A55">
        <w:rPr>
          <w:rFonts w:ascii="Book Antiqua" w:hAnsi="Book Antiqua"/>
          <w:sz w:val="19"/>
          <w:szCs w:val="19"/>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p w14:paraId="403975A8" w14:textId="11785579"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304A55">
        <w:rPr>
          <w:rFonts w:ascii="Book Antiqua" w:hAnsi="Book Antiqua"/>
          <w:b/>
          <w:bCs/>
          <w:sz w:val="19"/>
          <w:szCs w:val="19"/>
          <w:highlight w:val="magenta"/>
        </w:rPr>
        <w:t>§ 3º</w:t>
      </w:r>
      <w:r w:rsidRPr="00304A55">
        <w:rPr>
          <w:rFonts w:ascii="Book Antiqua" w:hAnsi="Book Antiqua"/>
          <w:b/>
          <w:bCs/>
          <w:sz w:val="19"/>
          <w:szCs w:val="19"/>
        </w:rPr>
        <w:t xml:space="preserve"> Em caso de medidas de proteção ao investigado, as vítimas e testemunhas, o membro do Ministério Público observará a tramitação prioritária do feito, bem como providenciará, se o caso, a oitiva antecipada dessas pessoas ou pedirá a antecipação dessa oitiva em juízo</w:t>
      </w:r>
      <w:r w:rsidRPr="00627348">
        <w:rPr>
          <w:rFonts w:ascii="Book Antiqua" w:hAnsi="Book Antiqua"/>
          <w:sz w:val="19"/>
          <w:szCs w:val="19"/>
        </w:rPr>
        <w:t>.</w:t>
      </w:r>
      <w:r w:rsidR="00304A55">
        <w:rPr>
          <w:rFonts w:ascii="Book Antiqua" w:hAnsi="Book Antiqua"/>
          <w:sz w:val="19"/>
          <w:szCs w:val="19"/>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304A55" w14:paraId="4C670A9F" w14:textId="77777777" w:rsidTr="002A79A1">
        <w:tc>
          <w:tcPr>
            <w:tcW w:w="8494" w:type="dxa"/>
            <w:shd w:val="clear" w:color="auto" w:fill="CCFFFF"/>
          </w:tcPr>
          <w:p w14:paraId="1827DD72" w14:textId="33043229" w:rsidR="00304A55" w:rsidRPr="00D865A5" w:rsidRDefault="00304A55" w:rsidP="00304A55">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D865A5">
              <w:rPr>
                <w:rFonts w:ascii="Book Antiqua" w:hAnsi="Book Antiqua"/>
                <w:b/>
                <w:bCs/>
                <w:sz w:val="19"/>
                <w:szCs w:val="19"/>
                <w:highlight w:val="yellow"/>
              </w:rPr>
              <w:t>MP</w:t>
            </w:r>
            <w:r>
              <w:rPr>
                <w:rFonts w:ascii="Book Antiqua" w:hAnsi="Book Antiqua"/>
                <w:b/>
                <w:bCs/>
                <w:sz w:val="19"/>
                <w:szCs w:val="19"/>
                <w:highlight w:val="yellow"/>
              </w:rPr>
              <w:t>GO-2024-FGV</w:t>
            </w:r>
            <w:r>
              <w:rPr>
                <w:rFonts w:ascii="Book Antiqua" w:hAnsi="Book Antiqua"/>
                <w:b/>
                <w:bCs/>
                <w:sz w:val="19"/>
                <w:szCs w:val="19"/>
              </w:rPr>
              <w:t>)</w:t>
            </w:r>
            <w:r>
              <w:rPr>
                <w:rFonts w:ascii="Book Antiqua" w:hAnsi="Book Antiqua"/>
                <w:sz w:val="19"/>
                <w:szCs w:val="19"/>
              </w:rPr>
              <w:t xml:space="preserve">: </w:t>
            </w:r>
            <w:r w:rsidRPr="00304A55">
              <w:rPr>
                <w:rFonts w:ascii="Book Antiqua" w:hAnsi="Book Antiqua"/>
                <w:sz w:val="19"/>
                <w:szCs w:val="19"/>
              </w:rPr>
              <w:t xml:space="preserve">Lucas, membro do </w:t>
            </w:r>
            <w:r>
              <w:rPr>
                <w:rFonts w:ascii="Book Antiqua" w:hAnsi="Book Antiqua"/>
                <w:sz w:val="19"/>
                <w:szCs w:val="19"/>
              </w:rPr>
              <w:t>MP</w:t>
            </w:r>
            <w:r w:rsidRPr="00304A55">
              <w:rPr>
                <w:rFonts w:ascii="Book Antiqua" w:hAnsi="Book Antiqua"/>
                <w:sz w:val="19"/>
                <w:szCs w:val="19"/>
              </w:rPr>
              <w:t>, ao deflagrar um procedimento investigatório criminal, esclarece às vítimas sobre seus direitos materiais e processuais, afirmando, ainda, que adotará todas as medidas necessárias para a reparação dos danos por elas sofridos e para preservar seus direitos fundamentais, em especial a intimidade, a vida privada, a honra e a imagem.</w:t>
            </w:r>
            <w:r>
              <w:rPr>
                <w:rFonts w:ascii="Book Antiqua" w:hAnsi="Book Antiqua"/>
                <w:sz w:val="19"/>
                <w:szCs w:val="19"/>
              </w:rPr>
              <w:t xml:space="preserve"> </w:t>
            </w:r>
            <w:r w:rsidRPr="00304A55">
              <w:rPr>
                <w:rFonts w:ascii="Book Antiqua" w:hAnsi="Book Antiqua"/>
                <w:sz w:val="19"/>
                <w:szCs w:val="19"/>
              </w:rPr>
              <w:t xml:space="preserve">Nesse cenário, considerando as disposições da Resolução nº 181/17 do Conselho Nacional do Ministério Público, </w:t>
            </w:r>
            <w:r w:rsidRPr="00304A55">
              <w:rPr>
                <w:rFonts w:ascii="Book Antiqua" w:hAnsi="Book Antiqua"/>
                <w:sz w:val="19"/>
                <w:szCs w:val="19"/>
              </w:rPr>
              <w:lastRenderedPageBreak/>
              <w:t>é correto afirmar que</w:t>
            </w:r>
            <w:r>
              <w:rPr>
                <w:rFonts w:ascii="Book Antiqua" w:hAnsi="Book Antiqua"/>
                <w:sz w:val="19"/>
                <w:szCs w:val="19"/>
              </w:rPr>
              <w:t xml:space="preserve"> </w:t>
            </w:r>
            <w:r w:rsidRPr="00304A55">
              <w:rPr>
                <w:rFonts w:ascii="Book Antiqua" w:hAnsi="Book Antiqua"/>
                <w:sz w:val="19"/>
                <w:szCs w:val="19"/>
              </w:rPr>
              <w:t xml:space="preserve">em caso de medidas de proteção ao investigado, as vítimas e testemunhas, o membro do </w:t>
            </w:r>
            <w:r>
              <w:rPr>
                <w:rFonts w:ascii="Book Antiqua" w:hAnsi="Book Antiqua"/>
                <w:sz w:val="19"/>
                <w:szCs w:val="19"/>
              </w:rPr>
              <w:t>MP</w:t>
            </w:r>
            <w:r w:rsidRPr="00304A55">
              <w:rPr>
                <w:rFonts w:ascii="Book Antiqua" w:hAnsi="Book Antiqua"/>
                <w:sz w:val="19"/>
                <w:szCs w:val="19"/>
              </w:rPr>
              <w:t xml:space="preserve"> observará a tramitação prioritária do feito, bem como providenciará, se o caso, a oitiva antecipada dessas pessoas ou pedirá a antecipação dessa oitiva em juízo</w:t>
            </w:r>
            <w:r w:rsidRPr="00137E18">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BL: art. 1</w:t>
            </w:r>
            <w:r>
              <w:rPr>
                <w:rFonts w:ascii="Book Antiqua" w:hAnsi="Book Antiqua"/>
                <w:b/>
                <w:bCs/>
                <w:sz w:val="19"/>
                <w:szCs w:val="19"/>
              </w:rPr>
              <w:t>7</w:t>
            </w:r>
            <w:r>
              <w:rPr>
                <w:rFonts w:ascii="Book Antiqua" w:hAnsi="Book Antiqua"/>
                <w:b/>
                <w:bCs/>
                <w:sz w:val="19"/>
                <w:szCs w:val="19"/>
              </w:rPr>
              <w:t>,</w:t>
            </w:r>
            <w:r>
              <w:rPr>
                <w:rFonts w:ascii="Book Antiqua" w:hAnsi="Book Antiqua"/>
                <w:b/>
                <w:bCs/>
                <w:sz w:val="19"/>
                <w:szCs w:val="19"/>
              </w:rPr>
              <w:t xml:space="preserve"> §3º,</w:t>
            </w:r>
            <w:r>
              <w:rPr>
                <w:rFonts w:ascii="Book Antiqua" w:hAnsi="Book Antiqua"/>
                <w:b/>
                <w:bCs/>
                <w:sz w:val="19"/>
                <w:szCs w:val="19"/>
              </w:rPr>
              <w:t xml:space="preserve"> Res. 181/17.</w:t>
            </w:r>
          </w:p>
        </w:tc>
      </w:tr>
    </w:tbl>
    <w:p w14:paraId="0287A5B9" w14:textId="37C18539"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304A55">
        <w:rPr>
          <w:rFonts w:ascii="Book Antiqua" w:hAnsi="Book Antiqua"/>
          <w:b/>
          <w:bCs/>
          <w:sz w:val="19"/>
          <w:szCs w:val="19"/>
          <w:highlight w:val="magenta"/>
        </w:rPr>
        <w:lastRenderedPageBreak/>
        <w:t>§ 4º</w:t>
      </w:r>
      <w:r w:rsidRPr="00304A55">
        <w:rPr>
          <w:rFonts w:ascii="Book Antiqua" w:hAnsi="Book Antiqua"/>
          <w:b/>
          <w:bCs/>
          <w:sz w:val="19"/>
          <w:szCs w:val="19"/>
        </w:rPr>
        <w:t xml:space="preserve"> O membro do Ministério Público que preside o procedimento investigatório criminal providenciará o encaminhamento da vítima e outras pessoas atingidas pela prática do fato criminoso apurado à rede de assistência, para atendimento multidisciplinar, especialmente nas áreas psicossocial, de assistência jurídica e de saúde, </w:t>
      </w:r>
      <w:r w:rsidRPr="00304A55">
        <w:rPr>
          <w:rFonts w:ascii="Book Antiqua" w:hAnsi="Book Antiqua"/>
          <w:b/>
          <w:bCs/>
          <w:sz w:val="19"/>
          <w:szCs w:val="19"/>
          <w:highlight w:val="cyan"/>
        </w:rPr>
        <w:t>a expensas</w:t>
      </w:r>
      <w:r w:rsidRPr="00304A55">
        <w:rPr>
          <w:rFonts w:ascii="Book Antiqua" w:hAnsi="Book Antiqua"/>
          <w:b/>
          <w:bCs/>
          <w:sz w:val="19"/>
          <w:szCs w:val="19"/>
        </w:rPr>
        <w:t xml:space="preserve"> </w:t>
      </w:r>
      <w:r w:rsidRPr="00304A55">
        <w:rPr>
          <w:rFonts w:ascii="Book Antiqua" w:hAnsi="Book Antiqua"/>
          <w:b/>
          <w:bCs/>
          <w:sz w:val="19"/>
          <w:szCs w:val="19"/>
          <w:highlight w:val="yellow"/>
        </w:rPr>
        <w:t>do ofensor</w:t>
      </w:r>
      <w:r w:rsidRPr="00304A55">
        <w:rPr>
          <w:rFonts w:ascii="Book Antiqua" w:hAnsi="Book Antiqua"/>
          <w:b/>
          <w:bCs/>
          <w:sz w:val="19"/>
          <w:szCs w:val="19"/>
        </w:rPr>
        <w:t xml:space="preserve"> ou </w:t>
      </w:r>
      <w:r w:rsidRPr="00304A55">
        <w:rPr>
          <w:rFonts w:ascii="Book Antiqua" w:hAnsi="Book Antiqua"/>
          <w:b/>
          <w:bCs/>
          <w:sz w:val="19"/>
          <w:szCs w:val="19"/>
          <w:highlight w:val="yellow"/>
        </w:rPr>
        <w:t>do Estado</w:t>
      </w:r>
      <w:r w:rsidRPr="00627348">
        <w:rPr>
          <w:rFonts w:ascii="Book Antiqua" w:hAnsi="Book Antiqua"/>
          <w:sz w:val="19"/>
          <w:szCs w:val="19"/>
        </w:rPr>
        <w:t>.</w:t>
      </w:r>
      <w:r w:rsidR="00304A55">
        <w:rPr>
          <w:rFonts w:ascii="Book Antiqua" w:hAnsi="Book Antiqua"/>
          <w:sz w:val="19"/>
          <w:szCs w:val="19"/>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p w14:paraId="182D85FF" w14:textId="275E7481" w:rsidR="00627348" w:rsidRPr="00304A55" w:rsidRDefault="00627348" w:rsidP="00F645F6">
      <w:pPr>
        <w:spacing w:before="100" w:beforeAutospacing="1" w:after="100" w:afterAutospacing="1" w:line="240" w:lineRule="auto"/>
        <w:ind w:firstLine="567"/>
        <w:jc w:val="both"/>
        <w:rPr>
          <w:rFonts w:ascii="Book Antiqua" w:hAnsi="Book Antiqua"/>
          <w:sz w:val="19"/>
          <w:szCs w:val="19"/>
        </w:rPr>
      </w:pPr>
      <w:r w:rsidRPr="009A3149">
        <w:rPr>
          <w:rFonts w:ascii="Book Antiqua" w:hAnsi="Book Antiqua"/>
          <w:b/>
          <w:bCs/>
          <w:sz w:val="19"/>
          <w:szCs w:val="19"/>
          <w:highlight w:val="magenta"/>
        </w:rPr>
        <w:t>§ 5º</w:t>
      </w:r>
      <w:r w:rsidRPr="009A3149">
        <w:rPr>
          <w:rFonts w:ascii="Book Antiqua" w:hAnsi="Book Antiqua"/>
          <w:b/>
          <w:bCs/>
          <w:sz w:val="19"/>
          <w:szCs w:val="19"/>
        </w:rPr>
        <w:t xml:space="preserve"> Nos procedimentos de acolhimento, oitiva e atenção à vítima, o membro do Ministério Público diligenciará para que a ela seja assegurada a possibilidade de prestar declarações e informações em geral, eventualmente sugerir diligências, indicar meios de prova e deduzir alegações, que </w:t>
      </w:r>
      <w:r w:rsidRPr="00304A55">
        <w:rPr>
          <w:rFonts w:ascii="Book Antiqua" w:hAnsi="Book Antiqua"/>
          <w:b/>
          <w:bCs/>
          <w:caps/>
          <w:sz w:val="19"/>
          <w:szCs w:val="19"/>
          <w:highlight w:val="green"/>
        </w:rPr>
        <w:t>deverão ser avaliadas</w:t>
      </w:r>
      <w:r w:rsidRPr="009A3149">
        <w:rPr>
          <w:rFonts w:ascii="Book Antiqua" w:hAnsi="Book Antiqua"/>
          <w:b/>
          <w:bCs/>
          <w:sz w:val="19"/>
          <w:szCs w:val="19"/>
        </w:rPr>
        <w:t xml:space="preserve"> </w:t>
      </w:r>
      <w:r w:rsidRPr="00304A55">
        <w:rPr>
          <w:rFonts w:ascii="Book Antiqua" w:hAnsi="Book Antiqua"/>
          <w:b/>
          <w:bCs/>
          <w:sz w:val="19"/>
          <w:szCs w:val="19"/>
          <w:highlight w:val="cyan"/>
        </w:rPr>
        <w:t>fundamentadamente</w:t>
      </w:r>
      <w:r w:rsidRPr="009A3149">
        <w:rPr>
          <w:rFonts w:ascii="Book Antiqua" w:hAnsi="Book Antiqua"/>
          <w:b/>
          <w:bCs/>
          <w:sz w:val="19"/>
          <w:szCs w:val="19"/>
        </w:rPr>
        <w:t xml:space="preserve"> </w:t>
      </w:r>
      <w:r w:rsidRPr="00304A55">
        <w:rPr>
          <w:rFonts w:ascii="Book Antiqua" w:hAnsi="Book Antiqua"/>
          <w:b/>
          <w:bCs/>
          <w:sz w:val="19"/>
          <w:szCs w:val="19"/>
          <w:highlight w:val="yellow"/>
        </w:rPr>
        <w:t>pelo Ministério Público</w:t>
      </w:r>
      <w:r w:rsidRPr="00627348">
        <w:rPr>
          <w:rFonts w:ascii="Book Antiqua" w:hAnsi="Book Antiqua"/>
          <w:sz w:val="19"/>
          <w:szCs w:val="19"/>
        </w:rPr>
        <w:t>. (Incluído pela Resolução nº 201, de 4 de novembro de 2019)</w:t>
      </w:r>
      <w:r w:rsidR="009A3149">
        <w:rPr>
          <w:rFonts w:ascii="Book Antiqua" w:hAnsi="Book Antiqua"/>
          <w:sz w:val="19"/>
          <w:szCs w:val="19"/>
        </w:rPr>
        <w:t xml:space="preserve"> </w:t>
      </w:r>
      <w:r w:rsidR="009A3149" w:rsidRPr="009A3149">
        <w:rPr>
          <w:rFonts w:ascii="Book Antiqua" w:eastAsia="Times New Roman" w:hAnsi="Book Antiqua" w:cs="Times New Roman"/>
          <w:b/>
          <w:color w:val="FF0000"/>
          <w:sz w:val="16"/>
          <w:szCs w:val="16"/>
          <w:u w:val="single"/>
          <w:lang w:eastAsia="pt-BR"/>
        </w:rPr>
        <w:t>(MPR</w:t>
      </w:r>
      <w:r w:rsidR="009A3149">
        <w:rPr>
          <w:rFonts w:ascii="Book Antiqua" w:eastAsia="Times New Roman" w:hAnsi="Book Antiqua" w:cs="Times New Roman"/>
          <w:b/>
          <w:color w:val="FF0000"/>
          <w:sz w:val="16"/>
          <w:szCs w:val="16"/>
          <w:u w:val="single"/>
          <w:lang w:eastAsia="pt-BR"/>
        </w:rPr>
        <w:t>J</w:t>
      </w:r>
      <w:r w:rsidR="009A3149" w:rsidRPr="009A3149">
        <w:rPr>
          <w:rFonts w:ascii="Book Antiqua" w:eastAsia="Times New Roman" w:hAnsi="Book Antiqua" w:cs="Times New Roman"/>
          <w:b/>
          <w:color w:val="FF0000"/>
          <w:sz w:val="16"/>
          <w:szCs w:val="16"/>
          <w:u w:val="single"/>
          <w:lang w:eastAsia="pt-BR"/>
        </w:rPr>
        <w:t>-202</w:t>
      </w:r>
      <w:r w:rsidR="009A3149">
        <w:rPr>
          <w:rFonts w:ascii="Book Antiqua" w:eastAsia="Times New Roman" w:hAnsi="Book Antiqua" w:cs="Times New Roman"/>
          <w:b/>
          <w:color w:val="FF0000"/>
          <w:sz w:val="16"/>
          <w:szCs w:val="16"/>
          <w:u w:val="single"/>
          <w:lang w:eastAsia="pt-BR"/>
        </w:rPr>
        <w:t>2</w:t>
      </w:r>
      <w:r w:rsidR="009A3149" w:rsidRPr="009A3149">
        <w:rPr>
          <w:rFonts w:ascii="Book Antiqua" w:eastAsia="Times New Roman" w:hAnsi="Book Antiqua" w:cs="Times New Roman"/>
          <w:b/>
          <w:color w:val="FF0000"/>
          <w:sz w:val="16"/>
          <w:szCs w:val="16"/>
          <w:u w:val="single"/>
          <w:lang w:eastAsia="pt-BR"/>
        </w:rPr>
        <w:t>)</w:t>
      </w:r>
      <w:r w:rsidR="00304A55">
        <w:rPr>
          <w:rFonts w:ascii="Book Antiqua" w:eastAsia="Times New Roman" w:hAnsi="Book Antiqua" w:cs="Times New Roman"/>
          <w:b/>
          <w:color w:val="FF0000"/>
          <w:sz w:val="16"/>
          <w:szCs w:val="16"/>
          <w:lang w:eastAsia="pt-BR"/>
        </w:rPr>
        <w:t xml:space="preserve"> </w:t>
      </w:r>
      <w:r w:rsidR="00304A55" w:rsidRPr="009A3149">
        <w:rPr>
          <w:rFonts w:ascii="Book Antiqua" w:hAnsi="Book Antiqua"/>
          <w:b/>
          <w:bCs/>
          <w:color w:val="FF0000"/>
          <w:sz w:val="16"/>
          <w:szCs w:val="16"/>
          <w:u w:val="single"/>
        </w:rPr>
        <w:t>(MP</w:t>
      </w:r>
      <w:r w:rsidR="00304A55">
        <w:rPr>
          <w:rFonts w:ascii="Book Antiqua" w:hAnsi="Book Antiqua"/>
          <w:b/>
          <w:bCs/>
          <w:color w:val="FF0000"/>
          <w:sz w:val="16"/>
          <w:szCs w:val="16"/>
          <w:u w:val="single"/>
        </w:rPr>
        <w:t>GO</w:t>
      </w:r>
      <w:r w:rsidR="00304A55" w:rsidRPr="009A3149">
        <w:rPr>
          <w:rFonts w:ascii="Book Antiqua" w:hAnsi="Book Antiqua"/>
          <w:b/>
          <w:bCs/>
          <w:color w:val="FF0000"/>
          <w:sz w:val="16"/>
          <w:szCs w:val="16"/>
          <w:u w:val="single"/>
        </w:rPr>
        <w:t>-20</w:t>
      </w:r>
      <w:r w:rsidR="00304A55">
        <w:rPr>
          <w:rFonts w:ascii="Book Antiqua" w:hAnsi="Book Antiqua"/>
          <w:b/>
          <w:bCs/>
          <w:color w:val="FF0000"/>
          <w:sz w:val="16"/>
          <w:szCs w:val="16"/>
          <w:u w:val="single"/>
        </w:rPr>
        <w:t>24</w:t>
      </w:r>
      <w:r w:rsidR="00304A55" w:rsidRPr="009A3149">
        <w:rPr>
          <w:rFonts w:ascii="Book Antiqua" w:hAnsi="Book Antiqua"/>
          <w:b/>
          <w:bCs/>
          <w:color w:val="FF0000"/>
          <w:sz w:val="16"/>
          <w:szCs w:val="16"/>
          <w:u w:val="single"/>
        </w:rPr>
        <w:t>)</w:t>
      </w:r>
    </w:p>
    <w:p w14:paraId="5F8ABE90" w14:textId="0A2396E8"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6º Os procedimentos previstos nesse artigo poderão ser estendidos aos familiares da</w:t>
      </w:r>
      <w:r>
        <w:rPr>
          <w:rFonts w:ascii="Book Antiqua" w:hAnsi="Book Antiqua"/>
          <w:sz w:val="19"/>
          <w:szCs w:val="19"/>
        </w:rPr>
        <w:t xml:space="preserve"> </w:t>
      </w:r>
      <w:r w:rsidRPr="00627348">
        <w:rPr>
          <w:rFonts w:ascii="Book Antiqua" w:hAnsi="Book Antiqua"/>
          <w:sz w:val="19"/>
          <w:szCs w:val="19"/>
        </w:rPr>
        <w:t>vítima. (Incluído pela Resolução nº 201, de 4 de novembro de 2019)</w:t>
      </w:r>
    </w:p>
    <w:p w14:paraId="66748A62" w14:textId="2EF72BAC"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7º O membro do Ministério Público deverá diligenciar para a comunicação da vítima ou, na ausência desta, dos seus respectivos familiares sobre o oferecimento de ação penal. (Incluído pela Resolução nº 201, de 4 de novembro de 2019)</w:t>
      </w:r>
    </w:p>
    <w:p w14:paraId="23237C36" w14:textId="3BBA869F"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 8º Nas investigações que apurem notícia de violência manifestada por agentes públicos em desfavor de vítimas negras, em atenção ao disposto no art. 53 da Lei nº 12.288/2010, o membro do Ministério Público deve levar em consideração, para além da configuração típico-penal, eventual hipótese de violência sistêmica, estrutural, psicológica, moral, entre outras, para fins dos encaminhamentos previstos no presente artigo. (Incluído pela Resolução nº 201, de 4 de novembro de 2019)</w:t>
      </w:r>
    </w:p>
    <w:p w14:paraId="2360EE2C"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CAPÍTULO VII</w:t>
      </w:r>
    </w:p>
    <w:p w14:paraId="589DDD8F"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DO ACORDO DE NÃO-PERSECUÇÃO PENAL</w:t>
      </w:r>
    </w:p>
    <w:p w14:paraId="676E4669" w14:textId="0C901C90"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18. O acordo de não persecução penal é negócio jurídico celebrado entre Ministério Público e investigado devidamente assistido por advogado ou defensor público uma vez preenchidos os requisitos e pressupostos legais, que poderá ser proposto mediante avaliação das peculiaridades do caso concreto, desde que necessário e suficiente para a reprovação e prevenção da infração penal. (Redação dada pela Resolução nº 289, de 16 de abril de 2024)</w:t>
      </w:r>
    </w:p>
    <w:p w14:paraId="351465DF"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1º O oferecimento da proposta de acordo, bem como sua negociação, é ato privativo do Ministério Público, devendo ser realizado em suas dependências, seja na modalidade presencial ou na virtual, cabendo ao juízo sua homologação em audiência que prescinde da participação do membro ministerial. (Redação dada pela Resolução nº 289, de 16 de abril de 2024) </w:t>
      </w:r>
    </w:p>
    <w:p w14:paraId="6F15E476"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2º Não se proporá o acordo de não persecução penal quando o membro do Ministério Público não verificar, desde logo, a justa causa para o ajuizamento da ação penal. (Redação dada pela Resolução nº 289, de 16 de abril de 2024) </w:t>
      </w:r>
    </w:p>
    <w:p w14:paraId="7DA25EAA"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3º Além das hipóteses previstas no art. 28-A, §2º, do Código de Processo Penal, também não se admitirá a proposta de acordo de não persecução penal nas infrações penais cometidas em concurso material, concurso formal ou em continuidade delitiva em que a pena mínima cominada, seja pelo somatório, seja pela incidência de majorantes, ultrapasse o limite de 4 (quatro) anos. (Redação dada pela Resolução nº 289, de 16 de abril de 2024) </w:t>
      </w:r>
    </w:p>
    <w:p w14:paraId="52292787"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4º Para fins de aferição da pena mínima cominada à infração penal, serão consideradas as causas de aumento e diminuição aplicáveis ao caso concreto, devendo-se operar abstratamente a maior diminuição e o menor aumento, uma vez que o parâmetro legal é o piso punitivo. (Redação dada pela Resolução nº 289, de 16 de abril de 2024) </w:t>
      </w:r>
    </w:p>
    <w:p w14:paraId="0250C103"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lastRenderedPageBreak/>
        <w:t>Art. 18-A. Sendo cabível o acordo de não persecução penal, independentemente da</w:t>
      </w:r>
      <w:r>
        <w:rPr>
          <w:rFonts w:ascii="Book Antiqua" w:hAnsi="Book Antiqua"/>
          <w:sz w:val="19"/>
          <w:szCs w:val="19"/>
        </w:rPr>
        <w:t xml:space="preserve"> </w:t>
      </w:r>
      <w:r w:rsidRPr="00634B0D">
        <w:rPr>
          <w:rFonts w:ascii="Book Antiqua" w:hAnsi="Book Antiqua"/>
          <w:sz w:val="19"/>
          <w:szCs w:val="19"/>
        </w:rPr>
        <w:t>existência de confissão anterior no curso do procedimento investigatório prestada perante a autoridade policial, o investigado será notificado para comparecer em local, dia e horário determinados, devendo constar expressamente da notificação que o ato pressupõe a confissão formal e circunstanciada da prática da infração penal, bem como a necessidade de o investigado se fazer acompanhar por advogado ou defensor público. (Incluído pela Resolução nº 289, de 16 de abril de 2024)</w:t>
      </w:r>
    </w:p>
    <w:p w14:paraId="01F13983"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1º Os atos dispostos no caput poderão ser realizados por meio de videoconferência ou outro recurso tecnológico de transmissão de sons e imagens em tempo real.</w:t>
      </w:r>
    </w:p>
    <w:p w14:paraId="5484B657"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2º O não comparecimento injustificado na data e no horário fixados poderá ser considerado como desinteresse do investigado no acordo.</w:t>
      </w:r>
    </w:p>
    <w:p w14:paraId="270D6EFF"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3º A confissão detalhada dos fatos e as tratativas do acordo serão registrados pelos meios ou recursos de gravação audiovisual, destinados a obter maior fidelidade das informações, e o investigado deve estar sempre acompanhado de seu defensor.</w:t>
      </w:r>
    </w:p>
    <w:p w14:paraId="351893CB"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4º Na forma do art. 17 desta Resolução, o membro do Ministério Público deverá diligenciar para que a vítima ou, na ausência desta, seus respectivos familiares participem do acordo de não persecução penal com vistas à reparação dos danos causados pela infração, não se exigindo, contudo, sua aquiescência como requisito de validade ou eficácia do acordo, observando-se o seguinte: </w:t>
      </w:r>
    </w:p>
    <w:p w14:paraId="4578CA79"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 – </w:t>
      </w:r>
      <w:proofErr w:type="gramStart"/>
      <w:r w:rsidRPr="00634B0D">
        <w:rPr>
          <w:rFonts w:ascii="Book Antiqua" w:hAnsi="Book Antiqua"/>
          <w:sz w:val="19"/>
          <w:szCs w:val="19"/>
        </w:rPr>
        <w:t>antes da</w:t>
      </w:r>
      <w:proofErr w:type="gramEnd"/>
      <w:r w:rsidRPr="00634B0D">
        <w:rPr>
          <w:rFonts w:ascii="Book Antiqua" w:hAnsi="Book Antiqua"/>
          <w:sz w:val="19"/>
          <w:szCs w:val="19"/>
        </w:rPr>
        <w:t xml:space="preserve"> apresentação da proposta ao investigado, o Ministério Público providenciará a notificação da vítima para informar sobre os danos decorrentes da infração penal e apresentar, sempre que possível, documentos ou informações que permitam estimar o dano suportado e a capacidade econômica do investigado;</w:t>
      </w:r>
    </w:p>
    <w:p w14:paraId="1F9AE58D"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II – </w:t>
      </w:r>
      <w:proofErr w:type="gramStart"/>
      <w:r w:rsidRPr="00634B0D">
        <w:rPr>
          <w:rFonts w:ascii="Book Antiqua" w:hAnsi="Book Antiqua"/>
          <w:sz w:val="19"/>
          <w:szCs w:val="19"/>
        </w:rPr>
        <w:t>a</w:t>
      </w:r>
      <w:proofErr w:type="gramEnd"/>
      <w:r w:rsidRPr="00634B0D">
        <w:rPr>
          <w:rFonts w:ascii="Book Antiqua" w:hAnsi="Book Antiqua"/>
          <w:sz w:val="19"/>
          <w:szCs w:val="19"/>
        </w:rPr>
        <w:t xml:space="preserve"> vítima, sempre que possível acompanhada de advogado ou defensor público, poderá figurar como interveniente no ANPP, no que diz respeito à reparação dos danos civis decorrentes da infração penal; </w:t>
      </w:r>
    </w:p>
    <w:p w14:paraId="6FD07290"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III – o não comparecimento da vítima ou a sua discordância em relação à composição civil dos danos, por si só, não obstará a celebração do ANPP;</w:t>
      </w:r>
    </w:p>
    <w:p w14:paraId="4648A7F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IV – </w:t>
      </w:r>
      <w:proofErr w:type="gramStart"/>
      <w:r w:rsidRPr="00634B0D">
        <w:rPr>
          <w:rFonts w:ascii="Book Antiqua" w:hAnsi="Book Antiqua"/>
          <w:sz w:val="19"/>
          <w:szCs w:val="19"/>
        </w:rPr>
        <w:t>na</w:t>
      </w:r>
      <w:proofErr w:type="gramEnd"/>
      <w:r w:rsidRPr="00634B0D">
        <w:rPr>
          <w:rFonts w:ascii="Book Antiqua" w:hAnsi="Book Antiqua"/>
          <w:sz w:val="19"/>
          <w:szCs w:val="19"/>
        </w:rPr>
        <w:t xml:space="preserve"> hipótese de não comparecimento da vítima ou da sua discordância em relação à composição civil dos danos, o montante a ser pactuado pelo Ministério Público nos termos do art. 28-A, I, do CPP, deverá ser expressamente ressalvado como valor mínimo, não impedindo a busca da reparação integral pelo ofendido por meio das vias próprias;</w:t>
      </w:r>
    </w:p>
    <w:p w14:paraId="6FA69A31"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 – </w:t>
      </w:r>
      <w:proofErr w:type="gramStart"/>
      <w:r w:rsidRPr="00634B0D">
        <w:rPr>
          <w:rFonts w:ascii="Book Antiqua" w:hAnsi="Book Antiqua"/>
          <w:sz w:val="19"/>
          <w:szCs w:val="19"/>
        </w:rPr>
        <w:t>a</w:t>
      </w:r>
      <w:proofErr w:type="gramEnd"/>
      <w:r w:rsidRPr="00634B0D">
        <w:rPr>
          <w:rFonts w:ascii="Book Antiqua" w:hAnsi="Book Antiqua"/>
          <w:sz w:val="19"/>
          <w:szCs w:val="19"/>
        </w:rPr>
        <w:t xml:space="preserve"> cláusula relativa à composição de danos civis poderá ser pactuada com caráter de irrevogabilidade, constituindo título executivo de natureza cível apto à execução, mesmo na hipótese de posterior rescisão do ANPP; e </w:t>
      </w:r>
    </w:p>
    <w:p w14:paraId="07BDAE97"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VI – </w:t>
      </w:r>
      <w:proofErr w:type="gramStart"/>
      <w:r w:rsidRPr="00634B0D">
        <w:rPr>
          <w:rFonts w:ascii="Book Antiqua" w:hAnsi="Book Antiqua"/>
          <w:sz w:val="19"/>
          <w:szCs w:val="19"/>
        </w:rPr>
        <w:t>para</w:t>
      </w:r>
      <w:proofErr w:type="gramEnd"/>
      <w:r w:rsidRPr="00634B0D">
        <w:rPr>
          <w:rFonts w:ascii="Book Antiqua" w:hAnsi="Book Antiqua"/>
          <w:sz w:val="19"/>
          <w:szCs w:val="19"/>
        </w:rPr>
        <w:t xml:space="preserve"> o cumprimento das providências indicadas nos incisos anteriores o órgão de execução ministerial poderá requisitar à Autoridade Policial responsável pela investigação que traga </w:t>
      </w:r>
      <w:proofErr w:type="gramStart"/>
      <w:r w:rsidRPr="00634B0D">
        <w:rPr>
          <w:rFonts w:ascii="Book Antiqua" w:hAnsi="Book Antiqua"/>
          <w:sz w:val="19"/>
          <w:szCs w:val="19"/>
        </w:rPr>
        <w:t>ao autos</w:t>
      </w:r>
      <w:proofErr w:type="gramEnd"/>
      <w:r w:rsidRPr="00634B0D">
        <w:rPr>
          <w:rFonts w:ascii="Book Antiqua" w:hAnsi="Book Antiqua"/>
          <w:sz w:val="19"/>
          <w:szCs w:val="19"/>
        </w:rPr>
        <w:t xml:space="preserve">, documentalmente, elementos de convicção que permitam estimar o dano suportado pela vítima e a capacidade econômica do investigado, sem prejuízo de a própria vítima complementar ou modificar tal documentação antes da celebração do acordo com o investigado. </w:t>
      </w:r>
    </w:p>
    <w:p w14:paraId="2745F3F9"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18-B. O acordo de não persecução penal será formalizado nos autos, por escrito, vinculará toda a instituição, e deverá conter as seguintes cláusulas (Incluído pela Resolução nº 289, de 16 de abril de 2024): </w:t>
      </w:r>
    </w:p>
    <w:p w14:paraId="318D9413"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 – </w:t>
      </w:r>
      <w:proofErr w:type="gramStart"/>
      <w:r w:rsidRPr="00634B0D">
        <w:rPr>
          <w:rFonts w:ascii="Book Antiqua" w:hAnsi="Book Antiqua"/>
          <w:sz w:val="19"/>
          <w:szCs w:val="19"/>
        </w:rPr>
        <w:t>qualificação</w:t>
      </w:r>
      <w:proofErr w:type="gramEnd"/>
      <w:r w:rsidRPr="00634B0D">
        <w:rPr>
          <w:rFonts w:ascii="Book Antiqua" w:hAnsi="Book Antiqua"/>
          <w:sz w:val="19"/>
          <w:szCs w:val="19"/>
        </w:rPr>
        <w:t xml:space="preserve"> completa do investigado, principalmente quanto ao endereço, número de telefone, e-mail, data de nascimento e número de inscrição no cadastro de pessoas físicas da Receita Federal do Brasil; </w:t>
      </w:r>
    </w:p>
    <w:p w14:paraId="1AF33406"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II – </w:t>
      </w:r>
      <w:proofErr w:type="gramStart"/>
      <w:r w:rsidRPr="00634B0D">
        <w:rPr>
          <w:rFonts w:ascii="Book Antiqua" w:hAnsi="Book Antiqua"/>
          <w:sz w:val="19"/>
          <w:szCs w:val="19"/>
        </w:rPr>
        <w:t>exposição</w:t>
      </w:r>
      <w:proofErr w:type="gramEnd"/>
      <w:r w:rsidRPr="00634B0D">
        <w:rPr>
          <w:rFonts w:ascii="Book Antiqua" w:hAnsi="Book Antiqua"/>
          <w:sz w:val="19"/>
          <w:szCs w:val="19"/>
        </w:rPr>
        <w:t xml:space="preserve"> do fato criminoso, com todas as suas circunstâncias e sua adequação típica; </w:t>
      </w:r>
    </w:p>
    <w:p w14:paraId="75FF096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lastRenderedPageBreak/>
        <w:t xml:space="preserve">III – estipulação clara das condições ajustadas e o prazo para seu cumprimento; </w:t>
      </w:r>
    </w:p>
    <w:p w14:paraId="3290BD31"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IV – </w:t>
      </w:r>
      <w:proofErr w:type="gramStart"/>
      <w:r w:rsidRPr="00634B0D">
        <w:rPr>
          <w:rFonts w:ascii="Book Antiqua" w:hAnsi="Book Antiqua"/>
          <w:sz w:val="19"/>
          <w:szCs w:val="19"/>
        </w:rPr>
        <w:t>indicação</w:t>
      </w:r>
      <w:proofErr w:type="gramEnd"/>
      <w:r w:rsidRPr="00634B0D">
        <w:rPr>
          <w:rFonts w:ascii="Book Antiqua" w:hAnsi="Book Antiqua"/>
          <w:sz w:val="19"/>
          <w:szCs w:val="19"/>
        </w:rPr>
        <w:t xml:space="preserve"> das entidades beneficiárias das medidas ajustadas ou de que estas serão indicadas no juízo competente pela execução do acordo; </w:t>
      </w:r>
    </w:p>
    <w:p w14:paraId="025BFDDA"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 – </w:t>
      </w:r>
      <w:proofErr w:type="gramStart"/>
      <w:r w:rsidRPr="00634B0D">
        <w:rPr>
          <w:rFonts w:ascii="Book Antiqua" w:hAnsi="Book Antiqua"/>
          <w:sz w:val="19"/>
          <w:szCs w:val="19"/>
        </w:rPr>
        <w:t>a</w:t>
      </w:r>
      <w:proofErr w:type="gramEnd"/>
      <w:r w:rsidRPr="00634B0D">
        <w:rPr>
          <w:rFonts w:ascii="Book Antiqua" w:hAnsi="Book Antiqua"/>
          <w:sz w:val="19"/>
          <w:szCs w:val="19"/>
        </w:rPr>
        <w:t xml:space="preserve"> obrigação do investigado em informar, prontamente, qualquer alteração de endereço, número de telefone ou e-mail; </w:t>
      </w:r>
    </w:p>
    <w:p w14:paraId="3A8A8656"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VI – </w:t>
      </w:r>
      <w:proofErr w:type="gramStart"/>
      <w:r w:rsidRPr="00634B0D">
        <w:rPr>
          <w:rFonts w:ascii="Book Antiqua" w:hAnsi="Book Antiqua"/>
          <w:sz w:val="19"/>
          <w:szCs w:val="19"/>
        </w:rPr>
        <w:t>a</w:t>
      </w:r>
      <w:proofErr w:type="gramEnd"/>
      <w:r w:rsidRPr="00634B0D">
        <w:rPr>
          <w:rFonts w:ascii="Book Antiqua" w:hAnsi="Book Antiqua"/>
          <w:sz w:val="19"/>
          <w:szCs w:val="19"/>
        </w:rPr>
        <w:t xml:space="preserve"> obrigação do investigado em comprovar, mensalmente, o cumprimento das condições acordadas, independente de notificação ou aviso prévio; </w:t>
      </w:r>
    </w:p>
    <w:p w14:paraId="7A0C431A"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VII – as consequências para o descumprimento das condições acordadas; </w:t>
      </w:r>
    </w:p>
    <w:p w14:paraId="4E3696E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VIII – o prazo para apresentar, por iniciativa própria, a justificativa de eventual descumprimento de quaisquer das condições ajustadas; </w:t>
      </w:r>
    </w:p>
    <w:p w14:paraId="333213F0" w14:textId="43772E43"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IX – </w:t>
      </w:r>
      <w:proofErr w:type="gramStart"/>
      <w:r w:rsidRPr="00634B0D">
        <w:rPr>
          <w:rFonts w:ascii="Book Antiqua" w:hAnsi="Book Antiqua"/>
          <w:sz w:val="19"/>
          <w:szCs w:val="19"/>
        </w:rPr>
        <w:t>declaração</w:t>
      </w:r>
      <w:proofErr w:type="gramEnd"/>
      <w:r w:rsidRPr="00634B0D">
        <w:rPr>
          <w:rFonts w:ascii="Book Antiqua" w:hAnsi="Book Antiqua"/>
          <w:sz w:val="19"/>
          <w:szCs w:val="19"/>
        </w:rPr>
        <w:t xml:space="preserve"> formal do investigado de que não foi condenado a prisão, não tem antecedentes criminais, não foi beneficiado por acordos semelhantes ou transação penal, com advertência de que se faltar com a verdade sobre esses fatos o acordo será rescindido e a denúncia oferecida de imediato.</w:t>
      </w:r>
    </w:p>
    <w:p w14:paraId="412EFE46"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18-C. Homologado o acordo pelo juiz competente, o membro celebrante extrairá dos autos os arquivos necessários e iniciará a sua execução e fiscalização ou encaminhará as aludidas peças ao órgão de execução com a respectiva atribuição. (Incluído pela Resolução nº 289, de 16 de abril de 2024)</w:t>
      </w:r>
    </w:p>
    <w:p w14:paraId="2AC237F3"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Parágrafo único. Se as condições estipuladas no acordo consistirem em obrigações que podem ser cumpridas instantaneamente, não se mostra necessário o ajuizamento de ação de execução perante a Vara de Execuções Penais, podendo as obrigações serem cumpridas perante o órgão jurisdicional responsável pela homologação do acordo, desde que exista a concordância deste, que ficará responsável pela posterior declaração da extinção de punibilidade pelo cumprimento integral do acordado. </w:t>
      </w:r>
    </w:p>
    <w:p w14:paraId="4619824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18-D. A celebração do acordo de não persecução penal não impede que o beneficiário seja chamado para prestar declaração em juízo sobre as imputações deduzidas em desfavor dos corréus, respeitadas as regras próprias da chamada de corréu. (Incluído pela Resolução nº 289, de 16 de abril de 2024) </w:t>
      </w:r>
    </w:p>
    <w:p w14:paraId="2E2AADDC"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18-E. Sem prejuízo da fiscalização do juízo competente pela execução do acordo, poderá o Ministério Público manter, para fins de controle, cadastro com as medidas pactuadas e os prazos de cumprimento, o que se dará no próprio sistema informatizado vinculado ao processo judicial correspondente. (Incluído pela Resolução nº 289, de 16 de abril de 2024) </w:t>
      </w:r>
    </w:p>
    <w:p w14:paraId="1A2162C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18-F. Havendo descumprimento de qualquer das condições do acordo, a denúncia a ser oferecida poderá utilizar como suporte probatório a confissão formal e circunstanciada do investigado, prestada voluntariamente na celebração do acordo. ((Incluído pela Resolução nº 289, de 16 de abril de 2024) </w:t>
      </w:r>
    </w:p>
    <w:p w14:paraId="76D80688"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18-G. Não sendo o caso de proposição do acordo de não persecução penal, a recusa, que sempre será fundamentada, deverá constar nos autos do procedimento investigatório ou na cota da respectiva denúncia. (Incluído pela Resolução nº 289, de 16 de abril de 2024) </w:t>
      </w:r>
    </w:p>
    <w:p w14:paraId="2D624BB3"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1º Em caso de recusa em propor o acordo de não persecução penal é cabível o pedido de remessa dos autos ao órgão superior previsto no § 14 do art. 28-A do Código de Processo Penal, no prazo de 10 (dez) dias. </w:t>
      </w:r>
    </w:p>
    <w:p w14:paraId="08BF5DCE" w14:textId="587F796E"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2º No caso de recusa ao oferecimento do acordo de não persecução penal indicada na cota da denúncia, o prazo para o pedido de remessa ao órgão superior contará da citação para resposta à acusação.</w:t>
      </w:r>
    </w:p>
    <w:p w14:paraId="79AF3153"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lastRenderedPageBreak/>
        <w:t xml:space="preserve">§ 3º Havendo recusa em propor o acordo de não persecução penal nos autos de procedimento investigatório, o prazo para o pedido de remessa ao órgão superior contará da comunicação da recusa ao interessado. </w:t>
      </w:r>
    </w:p>
    <w:p w14:paraId="2745E554"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4º Apresentado o pedido acima junto ao órgão que recusou o acordo, o membro do Ministério Público deverá remetê-lo, caso não haja reconsideração, no prazo de 3 (três) dias, juntamente com cópia das principais peças da fase </w:t>
      </w:r>
      <w:proofErr w:type="spellStart"/>
      <w:r w:rsidRPr="00634B0D">
        <w:rPr>
          <w:rFonts w:ascii="Book Antiqua" w:hAnsi="Book Antiqua"/>
          <w:sz w:val="19"/>
          <w:szCs w:val="19"/>
        </w:rPr>
        <w:t>pré</w:t>
      </w:r>
      <w:proofErr w:type="spellEnd"/>
      <w:r w:rsidRPr="00634B0D">
        <w:rPr>
          <w:rFonts w:ascii="Book Antiqua" w:hAnsi="Book Antiqua"/>
          <w:sz w:val="19"/>
          <w:szCs w:val="19"/>
        </w:rPr>
        <w:t xml:space="preserve">-processual e da decisão impugnada ao órgão superior para apreciação. </w:t>
      </w:r>
    </w:p>
    <w:p w14:paraId="7FD3CC50"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5º O denunciado poderá pleitear diretamente ao órgão superior a revisão da decisão que recusou o oferecimento do acordo de não persecução penal, obedecido o prazo mencionado no § 1º deste artigo. </w:t>
      </w:r>
    </w:p>
    <w:p w14:paraId="159D8E87"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18-H. A celebração do acordo de não persecução penal não afasta a eventual responsabilidade administrativa ou cível pelo mesmo ato. (Incluído pela Resolução nº 289, de 16 de abril de 2024) </w:t>
      </w:r>
    </w:p>
    <w:p w14:paraId="1737A58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18-I. As negociações que envolverem ilícitos puníveis na esfera cível e criminal serão estabelecidas preferencialmente de forma conjunta pelos órgãos do Ministério Público com atribuições nas respectivas áreas de atuação. (Incluído pela Resolução nº 289, de 16 de abril de 2024) </w:t>
      </w:r>
    </w:p>
    <w:p w14:paraId="26EED0E9"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18-J. Os órgãos de coordenação e revisão do Ministério Público editarão diretrizes, orientações, enunciados, súmulas e recomendações indicativas para a dosimetria das medidas fixadas na celebração do acordo, bem como casos para os quais o acordo não se revele medida suficiente e necessária para a reprovação ou prevenção do crime. (Incluído pela Resolução nº 289, de 16 de abril de 2024) </w:t>
      </w:r>
    </w:p>
    <w:p w14:paraId="1FE895A8"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Parágrafo único. Para implementação das diretrizes dos órgãos de coordenação e revisão, as unidades do Ministério Público poderão criar Centrais de Acordos de Não Persecução Penal visando à concentração, especialização, otimização e eficiência nos procedimentos para a celebração dos acordos. </w:t>
      </w:r>
    </w:p>
    <w:p w14:paraId="0D18AB88" w14:textId="2B20DD6D" w:rsidR="00627348" w:rsidRPr="00627348"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18-K. As unidades do Ministério Público manterão sistema próprio contendo os dados dos acordos de não persecução penal celebrados, o qual poderá servir para eventual prestação de contas, respeitadas as informações alcançadas pelo sigilo legal. (Incluído pela Resolução nº 289, de 16 de abril de 2024)</w:t>
      </w:r>
    </w:p>
    <w:p w14:paraId="06793A41"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CAPÍTULO VII</w:t>
      </w:r>
    </w:p>
    <w:p w14:paraId="73BC8BC7" w14:textId="77777777" w:rsidR="00627348" w:rsidRPr="00627348" w:rsidRDefault="00627348" w:rsidP="00F645F6">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DA CONCLUSÃO E DO ARQUIVAMENTO</w:t>
      </w:r>
    </w:p>
    <w:p w14:paraId="43D26F35" w14:textId="2EA9475A"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19. Se o membro do Ministério Público responsável pelo inquérito policial, procedimento investigatório criminal ou quaisquer elementos informativos de natureza criminal, se convencer da inexistência de fundamento para a propositura de ação penal pública, nos termos do art. 17, decidirá fundamentadamente pelo arquivamento dos autos. (Redação dada pela Resolução nº 289, de 16 de abril de 2024)</w:t>
      </w:r>
    </w:p>
    <w:p w14:paraId="6331A42A"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1º Decidido pelo arquivamento do inquérito policial, do procedimento investigatório criminal ou de quaisquer elementos informativos de natureza criminal, o membro do Ministério Público adotará as providências necessárias para comunicar ao juízo competente, à vítima, ao investigado e à autoridade policial. (Redação dada pela Resolução nº 289, de 16 de abril de 2024) </w:t>
      </w:r>
    </w:p>
    <w:p w14:paraId="30A436CF"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2º Os bens apreendidos, vinculados a inquéritos policiais, a procedimento investigatório criminal ou de quaisquer elementos informativos de natureza criminal que tenham sido arquivados devem ter a destinação prevista em lei. (Redação dada pela Resolução nº 289, de 16 de abril de 2024) </w:t>
      </w:r>
    </w:p>
    <w:p w14:paraId="33DC31B2"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19-A. Após a comunicação ao juízo competente, a decisão de arquivamento será comunicada, preferencialmente por meio eletrônico, às vítimas ou a seus representantes legais, </w:t>
      </w:r>
      <w:r w:rsidRPr="00634B0D">
        <w:rPr>
          <w:rFonts w:ascii="Book Antiqua" w:hAnsi="Book Antiqua"/>
          <w:sz w:val="19"/>
          <w:szCs w:val="19"/>
        </w:rPr>
        <w:lastRenderedPageBreak/>
        <w:t xml:space="preserve">conforme o art. 28, § 1º, do Código de Processo Penal, bem como aos investigados e à autoridade policial, dentro do prazo de 5 (cinco) dias. (Incluído pela Resolução nº 289, de 16 de abril de 2024) </w:t>
      </w:r>
    </w:p>
    <w:p w14:paraId="638D8F58"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§1º No caso de morte da vítima por fatos sem nexo de causalidade com o crime, a ciência será dada ao cônjuge, companheiro ascendente, descendente ou irmão. (Incluído pela Resolução nº 289, de 16 de abril de 2024) </w:t>
      </w:r>
    </w:p>
    <w:p w14:paraId="33D107C5"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§2º Nos crimes praticados em detrimento de entes federativos, a comunicação deverá ser dirigida à chefia do órgão a quem couber a sua representação judicial, nos termos do artigo 28, § 2º, do Código de Processo Penal. (Incluído pela Resolução nº 289, de 16 de abril de 2024) </w:t>
      </w:r>
    </w:p>
    <w:p w14:paraId="7D4C104E"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§3º Estando o investigado preso, a comunicação ao juízo competente deverá ser feita no prazo de 24 (vinte e quatro) horas, sem prejuízo do requerimento de revogação da prisão. (Incluído pela Resolução nº 289, de 16 de abril de 2024) </w:t>
      </w:r>
    </w:p>
    <w:p w14:paraId="13F054D5"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4º Não sendo localizada a vítima e/ou investigado, a comunicação poderá feita por edital no Diário Oficial do Ministério Público, na forma de regulamentação própria. (Incluído pela Resolução nº 289, de 16 de abril de 2024) </w:t>
      </w:r>
    </w:p>
    <w:p w14:paraId="5ED73756" w14:textId="77777777" w:rsidR="00634B0D" w:rsidRDefault="00634B0D" w:rsidP="00F645F6">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§5º No caso de procedimentos investigativos que não sejam conduzidos por autoridade policial, é dispensável a ciência aos respectivos condutores da investigação. (Incluído pela Resolução nº 289, de 16 de abril de 2024) </w:t>
      </w:r>
    </w:p>
    <w:p w14:paraId="65C87E25"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6º Apresentado, no prazo legal, pela vítima ou seu representante legal o pedido de revisão, que independe de representação por defesa técnica, previsto nos § 1º e §2º do art. 28</w:t>
      </w:r>
      <w:r>
        <w:rPr>
          <w:rFonts w:ascii="Book Antiqua" w:hAnsi="Book Antiqua"/>
          <w:sz w:val="19"/>
          <w:szCs w:val="19"/>
        </w:rPr>
        <w:t xml:space="preserve"> </w:t>
      </w:r>
      <w:r w:rsidRPr="00634B0D">
        <w:rPr>
          <w:rFonts w:ascii="Book Antiqua" w:hAnsi="Book Antiqua"/>
          <w:sz w:val="19"/>
          <w:szCs w:val="19"/>
        </w:rPr>
        <w:t>do CPP, o membro do Ministério Público deverá remetê-lo, caso não haja reconsideração no prazo de 5 (cinco) dias, ao órgão superior para apreciação, no prazo de 10 (dez) dias, independentemente de a decisão estar em conformidade com súmula, enunciado ou orientação editada pela instância de revisão ministerial. (Incluído pela Resolução nº 289, de 16 de abril de 2024)</w:t>
      </w:r>
    </w:p>
    <w:p w14:paraId="1A16C6A2"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§7º Havendo provocação pelo juízo competente para revisão da decisão de arquivamento, em caso de teratologia ou patente ilegalidade, o membro do Ministério Público poderá exercer o juízo de retratação, no prazo de 5 (cinco) dias, contado da ciência. Não havendo retratação, o membro do Ministério Público aguardará o fim do prazo para interposição de recurso pela vítima para encaminhar os autos à instância de revisão. (Incluído pela Resolução nº 289, de 16 de abril de 2024) </w:t>
      </w:r>
    </w:p>
    <w:p w14:paraId="7C8B1AFA"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8º Em caso de retratação pelo membro do Ministério Público, a vítima deverá ser comunicada, no prazo de 5 (cinco) dias. (Incluído pela Resolução nº 289, de 16 de abril de 2024) </w:t>
      </w:r>
    </w:p>
    <w:p w14:paraId="57DE864F"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19-B. Havendo provocação ao órgão de revisão ministerial, se esta homologar a decisão de arquivamento, determinará o retorno dos autos ao juízo competente para os fins de direito. (Incluído pela Resolução nº 289, de 16 de abril de 2024) </w:t>
      </w:r>
    </w:p>
    <w:p w14:paraId="61038197"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19-C. Rejeitada a homologação pelo órgão de revisão ministerial, será designado outro membro do Ministério Público para a adoção de uma das seguintes providências: (Incluído pela Resolução nº 289, de 16 de abril de 2024) </w:t>
      </w:r>
    </w:p>
    <w:p w14:paraId="415F9D12"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 – </w:t>
      </w:r>
      <w:proofErr w:type="gramStart"/>
      <w:r w:rsidRPr="00634B0D">
        <w:rPr>
          <w:rFonts w:ascii="Book Antiqua" w:hAnsi="Book Antiqua"/>
          <w:sz w:val="19"/>
          <w:szCs w:val="19"/>
        </w:rPr>
        <w:t>requisição</w:t>
      </w:r>
      <w:proofErr w:type="gramEnd"/>
      <w:r w:rsidRPr="00634B0D">
        <w:rPr>
          <w:rFonts w:ascii="Book Antiqua" w:hAnsi="Book Antiqua"/>
          <w:sz w:val="19"/>
          <w:szCs w:val="19"/>
        </w:rPr>
        <w:t xml:space="preserve"> de diligências úteis e necessárias para a instrução do caso; </w:t>
      </w:r>
    </w:p>
    <w:p w14:paraId="4C1D0091"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II – </w:t>
      </w:r>
      <w:proofErr w:type="gramStart"/>
      <w:r w:rsidRPr="00634B0D">
        <w:rPr>
          <w:rFonts w:ascii="Book Antiqua" w:hAnsi="Book Antiqua"/>
          <w:sz w:val="19"/>
          <w:szCs w:val="19"/>
        </w:rPr>
        <w:t>propositura</w:t>
      </w:r>
      <w:proofErr w:type="gramEnd"/>
      <w:r w:rsidRPr="00634B0D">
        <w:rPr>
          <w:rFonts w:ascii="Book Antiqua" w:hAnsi="Book Antiqua"/>
          <w:sz w:val="19"/>
          <w:szCs w:val="19"/>
        </w:rPr>
        <w:t xml:space="preserve"> de acordo de não persecução penal; </w:t>
      </w:r>
    </w:p>
    <w:p w14:paraId="4398A732"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III – ajuizamento da ação penal. </w:t>
      </w:r>
    </w:p>
    <w:p w14:paraId="554B132C"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19-D. O órgão de revisão ministerial poderá constituir jurisprudência própria, em súmulas, enunciados e orientações, notadamente em matérias repetitivas, cujo conteúdo servirá de fundamento para a decisão de arquivamento pelos órgãos de execução, bem como para estabelecer uma diretriz político-criminal no âmbito de cada Ministério Público. (Incluído pela Resolução nº 289, de 16 de abril de 2024) </w:t>
      </w:r>
    </w:p>
    <w:p w14:paraId="686E0C21"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lastRenderedPageBreak/>
        <w:t xml:space="preserve">Art. 19-E. Aplicam-se as disposições acima no caso de arquivamento parcial, que se refere a alguns fatos e/ou investigados do procedimento investigatório. (Incluído pela Resolução nº 289, de 16 de abril de 2024) </w:t>
      </w:r>
    </w:p>
    <w:p w14:paraId="3C72C119" w14:textId="001C0ED9"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19-F. O estabelecido nos dispositivos anteriores é aplicável para todos os casos de</w:t>
      </w:r>
      <w:r>
        <w:rPr>
          <w:rFonts w:ascii="Book Antiqua" w:hAnsi="Book Antiqua"/>
          <w:sz w:val="19"/>
          <w:szCs w:val="19"/>
        </w:rPr>
        <w:t xml:space="preserve"> </w:t>
      </w:r>
      <w:r w:rsidRPr="00634B0D">
        <w:rPr>
          <w:rFonts w:ascii="Book Antiqua" w:hAnsi="Book Antiqua"/>
          <w:sz w:val="19"/>
          <w:szCs w:val="19"/>
        </w:rPr>
        <w:t>arquivamento de inquérito policial ou procedimento investigatório criminal ou de quaisquer elementos informativos da mesma natureza previstos na legislação penal e processual penal, inclusive afetos a justiça eleitoral e militar. (Incluído pela Resolução nº 289, de 16 de abril de 2024)</w:t>
      </w:r>
    </w:p>
    <w:p w14:paraId="5A1334E0"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19-G. Nos casos de atribuição originária, aplica-se, no que couber, os dispositivos acima, observado o disposto no art. 12, inciso XI, da Lei nº 8.625, de 12 de fevereiro de 1993. (Incluído pela Resolução nº 289, de 16 de abril de 2024) </w:t>
      </w:r>
    </w:p>
    <w:p w14:paraId="13038EDE"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19-H. Não se aplicam os dispositivos acima para o arquivamento das notícias de fato ou procedimentos não investigativos, que observarão a Resolução 174, de 04 de julho de 2017, do Conselho Nacional do Ministério Público. (Incluído pela Resolução nº 289, de 16 de abril de 2024) </w:t>
      </w:r>
    </w:p>
    <w:p w14:paraId="5062AEB2"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19-I. Observar-se-á, no que couber, a Resolução n.º 243, de 18 de outubro de 2021, inclusive no tocante à necessidade de ciência da decisão de arquivamento para, no mínimo, uma vítima indireta, em caso de inexistência da vítima direta. (Incluído pela Resolução nº 289, de 16 de abril de 2024) </w:t>
      </w:r>
    </w:p>
    <w:p w14:paraId="23B1AB9C"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19-J. Os ramos e unidades ministeriais poderão regulamentar formas automatizadas de comunicação da ciência da decisão de arquivamento à autoridade policial. (Incluído pela Resolução nº 289, de 16 de abril de 2024) </w:t>
      </w:r>
    </w:p>
    <w:p w14:paraId="1CA9DF07"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19-K. Não se aplica a sistemática de arquivamento prevista nesta Resolução às situações de extinção de punibilidade. (Incluído pela Resolução nº 289, de 16 de abril de 2024) </w:t>
      </w:r>
    </w:p>
    <w:p w14:paraId="44F9EF37"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Art. 19-L. Quando, nos autos de inquérito policial, procedimento investigatório criminal ou de quaisquer elementos informativos da mesma natureza, o membro concluir ser atribuição de outro Ministério Público, deverá submeter sua decisão ao respectivo órgão de revisão, no prazo de 3 (três) dias. (Incluído pela Resolução nº 289, de 16 de abril de 2024) </w:t>
      </w:r>
    </w:p>
    <w:p w14:paraId="0F7CA828"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1º Deixando o órgão revisor de homologar a declinação de atribuição, designará, desde logo, outro membro para conduzir a investigação. (Incluído pela Resolução nº 289, de 16 de abril de 2024) </w:t>
      </w:r>
    </w:p>
    <w:p w14:paraId="42819580" w14:textId="7777777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 xml:space="preserve">§ 2º Homologada a declinação de atribuição, no prazo de 5 (cinco) dias, o órgão de revisão remeterá os autos ao Ministério Público com atribuição para o caso. (Incluído pela Resolução nº 289, de 16 de abril de 2024) </w:t>
      </w:r>
    </w:p>
    <w:p w14:paraId="6D335564" w14:textId="5E057417" w:rsidR="00634B0D" w:rsidRDefault="00634B0D" w:rsidP="00634B0D">
      <w:pPr>
        <w:spacing w:before="100" w:beforeAutospacing="1" w:after="100" w:afterAutospacing="1" w:line="240" w:lineRule="auto"/>
        <w:ind w:firstLine="567"/>
        <w:jc w:val="both"/>
        <w:rPr>
          <w:rFonts w:ascii="Book Antiqua" w:hAnsi="Book Antiqua"/>
          <w:sz w:val="19"/>
          <w:szCs w:val="19"/>
        </w:rPr>
      </w:pPr>
      <w:r w:rsidRPr="00634B0D">
        <w:rPr>
          <w:rFonts w:ascii="Book Antiqua" w:hAnsi="Book Antiqua"/>
          <w:sz w:val="19"/>
          <w:szCs w:val="19"/>
        </w:rPr>
        <w:t>Art. 20. Se houver notícia da existência de novos elementos de informação, poderá o</w:t>
      </w:r>
      <w:r>
        <w:rPr>
          <w:rFonts w:ascii="Book Antiqua" w:hAnsi="Book Antiqua"/>
          <w:sz w:val="19"/>
          <w:szCs w:val="19"/>
        </w:rPr>
        <w:t xml:space="preserve"> </w:t>
      </w:r>
      <w:r w:rsidRPr="00634B0D">
        <w:rPr>
          <w:rFonts w:ascii="Book Antiqua" w:hAnsi="Book Antiqua"/>
          <w:sz w:val="19"/>
          <w:szCs w:val="19"/>
        </w:rPr>
        <w:t>membro do Ministério Público requerer o desarquivamento dos autos, providenciando-se a comunicação a que se refere o art. 5º desta Resolução.</w:t>
      </w:r>
    </w:p>
    <w:p w14:paraId="2C402A0E" w14:textId="77777777" w:rsidR="00627348" w:rsidRPr="00627348" w:rsidRDefault="00627348" w:rsidP="00634B0D">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CAPÍTULO VII</w:t>
      </w:r>
    </w:p>
    <w:p w14:paraId="349A2B43" w14:textId="77777777" w:rsidR="00627348" w:rsidRPr="00627348" w:rsidRDefault="00627348" w:rsidP="00634B0D">
      <w:pPr>
        <w:spacing w:before="100" w:beforeAutospacing="1" w:after="100" w:afterAutospacing="1" w:line="240" w:lineRule="auto"/>
        <w:ind w:firstLine="567"/>
        <w:jc w:val="center"/>
        <w:rPr>
          <w:rFonts w:ascii="Book Antiqua" w:hAnsi="Book Antiqua"/>
          <w:sz w:val="19"/>
          <w:szCs w:val="19"/>
        </w:rPr>
      </w:pPr>
      <w:r w:rsidRPr="00627348">
        <w:rPr>
          <w:rFonts w:ascii="Book Antiqua" w:hAnsi="Book Antiqua"/>
          <w:sz w:val="19"/>
          <w:szCs w:val="19"/>
        </w:rPr>
        <w:t>DAS DISPOSIÇÕES FINAIS E TRANSITÓRIAS</w:t>
      </w:r>
    </w:p>
    <w:p w14:paraId="798B497B" w14:textId="08F53042"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21. No procedimento investigatório criminal serão observados os direitos e as</w:t>
      </w:r>
      <w:r w:rsidR="0093086E">
        <w:rPr>
          <w:rFonts w:ascii="Book Antiqua" w:hAnsi="Book Antiqua"/>
          <w:sz w:val="19"/>
          <w:szCs w:val="19"/>
        </w:rPr>
        <w:t xml:space="preserve"> </w:t>
      </w:r>
      <w:r w:rsidRPr="00627348">
        <w:rPr>
          <w:rFonts w:ascii="Book Antiqua" w:hAnsi="Book Antiqua"/>
          <w:sz w:val="19"/>
          <w:szCs w:val="19"/>
        </w:rPr>
        <w:t>garantias individuais consagrados na Constituição da República Federativa do Brasil, bem como as prerrogativas funcionais do investigado, aplicando-se, no que couber, as normas do Código de Processo Penal e a legislação especial pertinente. (Redação dada pela Resolução n° 183, de 24 de janeiro de 2018)</w:t>
      </w:r>
    </w:p>
    <w:p w14:paraId="6F8EEF76" w14:textId="77777777" w:rsidR="00627348" w:rsidRP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Parágrafo único (Revogado pela Resolução n° 183, de 24 de janeiro de 2018)</w:t>
      </w:r>
    </w:p>
    <w:p w14:paraId="10A9387B" w14:textId="5DA31C5E" w:rsidR="00627348" w:rsidRDefault="00627348" w:rsidP="00F645F6">
      <w:pPr>
        <w:spacing w:before="100" w:beforeAutospacing="1" w:after="100" w:afterAutospacing="1" w:line="240" w:lineRule="auto"/>
        <w:ind w:firstLine="567"/>
        <w:jc w:val="both"/>
        <w:rPr>
          <w:rFonts w:ascii="Book Antiqua" w:hAnsi="Book Antiqua"/>
          <w:sz w:val="19"/>
          <w:szCs w:val="19"/>
        </w:rPr>
      </w:pPr>
      <w:r w:rsidRPr="00627348">
        <w:rPr>
          <w:rFonts w:ascii="Book Antiqua" w:hAnsi="Book Antiqua"/>
          <w:sz w:val="19"/>
          <w:szCs w:val="19"/>
        </w:rPr>
        <w:t>Art. 22. Os órgãos do Ministério Público deverão promover a adequação dos</w:t>
      </w:r>
      <w:r w:rsidR="0093086E">
        <w:rPr>
          <w:rFonts w:ascii="Book Antiqua" w:hAnsi="Book Antiqua"/>
          <w:sz w:val="19"/>
          <w:szCs w:val="19"/>
        </w:rPr>
        <w:t xml:space="preserve"> </w:t>
      </w:r>
      <w:r w:rsidRPr="00627348">
        <w:rPr>
          <w:rFonts w:ascii="Book Antiqua" w:hAnsi="Book Antiqua"/>
          <w:sz w:val="19"/>
          <w:szCs w:val="19"/>
        </w:rPr>
        <w:t>procedimentos de investigação em curso aos termos da presente Resolução, no prazo de 90 (noventa) dias a partir de sua entrada em vigor.</w:t>
      </w:r>
    </w:p>
    <w:p w14:paraId="19B33BDC" w14:textId="77777777" w:rsidR="0093086E" w:rsidRPr="0093086E" w:rsidRDefault="0093086E" w:rsidP="00F645F6">
      <w:pPr>
        <w:spacing w:before="100" w:beforeAutospacing="1" w:after="100" w:afterAutospacing="1" w:line="240" w:lineRule="auto"/>
        <w:ind w:firstLine="567"/>
        <w:jc w:val="both"/>
        <w:rPr>
          <w:rFonts w:ascii="Book Antiqua" w:hAnsi="Book Antiqua"/>
          <w:sz w:val="19"/>
          <w:szCs w:val="19"/>
        </w:rPr>
      </w:pPr>
      <w:r w:rsidRPr="0093086E">
        <w:rPr>
          <w:rFonts w:ascii="Book Antiqua" w:hAnsi="Book Antiqua"/>
          <w:sz w:val="19"/>
          <w:szCs w:val="19"/>
        </w:rPr>
        <w:lastRenderedPageBreak/>
        <w:t>Art. 23. Esta Resolução entra em vigor na data de sua publicação.</w:t>
      </w:r>
    </w:p>
    <w:p w14:paraId="0C0C3873" w14:textId="77777777" w:rsidR="0093086E" w:rsidRPr="0093086E" w:rsidRDefault="0093086E" w:rsidP="00F645F6">
      <w:pPr>
        <w:spacing w:before="100" w:beforeAutospacing="1" w:after="100" w:afterAutospacing="1" w:line="240" w:lineRule="auto"/>
        <w:ind w:firstLine="567"/>
        <w:jc w:val="both"/>
        <w:rPr>
          <w:rFonts w:ascii="Book Antiqua" w:hAnsi="Book Antiqua"/>
          <w:sz w:val="19"/>
          <w:szCs w:val="19"/>
        </w:rPr>
      </w:pPr>
      <w:r w:rsidRPr="0093086E">
        <w:rPr>
          <w:rFonts w:ascii="Book Antiqua" w:hAnsi="Book Antiqua"/>
          <w:sz w:val="19"/>
          <w:szCs w:val="19"/>
        </w:rPr>
        <w:t>Art. 24. Fica revogada a Resolução CNMP nº 13, de 2 de outubro de 2006.</w:t>
      </w:r>
    </w:p>
    <w:p w14:paraId="4BDE38DE" w14:textId="468640F0" w:rsidR="0093086E" w:rsidRDefault="0093086E" w:rsidP="00F645F6">
      <w:pPr>
        <w:spacing w:before="100" w:beforeAutospacing="1" w:after="100" w:afterAutospacing="1" w:line="240" w:lineRule="auto"/>
        <w:ind w:firstLine="567"/>
        <w:jc w:val="both"/>
        <w:rPr>
          <w:rFonts w:ascii="Book Antiqua" w:hAnsi="Book Antiqua"/>
          <w:sz w:val="19"/>
          <w:szCs w:val="19"/>
        </w:rPr>
      </w:pPr>
      <w:r w:rsidRPr="0093086E">
        <w:rPr>
          <w:rFonts w:ascii="Book Antiqua" w:hAnsi="Book Antiqua"/>
          <w:sz w:val="19"/>
          <w:szCs w:val="19"/>
        </w:rPr>
        <w:t>Brasília-DF, 7 de agosto de 2017.</w:t>
      </w:r>
    </w:p>
    <w:p w14:paraId="27761AEB" w14:textId="77777777" w:rsidR="0093086E" w:rsidRPr="0093086E" w:rsidRDefault="0093086E" w:rsidP="00F645F6">
      <w:pPr>
        <w:spacing w:before="100" w:beforeAutospacing="1" w:after="100" w:afterAutospacing="1" w:line="240" w:lineRule="auto"/>
        <w:ind w:firstLine="567"/>
        <w:jc w:val="both"/>
        <w:rPr>
          <w:rFonts w:ascii="Book Antiqua" w:hAnsi="Book Antiqua"/>
          <w:sz w:val="19"/>
          <w:szCs w:val="19"/>
        </w:rPr>
      </w:pPr>
    </w:p>
    <w:p w14:paraId="2738731E" w14:textId="77777777" w:rsidR="0093086E" w:rsidRPr="0093086E" w:rsidRDefault="0093086E" w:rsidP="00F645F6">
      <w:pPr>
        <w:spacing w:before="100" w:beforeAutospacing="1" w:after="100" w:afterAutospacing="1" w:line="240" w:lineRule="auto"/>
        <w:ind w:firstLine="567"/>
        <w:jc w:val="center"/>
        <w:rPr>
          <w:rFonts w:ascii="Book Antiqua" w:hAnsi="Book Antiqua"/>
          <w:sz w:val="19"/>
          <w:szCs w:val="19"/>
        </w:rPr>
      </w:pPr>
      <w:r w:rsidRPr="0093086E">
        <w:rPr>
          <w:rFonts w:ascii="Book Antiqua" w:hAnsi="Book Antiqua"/>
          <w:sz w:val="19"/>
          <w:szCs w:val="19"/>
        </w:rPr>
        <w:t>RODRIGO JANOT MONTEIRO DE BARROS</w:t>
      </w:r>
    </w:p>
    <w:p w14:paraId="558425BB" w14:textId="3BA510E7" w:rsidR="0093086E" w:rsidRPr="00A97FA0" w:rsidRDefault="0093086E" w:rsidP="00F645F6">
      <w:pPr>
        <w:spacing w:before="100" w:beforeAutospacing="1" w:after="100" w:afterAutospacing="1" w:line="240" w:lineRule="auto"/>
        <w:ind w:firstLine="567"/>
        <w:jc w:val="center"/>
        <w:rPr>
          <w:rFonts w:ascii="Book Antiqua" w:hAnsi="Book Antiqua"/>
          <w:sz w:val="19"/>
          <w:szCs w:val="19"/>
        </w:rPr>
      </w:pPr>
      <w:r w:rsidRPr="0093086E">
        <w:rPr>
          <w:rFonts w:ascii="Book Antiqua" w:hAnsi="Book Antiqua"/>
          <w:sz w:val="19"/>
          <w:szCs w:val="19"/>
        </w:rPr>
        <w:t xml:space="preserve">Presidente do Conselho Nacional do Ministério </w:t>
      </w:r>
      <w:proofErr w:type="spellStart"/>
      <w:r w:rsidRPr="0093086E">
        <w:rPr>
          <w:rFonts w:ascii="Book Antiqua" w:hAnsi="Book Antiqua"/>
          <w:sz w:val="19"/>
          <w:szCs w:val="19"/>
        </w:rPr>
        <w:t>Públic</w:t>
      </w:r>
      <w:proofErr w:type="spellEnd"/>
    </w:p>
    <w:sectPr w:rsidR="0093086E" w:rsidRPr="00A97FA0" w:rsidSect="00A97FA0">
      <w:pgSz w:w="11906" w:h="16838"/>
      <w:pgMar w:top="1134"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DFE14" w14:textId="77777777" w:rsidR="00FC7AEE" w:rsidRDefault="00FC7AEE" w:rsidP="00D865A5">
      <w:pPr>
        <w:spacing w:after="0" w:line="240" w:lineRule="auto"/>
      </w:pPr>
      <w:r>
        <w:separator/>
      </w:r>
    </w:p>
  </w:endnote>
  <w:endnote w:type="continuationSeparator" w:id="0">
    <w:p w14:paraId="7280E038" w14:textId="77777777" w:rsidR="00FC7AEE" w:rsidRDefault="00FC7AEE" w:rsidP="00D865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79F8B8" w14:textId="77777777" w:rsidR="00FC7AEE" w:rsidRDefault="00FC7AEE" w:rsidP="00D865A5">
      <w:pPr>
        <w:spacing w:after="0" w:line="240" w:lineRule="auto"/>
      </w:pPr>
      <w:r>
        <w:separator/>
      </w:r>
    </w:p>
  </w:footnote>
  <w:footnote w:type="continuationSeparator" w:id="0">
    <w:p w14:paraId="4DC83317" w14:textId="77777777" w:rsidR="00FC7AEE" w:rsidRDefault="00FC7AEE" w:rsidP="00D865A5">
      <w:pPr>
        <w:spacing w:after="0" w:line="240" w:lineRule="auto"/>
      </w:pPr>
      <w:r>
        <w:continuationSeparator/>
      </w:r>
    </w:p>
  </w:footnote>
  <w:footnote w:id="1">
    <w:p w14:paraId="535861BB" w14:textId="79375C70" w:rsidR="00D865A5" w:rsidRPr="00D865A5" w:rsidRDefault="00D865A5" w:rsidP="00D865A5">
      <w:pPr>
        <w:pStyle w:val="Textodenotaderodap"/>
        <w:jc w:val="both"/>
        <w:rPr>
          <w:rFonts w:ascii="Book Antiqua" w:hAnsi="Book Antiqua"/>
        </w:rPr>
      </w:pPr>
      <w:r w:rsidRPr="00D865A5">
        <w:rPr>
          <w:rStyle w:val="Refdenotaderodap"/>
          <w:rFonts w:ascii="Book Antiqua" w:hAnsi="Book Antiqua"/>
          <w:sz w:val="18"/>
          <w:szCs w:val="18"/>
        </w:rPr>
        <w:footnoteRef/>
      </w:r>
      <w:r w:rsidRPr="00D865A5">
        <w:rPr>
          <w:rFonts w:ascii="Book Antiqua" w:hAnsi="Book Antiqua"/>
          <w:sz w:val="18"/>
          <w:szCs w:val="18"/>
        </w:rPr>
        <w:t xml:space="preserve"> Art. 7o Para verificar a possibilidade de haver a infração sido praticada de determinado modo, a autoridade policial poderá proceder à reprodução simulada dos fatos, desde que esta não contrarie a moralidade ou a ordem pública.</w:t>
      </w:r>
    </w:p>
  </w:footnote>
  <w:footnote w:id="2">
    <w:p w14:paraId="32C3F09F" w14:textId="77777777" w:rsidR="00137E18" w:rsidRPr="00D865A5" w:rsidRDefault="00137E18" w:rsidP="00137E18">
      <w:pPr>
        <w:pStyle w:val="Textodenotaderodap"/>
        <w:jc w:val="both"/>
        <w:rPr>
          <w:rFonts w:ascii="Book Antiqua" w:hAnsi="Book Antiqua"/>
        </w:rPr>
      </w:pPr>
      <w:r w:rsidRPr="00D865A5">
        <w:rPr>
          <w:rStyle w:val="Refdenotaderodap"/>
          <w:rFonts w:ascii="Book Antiqua" w:hAnsi="Book Antiqua"/>
          <w:sz w:val="18"/>
          <w:szCs w:val="18"/>
        </w:rPr>
        <w:footnoteRef/>
      </w:r>
      <w:r w:rsidRPr="00D865A5">
        <w:rPr>
          <w:rFonts w:ascii="Book Antiqua" w:hAnsi="Book Antiqua"/>
          <w:sz w:val="18"/>
          <w:szCs w:val="18"/>
        </w:rPr>
        <w:t xml:space="preserve"> Art. 7o Para verificar a possibilidade de haver a infração sido praticada de determinado modo, a autoridade policial poderá proceder à reprodução simulada dos fatos, desde que esta não contrarie a moralidade ou a ordem pública.</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0F65"/>
    <w:rsid w:val="00004FFC"/>
    <w:rsid w:val="000859CB"/>
    <w:rsid w:val="000A0E00"/>
    <w:rsid w:val="0010527C"/>
    <w:rsid w:val="001131B8"/>
    <w:rsid w:val="00137E18"/>
    <w:rsid w:val="00280F65"/>
    <w:rsid w:val="002A170B"/>
    <w:rsid w:val="002F1190"/>
    <w:rsid w:val="00304A55"/>
    <w:rsid w:val="003161F3"/>
    <w:rsid w:val="00372FD0"/>
    <w:rsid w:val="003F71F3"/>
    <w:rsid w:val="006133AF"/>
    <w:rsid w:val="00627348"/>
    <w:rsid w:val="00634B0D"/>
    <w:rsid w:val="00647C91"/>
    <w:rsid w:val="00686B90"/>
    <w:rsid w:val="00697B57"/>
    <w:rsid w:val="00713E84"/>
    <w:rsid w:val="007402E9"/>
    <w:rsid w:val="007700C1"/>
    <w:rsid w:val="007D0194"/>
    <w:rsid w:val="00830DEA"/>
    <w:rsid w:val="008C61AF"/>
    <w:rsid w:val="0093086E"/>
    <w:rsid w:val="009A3149"/>
    <w:rsid w:val="00A27C69"/>
    <w:rsid w:val="00A97FA0"/>
    <w:rsid w:val="00AB6431"/>
    <w:rsid w:val="00AC7CD7"/>
    <w:rsid w:val="00B11FBC"/>
    <w:rsid w:val="00B12ED6"/>
    <w:rsid w:val="00C6227E"/>
    <w:rsid w:val="00D738CF"/>
    <w:rsid w:val="00D865A5"/>
    <w:rsid w:val="00DA7B4D"/>
    <w:rsid w:val="00DE75D1"/>
    <w:rsid w:val="00F07AE4"/>
    <w:rsid w:val="00F645F6"/>
    <w:rsid w:val="00F67A89"/>
    <w:rsid w:val="00F82D03"/>
    <w:rsid w:val="00FC7AEE"/>
    <w:rsid w:val="00FD5B6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5E5C6"/>
  <w15:chartTrackingRefBased/>
  <w15:docId w15:val="{62826B37-D026-41A2-B80F-2A6CD519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link w:val="CorpodetextoChar"/>
    <w:uiPriority w:val="1"/>
    <w:qFormat/>
    <w:rsid w:val="0093086E"/>
    <w:pPr>
      <w:widowControl w:val="0"/>
      <w:autoSpaceDE w:val="0"/>
      <w:autoSpaceDN w:val="0"/>
      <w:spacing w:before="4" w:after="0" w:line="240" w:lineRule="auto"/>
      <w:ind w:left="100" w:firstLine="850"/>
      <w:jc w:val="both"/>
    </w:pPr>
    <w:rPr>
      <w:rFonts w:ascii="Times New Roman" w:eastAsia="Times New Roman" w:hAnsi="Times New Roman" w:cs="Times New Roman"/>
      <w:sz w:val="24"/>
      <w:szCs w:val="24"/>
      <w:lang w:val="en-US"/>
    </w:rPr>
  </w:style>
  <w:style w:type="character" w:customStyle="1" w:styleId="CorpodetextoChar">
    <w:name w:val="Corpo de texto Char"/>
    <w:basedOn w:val="Fontepargpadro"/>
    <w:link w:val="Corpodetexto"/>
    <w:uiPriority w:val="1"/>
    <w:rsid w:val="0093086E"/>
    <w:rPr>
      <w:rFonts w:ascii="Times New Roman" w:eastAsia="Times New Roman" w:hAnsi="Times New Roman" w:cs="Times New Roman"/>
      <w:sz w:val="24"/>
      <w:szCs w:val="24"/>
      <w:lang w:val="en-US"/>
    </w:rPr>
  </w:style>
  <w:style w:type="table" w:styleId="Tabelacomgrade">
    <w:name w:val="Table Grid"/>
    <w:basedOn w:val="Tabelanormal"/>
    <w:uiPriority w:val="39"/>
    <w:rsid w:val="00D865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D865A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865A5"/>
    <w:rPr>
      <w:sz w:val="20"/>
      <w:szCs w:val="20"/>
    </w:rPr>
  </w:style>
  <w:style w:type="character" w:styleId="Refdenotaderodap">
    <w:name w:val="footnote reference"/>
    <w:basedOn w:val="Fontepargpadro"/>
    <w:uiPriority w:val="99"/>
    <w:semiHidden/>
    <w:unhideWhenUsed/>
    <w:rsid w:val="00D865A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2568D-E12C-4E5A-AFE6-939401BFF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15</Pages>
  <Words>7808</Words>
  <Characters>42166</Characters>
  <Application>Microsoft Office Word</Application>
  <DocSecurity>0</DocSecurity>
  <Lines>351</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21</cp:revision>
  <dcterms:created xsi:type="dcterms:W3CDTF">2021-02-12T16:05:00Z</dcterms:created>
  <dcterms:modified xsi:type="dcterms:W3CDTF">2025-07-15T19:06:00Z</dcterms:modified>
</cp:coreProperties>
</file>