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A9FB6" w14:textId="2C4D651E" w:rsidR="005F7F5B" w:rsidRPr="005F7F5B" w:rsidRDefault="005F7F5B" w:rsidP="00EB37E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5F7F5B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F871C6">
        <w:rPr>
          <w:rFonts w:ascii="Book Antiqua" w:hAnsi="Book Antiqua"/>
          <w:b/>
          <w:bCs/>
          <w:color w:val="FF0000"/>
          <w:sz w:val="19"/>
          <w:szCs w:val="19"/>
        </w:rPr>
        <w:t>15/11</w:t>
      </w:r>
      <w:r w:rsidRPr="005F7F5B">
        <w:rPr>
          <w:rFonts w:ascii="Book Antiqua" w:hAnsi="Book Antiqua"/>
          <w:b/>
          <w:bCs/>
          <w:color w:val="FF0000"/>
          <w:sz w:val="19"/>
          <w:szCs w:val="19"/>
        </w:rPr>
        <w:t>/202</w:t>
      </w:r>
      <w:r w:rsidR="00EB37ED">
        <w:rPr>
          <w:rFonts w:ascii="Book Antiqua" w:hAnsi="Book Antiqua"/>
          <w:b/>
          <w:bCs/>
          <w:color w:val="FF0000"/>
          <w:sz w:val="19"/>
          <w:szCs w:val="19"/>
        </w:rPr>
        <w:t>4</w:t>
      </w:r>
      <w:r w:rsidRPr="005F7F5B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3898F52D" w14:textId="16D04B04" w:rsidR="00A722C1" w:rsidRPr="00A722C1" w:rsidRDefault="00A722C1" w:rsidP="00EB37E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A722C1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5F029464" w14:textId="77777777" w:rsidR="00A722C1" w:rsidRPr="00A722C1" w:rsidRDefault="00A722C1" w:rsidP="00EB37E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A722C1">
        <w:rPr>
          <w:rFonts w:ascii="Book Antiqua" w:hAnsi="Book Antiqua"/>
          <w:b/>
          <w:bCs/>
          <w:sz w:val="19"/>
          <w:szCs w:val="19"/>
        </w:rPr>
        <w:t>RESOLUÇÃO Nº 230, DE 8 DE JUNHO DE 2021.</w:t>
      </w:r>
    </w:p>
    <w:p w14:paraId="6863AC8F" w14:textId="3F1A577C" w:rsidR="00A722C1" w:rsidRPr="00A722C1" w:rsidRDefault="00A722C1" w:rsidP="00EB37ED">
      <w:pPr>
        <w:spacing w:before="100" w:beforeAutospacing="1" w:after="100" w:afterAutospacing="1" w:line="240" w:lineRule="auto"/>
        <w:ind w:left="212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Disciplina a atuação do Ministério Público brasileiro junto aos povos e comunidades tradicionais.</w:t>
      </w:r>
    </w:p>
    <w:p w14:paraId="20FD054A" w14:textId="62BDD831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 xml:space="preserve">O CONSELHO NACIONAL DO MINISTÉRIO PÚBLICO, no exercício da competência fixada no artigo 130-A, §2º, I, da Constituição Federal e com fundamento nos artigos 147 e seguintes, e 157 de seu Regimento Interno, em </w:t>
      </w:r>
      <w:r>
        <w:rPr>
          <w:rFonts w:ascii="Book Antiqua" w:hAnsi="Book Antiqua"/>
          <w:sz w:val="19"/>
          <w:szCs w:val="19"/>
        </w:rPr>
        <w:t>c</w:t>
      </w:r>
      <w:r w:rsidRPr="00A722C1">
        <w:rPr>
          <w:rFonts w:ascii="Book Antiqua" w:hAnsi="Book Antiqua"/>
          <w:sz w:val="19"/>
          <w:szCs w:val="19"/>
        </w:rPr>
        <w:t>onformidade com a decisão plenária proferida na 8ª Sessão Ordinária, realizada em 25 de maio de 2021, nos autos da Proposição n.º 1.00128/2020-70;</w:t>
      </w:r>
    </w:p>
    <w:p w14:paraId="25A336C6" w14:textId="77777777" w:rsid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que os povos e comunidades tradicionais são grupos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culturalmente diferenciados e que se se reconhecem como tais, além de possuírem formas próprias de organização social;</w:t>
      </w:r>
    </w:p>
    <w:p w14:paraId="39337173" w14:textId="410B637F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que os povos e comunidades tradicionais ocupam e usam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territórios e recursos naturais como condição para sua reprodução cultural, social, religiosa, ancestral e econômica, utilizando conhecimentos, inovações e práticas gerados e transmitidos pela tradição;</w:t>
      </w:r>
    </w:p>
    <w:p w14:paraId="6D1F1575" w14:textId="335BB629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que tais grupos possuem na territorialidade um fator de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identificação, defesa e força, calcado no uso comum da terra e no modo tradicional de ocupação, o qual não se constitui pelo fator temporal, mas sim por uma relação singular com a terra, em contraponto a formas hegemônicas de apropriação;</w:t>
      </w:r>
    </w:p>
    <w:p w14:paraId="782E284D" w14:textId="4261AE84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que a Constituição Federal destaca o pluralismo político (art. 1º,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V) como fundamento da República e não hierarquiza os modos de vida dos grupos sociais que compõem a sociedade brasileira, o que enseja o cenário para a efetivação do diálogo intercultural;</w:t>
      </w:r>
    </w:p>
    <w:p w14:paraId="30850659" w14:textId="0E535B9A" w:rsidR="00BB7FE6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que o diálogo intercultural pressupõe o respeito e o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reconhecimento jurídico de cosmovisões, práticas e identidades, sem essencialismos ou predefinição, por terceiros ou pelo Estado, do projeto de vida a ser seguido por indivíduos ou grupos;</w:t>
      </w:r>
    </w:p>
    <w:p w14:paraId="08658705" w14:textId="40B6BC9F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 xml:space="preserve">Considerando que a Constituição Federal estabelece um conjunto de medidas a serem observadas para assegurar a igualdade e o respeito à pluralidade dos povos e comunidades tradicionais, como se depreende dos </w:t>
      </w:r>
      <w:proofErr w:type="spellStart"/>
      <w:r w:rsidRPr="00A722C1">
        <w:rPr>
          <w:rFonts w:ascii="Book Antiqua" w:hAnsi="Book Antiqua"/>
          <w:sz w:val="19"/>
          <w:szCs w:val="19"/>
        </w:rPr>
        <w:t>arts</w:t>
      </w:r>
      <w:proofErr w:type="spellEnd"/>
      <w:r w:rsidRPr="00A722C1">
        <w:rPr>
          <w:rFonts w:ascii="Book Antiqua" w:hAnsi="Book Antiqua"/>
          <w:sz w:val="19"/>
          <w:szCs w:val="19"/>
        </w:rPr>
        <w:t>. 215, 216, 231 e 232, além do art.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68 do Ato de Disposições Constitucionais Transitórias;</w:t>
      </w:r>
    </w:p>
    <w:p w14:paraId="1D028D77" w14:textId="43F0F48C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que tais artigos devem ser entendidos como um sistema de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proteção constitucional dos povos e comunidades tradicionais, de modo a assegurar a efetivação dos direitos fundamentais desses grupos e irradiar efeitos para todo o ordenamento;</w:t>
      </w:r>
    </w:p>
    <w:p w14:paraId="3AEEB705" w14:textId="2A994295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o dever do Ministério Público de defender os direitos dos povos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e comunidades tradicionais, por conta da previsão contida no art. 129, V, da Constituição Federal e do sistema constitucional acima mencionado;</w:t>
      </w:r>
    </w:p>
    <w:p w14:paraId="050BE9F7" w14:textId="05309CC3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que a filtragem constitucional e intercultural deve permear a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análise das relações sociais que envolvem povos e comunidades tradicionais, sobretudo quanto aos institutos clássicos do Direito Civil, como posse e propriedade;</w:t>
      </w:r>
    </w:p>
    <w:p w14:paraId="5108962C" w14:textId="356B228A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que essa perspectiva está em consonância com a legislação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internacional sobre a matéria, notadamente a Convenção nº 169, da Organização Internacional do Trabalho (OIT), internalizada por meio do Decreto nº 5.051/2004, e a Convenção sobre a Proteção e Promoção da Diversidade das Expressões Culturais da UNESCO, internalizada pelo Decreto nº 6.177/2007 e consolidada pelo Decreto nº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10.088/2019;</w:t>
      </w:r>
    </w:p>
    <w:p w14:paraId="6784369C" w14:textId="3A0E7667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lastRenderedPageBreak/>
        <w:t>Considerando que, nesse contexto, deve ser realçado o teor da Declaração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Americana e da Declaração das Nações Unidas sobre os Direitos dos Povos Indígenas,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que preveem o direito à autodeterminação e o direito de buscar livremente o seu desenvolvimento econômico, social e cultural;</w:t>
      </w:r>
    </w:p>
    <w:p w14:paraId="07F5861C" w14:textId="2E7E054B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a necessidade de leitura constitucional e intercultural da Lei nº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6.001/1973 (Estatuto do Índio) e o disposto na Lei nº 13.123/16, que trata da proteção do patrimônio genético e dos conhecimentos tradicionais, além do acesso e repartição de benefícios dos conhecimentos tradicionais;</w:t>
      </w:r>
    </w:p>
    <w:p w14:paraId="6D6316D9" w14:textId="339DC7F1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o teor do Decreto nº 6.040/2007, que institui a política nacional de desenvolvimento sustentável dos povos e comunidades tradicionais;</w:t>
      </w:r>
    </w:p>
    <w:p w14:paraId="2EAE7272" w14:textId="4ED6B95C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que os povos e comunidades tradicionais são diversos, a serem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identificados com base no conceito acima descrito, de modo que a enumeração de grupos possui caráter meramente exemplificativo, devendo as singularidades de cada povo ou comunidade ser reconhecida a partir de sua autoidentificação;</w:t>
      </w:r>
    </w:p>
    <w:p w14:paraId="57F77826" w14:textId="22857F29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 xml:space="preserve">Considerando, nesse sentido, que já possuem assento no Conselho Nacional dos Povos e Comunidades Tradicionais diversos grupos, tais como povos indígenas, comunidades quilombolas, povos e comunidades de terreiro/povos e comunidades de matriz africana, povos ciganos, pescadores artesanais, extrativistas, extrativistas costeiros e marinhos, caiçaras, faxinalenses, benzedeiros, ilhéus, raizeiros, </w:t>
      </w:r>
      <w:proofErr w:type="spellStart"/>
      <w:r w:rsidRPr="00A722C1">
        <w:rPr>
          <w:rFonts w:ascii="Book Antiqua" w:hAnsi="Book Antiqua"/>
          <w:sz w:val="19"/>
          <w:szCs w:val="19"/>
        </w:rPr>
        <w:t>geraizeiros</w:t>
      </w:r>
      <w:proofErr w:type="spellEnd"/>
      <w:r w:rsidRPr="00A722C1">
        <w:rPr>
          <w:rFonts w:ascii="Book Antiqua" w:hAnsi="Book Antiqua"/>
          <w:sz w:val="19"/>
          <w:szCs w:val="19"/>
        </w:rPr>
        <w:t xml:space="preserve">, </w:t>
      </w:r>
      <w:proofErr w:type="spellStart"/>
      <w:r w:rsidRPr="00A722C1">
        <w:rPr>
          <w:rFonts w:ascii="Book Antiqua" w:hAnsi="Book Antiqua"/>
          <w:sz w:val="19"/>
          <w:szCs w:val="19"/>
        </w:rPr>
        <w:t>caatingueiros</w:t>
      </w:r>
      <w:proofErr w:type="spellEnd"/>
      <w:r w:rsidRPr="00A722C1">
        <w:rPr>
          <w:rFonts w:ascii="Book Antiqua" w:hAnsi="Book Antiqua"/>
          <w:sz w:val="19"/>
          <w:szCs w:val="19"/>
        </w:rPr>
        <w:t xml:space="preserve">, </w:t>
      </w:r>
      <w:proofErr w:type="spellStart"/>
      <w:r w:rsidRPr="00A722C1">
        <w:rPr>
          <w:rFonts w:ascii="Book Antiqua" w:hAnsi="Book Antiqua"/>
          <w:sz w:val="19"/>
          <w:szCs w:val="19"/>
        </w:rPr>
        <w:t>vazanteiros</w:t>
      </w:r>
      <w:proofErr w:type="spellEnd"/>
      <w:r w:rsidRPr="00A722C1">
        <w:rPr>
          <w:rFonts w:ascii="Book Antiqua" w:hAnsi="Book Antiqua"/>
          <w:sz w:val="19"/>
          <w:szCs w:val="19"/>
        </w:rPr>
        <w:t xml:space="preserve">, veredeiros, apanhadores de flores sempre vivas, pantaneiros, </w:t>
      </w:r>
      <w:proofErr w:type="spellStart"/>
      <w:r w:rsidRPr="00A722C1">
        <w:rPr>
          <w:rFonts w:ascii="Book Antiqua" w:hAnsi="Book Antiqua"/>
          <w:sz w:val="19"/>
          <w:szCs w:val="19"/>
        </w:rPr>
        <w:t>morroquianos</w:t>
      </w:r>
      <w:proofErr w:type="spellEnd"/>
      <w:r w:rsidRPr="00A722C1">
        <w:rPr>
          <w:rFonts w:ascii="Book Antiqua" w:hAnsi="Book Antiqua"/>
          <w:sz w:val="19"/>
          <w:szCs w:val="19"/>
        </w:rPr>
        <w:t xml:space="preserve">, povo pomerano, catadores de mangaba, quebradeiras de coco babaçu, retireiros do Araguaia, comunidades de fundos e fechos de pasto, ribeirinhos, </w:t>
      </w:r>
      <w:proofErr w:type="spellStart"/>
      <w:r w:rsidRPr="00A722C1">
        <w:rPr>
          <w:rFonts w:ascii="Book Antiqua" w:hAnsi="Book Antiqua"/>
          <w:sz w:val="19"/>
          <w:szCs w:val="19"/>
        </w:rPr>
        <w:t>cipozeiros</w:t>
      </w:r>
      <w:proofErr w:type="spellEnd"/>
      <w:r w:rsidRPr="00A722C1">
        <w:rPr>
          <w:rFonts w:ascii="Book Antiqua" w:hAnsi="Book Antiqua"/>
          <w:sz w:val="19"/>
          <w:szCs w:val="19"/>
        </w:rPr>
        <w:t xml:space="preserve">, </w:t>
      </w:r>
      <w:proofErr w:type="spellStart"/>
      <w:r w:rsidRPr="00A722C1">
        <w:rPr>
          <w:rFonts w:ascii="Book Antiqua" w:hAnsi="Book Antiqua"/>
          <w:sz w:val="19"/>
          <w:szCs w:val="19"/>
        </w:rPr>
        <w:t>andirobeiros</w:t>
      </w:r>
      <w:proofErr w:type="spellEnd"/>
      <w:r w:rsidRPr="00A722C1">
        <w:rPr>
          <w:rFonts w:ascii="Book Antiqua" w:hAnsi="Book Antiqua"/>
          <w:sz w:val="19"/>
          <w:szCs w:val="19"/>
        </w:rPr>
        <w:t xml:space="preserve"> e caboclos (art. 4º, § 2º, do Decreto nº 8.750/2016);</w:t>
      </w:r>
    </w:p>
    <w:p w14:paraId="094FBD4B" w14:textId="1122E132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a necessidade de respeito ao patrimônio cultural imaterial das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comunidades, grupos e indivíduos previsto na Convenção para a Salvaguarda do Patrimônio Cultural Imaterial da UNESCO;</w:t>
      </w:r>
    </w:p>
    <w:p w14:paraId="4A5B7835" w14:textId="7AA8B2B2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que a luta global contra o racismo, discriminação racial,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xenofobia e intolerância correlata e todas as suas abomináveis formas e manifestações é</w:t>
      </w:r>
      <w:r>
        <w:rPr>
          <w:rFonts w:ascii="Book Antiqua" w:hAnsi="Book Antiqua"/>
          <w:sz w:val="19"/>
          <w:szCs w:val="19"/>
        </w:rPr>
        <w:t xml:space="preserve"> u</w:t>
      </w:r>
      <w:r w:rsidRPr="00A722C1">
        <w:rPr>
          <w:rFonts w:ascii="Book Antiqua" w:hAnsi="Book Antiqua"/>
          <w:sz w:val="19"/>
          <w:szCs w:val="19"/>
        </w:rPr>
        <w:t>ma questão de prioridade para a comunidade internacional, nos termos da Declaração e Programa de Ação de Durban;</w:t>
      </w:r>
    </w:p>
    <w:p w14:paraId="4D118D35" w14:textId="72B37EBD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Considerando o dever de prevenção do genocídio e de outras atrocidades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massivas, que é responsabilidade do Estado brasileiro por força da Convenção para a Repressão do Crime de Genocídio (art. VIII), internalizado pelo Decreto nº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30.822/1952, RESOLVE:</w:t>
      </w:r>
    </w:p>
    <w:p w14:paraId="34E2A466" w14:textId="6B121424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Art. 1º A presente resolução dispõe acerca da atuação do Ministério Público brasileiro junto aos povos e comunidades tradicionais.</w:t>
      </w:r>
    </w:p>
    <w:p w14:paraId="1019678A" w14:textId="26C19998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871C6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F871C6">
        <w:rPr>
          <w:rFonts w:ascii="Book Antiqua" w:hAnsi="Book Antiqua"/>
          <w:b/>
          <w:bCs/>
          <w:sz w:val="19"/>
          <w:szCs w:val="19"/>
        </w:rPr>
        <w:t xml:space="preserve"> Os órgãos do Ministério Público deverão orientar as suas unidades quanto ao atendimento dos povos e comunidades tradicionais e à recepção em suas instalações físicas com base nas seguintes diretrizes</w:t>
      </w:r>
      <w:r w:rsidRPr="00A722C1">
        <w:rPr>
          <w:rFonts w:ascii="Book Antiqua" w:hAnsi="Book Antiqua"/>
          <w:sz w:val="19"/>
          <w:szCs w:val="19"/>
        </w:rPr>
        <w:t>:</w:t>
      </w:r>
      <w:r w:rsidR="00F871C6">
        <w:rPr>
          <w:rFonts w:ascii="Book Antiqua" w:hAnsi="Book Antiqua"/>
          <w:sz w:val="19"/>
          <w:szCs w:val="19"/>
        </w:rPr>
        <w:t xml:space="preserve"> </w:t>
      </w:r>
      <w:r w:rsidR="00F871C6" w:rsidRPr="00857A3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F871C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MPRR-2023</w:t>
      </w:r>
      <w:r w:rsidR="00F871C6" w:rsidRPr="00857A3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7DB3787" w14:textId="7CBCDE70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I – respeito à autoidentificação de pessoa ou grupo como representante de povo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ou comunidade tradicional;</w:t>
      </w:r>
    </w:p>
    <w:p w14:paraId="4B0FE7FD" w14:textId="7AB8A0FC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II – atenção às especificidades socioculturais dos grupos e flexibilização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exigências quanto a trajes, de modo a respeitar suas formas de organização e vestimentas, bem como pinturas no corpo, adereços e símbolos;</w:t>
      </w:r>
    </w:p>
    <w:p w14:paraId="11C5DABB" w14:textId="41F9C4D9" w:rsid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F871C6">
        <w:rPr>
          <w:rFonts w:ascii="Book Antiqua" w:hAnsi="Book Antiqua"/>
          <w:b/>
          <w:bCs/>
          <w:sz w:val="19"/>
          <w:szCs w:val="19"/>
        </w:rPr>
        <w:t>III – priorização do atendimento presencial e da recepção nas unidades, devendo o atendimento remoto ocorrer em circunstâncias excepcionais, devidamente motivadas, devendo ser oferecidas à pessoa atendida as condições necessárias para apresentar suas demandas</w:t>
      </w:r>
      <w:r w:rsidRPr="00A722C1">
        <w:rPr>
          <w:rFonts w:ascii="Book Antiqua" w:hAnsi="Book Antiqua"/>
          <w:sz w:val="19"/>
          <w:szCs w:val="19"/>
        </w:rPr>
        <w:t>;</w:t>
      </w:r>
      <w:r w:rsidR="00F871C6">
        <w:rPr>
          <w:rFonts w:ascii="Book Antiqua" w:hAnsi="Book Antiqua"/>
          <w:sz w:val="19"/>
          <w:szCs w:val="19"/>
        </w:rPr>
        <w:t xml:space="preserve"> </w:t>
      </w:r>
      <w:r w:rsidR="00F871C6" w:rsidRPr="00857A3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F871C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MPRR-2023</w:t>
      </w:r>
      <w:r w:rsidR="00F871C6" w:rsidRPr="00857A3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871C6" w14:paraId="05ACB7ED" w14:textId="77777777" w:rsidTr="00EC7DDC">
        <w:tc>
          <w:tcPr>
            <w:tcW w:w="8494" w:type="dxa"/>
            <w:shd w:val="clear" w:color="auto" w:fill="CCFFFF"/>
          </w:tcPr>
          <w:p w14:paraId="4AE9C80F" w14:textId="47E5BE45" w:rsidR="00F871C6" w:rsidRPr="00EB37ED" w:rsidRDefault="00F871C6" w:rsidP="00EC7DDC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B37ED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RR-2023-AOCP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F871C6">
              <w:rPr>
                <w:rFonts w:ascii="Book Antiqua" w:hAnsi="Book Antiqua"/>
                <w:sz w:val="19"/>
                <w:szCs w:val="19"/>
              </w:rPr>
              <w:t>Considerando a atuação do Ministério Público junto aos povos e comunidades tradicionais, em especial no tocante à observância do direito à participação e à necessidade de consideração efetiva dos seus pontos de vista em medidas que os afetem, assinale a alternativa</w:t>
            </w:r>
            <w:r>
              <w:rPr>
                <w:rFonts w:ascii="Book Antiqua" w:hAnsi="Book Antiqua"/>
                <w:sz w:val="19"/>
                <w:szCs w:val="19"/>
              </w:rPr>
              <w:t xml:space="preserve"> correta: </w:t>
            </w:r>
            <w:r w:rsidRPr="00F871C6">
              <w:rPr>
                <w:rFonts w:ascii="Book Antiqua" w:hAnsi="Book Antiqua"/>
                <w:sz w:val="19"/>
                <w:szCs w:val="19"/>
              </w:rPr>
              <w:t xml:space="preserve">O atendimento dos povos e comunidades tradicionais deve ocorrer </w:t>
            </w:r>
            <w:r w:rsidRPr="00F871C6">
              <w:rPr>
                <w:rFonts w:ascii="Book Antiqua" w:hAnsi="Book Antiqua"/>
                <w:sz w:val="19"/>
                <w:szCs w:val="19"/>
              </w:rPr>
              <w:lastRenderedPageBreak/>
              <w:t>prioritariamente de forma presencial e de recepção nas unidades, devendo o atendimento remoto acontecer em circunstâncias excepcionais, devidamente motivadas, devendo ser oferecidas à pessoa atendida as condições necessárias para apresentar as suas demandas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2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º,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III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Res. 230/21, CNMP.</w:t>
            </w:r>
          </w:p>
        </w:tc>
      </w:tr>
    </w:tbl>
    <w:p w14:paraId="33990AEF" w14:textId="740D5E1F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lastRenderedPageBreak/>
        <w:t>IV – respeito à língua materna e garantia de mecanismos para a tradução ou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interpretação das demandas.</w:t>
      </w:r>
    </w:p>
    <w:p w14:paraId="1DAC291A" w14:textId="5870D63F" w:rsid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F871C6">
        <w:rPr>
          <w:rFonts w:ascii="Book Antiqua" w:hAnsi="Book Antiqua"/>
          <w:b/>
          <w:bCs/>
          <w:sz w:val="19"/>
          <w:szCs w:val="19"/>
          <w:highlight w:val="magenta"/>
        </w:rPr>
        <w:t>Art. 3º</w:t>
      </w:r>
      <w:r w:rsidRPr="00F871C6">
        <w:rPr>
          <w:rFonts w:ascii="Book Antiqua" w:hAnsi="Book Antiqua"/>
          <w:b/>
          <w:bCs/>
          <w:sz w:val="19"/>
          <w:szCs w:val="19"/>
        </w:rPr>
        <w:t xml:space="preserve"> A atuação do Ministério Público junto aos povos e comunidades tradicionais se pautará pela observância da autonomia desses grupos e pela construção de diálogo intercultural permanente, de caráter interseccional</w:t>
      </w:r>
      <w:r w:rsidRPr="00A722C1">
        <w:rPr>
          <w:rFonts w:ascii="Book Antiqua" w:hAnsi="Book Antiqua"/>
          <w:sz w:val="19"/>
          <w:szCs w:val="19"/>
        </w:rPr>
        <w:t>.</w:t>
      </w:r>
      <w:r w:rsidR="00F871C6">
        <w:rPr>
          <w:rFonts w:ascii="Book Antiqua" w:hAnsi="Book Antiqua"/>
          <w:sz w:val="19"/>
          <w:szCs w:val="19"/>
        </w:rPr>
        <w:t xml:space="preserve"> </w:t>
      </w:r>
      <w:r w:rsidR="00F871C6" w:rsidRPr="00857A3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F871C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MPRR</w:t>
      </w:r>
      <w:r w:rsidR="00F871C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-2023</w:t>
      </w:r>
      <w:r w:rsidR="00F871C6" w:rsidRPr="00857A3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871C6" w14:paraId="67BAA08D" w14:textId="77777777" w:rsidTr="00EC7DDC">
        <w:tc>
          <w:tcPr>
            <w:tcW w:w="8494" w:type="dxa"/>
            <w:shd w:val="clear" w:color="auto" w:fill="CCFFFF"/>
          </w:tcPr>
          <w:p w14:paraId="5887AB11" w14:textId="0E319A74" w:rsidR="00F871C6" w:rsidRPr="00EB37ED" w:rsidRDefault="00F871C6" w:rsidP="00F871C6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B37ED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RR-2023-AOCP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F871C6">
              <w:rPr>
                <w:rFonts w:ascii="Book Antiqua" w:hAnsi="Book Antiqua"/>
                <w:sz w:val="19"/>
                <w:szCs w:val="19"/>
              </w:rPr>
              <w:t>Considerando a atuação do Ministério Público junto aos povos e comunidades tradicionais, em especial no tocante à observância do direito à participação e à necessidade de consideração efetiva dos seus pontos de vista em medidas que os afetem, assinale a alternativa</w:t>
            </w:r>
            <w:r>
              <w:rPr>
                <w:rFonts w:ascii="Book Antiqua" w:hAnsi="Book Antiqua"/>
                <w:sz w:val="19"/>
                <w:szCs w:val="19"/>
              </w:rPr>
              <w:t xml:space="preserve"> correta: </w:t>
            </w:r>
            <w:r w:rsidRPr="00F871C6">
              <w:rPr>
                <w:rFonts w:ascii="Book Antiqua" w:hAnsi="Book Antiqua"/>
                <w:sz w:val="19"/>
                <w:szCs w:val="19"/>
              </w:rPr>
              <w:t>A atuação do Ministério Público junto aos povos e comunidades tradicionais se pautará pela observância da autonomia desses grupos e pela construção de diálogo intercultural permanente, de caráter interseccional.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3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Res. 230/21, CNMP.</w:t>
            </w:r>
          </w:p>
        </w:tc>
      </w:tr>
    </w:tbl>
    <w:p w14:paraId="7FBA785C" w14:textId="7C7B03F1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 xml:space="preserve">§ 1º A </w:t>
      </w:r>
      <w:proofErr w:type="spellStart"/>
      <w:r w:rsidRPr="00A722C1">
        <w:rPr>
          <w:rFonts w:ascii="Book Antiqua" w:hAnsi="Book Antiqua"/>
          <w:sz w:val="19"/>
          <w:szCs w:val="19"/>
        </w:rPr>
        <w:t>autoatribuição</w:t>
      </w:r>
      <w:proofErr w:type="spellEnd"/>
      <w:r w:rsidRPr="00A722C1">
        <w:rPr>
          <w:rFonts w:ascii="Book Antiqua" w:hAnsi="Book Antiqua"/>
          <w:sz w:val="19"/>
          <w:szCs w:val="19"/>
        </w:rPr>
        <w:t xml:space="preserve"> de identidade como povo e comunidade tradicional deve ser respeitada pelo Ministério Público, cabendo ao órgão atuar e zelar para que o Poder Público não exerça qualquer discriminação e promova a efetivação do regime jurídico que dela decorre.</w:t>
      </w:r>
    </w:p>
    <w:p w14:paraId="393B84E4" w14:textId="17A103CA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 xml:space="preserve">§ 2º O Ministério Público deve garantir o respeito à </w:t>
      </w:r>
      <w:proofErr w:type="spellStart"/>
      <w:r w:rsidRPr="00A722C1">
        <w:rPr>
          <w:rFonts w:ascii="Book Antiqua" w:hAnsi="Book Antiqua"/>
          <w:sz w:val="19"/>
          <w:szCs w:val="19"/>
        </w:rPr>
        <w:t>autoatribuição</w:t>
      </w:r>
      <w:proofErr w:type="spellEnd"/>
      <w:r w:rsidRPr="00A722C1">
        <w:rPr>
          <w:rFonts w:ascii="Book Antiqua" w:hAnsi="Book Antiqua"/>
          <w:sz w:val="19"/>
          <w:szCs w:val="19"/>
        </w:rPr>
        <w:t xml:space="preserve"> por parte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dos órgãos e instituições incumbidos da promoção de políticas públicas destinadas aos povos e comunidades tradicionais.</w:t>
      </w:r>
    </w:p>
    <w:p w14:paraId="51BC8CE5" w14:textId="20824AB5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B37ED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EB37ED">
        <w:rPr>
          <w:rFonts w:ascii="Book Antiqua" w:hAnsi="Book Antiqua"/>
          <w:b/>
          <w:bCs/>
          <w:sz w:val="19"/>
          <w:szCs w:val="19"/>
        </w:rPr>
        <w:t xml:space="preserve"> O diálogo intercultural deve abranger os princípios da informalidade, presença física e tradução intercultural</w:t>
      </w:r>
      <w:r w:rsidRPr="00A722C1">
        <w:rPr>
          <w:rFonts w:ascii="Book Antiqua" w:hAnsi="Book Antiqua"/>
          <w:sz w:val="19"/>
          <w:szCs w:val="19"/>
        </w:rPr>
        <w:t>.</w:t>
      </w:r>
      <w:r w:rsidR="00EB37ED">
        <w:rPr>
          <w:rFonts w:ascii="Book Antiqua" w:hAnsi="Book Antiqua"/>
          <w:sz w:val="19"/>
          <w:szCs w:val="19"/>
        </w:rPr>
        <w:t xml:space="preserve"> </w:t>
      </w:r>
      <w:r w:rsidR="00EB37ED" w:rsidRPr="00A722C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(MPTO-2022)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B37ED" w14:paraId="71B61D9E" w14:textId="77777777" w:rsidTr="00EB37ED">
        <w:tc>
          <w:tcPr>
            <w:tcW w:w="8494" w:type="dxa"/>
            <w:shd w:val="clear" w:color="auto" w:fill="CCFFFF"/>
          </w:tcPr>
          <w:p w14:paraId="6C2F6803" w14:textId="76C56F7E" w:rsidR="00EB37ED" w:rsidRPr="00EB37ED" w:rsidRDefault="00EB37ED" w:rsidP="00EB37ED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B37ED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MPTO-2022-CESPE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B37ED">
              <w:rPr>
                <w:rFonts w:ascii="Book Antiqua" w:hAnsi="Book Antiqua"/>
                <w:sz w:val="19"/>
                <w:szCs w:val="19"/>
              </w:rPr>
              <w:t>De acordo com o previsto na Resolução CNMP n.º 230/2021, a atuação do Ministério Público junto aos povos e às comunidades tradicionais será pautada pela observância da autonomia desses grupos e pela construção de diálogo com eles. Ao tratar desse diálogo, tal norma expressamente se refere à necessidade de observância aos princípios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EB37ED">
              <w:rPr>
                <w:rFonts w:ascii="Book Antiqua" w:hAnsi="Book Antiqua"/>
                <w:sz w:val="19"/>
                <w:szCs w:val="19"/>
              </w:rPr>
              <w:t>da informalidade, da presença física e da tradução intercultural.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4º,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Res. 230/21, CNMP.</w:t>
            </w:r>
          </w:p>
        </w:tc>
      </w:tr>
    </w:tbl>
    <w:p w14:paraId="6304798F" w14:textId="65C566EE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§ 1º A informalidade consiste na aproximação e no estabelecimento de vínculos com os povos e comunidades tradicionais da área de atuação do órgão, por meio de uso de linguagem acessível e informação clara acerca de suas atribuições, bem como escuta permanente sobre as demandas dos grupos.</w:t>
      </w:r>
    </w:p>
    <w:p w14:paraId="2724BD2B" w14:textId="105A180D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§ 2º A presença física corresponde à adoção de uma rotina periódica de visitas aos territórios para o acompanhamento de demandas e apresentação de informações, sem prejuízo da realização de reuniões na sede do órgão para a mesma finalidade ou casos urgentes.</w:t>
      </w:r>
    </w:p>
    <w:p w14:paraId="5C4CE75C" w14:textId="0B87C95D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§ 3º A tradução intercultural consiste na adoção dos meios necessários para facilitar o diálogo e permitir a compreensão da linguagem ou dos modos de vida dos grupos, valendo-se, quando necessário, de intérpretes, da antropologia e de outras áreas do conhecimento para a identificação de especificidades socioculturais dos grupos.</w:t>
      </w:r>
    </w:p>
    <w:p w14:paraId="7D8D7883" w14:textId="67EC0821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871C6">
        <w:rPr>
          <w:rFonts w:ascii="Book Antiqua" w:hAnsi="Book Antiqua"/>
          <w:b/>
          <w:bCs/>
          <w:sz w:val="19"/>
          <w:szCs w:val="19"/>
          <w:highlight w:val="magenta"/>
        </w:rPr>
        <w:t>Art. 5º</w:t>
      </w:r>
      <w:r w:rsidRPr="00A722C1">
        <w:rPr>
          <w:rFonts w:ascii="Book Antiqua" w:hAnsi="Book Antiqua"/>
          <w:sz w:val="19"/>
          <w:szCs w:val="19"/>
        </w:rPr>
        <w:t xml:space="preserve"> O Ministério Público deve viabilizar a observância do direito à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participação dos povos e comunidades tradicionais e a necessidade de consideração efetiva dos seus pontos de vista em medidas que os afetem.</w:t>
      </w:r>
    </w:p>
    <w:p w14:paraId="35679277" w14:textId="068B7649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§ 1º A diretriz fundamental de participação consiste na garantia do direito à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consulta prévia, livre e informada aos povos interessados nos casos específicos em que sejam previstas medidas legislativas ou administrativas suscetíveis de afetá-los diretamente;</w:t>
      </w:r>
    </w:p>
    <w:p w14:paraId="5E138F04" w14:textId="259E1F92" w:rsid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F871C6">
        <w:rPr>
          <w:rFonts w:ascii="Book Antiqua" w:hAnsi="Book Antiqua"/>
          <w:b/>
          <w:bCs/>
          <w:sz w:val="19"/>
          <w:szCs w:val="19"/>
          <w:highlight w:val="magenta"/>
        </w:rPr>
        <w:t>§ 2º</w:t>
      </w:r>
      <w:r w:rsidRPr="00F871C6">
        <w:rPr>
          <w:rFonts w:ascii="Book Antiqua" w:hAnsi="Book Antiqua"/>
          <w:b/>
          <w:bCs/>
          <w:sz w:val="19"/>
          <w:szCs w:val="19"/>
        </w:rPr>
        <w:t xml:space="preserve"> A ausência de consulta prévia </w:t>
      </w:r>
      <w:r w:rsidRPr="00F871C6">
        <w:rPr>
          <w:rFonts w:ascii="Book Antiqua" w:hAnsi="Book Antiqua"/>
          <w:b/>
          <w:bCs/>
          <w:caps/>
          <w:sz w:val="19"/>
          <w:szCs w:val="19"/>
          <w:highlight w:val="green"/>
        </w:rPr>
        <w:t>enseja</w:t>
      </w:r>
      <w:r w:rsidRPr="00F871C6">
        <w:rPr>
          <w:rFonts w:ascii="Book Antiqua" w:hAnsi="Book Antiqua"/>
          <w:b/>
          <w:bCs/>
          <w:sz w:val="19"/>
          <w:szCs w:val="19"/>
        </w:rPr>
        <w:t xml:space="preserve"> a nulidade de processos e procedimentos, cabendo ao Ministério Público zelar pela sua observância, por meio do respeito aos protocolos de </w:t>
      </w:r>
      <w:r w:rsidRPr="00F871C6">
        <w:rPr>
          <w:rFonts w:ascii="Book Antiqua" w:hAnsi="Book Antiqua"/>
          <w:b/>
          <w:bCs/>
          <w:sz w:val="19"/>
          <w:szCs w:val="19"/>
        </w:rPr>
        <w:lastRenderedPageBreak/>
        <w:t>consulta elaborados pelos grupos e pela cobrança de sua aplicação junto ao Poder Público</w:t>
      </w:r>
      <w:r w:rsidRPr="00A722C1">
        <w:rPr>
          <w:rFonts w:ascii="Book Antiqua" w:hAnsi="Book Antiqua"/>
          <w:sz w:val="19"/>
          <w:szCs w:val="19"/>
        </w:rPr>
        <w:t>.</w:t>
      </w:r>
      <w:r w:rsidR="00F871C6">
        <w:rPr>
          <w:rFonts w:ascii="Book Antiqua" w:hAnsi="Book Antiqua"/>
          <w:sz w:val="19"/>
          <w:szCs w:val="19"/>
        </w:rPr>
        <w:t xml:space="preserve"> </w:t>
      </w:r>
      <w:r w:rsidR="00F871C6" w:rsidRPr="00857A3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F871C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MPRR-2023</w:t>
      </w:r>
      <w:r w:rsidR="00F871C6" w:rsidRPr="00857A3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43455D53" w14:textId="40381572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40CB8">
        <w:rPr>
          <w:rFonts w:ascii="Book Antiqua" w:hAnsi="Book Antiqua"/>
          <w:b/>
          <w:bCs/>
          <w:sz w:val="19"/>
          <w:szCs w:val="19"/>
          <w:highlight w:val="magenta"/>
        </w:rPr>
        <w:t>Art. 6º</w:t>
      </w:r>
      <w:r w:rsidRPr="00F40CB8">
        <w:rPr>
          <w:rFonts w:ascii="Book Antiqua" w:hAnsi="Book Antiqua"/>
          <w:b/>
          <w:bCs/>
          <w:sz w:val="19"/>
          <w:szCs w:val="19"/>
        </w:rPr>
        <w:t xml:space="preserve"> O território é o eixo central em torno do qual gravitam os espaços necessários à reprodução cultural, social e econômica dos povos e comunidades tradicionais, sejam eles utilizados de forma permanente ou temporária</w:t>
      </w:r>
      <w:r w:rsidRPr="00A722C1">
        <w:rPr>
          <w:rFonts w:ascii="Book Antiqua" w:hAnsi="Book Antiqua"/>
          <w:sz w:val="19"/>
          <w:szCs w:val="19"/>
        </w:rPr>
        <w:t>.</w:t>
      </w:r>
      <w:r w:rsidR="00F40CB8">
        <w:rPr>
          <w:rFonts w:ascii="Book Antiqua" w:hAnsi="Book Antiqua"/>
          <w:sz w:val="19"/>
          <w:szCs w:val="19"/>
        </w:rPr>
        <w:t xml:space="preserve"> </w:t>
      </w:r>
      <w:r w:rsidR="00F40CB8" w:rsidRPr="00FE7F8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(MPMG-2022)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0CB8" w14:paraId="79181A1E" w14:textId="77777777" w:rsidTr="00F40CB8">
        <w:tc>
          <w:tcPr>
            <w:tcW w:w="8494" w:type="dxa"/>
            <w:shd w:val="clear" w:color="auto" w:fill="CCFFFF"/>
          </w:tcPr>
          <w:p w14:paraId="0FCE5178" w14:textId="1A7BFEB5" w:rsidR="00F40CB8" w:rsidRDefault="00F40CB8" w:rsidP="00F40CB8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FE7F88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MPMG-2022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Assinale a alternativa correta: </w:t>
            </w:r>
            <w:r w:rsidRPr="00F40CB8">
              <w:rPr>
                <w:rFonts w:ascii="Book Antiqua" w:hAnsi="Book Antiqua"/>
                <w:sz w:val="19"/>
                <w:szCs w:val="19"/>
              </w:rPr>
              <w:t>Na Resolução 230/2021 do Conselho Nacional do Ministério Público, que disciplina a atuação do Ministério Público brasileiro junto aos povos e comunidades tradicionais, é estabelecido que o território é o eixo central em torno do qual gravitam os espaços necessários à reprodução cultural, social e econômica dos povos e comunidades tradicionais, sejam eles utilizados de forma permanente ou temporária.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6º,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Res. 230/21, CNMP.</w:t>
            </w:r>
          </w:p>
        </w:tc>
      </w:tr>
    </w:tbl>
    <w:p w14:paraId="2762AEC1" w14:textId="396C485E" w:rsid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F871C6">
        <w:rPr>
          <w:rFonts w:ascii="Book Antiqua" w:hAnsi="Book Antiqua"/>
          <w:b/>
          <w:bCs/>
          <w:sz w:val="19"/>
          <w:szCs w:val="19"/>
          <w:highlight w:val="magenta"/>
        </w:rPr>
        <w:t>§ 1º</w:t>
      </w:r>
      <w:r w:rsidRPr="00F871C6">
        <w:rPr>
          <w:rFonts w:ascii="Book Antiqua" w:hAnsi="Book Antiqua"/>
          <w:b/>
          <w:bCs/>
          <w:sz w:val="19"/>
          <w:szCs w:val="19"/>
        </w:rPr>
        <w:t xml:space="preserve"> O respeito aos territórios independe da sua regularização formal pelo Estado, cabendo ao Ministério Público adotar as medidas necessárias para viabilizar o seu reconhecimento e garantir que a análise de suas características não esteja limitada aos regimes civis de posse e propriedade, devendo prevalecer uma compreensão intercultural dos direitos fundamentais envolvidos, com ênfase em aspectos existenciais dos bens jurídicos em discussão</w:t>
      </w:r>
      <w:r w:rsidRPr="00A722C1">
        <w:rPr>
          <w:rFonts w:ascii="Book Antiqua" w:hAnsi="Book Antiqua"/>
          <w:sz w:val="19"/>
          <w:szCs w:val="19"/>
        </w:rPr>
        <w:t>.</w:t>
      </w:r>
      <w:r w:rsidR="00F871C6">
        <w:rPr>
          <w:rFonts w:ascii="Book Antiqua" w:hAnsi="Book Antiqua"/>
          <w:sz w:val="19"/>
          <w:szCs w:val="19"/>
        </w:rPr>
        <w:t xml:space="preserve"> </w:t>
      </w:r>
      <w:r w:rsidR="00F871C6" w:rsidRPr="00857A3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F871C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MPRR-2023</w:t>
      </w:r>
      <w:r w:rsidR="00F871C6" w:rsidRPr="00857A3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871C6" w14:paraId="647F9E31" w14:textId="77777777" w:rsidTr="00EC7DDC">
        <w:tc>
          <w:tcPr>
            <w:tcW w:w="8494" w:type="dxa"/>
            <w:shd w:val="clear" w:color="auto" w:fill="CCFFFF"/>
          </w:tcPr>
          <w:p w14:paraId="72273094" w14:textId="43512112" w:rsidR="00F871C6" w:rsidRPr="00EB37ED" w:rsidRDefault="00F871C6" w:rsidP="00EC7DDC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B37ED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RR-2023-AOCP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F871C6">
              <w:rPr>
                <w:rFonts w:ascii="Book Antiqua" w:hAnsi="Book Antiqua"/>
                <w:sz w:val="19"/>
                <w:szCs w:val="19"/>
              </w:rPr>
              <w:t>Considerando a atuação do Ministério Público junto aos povos e comunidades tradicionais, em especial no tocante à observância do direito à participação e à necessidade de consideração efetiva dos seus pontos de vista em medidas que os afetem, assinale a alternativa</w:t>
            </w:r>
            <w:r>
              <w:rPr>
                <w:rFonts w:ascii="Book Antiqua" w:hAnsi="Book Antiqua"/>
                <w:sz w:val="19"/>
                <w:szCs w:val="19"/>
              </w:rPr>
              <w:t xml:space="preserve"> correta: </w:t>
            </w:r>
            <w:r w:rsidRPr="00F871C6">
              <w:rPr>
                <w:rFonts w:ascii="Book Antiqua" w:hAnsi="Book Antiqua"/>
                <w:sz w:val="19"/>
                <w:szCs w:val="19"/>
              </w:rPr>
              <w:t>O respeito aos territórios dos povos e comunidades tradicionais independe da sua regularização formal pelo Estado, cabendo ao Ministério Público adotar as medidas necessárias para viabilizar o seu reconhecimento e garantir que a análise de suas características não esteja limitada aos regimes civis de posse e propriedade, devendo prevalecer uma compreensão intercultural dos direitos fundamentais envolvidos, com ênfase em aspectos existenciais dos bens jurídicos em discussão.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6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º, §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1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º, Res. 230/21, CNMP.</w:t>
            </w:r>
          </w:p>
        </w:tc>
      </w:tr>
    </w:tbl>
    <w:p w14:paraId="4543FC90" w14:textId="4CAB26CC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§ 2º O Ministério Público deve assegurar que qualquer tipo de discussão judicial em áreas situadas em territórios de povos e comunidades tradicionais acarrete a sua intervenção obrigatória.</w:t>
      </w:r>
    </w:p>
    <w:p w14:paraId="46102113" w14:textId="56670CFF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§ 3º As remoções e os deslocamentos forçados de povos e comunidades tradicionais implicam violações de direitos humanos e devem ser evitados, devendo o Ministério Público atuar para buscar sempre soluções alternativas.</w:t>
      </w:r>
    </w:p>
    <w:p w14:paraId="0357E811" w14:textId="264F1DDB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Art. 7º A elaboração, a implementação e o monitoramento de políticas públicas no território devem ser realizados junto aos Municípios, Estados e União, sem qualquer distinção, cabendo ao Ministério Público zelar pelo respeito à territorialidade, à</w:t>
      </w:r>
      <w:r>
        <w:rPr>
          <w:rFonts w:ascii="Book Antiqua" w:hAnsi="Book Antiqua"/>
          <w:sz w:val="19"/>
          <w:szCs w:val="19"/>
        </w:rPr>
        <w:t xml:space="preserve"> a</w:t>
      </w:r>
      <w:r w:rsidRPr="00A722C1">
        <w:rPr>
          <w:rFonts w:ascii="Book Antiqua" w:hAnsi="Book Antiqua"/>
          <w:sz w:val="19"/>
          <w:szCs w:val="19"/>
        </w:rPr>
        <w:t>utonomia dos grupos e às suas especificidades socioculturais.</w:t>
      </w:r>
    </w:p>
    <w:p w14:paraId="1C287C27" w14:textId="55439AD3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§ 1º A instauração de expediente destinado a monitorar o acesso às políticas públicas pelas comunidades tradicionais, bem como a intervenção do membro do Ministério Público para a efetivação dos direitos fundamentais dessas coletividades</w:t>
      </w:r>
      <w:r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sz w:val="19"/>
          <w:szCs w:val="19"/>
        </w:rPr>
        <w:t>independe da finalização do processo de regularização dos respectivos territórios.</w:t>
      </w:r>
    </w:p>
    <w:p w14:paraId="53A718E4" w14:textId="05B0104E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§ 2º A atuação em prol de políticas públicas demanda prévio diálogo com o grupo, na forma do art. 4º, podendo abranger diversos temas, como saúde, educação, acesso a água, transporte escolar, trabalho, proteção social, energia elétrica, entre outros.</w:t>
      </w:r>
    </w:p>
    <w:p w14:paraId="73D26C56" w14:textId="4DCD8A1C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A722C1">
        <w:rPr>
          <w:rFonts w:ascii="Book Antiqua" w:hAnsi="Book Antiqua"/>
          <w:b/>
          <w:bCs/>
          <w:sz w:val="19"/>
          <w:szCs w:val="19"/>
          <w:highlight w:val="magenta"/>
        </w:rPr>
        <w:t>Art. 8º</w:t>
      </w:r>
      <w:r w:rsidRPr="00A722C1">
        <w:rPr>
          <w:rFonts w:ascii="Book Antiqua" w:hAnsi="Book Antiqua"/>
          <w:sz w:val="19"/>
          <w:szCs w:val="19"/>
        </w:rPr>
        <w:t xml:space="preserve"> </w:t>
      </w:r>
      <w:r w:rsidRPr="00A722C1">
        <w:rPr>
          <w:rFonts w:ascii="Book Antiqua" w:hAnsi="Book Antiqua"/>
          <w:b/>
          <w:bCs/>
          <w:sz w:val="19"/>
          <w:szCs w:val="19"/>
        </w:rPr>
        <w:t xml:space="preserve">A intervenção obrigatória do Ministério Público em processos judiciais que tratam dos interesses dos povos e comunidades tradicionais </w:t>
      </w:r>
      <w:r w:rsidRPr="00A722C1">
        <w:rPr>
          <w:rFonts w:ascii="Book Antiqua" w:hAnsi="Book Antiqua"/>
          <w:b/>
          <w:bCs/>
          <w:caps/>
          <w:sz w:val="19"/>
          <w:szCs w:val="19"/>
          <w:highlight w:val="green"/>
        </w:rPr>
        <w:t>não conduz</w:t>
      </w:r>
      <w:r w:rsidRPr="00A722C1">
        <w:rPr>
          <w:rFonts w:ascii="Book Antiqua" w:hAnsi="Book Antiqua"/>
          <w:b/>
          <w:bCs/>
          <w:sz w:val="19"/>
          <w:szCs w:val="19"/>
        </w:rPr>
        <w:t xml:space="preserve"> </w:t>
      </w:r>
      <w:r w:rsidRPr="00A722C1">
        <w:rPr>
          <w:rFonts w:ascii="Book Antiqua" w:hAnsi="Book Antiqua"/>
          <w:b/>
          <w:bCs/>
          <w:sz w:val="19"/>
          <w:szCs w:val="19"/>
          <w:highlight w:val="cyan"/>
        </w:rPr>
        <w:t>à exclusividade na representação judicial</w:t>
      </w:r>
      <w:r w:rsidRPr="00A722C1">
        <w:rPr>
          <w:rFonts w:ascii="Book Antiqua" w:hAnsi="Book Antiqua"/>
          <w:b/>
          <w:bCs/>
          <w:sz w:val="19"/>
          <w:szCs w:val="19"/>
        </w:rPr>
        <w:t xml:space="preserve"> </w:t>
      </w:r>
      <w:r w:rsidRPr="00A722C1">
        <w:rPr>
          <w:rFonts w:ascii="Book Antiqua" w:hAnsi="Book Antiqua"/>
          <w:b/>
          <w:bCs/>
          <w:sz w:val="19"/>
          <w:szCs w:val="19"/>
          <w:highlight w:val="yellow"/>
        </w:rPr>
        <w:t>dos grupos</w:t>
      </w:r>
      <w:r w:rsidRPr="00A722C1">
        <w:rPr>
          <w:rFonts w:ascii="Book Antiqua" w:hAnsi="Book Antiqua"/>
          <w:b/>
          <w:bCs/>
          <w:sz w:val="19"/>
          <w:szCs w:val="19"/>
        </w:rPr>
        <w:t>, devendo o órgão ministerial zelar para que eles sejam citados e intimados de todos os processos que os afetem, a fim de que possam apresentar suas manifestações de forma autônoma, sob pena de nulidade</w:t>
      </w:r>
      <w:r w:rsidRPr="00A722C1">
        <w:rPr>
          <w:rFonts w:ascii="Book Antiqua" w:hAnsi="Book Antiqua"/>
          <w:b/>
          <w:bCs/>
          <w:sz w:val="16"/>
          <w:szCs w:val="16"/>
        </w:rPr>
        <w:t xml:space="preserve">. </w:t>
      </w:r>
      <w:r w:rsidRPr="00A722C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(MPTO-2022)</w:t>
      </w:r>
    </w:p>
    <w:p w14:paraId="0BE0BB8B" w14:textId="03A48F77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Art. 9º Os ramos do Ministério Público deverão, mediante prévia análise das condições estruturais de suas unidades e prévio diálogo intercultural, implementar coordenações, grupos de trabalho e núcleos destinados ao estudo, à atuação coordenada e ao aprimoramento do trabalho dos membros na atuação junto aos povos e comunidades tradicionais.</w:t>
      </w:r>
    </w:p>
    <w:p w14:paraId="78EC097C" w14:textId="4C67CCAC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lastRenderedPageBreak/>
        <w:t>Parágrafo único. Os ramos do Ministério Público poderão organizar encontros anuais com os povos e comunidades tradicionais, nos moldes estabelecidos pela Recomendação CNMP nº 61, de 25 de julho de 2017, de forma a permitir a escuta dos grupos e estabelecer um planejamento institucional de atendimento a eles.</w:t>
      </w:r>
    </w:p>
    <w:p w14:paraId="2EE7CC8C" w14:textId="08136149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Art. 10. A Comissão de Defesa dos Direitos Fundamentais do CNMP criará e manterá banco de dados sobre a atuação do Ministério Público junto aos povos e comunidades tradicionais, além de divulgar periodicamente boas práticas na matéria.</w:t>
      </w:r>
    </w:p>
    <w:p w14:paraId="0D9EF5A6" w14:textId="77777777" w:rsidR="00A722C1" w:rsidRPr="00A722C1" w:rsidRDefault="00A722C1" w:rsidP="00EB37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Art. 11. Esta Resolução entra em vigor na data de sua publicação.</w:t>
      </w:r>
    </w:p>
    <w:p w14:paraId="26428C2A" w14:textId="77777777" w:rsidR="00A722C1" w:rsidRDefault="00A722C1" w:rsidP="00EB37ED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Brasília-DF, 8 de junho de 2021.</w:t>
      </w:r>
    </w:p>
    <w:p w14:paraId="775424E3" w14:textId="77777777" w:rsidR="00A722C1" w:rsidRPr="00A722C1" w:rsidRDefault="00A722C1" w:rsidP="00EB37ED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</w:p>
    <w:p w14:paraId="6207FD33" w14:textId="77777777" w:rsidR="00A722C1" w:rsidRPr="00A722C1" w:rsidRDefault="00A722C1" w:rsidP="00EB37E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ANTÔNIO AUGUSTO BRANDÃO DE ARAS</w:t>
      </w:r>
    </w:p>
    <w:p w14:paraId="4A3E11BD" w14:textId="694B7E8B" w:rsidR="00A722C1" w:rsidRPr="00A722C1" w:rsidRDefault="00A722C1" w:rsidP="00EB37E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722C1">
        <w:rPr>
          <w:rFonts w:ascii="Book Antiqua" w:hAnsi="Book Antiqua"/>
          <w:sz w:val="19"/>
          <w:szCs w:val="19"/>
        </w:rPr>
        <w:t>Presidente do Conselho Nacional do Ministério Público.</w:t>
      </w:r>
    </w:p>
    <w:p w14:paraId="068C9511" w14:textId="77777777" w:rsidR="00A722C1" w:rsidRPr="00A722C1" w:rsidRDefault="00A722C1" w:rsidP="00A722C1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</w:p>
    <w:sectPr w:rsidR="00A722C1" w:rsidRPr="00A722C1" w:rsidSect="005F7F5B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57"/>
    <w:rsid w:val="00501A57"/>
    <w:rsid w:val="005F7F5B"/>
    <w:rsid w:val="00696DD8"/>
    <w:rsid w:val="009963E7"/>
    <w:rsid w:val="00A722C1"/>
    <w:rsid w:val="00BB7FE6"/>
    <w:rsid w:val="00D27031"/>
    <w:rsid w:val="00D346F6"/>
    <w:rsid w:val="00EB37ED"/>
    <w:rsid w:val="00F40CB8"/>
    <w:rsid w:val="00F8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F2BE"/>
  <w15:chartTrackingRefBased/>
  <w15:docId w15:val="{DBEED206-0B32-4688-8B9B-3F37F64B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B3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2457</Words>
  <Characters>13272</Characters>
  <Application>Microsoft Office Word</Application>
  <DocSecurity>0</DocSecurity>
  <Lines>110</Lines>
  <Paragraphs>31</Paragraphs>
  <ScaleCrop>false</ScaleCrop>
  <Company/>
  <LinksUpToDate>false</LinksUpToDate>
  <CharactersWithSpaces>15698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6</cp:revision>
  <dcterms:created xsi:type="dcterms:W3CDTF">2023-05-25T18:42:00Z</dcterms:created>
  <dcterms:modified xsi:type="dcterms:W3CDTF">2024-11-15T17:03:00Z</dcterms:modified>
</cp:coreProperties>
</file>