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69B4" w14:textId="697356FD" w:rsidR="00A33BA0" w:rsidRPr="00A33BA0" w:rsidRDefault="00A33BA0" w:rsidP="00A33BA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</w:t>
      </w:r>
      <w:r w:rsidR="00443D04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10/10/2025</w:t>
      </w:r>
      <w:r w:rsidRPr="00A33BA0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: questões de concurso</w:t>
      </w:r>
      <w:r w:rsidR="00443D04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;</w:t>
      </w:r>
      <w:r w:rsidR="00443D04" w:rsidRPr="00443D04">
        <w:t xml:space="preserve"> </w:t>
      </w:r>
      <w:r w:rsidR="00443D04" w:rsidRPr="00443D04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Lei nº 15.233, de 7.10.2025.</w:t>
      </w:r>
      <w:r w:rsidRPr="00A33BA0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)</w:t>
      </w:r>
    </w:p>
    <w:p w14:paraId="270348E7" w14:textId="47B0BEAA" w:rsidR="00A33BA0" w:rsidRPr="00A33BA0" w:rsidRDefault="00A33BA0" w:rsidP="00A33BA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A33BA0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12.732, DE 22 DE NOVEMBRO DE 2012.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A33BA0" w:rsidRPr="00A33BA0" w14:paraId="031BC438" w14:textId="77777777" w:rsidTr="00A33BA0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44108DED" w14:textId="77777777" w:rsidR="00A33BA0" w:rsidRPr="00A33BA0" w:rsidRDefault="00A33BA0" w:rsidP="00A33BA0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hyperlink r:id="rId5" w:anchor="art5" w:history="1">
              <w:r w:rsidRPr="00A33BA0">
                <w:rPr>
                  <w:rFonts w:ascii="Book Antiqua" w:eastAsia="Times New Roman" w:hAnsi="Book Antiqua" w:cs="Times New Roman"/>
                  <w:color w:val="0000FF"/>
                  <w:kern w:val="0"/>
                  <w:sz w:val="18"/>
                  <w:szCs w:val="18"/>
                  <w:u w:val="single"/>
                  <w:lang w:eastAsia="pt-BR"/>
                  <w14:ligatures w14:val="none"/>
                </w:rPr>
                <w:t>Vigência</w:t>
              </w:r>
            </w:hyperlink>
          </w:p>
        </w:tc>
        <w:tc>
          <w:tcPr>
            <w:tcW w:w="3583" w:type="pct"/>
            <w:vAlign w:val="center"/>
            <w:hideMark/>
          </w:tcPr>
          <w:p w14:paraId="4A2185ED" w14:textId="77777777" w:rsidR="00A33BA0" w:rsidRPr="00A33BA0" w:rsidRDefault="00A33BA0" w:rsidP="00A33BA0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33BA0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o primeiro tratamento de paciente com neoplasia maligna comprovada e estabelece prazo para seu início.</w:t>
            </w:r>
          </w:p>
        </w:tc>
      </w:tr>
    </w:tbl>
    <w:p w14:paraId="5B435A21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 PRESIDENTA DA REPÚBLICA </w:t>
      </w: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</w:t>
      </w:r>
    </w:p>
    <w:p w14:paraId="41E59043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 O paciente com neoplasia maligna receberá, gratuitamente, no Sistema Único de Saúde (SUS), todos os tratamentos necessários, na forma desta Lei.</w:t>
      </w:r>
    </w:p>
    <w:p w14:paraId="1EDC36E1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1p"/>
      <w:bookmarkEnd w:id="1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padronização de terapias do câncer, cirúrgicas e clínicas, deverá ser revista e republicada, e atualizada sempre que se fizer necessário, para se adequar ao conhecimento científico e à disponibilidade de novos tratamentos comprovados.</w:t>
      </w:r>
    </w:p>
    <w:p w14:paraId="013215BB" w14:textId="382E4CD4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2"/>
      <w:bookmarkEnd w:id="2"/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2º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 paciente com neoplasia maligna tem direito de se submeter ao primeiro tratamento no Sistema Único de Saúde (SUS), 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no prazo de até 60 (sessenta) dias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D1120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contados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a partir do dia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em que </w:t>
      </w:r>
      <w:r w:rsidRPr="007D1120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for firmado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o diagnóstico em laudo patológico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ou 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em prazo menor</w:t>
      </w:r>
      <w:r w:rsidRPr="007D112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, conforme a necessidade terapêutica do caso registrada em prontuário único</w:t>
      </w: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7D112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7D1120">
        <w:rPr>
          <w:rFonts w:ascii="Book Antiqua" w:eastAsia="Times New Roman" w:hAnsi="Book Antiqua"/>
          <w:b/>
          <w:color w:val="FF0000"/>
          <w:sz w:val="16"/>
          <w:szCs w:val="16"/>
          <w:u w:val="single"/>
        </w:rPr>
        <w:t>(MPSC-2024)</w:t>
      </w:r>
    </w:p>
    <w:p w14:paraId="79785F0D" w14:textId="36A839BD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2§1"/>
      <w:bookmarkEnd w:id="3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efeito do cumprimento do prazo estipulado no </w:t>
      </w:r>
      <w:proofErr w:type="gramStart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caput ,</w:t>
      </w:r>
      <w:proofErr w:type="gramEnd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considerar-se-á efetivamente iniciado o primeiro tratamento da neoplasia maligna, com a realização de terapia cirúrgica ou com o início de radioterapia ou de quimioterapia, conforme a necessidade terapêutica do caso.</w:t>
      </w:r>
    </w:p>
    <w:p w14:paraId="19E377CD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2§2"/>
      <w:bookmarkEnd w:id="4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Os pacientes acometidos por manifestações dolorosas consequentes de neoplasia maligna terão tratamento privilegiado e gratuito, quanto ao acesso às prescrições e dispensação de analgésicos opiáceos ou correlatos.</w:t>
      </w:r>
    </w:p>
    <w:p w14:paraId="4677BF13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bookmarkStart w:id="5" w:name="art2§3"/>
      <w:bookmarkEnd w:id="5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 Nos casos em que a principal hipótese diagnóstica seja a de neoplasia maligna, os exames necessários à elucidação devem ser realizados no prazo máximo de 30 (trinta) dias, mediante solicitação fundamentada do médico responsável</w:t>
      </w:r>
      <w:r w:rsidRPr="00A33BA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</w:t>
      </w:r>
      <w:hyperlink r:id="rId6" w:anchor="art1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13.896, de 2019) </w:t>
        </w:r>
      </w:hyperlink>
      <w:r w:rsidRPr="00A33BA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 </w:t>
      </w:r>
      <w:hyperlink r:id="rId7" w:anchor="art2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 </w:t>
        </w:r>
      </w:hyperlink>
      <w:hyperlink r:id="rId8" w:anchor="art2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(Vigência)</w:t>
        </w:r>
      </w:hyperlink>
    </w:p>
    <w:p w14:paraId="6EA5D44D" w14:textId="143C8172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</w:pPr>
      <w:bookmarkStart w:id="6" w:name="art3"/>
      <w:bookmarkEnd w:id="6"/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2º-A. Fica instituído, no âmbito do Programa Agora Tem Especialistas, conjunto de ações destinadas à ampliação do acesso ao tratamento radioterápico, com os seguintes objetivos: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hyperlink r:id="rId9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6ACE6DE1" w14:textId="3C5CC6CF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diminuir o tempo de espera para o tratamento dos usuários diagnosticados com câncer;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hyperlink r:id="rId10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0C5A3DC3" w14:textId="5C2CC602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garantir a integração dos sistemas de informação mantidos pelo Ministério da Saúde, especialmente o previsto no </w:t>
      </w:r>
      <w:hyperlink r:id="rId11" w:anchor="art4" w:history="1">
        <w:r w:rsidRPr="00443D04">
          <w:rPr>
            <w:rStyle w:val="Hyperlink"/>
            <w:rFonts w:ascii="Book Antiqua" w:eastAsia="Times New Roman" w:hAnsi="Book Antiqua" w:cs="Arial"/>
            <w:kern w:val="0"/>
            <w:sz w:val="19"/>
            <w:szCs w:val="19"/>
            <w:lang w:eastAsia="pt-BR"/>
            <w14:ligatures w14:val="none"/>
          </w:rPr>
          <w:t>a</w:t>
        </w:r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9"/>
            <w:szCs w:val="19"/>
            <w:lang w:eastAsia="pt-BR"/>
            <w14:ligatures w14:val="none"/>
          </w:rPr>
          <w:t>rt. 4º da Lei nº 14.758, de 19 de dezembro de 2023</w:t>
        </w:r>
      </w:hyperlink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 </w:t>
      </w:r>
      <w:hyperlink r:id="rId12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7D002067" w14:textId="77777777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priorizar aos usuários diagnosticados com câncer o acesso aos serviços especializados de radioterapia no âmbito da Política Nacional de Prevenção e Controle do Câncer, por meio de painéis de monitoramento que integrem toda a demanda e a oferta de tratamento radioterápico disponível em serviços públicos e privados sediados no território nacional.    </w:t>
      </w:r>
      <w:hyperlink r:id="rId13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08E802F6" w14:textId="77777777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fins do disposto no inciso III do </w:t>
      </w:r>
      <w:r w:rsidRPr="00443D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os estabelecimentos de saúde que possuírem equipamentos de radioterapia deverão informar periodicamente a relação entre a oferta e a demanda de novos usuários, para fins de análise e de elaboração de políticas públicas no âmbito da Política Nacional de Prevenção e Controle do Câncer, na forma estabelecida em ato do Ministro de Estado da Saúde.  </w:t>
      </w:r>
      <w:r w:rsidRPr="00443D04"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  <w:t> </w:t>
      </w:r>
      <w:hyperlink r:id="rId14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47C64E70" w14:textId="56ED458B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descumprimento do disposto no § 1º deste artigo impedirá, até a regularização da prestação das informações, a participação dos estabelecimentos de saúde no Programa Nacional de Apoio à Atenção Oncológica (</w:t>
      </w:r>
      <w:proofErr w:type="spellStart"/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Pronon</w:t>
      </w:r>
      <w:proofErr w:type="spellEnd"/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) e no Plano de Expansão da Radioterapia no SUS e o acesso a </w:t>
      </w: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benefícios financeiros, a subsídios ou a linhas de financiamento disponibilizados pelo governo federal para ampliação e modernização dos respectivos parques tecnológicos.  </w:t>
      </w:r>
      <w:hyperlink r:id="rId15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1DBC0BEF" w14:textId="77777777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Aos usuários diagnosticados com câncer que estejam em tratamento radioterápico em serviço sediado em ente federativo diverso de seu domicílio ficam garantidos o transporte sanitário adequado e o pagamento de diárias para custear alojamento e alimentação durante todo o período do tratamento, observada a disponibilidade orçamentária específica, na forma estabelecida em ato do Ministro de Estado da Saúde.   </w:t>
      </w:r>
      <w:hyperlink r:id="rId16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5222A338" w14:textId="77777777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</w:pPr>
      <w:bookmarkStart w:id="7" w:name="art2b"/>
      <w:bookmarkEnd w:id="7"/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2º-B. Fica instituído, no âmbito do SUS, conjunto de ações destinadas à ampliação do acesso ao tratamento dialítico para pessoas com nefropatias crônicas, com os seguintes objetivos:   </w:t>
      </w:r>
      <w:hyperlink r:id="rId17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15DC7B8E" w14:textId="77777777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diminuir o tempo de espera para o início da diálise dos usuários diagnosticados com doença renal crônica em estágio que demande terapia substitutiva;     </w:t>
      </w:r>
      <w:hyperlink r:id="rId18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467CB2C1" w14:textId="5F2E5811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garantir a integração dos sistemas de informação mantidos pelo Ministério da Saúde, com vistas ao monitoramento da oferta e da demanda por procedimentos dialíticos; e </w:t>
      </w:r>
      <w:hyperlink r:id="rId19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38E26A7C" w14:textId="77777777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3333FF"/>
          <w:kern w:val="0"/>
          <w:sz w:val="16"/>
          <w:szCs w:val="16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priorizar aos usuários diagnosticados com doença renal crônica o acesso aos serviços especializados de diálise no âmbito da Política Nacional de Atenção às Pessoas com Doença Renal Crônica, por meio de painéis de monitoramento que integrem toda a demanda e a oferta de tratamento dialítico disponível em serviços públicos e privados sediados no território nacional</w:t>
      </w:r>
      <w:r w:rsidRPr="00443D0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</w:t>
      </w:r>
      <w:hyperlink r:id="rId20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611BDEC0" w14:textId="77777777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Para fins do disposto no inciso III do </w:t>
      </w:r>
      <w:r w:rsidRPr="00443D04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os estabelecimentos de saúde que possuírem serviços de diálise deverão informar periodicamente a relação entre a oferta e a demanda de novos usuários, para fins de análise e de elaboração de políticas públicas no âmbito da Política Nacional de Atenção às Pessoas com Doença Renal Crônica, na forma estabelecida em ato do Ministro de Estado da Saúde.    </w:t>
      </w:r>
      <w:hyperlink r:id="rId21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053D6570" w14:textId="77777777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O descumprimento do disposto no § 1º deste artigo impedirá, até a regularização da prestação das informações, a participação dos estabelecimentos de saúde em programas federais de incentivo à atenção nefrológica, bem como o acesso a benefícios financeiros, a subsídios ou a linhas de financiamento disponibilizados pelo governo federal para ampliação e modernização dos respectivos serviços.    </w:t>
      </w:r>
      <w:hyperlink r:id="rId22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1F692C91" w14:textId="77777777" w:rsidR="00443D04" w:rsidRPr="00443D04" w:rsidRDefault="00443D04" w:rsidP="00443D04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443D04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3º Aos usuários diagnosticados com doença renal crônica que estejam em tratamento dialítico em serviço sediado em ente federativo diverso de seu domicílio ficam garantidos o transporte sanitário adequado e o pagamento de diárias para custear alojamento e alimentação durante todo o período do tratamento, observada a disponibilidade orçamentária específica, na forma estabelecida em ato do Ministro de Estado da Saúde</w:t>
      </w:r>
      <w:r w:rsidRPr="00443D0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</w:t>
      </w:r>
      <w:hyperlink r:id="rId23" w:anchor="art20" w:history="1">
        <w:r w:rsidRPr="00443D0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(Incluído pela Lei nº 15.233, de 2025)</w:t>
        </w:r>
      </w:hyperlink>
    </w:p>
    <w:p w14:paraId="7AEA204E" w14:textId="08DD0AF8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O descumprimento desta Lei sujeitará os gestores direta e indiretamente responsáveis às penalidades administrativas.</w:t>
      </w:r>
    </w:p>
    <w:p w14:paraId="02E63977" w14:textId="0A2F5E2B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4"/>
      <w:bookmarkEnd w:id="8"/>
      <w:r w:rsidRPr="00A33BA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4º</w:t>
      </w:r>
      <w:r w:rsidRPr="00A33BA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Os Estados que apresentarem grandes espaços territoriais sem serviços especializados em oncologia deverão produzir planos regionais de instalação deles, para superar essa situação. </w:t>
      </w:r>
      <w:r w:rsidRPr="00A33BA0">
        <w:rPr>
          <w:rFonts w:ascii="Book Antiqua" w:hAnsi="Book Antiqua" w:cs="Arial"/>
          <w:b/>
          <w:bCs/>
          <w:color w:val="FF0000"/>
          <w:sz w:val="16"/>
          <w:szCs w:val="16"/>
          <w:u w:val="single"/>
        </w:rPr>
        <w:t>(DPEPB-2022)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3BA0" w14:paraId="30ACE7D4" w14:textId="77777777" w:rsidTr="00A33BA0">
        <w:tc>
          <w:tcPr>
            <w:tcW w:w="8494" w:type="dxa"/>
            <w:shd w:val="clear" w:color="auto" w:fill="CCFFFF"/>
          </w:tcPr>
          <w:p w14:paraId="2DFF27F7" w14:textId="3855624E" w:rsidR="00A33BA0" w:rsidRPr="00A33BA0" w:rsidRDefault="00A33BA0" w:rsidP="00A33BA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bookmarkStart w:id="9" w:name="art4a"/>
            <w:bookmarkEnd w:id="9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A33BA0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DPEPB-2022-FCC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A33BA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Considere que uma determinada região de grande extensão territorial no alto sertão da Paraíba abranja diversos municípios e não conte com nenhum serviço de tratamento oncológico, de modo que os pacientes precisam se deslocar para outras regiões ou para a capital do estado, para receber o tratamento adequado. De acordo com a legislação vigente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 w:rsidRPr="00A33BA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os estados têm o dever de apresentar planos regionais de instalação de serviços especializados em oncologia.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BL: art. 4º, Lei 12732/12.</w:t>
            </w:r>
          </w:p>
        </w:tc>
      </w:tr>
    </w:tbl>
    <w:p w14:paraId="553737B6" w14:textId="36D641D4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Art. 4º-A. As doenças, agravos e eventos em saúde relacionados às neoplasias terão notificação e registro compulsórios, nos serviços de saúde públicos e privados em todo o território nacional, nos termos regulamentares</w:t>
      </w:r>
      <w:r w:rsidRPr="00A33BA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        </w:t>
      </w:r>
      <w:hyperlink r:id="rId24" w:anchor="art2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 xml:space="preserve">(Incluído pela Lei nº </w:t>
        </w:r>
        <w:proofErr w:type="gramStart"/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13.685,de</w:t>
        </w:r>
        <w:proofErr w:type="gramEnd"/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 xml:space="preserve"> 2018) </w:t>
        </w:r>
      </w:hyperlink>
      <w:r w:rsidRPr="00A33BA0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   </w:t>
      </w:r>
      <w:hyperlink r:id="rId25" w:anchor="art2" w:history="1">
        <w:r w:rsidRPr="00A33BA0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(Vigência)</w:t>
        </w:r>
      </w:hyperlink>
    </w:p>
    <w:p w14:paraId="426124C6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5"/>
      <w:bookmarkEnd w:id="10"/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Esta Lei entra em vigor após decorridos 180 (cento e oitenta) dias de sua publicação oficial.</w:t>
      </w:r>
    </w:p>
    <w:p w14:paraId="23CCA0BD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22 de novembro de 2012; 191º da Independência e 124º da República.</w:t>
      </w:r>
    </w:p>
    <w:p w14:paraId="7C3F4035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DILMA ROUSSEFF</w:t>
      </w:r>
      <w:r w:rsidRPr="00A33BA0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A33BA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José Eduardo Cardozo</w:t>
      </w:r>
      <w:r w:rsidRPr="00A33BA0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Alexandre Rocha Santos Padilha</w:t>
      </w:r>
    </w:p>
    <w:p w14:paraId="218F3162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432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23.11.2012</w:t>
      </w:r>
    </w:p>
    <w:p w14:paraId="0D664775" w14:textId="77777777" w:rsidR="00A33BA0" w:rsidRPr="00A33BA0" w:rsidRDefault="00A33BA0" w:rsidP="00A33BA0">
      <w:pPr>
        <w:spacing w:before="100" w:beforeAutospacing="1" w:after="100" w:afterAutospacing="1" w:line="240" w:lineRule="auto"/>
        <w:ind w:firstLine="432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33BA0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4D41FB19" w14:textId="77777777" w:rsidR="00BB7FE6" w:rsidRPr="00A33BA0" w:rsidRDefault="00BB7FE6" w:rsidP="00A33BA0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A33BA0" w:rsidSect="00A70ABD">
      <w:pgSz w:w="11906" w:h="16838"/>
      <w:pgMar w:top="1135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D9"/>
    <w:rsid w:val="003C6825"/>
    <w:rsid w:val="00443D04"/>
    <w:rsid w:val="004909D9"/>
    <w:rsid w:val="007D1120"/>
    <w:rsid w:val="00A33BA0"/>
    <w:rsid w:val="00A70ABD"/>
    <w:rsid w:val="00BB7FE6"/>
    <w:rsid w:val="00D346F6"/>
    <w:rsid w:val="00DA67E9"/>
    <w:rsid w:val="00F7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C1364"/>
  <w15:chartTrackingRefBased/>
  <w15:docId w15:val="{5DE7AA0F-F13F-4289-A5BB-63BB99B5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3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43D0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3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7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9-2022/2019/Lei/L13896.htm" TargetMode="External"/><Relationship Id="rId13" Type="http://schemas.openxmlformats.org/officeDocument/2006/relationships/hyperlink" Target="https://www.planalto.gov.br/ccivil_03/_Ato2023-2026/2025/Lei/L15233.htm" TargetMode="External"/><Relationship Id="rId18" Type="http://schemas.openxmlformats.org/officeDocument/2006/relationships/hyperlink" Target="https://www.planalto.gov.br/ccivil_03/_Ato2023-2026/2025/Lei/L15233.htm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planalto.gov.br/ccivil_03/_Ato2023-2026/2025/Lei/L15233.htm" TargetMode="External"/><Relationship Id="rId7" Type="http://schemas.openxmlformats.org/officeDocument/2006/relationships/hyperlink" Target="https://www.planalto.gov.br/ccivil_03/_Ato2019-2022/2019/Lei/L13896.htm" TargetMode="External"/><Relationship Id="rId12" Type="http://schemas.openxmlformats.org/officeDocument/2006/relationships/hyperlink" Target="https://www.planalto.gov.br/ccivil_03/_Ato2023-2026/2025/Lei/L15233.htm" TargetMode="External"/><Relationship Id="rId17" Type="http://schemas.openxmlformats.org/officeDocument/2006/relationships/hyperlink" Target="https://www.planalto.gov.br/ccivil_03/_Ato2023-2026/2025/Lei/L15233.htm" TargetMode="External"/><Relationship Id="rId25" Type="http://schemas.openxmlformats.org/officeDocument/2006/relationships/hyperlink" Target="https://www.planalto.gov.br/ccivil_03/_Ato2019-2022/2019/Lei/L13896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23-2026/2025/Lei/L15233.htm" TargetMode="External"/><Relationship Id="rId20" Type="http://schemas.openxmlformats.org/officeDocument/2006/relationships/hyperlink" Target="https://www.planalto.gov.br/ccivil_03/_Ato2023-2026/2025/Lei/L15233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19-2022/2019/Lei/L13896.htm" TargetMode="External"/><Relationship Id="rId11" Type="http://schemas.openxmlformats.org/officeDocument/2006/relationships/hyperlink" Target="https://www.planalto.gov.br/ccivil_03/_Ato2023-2026/2023/Lei/L14758.htm" TargetMode="External"/><Relationship Id="rId24" Type="http://schemas.openxmlformats.org/officeDocument/2006/relationships/hyperlink" Target="https://www.planalto.gov.br/ccivil_03/_Ato2015-2018/2018/Lei/L13685.htm" TargetMode="External"/><Relationship Id="rId5" Type="http://schemas.openxmlformats.org/officeDocument/2006/relationships/hyperlink" Target="https://www.planalto.gov.br/ccivil_03/_ato2011-2014/2012/lei/l12732.htm" TargetMode="External"/><Relationship Id="rId15" Type="http://schemas.openxmlformats.org/officeDocument/2006/relationships/hyperlink" Target="https://www.planalto.gov.br/ccivil_03/_Ato2023-2026/2025/Lei/L15233.htm" TargetMode="External"/><Relationship Id="rId23" Type="http://schemas.openxmlformats.org/officeDocument/2006/relationships/hyperlink" Target="https://www.planalto.gov.br/ccivil_03/_Ato2023-2026/2025/Lei/L15233.htm" TargetMode="External"/><Relationship Id="rId10" Type="http://schemas.openxmlformats.org/officeDocument/2006/relationships/hyperlink" Target="https://www.planalto.gov.br/ccivil_03/_Ato2023-2026/2025/Lei/L15233.htm" TargetMode="External"/><Relationship Id="rId19" Type="http://schemas.openxmlformats.org/officeDocument/2006/relationships/hyperlink" Target="https://www.planalto.gov.br/ccivil_03/_Ato2023-2026/2025/Lei/L15233.htm" TargetMode="External"/><Relationship Id="rId4" Type="http://schemas.openxmlformats.org/officeDocument/2006/relationships/hyperlink" Target="http://legislacao.planalto.gov.br/legisla/legislacao.nsf/Viw_Identificacao/lei%2012.732-2012?OpenDocument" TargetMode="External"/><Relationship Id="rId9" Type="http://schemas.openxmlformats.org/officeDocument/2006/relationships/hyperlink" Target="https://www.planalto.gov.br/ccivil_03/_Ato2023-2026/2025/Lei/L15233.htm" TargetMode="External"/><Relationship Id="rId14" Type="http://schemas.openxmlformats.org/officeDocument/2006/relationships/hyperlink" Target="https://www.planalto.gov.br/ccivil_03/_Ato2023-2026/2025/Lei/L15233.htm" TargetMode="External"/><Relationship Id="rId22" Type="http://schemas.openxmlformats.org/officeDocument/2006/relationships/hyperlink" Target="https://www.planalto.gov.br/ccivil_03/_Ato2023-2026/2025/Lei/L15233.ht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1599</Words>
  <Characters>8640</Characters>
  <Application>Microsoft Office Word</Application>
  <DocSecurity>0</DocSecurity>
  <Lines>72</Lines>
  <Paragraphs>20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5</cp:revision>
  <dcterms:created xsi:type="dcterms:W3CDTF">2024-04-01T16:10:00Z</dcterms:created>
  <dcterms:modified xsi:type="dcterms:W3CDTF">2025-12-03T16:19:00Z</dcterms:modified>
</cp:coreProperties>
</file>