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F99A01" w14:textId="6C451369" w:rsidR="005558B7" w:rsidRPr="005558B7" w:rsidRDefault="005558B7" w:rsidP="005558B7">
      <w:pPr>
        <w:spacing w:before="100" w:beforeAutospacing="1" w:after="100" w:afterAutospacing="1" w:line="240" w:lineRule="auto"/>
        <w:jc w:val="center"/>
        <w:outlineLvl w:val="0"/>
        <w:rPr>
          <w:rFonts w:ascii="Book Antiqua" w:eastAsia="Times New Roman" w:hAnsi="Book Antiqua" w:cs="Arial"/>
          <w:b/>
          <w:bCs/>
          <w:color w:val="FF0000"/>
          <w:kern w:val="36"/>
          <w:sz w:val="19"/>
          <w:szCs w:val="19"/>
          <w:lang w:eastAsia="pt-BR"/>
        </w:rPr>
      </w:pPr>
      <w:r w:rsidRPr="005558B7">
        <w:rPr>
          <w:rFonts w:ascii="Book Antiqua" w:eastAsia="Times New Roman" w:hAnsi="Book Antiqua" w:cs="Arial"/>
          <w:b/>
          <w:bCs/>
          <w:color w:val="FF0000"/>
          <w:kern w:val="36"/>
          <w:sz w:val="19"/>
          <w:szCs w:val="19"/>
          <w:lang w:eastAsia="pt-BR"/>
        </w:rPr>
        <w:t>(Atualização em 09/03/2021: questões de concurso)</w:t>
      </w:r>
    </w:p>
    <w:p w14:paraId="73420FF4" w14:textId="07B4DFC7" w:rsidR="005558B7" w:rsidRPr="005558B7" w:rsidRDefault="005558B7" w:rsidP="005558B7">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rPr>
      </w:pPr>
      <w:r w:rsidRPr="005558B7">
        <w:rPr>
          <w:rFonts w:ascii="Book Antiqua" w:eastAsia="Times New Roman" w:hAnsi="Book Antiqua" w:cs="Arial"/>
          <w:b/>
          <w:bCs/>
          <w:caps/>
          <w:color w:val="000000"/>
          <w:kern w:val="36"/>
          <w:sz w:val="19"/>
          <w:szCs w:val="19"/>
          <w:lang w:eastAsia="pt-BR"/>
        </w:rPr>
        <w:t>PORTARIA Nº 3.088, DE 23 DE DEZEMBRO DE 2011(*)</w:t>
      </w:r>
    </w:p>
    <w:p w14:paraId="486AFF92" w14:textId="77777777" w:rsidR="005558B7" w:rsidRPr="005558B7" w:rsidRDefault="005558B7" w:rsidP="005558B7">
      <w:pPr>
        <w:spacing w:before="100" w:beforeAutospacing="1" w:after="100" w:afterAutospacing="1" w:line="240" w:lineRule="auto"/>
        <w:ind w:left="1843"/>
        <w:jc w:val="both"/>
        <w:rPr>
          <w:rFonts w:ascii="Book Antiqua" w:eastAsia="Times New Roman" w:hAnsi="Book Antiqua" w:cs="Arial"/>
          <w:b/>
          <w:bCs/>
          <w:i/>
          <w:iCs/>
          <w:color w:val="000000"/>
          <w:sz w:val="19"/>
          <w:szCs w:val="19"/>
          <w:lang w:eastAsia="pt-BR"/>
        </w:rPr>
      </w:pPr>
      <w:r w:rsidRPr="005558B7">
        <w:rPr>
          <w:rFonts w:ascii="Book Antiqua" w:eastAsia="Times New Roman" w:hAnsi="Book Antiqua" w:cs="Arial"/>
          <w:b/>
          <w:bCs/>
          <w:i/>
          <w:iCs/>
          <w:color w:val="000000"/>
          <w:sz w:val="19"/>
          <w:szCs w:val="19"/>
          <w:lang w:eastAsia="pt-BR"/>
        </w:rPr>
        <w:t>Institui a Rede de Atenção Psicossocial para pessoas com sofrimento ou transtorno mental e com necessidades decorrentes do uso de crack, álcool e outras drogas, no âmbito do Sistema Único de Saúde (SUS).</w:t>
      </w:r>
    </w:p>
    <w:p w14:paraId="4BDB6EA9"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O MINISTRO DE ESTADO DA SAÚDE, no uso das atribuições que lhe conferem os incisos I e II do parágrafo único do art. 87 da Constituição, e</w:t>
      </w:r>
    </w:p>
    <w:p w14:paraId="3C313571"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Lei nº 8.069, de 13 de julho de 1990, que dispõe sobre o Estatuto da Criança e do Adolescente e dá outras providências;</w:t>
      </w:r>
    </w:p>
    <w:p w14:paraId="46DC070B" w14:textId="1C9612CA"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as determinações da Lei nº 10.216, de 6 de abril de 2001, que dispõe sobre a proteção e os direitos das pessoas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color w:val="000000"/>
          <w:sz w:val="19"/>
          <w:szCs w:val="19"/>
          <w:lang w:eastAsia="pt-BR"/>
        </w:rPr>
        <w:t>portadoras de transtornos mentais e redireciona o modelo assistencial em saúde mental;</w:t>
      </w:r>
    </w:p>
    <w:p w14:paraId="0207066B" w14:textId="06D776AA"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Lei nº 10.708, de 31 de julho de 2003, que institui o auxílio-reabilitação psicossocial para pacientes acometidos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color w:val="000000"/>
          <w:sz w:val="19"/>
          <w:szCs w:val="19"/>
          <w:lang w:eastAsia="pt-BR"/>
        </w:rPr>
        <w:t>de transtornos mentais egressos de internações;</w:t>
      </w:r>
    </w:p>
    <w:p w14:paraId="628DED0B"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o Decreto nº 7.179, de 20 de maio de 2010, que institui o Plano Integrado de Enfrentamento ao Crack e outras Drogas;</w:t>
      </w:r>
    </w:p>
    <w:p w14:paraId="79CBA559"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Considerando as disposições contidas no Decreto nº 7.508, de 28 de junho de 2011, que dispõe sobre a organização do Sistema Único de Saúde (SUS), o planejamento da saúde, a assistência à saúde e a articulação </w:t>
      </w:r>
      <w:proofErr w:type="spellStart"/>
      <w:r w:rsidRPr="005558B7">
        <w:rPr>
          <w:rFonts w:ascii="Book Antiqua" w:eastAsia="Times New Roman" w:hAnsi="Book Antiqua" w:cs="Arial"/>
          <w:color w:val="000000"/>
          <w:sz w:val="19"/>
          <w:szCs w:val="19"/>
          <w:lang w:eastAsia="pt-BR"/>
        </w:rPr>
        <w:t>interfederativa</w:t>
      </w:r>
      <w:proofErr w:type="spellEnd"/>
      <w:r w:rsidRPr="005558B7">
        <w:rPr>
          <w:rFonts w:ascii="Book Antiqua" w:eastAsia="Times New Roman" w:hAnsi="Book Antiqua" w:cs="Arial"/>
          <w:color w:val="000000"/>
          <w:sz w:val="19"/>
          <w:szCs w:val="19"/>
          <w:lang w:eastAsia="pt-BR"/>
        </w:rPr>
        <w:t>;</w:t>
      </w:r>
    </w:p>
    <w:p w14:paraId="14933CD3"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Política Nacional a Atenção Integral a Usuários de Álcool e outras Drogas, de 2003;</w:t>
      </w:r>
    </w:p>
    <w:p w14:paraId="6F9116E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Portaria nº 336/GM/MS, de 19 de fevereiro de 2002, que regulamenta o funcionamento dos Centros de Atenção Psicossocial (CAPS);</w:t>
      </w:r>
    </w:p>
    <w:p w14:paraId="2C29B614"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Portaria nº 816/GM/MS, de 30 de abril de 2002, que institui, no âmbito do SUS, o Programa Nacional de Atenção Comunitária Integrada a Usuários de Álcool e outras Drogas;</w:t>
      </w:r>
    </w:p>
    <w:p w14:paraId="573ADC6E"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as diretrizes previstas na Portaria nº 1.190/GM/MS, 4 de junho de 2009, que institui Plano Emergencial de ampliação do Acesso ao Tratamento e Prevenção em Álcool e outras Drogas (PEAD);</w:t>
      </w:r>
    </w:p>
    <w:p w14:paraId="08274686"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Portaria nº 4.279/GM/MS, de 30 de dezembro de 2010, que estabelece diretrizes para a organização da Rede de Atenção à Saúde no âmbito do SUS;</w:t>
      </w:r>
    </w:p>
    <w:p w14:paraId="65C93EFF" w14:textId="1F55FE2D"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?Portaria, nº 1.600/GM/MS, de 7 de julho de 2011, que reformula a Política Nacional de Atenção às Urgências e</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color w:val="000000"/>
          <w:sz w:val="19"/>
          <w:szCs w:val="19"/>
          <w:lang w:eastAsia="pt-BR"/>
        </w:rPr>
        <w:t>institui a Rede de Atenção às Urgências SUS;</w:t>
      </w:r>
    </w:p>
    <w:p w14:paraId="74829EF1"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as recomendações contidas no Relatório Final da IV Conferência Nacional de Saúde Mental Intersetorial, realizada em 2010;</w:t>
      </w:r>
    </w:p>
    <w:p w14:paraId="52186961"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necessidade de que o SUS ofereça uma rede de serviços de saúde mental integrada, articulada e efetiva nos diferentes pontos de atenção para atender as pessoas com demandas decorrentes do consumo de álcool, crack e outras drogas; e</w:t>
      </w:r>
    </w:p>
    <w:p w14:paraId="0D8F8263"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Considerando a necessidade de ampliar e diversificar os serviços do SUS para a atenção às pessoas com necessidades decorrentes do consumo de álcool, crack e outras drogas e suas famílias, resolve:</w:t>
      </w:r>
    </w:p>
    <w:p w14:paraId="5589C2C4"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Art. 1º Fica instituída a Rede de Atenção Psicossocial, cuja finalidade é a criação, ampliação e articulação de pontos de atenção à saúde para pessoas com sofrimento ou transtorno mental e com necessidades decorrentes do uso de crack, álcool e outras drogas, no âmbito do Sistema Único de Saúde (SUS).</w:t>
      </w:r>
    </w:p>
    <w:p w14:paraId="2101B8E4"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2º Constituem-se diretrizes para o funcionamento da Rede de Atenção Psicossocial:</w:t>
      </w:r>
    </w:p>
    <w:p w14:paraId="5A1EB49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respeito aos direitos humanos, garantindo a autonomia e a liberdade das pessoas;</w:t>
      </w:r>
    </w:p>
    <w:p w14:paraId="670282F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promoção da equidade, reconhecendo os determinantes sociais da saúde;</w:t>
      </w:r>
    </w:p>
    <w:p w14:paraId="6667C2A1"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combate a estigmas e preconceitos;</w:t>
      </w:r>
    </w:p>
    <w:p w14:paraId="35A28676"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IV - garantia do acesso e da qualidade dos serviços, ofertando cuidado integral e assistência multiprofissional, sob a lógica interdisciplinar;</w:t>
      </w:r>
    </w:p>
    <w:p w14:paraId="370D2CE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 - atenção humanizada e centrada nas necessidades das pessoas;</w:t>
      </w:r>
    </w:p>
    <w:p w14:paraId="0F80005F"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 - diversificação das estratégias de cuidado;</w:t>
      </w:r>
    </w:p>
    <w:p w14:paraId="3C9AF25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 - desenvolvimento de atividades no território, que favoreça a inclusão social com vistas à promoção de autonomia e ao exercício da cidadania;</w:t>
      </w:r>
    </w:p>
    <w:p w14:paraId="1F4EAA9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VIII - desenvolvimento de estratégias de Redução de Danos;</w:t>
      </w:r>
    </w:p>
    <w:p w14:paraId="27F29621"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IX - ênfase em serviços de base territorial e comunitária, com participação e controle social dos usuários e de seus familiares;</w:t>
      </w:r>
    </w:p>
    <w:p w14:paraId="207649D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X - organização dos serviços em rede de atenção à saúde regionalizada, com estabelecimento de ações intersetoriais para garantir a integralidade do cuidado;</w:t>
      </w:r>
    </w:p>
    <w:p w14:paraId="74FB1BAF"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XI - promoção de estratégias de educação permanente; e</w:t>
      </w:r>
    </w:p>
    <w:p w14:paraId="6062085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XII - desenvolvimento da lógica do cuidado para pessoas com transtornos mentais e com necessidades decorrentes do uso de crack, álcool e outras drogas, tendo como eixo central a construção do projeto terapêutico singular.</w:t>
      </w:r>
    </w:p>
    <w:p w14:paraId="2BE64CD1"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3º São objetivos gerais da Rede de Atenção Psicossocial:</w:t>
      </w:r>
    </w:p>
    <w:p w14:paraId="3D1DC0A6"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ampliar o acesso à atenção psicossocial da população em geral;</w:t>
      </w:r>
    </w:p>
    <w:p w14:paraId="39746829" w14:textId="6FA7CD51"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promover o acesso das pessoas com transtornos mentais e com necessidades decorrentes do uso de crack, álcool e outras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color w:val="000000"/>
          <w:sz w:val="19"/>
          <w:szCs w:val="19"/>
          <w:lang w:eastAsia="pt-BR"/>
        </w:rPr>
        <w:t>drogas e suas famílias aos pontos de atenção; e</w:t>
      </w:r>
    </w:p>
    <w:p w14:paraId="41CCCE2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garantir a articulação e integração dos pontos de atenção das redes de saúde no território, qualificando o cuidado por meio do acolhimento, do acompanhamento contínuo e da atenção às urgências.</w:t>
      </w:r>
    </w:p>
    <w:p w14:paraId="690D7F2A"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4º São objetivos específicos da Rede de Atenção Psicossocial:</w:t>
      </w:r>
    </w:p>
    <w:p w14:paraId="45D455A9"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promover cuidados em saúde especialmente para grupos mais vulneráveis (criança, adolescente, jovens, pessoas em situação de rua e populações indígenas);</w:t>
      </w:r>
    </w:p>
    <w:p w14:paraId="7DE7015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prevenir o consumo e a dependência de crack, álcool e outras drogas;</w:t>
      </w:r>
    </w:p>
    <w:p w14:paraId="222B7BB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reduzir danos provocados pelo consumo de crack, álcool e outras drogas;</w:t>
      </w:r>
    </w:p>
    <w:p w14:paraId="7935E0F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IV - promover a reabilitação e a reinserção das pessoas com transtorno mental e com necessidades decorrentes do uso de crack, álcool e outras drogas na sociedade, por meio do acesso ao trabalho, renda e moradia solidária;</w:t>
      </w:r>
    </w:p>
    <w:p w14:paraId="23033FA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 - promover mecanismos de formação permanente aos profissionais de saúde;</w:t>
      </w:r>
    </w:p>
    <w:p w14:paraId="4EAD322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 - desenvolver ações intersetoriais de prevenção e redução de danos em parceria com organizações governamentais e da sociedade civil;</w:t>
      </w:r>
    </w:p>
    <w:p w14:paraId="65699ECA"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 - produzir e ofertar informações sobre direitos das pessoas, medidas de prevenção e cuidado e os serviços disponíveis na rede;</w:t>
      </w:r>
    </w:p>
    <w:p w14:paraId="1FFD940F"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VIII - regular e organizar as demandas e os fluxos assistenciais da Rede de Atenção Psicossocial; e</w:t>
      </w:r>
    </w:p>
    <w:p w14:paraId="5E25D3C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IX - monitorar e avaliar a qualidade dos serviços por meio de indicadores de efetividade e resolutividade da atenção.</w:t>
      </w:r>
    </w:p>
    <w:p w14:paraId="6C3A21FA" w14:textId="6A50664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b/>
          <w:bCs/>
          <w:color w:val="000000"/>
          <w:sz w:val="19"/>
          <w:szCs w:val="19"/>
          <w:highlight w:val="magenta"/>
          <w:lang w:eastAsia="pt-BR"/>
        </w:rPr>
        <w:t>Art. 5º</w:t>
      </w:r>
      <w:r w:rsidRPr="005558B7">
        <w:rPr>
          <w:rFonts w:ascii="Book Antiqua" w:eastAsia="Times New Roman" w:hAnsi="Book Antiqua" w:cs="Arial"/>
          <w:color w:val="000000"/>
          <w:sz w:val="19"/>
          <w:szCs w:val="19"/>
          <w:lang w:eastAsia="pt-BR"/>
        </w:rPr>
        <w:t xml:space="preserve"> A Rede de Atenção Psicossocial é constituída pelos seguintes componentes: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0D3665DD" w14:textId="5EB4EB7F"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atenção básica em saúde, formada pelos seguintes pontos de atenção:</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7AEE9471" w14:textId="65157DDA" w:rsidR="005558B7" w:rsidRPr="005558B7" w:rsidRDefault="005558B7" w:rsidP="005558B7">
      <w:pPr>
        <w:tabs>
          <w:tab w:val="left" w:pos="3671"/>
        </w:tabs>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Unidade Básica de Saúde;</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2DC1A5FE" w14:textId="3AB71E5B"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equipe de atenção básica para populações específicas: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7909CD53" w14:textId="0E372DD6"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1. Equipe de Consultório na Rua;</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0816D102" w14:textId="16F72978"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2. Equipe de apoio aos serviços do componente Atenção Residencial de Caráter Transitório;</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6E5CE3E9" w14:textId="1C74BD5A"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 Centros de Convivência;</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7CA04598" w14:textId="60B480FB"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atenção psicossocial especializada, formada pelos seguintes pontos de atenção:</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2B9AE469" w14:textId="2F9235D0"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Centros de Atenção Psicossocial, nas suas diferentes modalidades;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70396449" w14:textId="54A89E6C"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atenção de urgência e emergência, formada pelos seguintes pontos de atenção:</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64C9440C" w14:textId="1CBC696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SAMU 192;</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18446032" w14:textId="233A1E9B"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Sala de Estabilização;</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122B1DD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 UPA 24 horas;</w:t>
      </w:r>
    </w:p>
    <w:p w14:paraId="1B251D2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d) portas hospitalares de atenção à urgência/pronto socorro;</w:t>
      </w:r>
    </w:p>
    <w:p w14:paraId="79DCE6D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e) Unidades Básicas de Saúde, entre outros;</w:t>
      </w:r>
    </w:p>
    <w:p w14:paraId="2A8FC4D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IV - atenção residencial de caráter transitório, formada pelos seguintes pontos de atenção:</w:t>
      </w:r>
    </w:p>
    <w:p w14:paraId="687FD2CF"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Unidade de Recolhimento;</w:t>
      </w:r>
    </w:p>
    <w:p w14:paraId="0AC7337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b) Serviços de Atenção em Regime Residencial;</w:t>
      </w:r>
    </w:p>
    <w:p w14:paraId="170DC45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 - atenção hospitalar, formada pelos seguintes pontos de atenção:</w:t>
      </w:r>
    </w:p>
    <w:p w14:paraId="0631A68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enfermaria especializada em Hospital Geral;</w:t>
      </w:r>
    </w:p>
    <w:p w14:paraId="39CE64F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serviço Hospitalar de Referência para Atenção às pessoas com sofrimento ou transtorno mental e com necessidades decorrentes do uso de crack, álcool e outras drogas;</w:t>
      </w:r>
    </w:p>
    <w:p w14:paraId="3E04C62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 - estratégias de desinstitucionalização, formada pelo seguinte ponto de atenção:</w:t>
      </w:r>
    </w:p>
    <w:p w14:paraId="58329F42"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Serviços Residenciais Terapêuticos; e</w:t>
      </w:r>
    </w:p>
    <w:p w14:paraId="29147FB2"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 - reabilitação psicossocial.</w:t>
      </w:r>
    </w:p>
    <w:p w14:paraId="1273858A"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6º São pontos de atenção da Rede de Atenção Psicossocial na atenção básica em saúde os seguintes serviços:</w:t>
      </w:r>
    </w:p>
    <w:p w14:paraId="74D6C99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Unidade Básica de Saúde: serviço de saúde constituído por equipe multiprofissional responsável por um conjunto de ações de saúde, de âmbito individual e coletivo, que abrange a promoção e a proteção da saúde, a prevenção de agravos, o diagnóstico, o tratamento, a reabilitação, a redução de danos e a manutenção da saúde com o objetivo de desenvolver a atenção integral que impacte na situação de saúde e autonomia das pessoas e nos determinantes e condicionantes de saúde das coletividades;</w:t>
      </w:r>
    </w:p>
    <w:p w14:paraId="6F0154A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Equipes de Atenção Básica para populações em situações específicas:</w:t>
      </w:r>
    </w:p>
    <w:p w14:paraId="2118F1DE"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Equipe de Consultório na Rua: equipe constituída por profissionais que atuam de forma itinerante, ofertando ações e cuidados de saúde para a população em situação de rua, considerando suas diferentes necessidades de saúde, sendo responsabilidade dessa equipe, no âmbito da Rede de Atenção Psicossocial, ofertar cuidados em saúde mental, para:</w:t>
      </w:r>
    </w:p>
    <w:p w14:paraId="5503A6D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1. pessoas em situação de rua em geral;</w:t>
      </w:r>
    </w:p>
    <w:p w14:paraId="0824741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2. pessoas com transtornos mentais;</w:t>
      </w:r>
    </w:p>
    <w:p w14:paraId="7986D5C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3. usuários de crack, álcool e outras drogas, incluindo ações de redução de danos, em parceria com equipes de outros pontos de atenção da rede de saúde, como Unidades Básicas de Saúde, Centros de Atenção Psicossocial, Prontos-Socorros, entre outros;</w:t>
      </w:r>
    </w:p>
    <w:p w14:paraId="44C4D07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equipe de apoio aos serviços do componente Atenção Residencial de Caráter Transitório: oferece suporte clínico e apoio a esses pontos de atenção, coordenando o cuidado e prestando serviços de atenção à saúde de forma longitudinal e articulada com os outros pontos de atenção da rede; e</w:t>
      </w:r>
    </w:p>
    <w:p w14:paraId="4D7E720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Centro de Convivência: é unidade pública, articulada às Redes de Atenção à Saúde, em especial à Rede de Atenção Psicossocial, onde são oferecidos à população em geral espaços de sociabilidade, produção e intervenção na cultura e na cidade.</w:t>
      </w:r>
    </w:p>
    <w:p w14:paraId="06E90F46"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A Unidade Básica de Saúde, de que trata o inciso I deste artigo, como ponto de atenção da Rede de Atenção Psicossocial tem a responsabilidade de desenvolver ações de promoção de saúde mental, prevenção e cuidado dos transtornos mentais, ações de redução de danos e cuidado para pessoas com necessidades decorrentes do uso de crack, álcool e outras drogas, compartilhadas, sempre que necessário, com os demais pontos da rede.</w:t>
      </w:r>
    </w:p>
    <w:p w14:paraId="35FBA1A9"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 2º O Núcleo de Apoio à Saúde da Família, vinculado à Unidade Básica de Saúde, de que trata o inciso I deste artigo, é constituído por profissionais de saúde de diferentes áreas de conhecimento, </w:t>
      </w:r>
      <w:r w:rsidRPr="005558B7">
        <w:rPr>
          <w:rFonts w:ascii="Book Antiqua" w:eastAsia="Times New Roman" w:hAnsi="Book Antiqua" w:cs="Arial"/>
          <w:color w:val="000000"/>
          <w:sz w:val="19"/>
          <w:szCs w:val="19"/>
          <w:lang w:eastAsia="pt-BR"/>
        </w:rPr>
        <w:lastRenderedPageBreak/>
        <w:t>que atuam de maneira integrada, sendo responsável por apoiar as Equipes de Saúde da Família, as Equipes de Atenção Básica para populações específicas e equipes da academia da saúde, atuando diretamente no apoio matricial e, quando necessário, no cuidado compartilhado junto às equipes da(s) unidade(s) na(s) qual(</w:t>
      </w:r>
      <w:proofErr w:type="spellStart"/>
      <w:r w:rsidRPr="005558B7">
        <w:rPr>
          <w:rFonts w:ascii="Book Antiqua" w:eastAsia="Times New Roman" w:hAnsi="Book Antiqua" w:cs="Arial"/>
          <w:color w:val="000000"/>
          <w:sz w:val="19"/>
          <w:szCs w:val="19"/>
          <w:lang w:eastAsia="pt-BR"/>
        </w:rPr>
        <w:t>is</w:t>
      </w:r>
      <w:proofErr w:type="spellEnd"/>
      <w:r w:rsidRPr="005558B7">
        <w:rPr>
          <w:rFonts w:ascii="Book Antiqua" w:eastAsia="Times New Roman" w:hAnsi="Book Antiqua" w:cs="Arial"/>
          <w:color w:val="000000"/>
          <w:sz w:val="19"/>
          <w:szCs w:val="19"/>
          <w:lang w:eastAsia="pt-BR"/>
        </w:rPr>
        <w:t>) o Núcleo de Apoio à Saúde da Família está vinculado, incluindo o suporte ao manejo de situações relacionadas ao sofrimento ou transtorno mental e aos problemas relacionados ao uso de crack, álcool e outras drogas.</w:t>
      </w:r>
    </w:p>
    <w:p w14:paraId="117590D6"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3º Quando necessário, a Equipe de Consultório na Rua, de que trata a alínea "a" do inciso II deste artigo, poderá utilizar as instalações das Unidades Básicas de Saúde do território.</w:t>
      </w:r>
    </w:p>
    <w:p w14:paraId="66421D4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4º Os Centros de Convivência, de que trata o inciso III deste artigo, são estratégicos para a inclusão social das pessoas com transtornos mentais e pessoas que fazem uso de crack, álcool e outras drogas, por meio da construção de espaços de convívio e sustentação das diferenças na comunidade e em variados espaços da cidade.</w:t>
      </w:r>
    </w:p>
    <w:p w14:paraId="116B490D"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7º O ponto de atenção da Rede de Atenção Psicossocial na atenção psicossocial especializada é o Centro de Atenção Psicossocial.</w:t>
      </w:r>
    </w:p>
    <w:p w14:paraId="5BDE3A08"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O Centro de Atenção Psicossocial de que trata o caput deste artigo é constituído por equipe multiprofissional que atua sob a ótica interdisciplinar e realiza atendimento às pessoas com transtornos mentais graves e persistentes e às pessoas com necessidades decorrentes do uso de crack, álcool e outras drogas, em sua área territorial, em regime de tratamento intensivo, semi-intensivo, e não intensivo.</w:t>
      </w:r>
    </w:p>
    <w:p w14:paraId="77653B97"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As atividades no Centro de Atenção Psicossocial são realizadas prioritariamente em espaços coletivos (grupos, assembleias de usuários, reunião diária de equipe), de forma articulada com os outros pontos de atenção da rede de saúde e das demais redes.</w:t>
      </w:r>
    </w:p>
    <w:p w14:paraId="01AC0546"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 3º O cuidado, no âmbito do Centro de Atenção </w:t>
      </w:r>
      <w:proofErr w:type="spellStart"/>
      <w:r w:rsidRPr="005558B7">
        <w:rPr>
          <w:rFonts w:ascii="Book Antiqua" w:eastAsia="Times New Roman" w:hAnsi="Book Antiqua" w:cs="Arial"/>
          <w:color w:val="000000"/>
          <w:sz w:val="19"/>
          <w:szCs w:val="19"/>
          <w:lang w:eastAsia="pt-BR"/>
        </w:rPr>
        <w:t>Psicossocial,é</w:t>
      </w:r>
      <w:proofErr w:type="spellEnd"/>
      <w:r w:rsidRPr="005558B7">
        <w:rPr>
          <w:rFonts w:ascii="Book Antiqua" w:eastAsia="Times New Roman" w:hAnsi="Book Antiqua" w:cs="Arial"/>
          <w:color w:val="000000"/>
          <w:sz w:val="19"/>
          <w:szCs w:val="19"/>
          <w:lang w:eastAsia="pt-BR"/>
        </w:rPr>
        <w:t xml:space="preserve"> desenvolvido por intermédio de Projeto Terapêutico Individual, envolvendo em sua construção a equipe, o usuário e sua família, e a ordenação do cuidado estará sob a responsabilidade do Centro de Atenção Psicossocial ou da Atenção Básica, garantindo permanente processo de cogestão e acompanhamento longitudinal do caso.</w:t>
      </w:r>
    </w:p>
    <w:p w14:paraId="3F52F3D2"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4º Os Centros de Atenção Psicossocial estão organizados nas seguintes modalidades:</w:t>
      </w:r>
    </w:p>
    <w:p w14:paraId="6C608B4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CAPS I: atende pessoas com transtornos mentais graves e persistentes e também com necessidades decorrentes do uso de crack, álcool e outras drogas de todas as faixas etárias; indicado para Municípios com população acima de vinte mil habitantes;</w:t>
      </w:r>
    </w:p>
    <w:p w14:paraId="4ECBA796"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CAPS II: atende pessoas com transtornos mentais graves e persistentes, podendo também atender pessoas com necessidades decorrentes do uso de crack, álcool e outras drogas, conforme a organização da rede de saúde local, indicado para Municípios com população acima de setenta mil habitantes;</w:t>
      </w:r>
    </w:p>
    <w:p w14:paraId="75E9174E"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CAPS III: atende pessoas com transtornos mentais graves e persistentes. Proporciona serviços de atenção contínua, com funcionamento vinte e quatro horas, incluindo feriados e finais de semana, ofertando retaguarda clínica e acolhimento noturno a outros serviços de saúde mental, inclusive CAPS Ad, indicado para Municípios ou regiões com população acima de duzentos mil habitantes;</w:t>
      </w:r>
    </w:p>
    <w:p w14:paraId="0A30082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IV - CAPS AD: atende adultos ou crianças e adolescentes, considerando as normativas do Estatuto da Criança e do Adolescente, com necessidades decorrentes do uso de crack, álcool e outras drogas. Serviço de saúde mental aberto e de caráter comunitário, indicado para Municípios ou regiões com população acima de setenta mil habitantes;</w:t>
      </w:r>
    </w:p>
    <w:p w14:paraId="6FB624C6"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V - CAPS AD III: atende adultos ou crianças e adolescentes, considerando as normativas do Estatuto da Criança e do Adolescente, com necessidades de cuidados clínicos contínuos. Serviço com no máximo doze leitos </w:t>
      </w:r>
      <w:proofErr w:type="spellStart"/>
      <w:r w:rsidRPr="005558B7">
        <w:rPr>
          <w:rFonts w:ascii="Book Antiqua" w:eastAsia="Times New Roman" w:hAnsi="Book Antiqua" w:cs="Arial"/>
          <w:color w:val="000000"/>
          <w:sz w:val="19"/>
          <w:szCs w:val="19"/>
          <w:lang w:eastAsia="pt-BR"/>
        </w:rPr>
        <w:t>leitos</w:t>
      </w:r>
      <w:proofErr w:type="spellEnd"/>
      <w:r w:rsidRPr="005558B7">
        <w:rPr>
          <w:rFonts w:ascii="Book Antiqua" w:eastAsia="Times New Roman" w:hAnsi="Book Antiqua" w:cs="Arial"/>
          <w:color w:val="000000"/>
          <w:sz w:val="19"/>
          <w:szCs w:val="19"/>
          <w:lang w:eastAsia="pt-BR"/>
        </w:rPr>
        <w:t xml:space="preserve"> para observação e monitoramento, de </w:t>
      </w:r>
      <w:r w:rsidRPr="005558B7">
        <w:rPr>
          <w:rFonts w:ascii="Book Antiqua" w:eastAsia="Times New Roman" w:hAnsi="Book Antiqua" w:cs="Arial"/>
          <w:color w:val="000000"/>
          <w:sz w:val="19"/>
          <w:szCs w:val="19"/>
          <w:lang w:eastAsia="pt-BR"/>
        </w:rPr>
        <w:lastRenderedPageBreak/>
        <w:t>funcionamento 24 horas, incluindo feriados e finais de semana; indicado para Municípios ou regiões com população acima de duzentos mil habitantes; e</w:t>
      </w:r>
    </w:p>
    <w:p w14:paraId="39ADA0E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 - CAPS I: atende crianças e adolescentes com transtornos mentais graves e persistentes e os que fazem uso de crack, álcool e outras drogas. Serviço aberto e de caráter comunitário indicado para municípios ou regiões com população acima de cento e cinquenta mil habitantes.</w:t>
      </w:r>
    </w:p>
    <w:p w14:paraId="5502001A"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8º São pontos de atenção da Rede de Atenção Psicossocial na atenção de urgência e emergência o SAMU 192, Sala de Estabilização, UPA 24 horas, as portas hospitalares de atenção à urgência/pronto socorro, Unidades Básicas de Saúde, entre outros</w:t>
      </w:r>
    </w:p>
    <w:p w14:paraId="48CAC4E7"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Os pontos de atenção de urgência e emergência são responsáveis, em seu âmbito de atuação, pelo acolhimento, classificação de risco e cuidado nas situações de urgência e emergência das pessoas com sofrimento ou transtorno mental e com necessidades decorrentes do uso de crack, álcool e outras drogas.</w:t>
      </w:r>
    </w:p>
    <w:p w14:paraId="25F0BB7E" w14:textId="2EF359D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Os pontos de atenção da Rede de Atenção Psicossocial na atenção de urgência e emergência deverão se articular com os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color w:val="000000"/>
          <w:sz w:val="19"/>
          <w:szCs w:val="19"/>
          <w:lang w:eastAsia="pt-BR"/>
        </w:rPr>
        <w:t>Centros de Atenção Psicossocial, os quais realizam o acolhimento e o cuidado das pessoas em fase aguda do transtorno mental, seja ele decorrente ou não do uso de crack, álcool e outras drogas, devendo nas situações que necessitem de internação ou de serviços residenciais de caráter transitório, articular e coordenar o cuidado.</w:t>
      </w:r>
    </w:p>
    <w:p w14:paraId="1F55A7FE"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9º São pontos de atenção na Rede de Atenção Psicossocial na atenção residencial de caráter transitório os seguintes serviços:</w:t>
      </w:r>
    </w:p>
    <w:p w14:paraId="341A7F3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Unidade de Acolhimento: oferece cuidados contínuos de saúde, com funcionamento de vinte e quatro horas, em ambiente residencial, para pessoas com necessidade decorrentes do uso de crack, álcool e outras drogas, de ambos os sexos, que apresentem acentuada vulnerabilidade social e/ou familiar e demandem acompanhamento terapêutico e protetivo de caráter transitório cujo tempo de permanência é de até seis meses; e</w:t>
      </w:r>
    </w:p>
    <w:p w14:paraId="778FF0F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Serviços de Atenção em Regime Residencial, entre os quais Comunidades Terapêuticas: serviço de saúde destinado a oferecer cuidados contínuos de saúde, de caráter residencial transitório por até nove meses para adultos com necessidades clínicas estáveis decorrentes do uso de crack, álcool e outras drogas.</w:t>
      </w:r>
    </w:p>
    <w:p w14:paraId="681C4191"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O acolhimento na Unidade de Acolhimento será definido exclusivamente pela equipe do Centro de Atenção Psicossocial de referência que será responsável pela elaboração do projeto terapêutico singular do usuário, considerando a hierarquização do cuidado, priorizando a atenção em serviços comunitários de saúde.</w:t>
      </w:r>
    </w:p>
    <w:p w14:paraId="1F0C5209"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As Unidades de Acolhimento estão organizadas nas seguintes modalidades:</w:t>
      </w:r>
    </w:p>
    <w:p w14:paraId="36B3EE8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Unidade de Acolhimento Adulto, destinados a pessoas que fazem uso do crack, álcool e outras drogas, maiores de dezoito anos; e</w:t>
      </w:r>
    </w:p>
    <w:p w14:paraId="2FD1661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Unidade de Acolhimento Infanto-Juvenil, destinadas a adolescentes e jovens (de doze até dezoito anos completos).</w:t>
      </w:r>
    </w:p>
    <w:p w14:paraId="0F454B2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3º Os serviços de que trata o inciso II deste artigo funcionam de forma articulada com:</w:t>
      </w:r>
    </w:p>
    <w:p w14:paraId="7061F59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a atenção básica, que apoia e reforça o cuidado clínico geral dos seus usuários; e</w:t>
      </w:r>
    </w:p>
    <w:p w14:paraId="7918299A"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II - o Centro de Atenção Psicossocial, que é responsável pela indicação do acolhimento, pelo acompanhamento especializado durante este período, pelo planejamento da saída e pelo </w:t>
      </w:r>
      <w:r w:rsidRPr="005558B7">
        <w:rPr>
          <w:rFonts w:ascii="Book Antiqua" w:eastAsia="Times New Roman" w:hAnsi="Book Antiqua" w:cs="Arial"/>
          <w:color w:val="000000"/>
          <w:sz w:val="19"/>
          <w:szCs w:val="19"/>
          <w:lang w:eastAsia="pt-BR"/>
        </w:rPr>
        <w:lastRenderedPageBreak/>
        <w:t>seguimento do cuidado, bem como pela participação de forma ativa da articulação intersetorial para promover a reinserção do usuário na comunidade.</w:t>
      </w:r>
    </w:p>
    <w:p w14:paraId="2F00E12C"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b/>
          <w:bCs/>
          <w:color w:val="000000"/>
          <w:sz w:val="19"/>
          <w:szCs w:val="19"/>
          <w:highlight w:val="magenta"/>
          <w:lang w:eastAsia="pt-BR"/>
        </w:rPr>
        <w:t>Art. 10</w:t>
      </w:r>
      <w:r w:rsidRPr="005558B7">
        <w:rPr>
          <w:rFonts w:ascii="Book Antiqua" w:eastAsia="Times New Roman" w:hAnsi="Book Antiqua" w:cs="Arial"/>
          <w:color w:val="000000"/>
          <w:sz w:val="19"/>
          <w:szCs w:val="19"/>
          <w:lang w:eastAsia="pt-BR"/>
        </w:rPr>
        <w:t>. São pontos de atenção na Rede de Atenção Psicossocial na atenção hospitalar os seguintes serviços:</w:t>
      </w:r>
    </w:p>
    <w:p w14:paraId="4FCB21EF" w14:textId="17D249FE"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enfermaria especializada para atenção às pessoas com sofrimento ou transtorno mental e com necessidades decorrentes do uso de crack, álcool e outras drogas, em Hospital Geral, oferece tratamento hospitalar para casos graves relacionados aos transtornos mentais e ao uso de álcool, crack e outras drogas, em especial de abstinências e intoxicações severas;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3EE1BC92" w14:textId="33B475D8"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b/>
          <w:bCs/>
          <w:color w:val="000000"/>
          <w:sz w:val="19"/>
          <w:szCs w:val="19"/>
          <w:u w:val="single"/>
          <w:lang w:eastAsia="pt-BR"/>
        </w:rPr>
      </w:pPr>
      <w:r w:rsidRPr="005558B7">
        <w:rPr>
          <w:rFonts w:ascii="Book Antiqua" w:eastAsia="Times New Roman" w:hAnsi="Book Antiqua" w:cs="Arial"/>
          <w:color w:val="000000"/>
          <w:sz w:val="19"/>
          <w:szCs w:val="19"/>
          <w:lang w:eastAsia="pt-BR"/>
        </w:rPr>
        <w:t xml:space="preserve">II - serviço Hospitalar de Referência para Atenção às pessoas com sofrimento ou transtorno mental e com necessidades decorrentes do uso de crack, álcool e outras drogas oferece suporte hospitalar, por meio de </w:t>
      </w:r>
      <w:r w:rsidRPr="005558B7">
        <w:rPr>
          <w:rFonts w:ascii="Book Antiqua" w:eastAsia="Times New Roman" w:hAnsi="Book Antiqua" w:cs="Arial"/>
          <w:b/>
          <w:bCs/>
          <w:color w:val="000000"/>
          <w:sz w:val="19"/>
          <w:szCs w:val="19"/>
          <w:highlight w:val="cyan"/>
          <w:lang w:eastAsia="pt-BR"/>
        </w:rPr>
        <w:t>internações de curta duração</w:t>
      </w:r>
      <w:r w:rsidRPr="005558B7">
        <w:rPr>
          <w:rFonts w:ascii="Book Antiqua" w:eastAsia="Times New Roman" w:hAnsi="Book Antiqua" w:cs="Arial"/>
          <w:color w:val="000000"/>
          <w:sz w:val="19"/>
          <w:szCs w:val="19"/>
          <w:lang w:eastAsia="pt-BR"/>
        </w:rPr>
        <w:t xml:space="preserve">, para usuários de álcool e/ou outras drogas, em situações assistenciais que evidenciarem indicativos de ocorrência de comorbidades de ordem clínica e/ou psíquica, sempre respeitadas as determinações da Lei nº 10.216, de 6 de abril de 2001, e sempre acolhendo os pacientes </w:t>
      </w:r>
      <w:r w:rsidRPr="005558B7">
        <w:rPr>
          <w:rFonts w:ascii="Book Antiqua" w:eastAsia="Times New Roman" w:hAnsi="Book Antiqua" w:cs="Arial"/>
          <w:b/>
          <w:bCs/>
          <w:color w:val="000000"/>
          <w:sz w:val="19"/>
          <w:szCs w:val="19"/>
          <w:highlight w:val="cyan"/>
          <w:lang w:eastAsia="pt-BR"/>
        </w:rPr>
        <w:t>em regime de curtíssima</w:t>
      </w:r>
      <w:r w:rsidRPr="005558B7">
        <w:rPr>
          <w:rFonts w:ascii="Book Antiqua" w:eastAsia="Times New Roman" w:hAnsi="Book Antiqua" w:cs="Arial"/>
          <w:color w:val="000000"/>
          <w:sz w:val="19"/>
          <w:szCs w:val="19"/>
          <w:lang w:eastAsia="pt-BR"/>
        </w:rPr>
        <w:t xml:space="preserve"> ou </w:t>
      </w:r>
      <w:r w:rsidRPr="005558B7">
        <w:rPr>
          <w:rFonts w:ascii="Book Antiqua" w:eastAsia="Times New Roman" w:hAnsi="Book Antiqua" w:cs="Arial"/>
          <w:b/>
          <w:bCs/>
          <w:color w:val="000000"/>
          <w:sz w:val="19"/>
          <w:szCs w:val="19"/>
          <w:highlight w:val="cyan"/>
          <w:lang w:eastAsia="pt-BR"/>
        </w:rPr>
        <w:t>curta permanência</w:t>
      </w:r>
      <w:r w:rsidRPr="005558B7">
        <w:rPr>
          <w:rFonts w:ascii="Book Antiqua" w:eastAsia="Times New Roman" w:hAnsi="Book Antiqua" w:cs="Arial"/>
          <w:color w:val="000000"/>
          <w:sz w:val="19"/>
          <w:szCs w:val="19"/>
          <w:lang w:eastAsia="pt-BR"/>
        </w:rPr>
        <w:t>. Funciona em regime integral, durante vinte e quatro horas diárias, nos sete dias da semana, sem interrupção da continuidade entre os turnos.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750BF258"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O cuidado ofertado no âmbito da enfermaria especializada em Hospital Geral de que trata o inciso I deste artigo deve estar articulado com o Projeto Terapêutico Individual desenvolvido pelo serviço de referência do usuário e a internação deve ser de curta duração até a estabilidade clínica.</w:t>
      </w:r>
    </w:p>
    <w:p w14:paraId="665D1AD8"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O acesso aos leitos na enfermaria especializada em Hospital Geral, de que trata o inciso I deste artigo, deve ser regulado com base em critérios clínicos e de gestão por intermédio do Centro de Atenção Psicossocial de referência e, no caso do usuário acessar a Rede por meio deste ponto de atenção, deve ser providenciado sua vinculação e referência a um Centro de Atenção Psicossocial, que assumirá o caso.</w:t>
      </w:r>
    </w:p>
    <w:p w14:paraId="1CDBBA7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3º A equipe que atua em enfermaria especializada em saúde mental de Hospital Geral, de que trata o inciso I deste artigo, deve ter garantida composição multidisciplinar e modo de funcionamento interdisciplinar.</w:t>
      </w:r>
    </w:p>
    <w:p w14:paraId="348E4E70"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4º No que se refere ao inciso II deste artigo, em nível local ou regional, compõe a rede hospitalar de retaguarda aos usuários de álcool e outras drogas, observando o território, a lógica da redução de danos e outras premissas e princípios do SUS.</w:t>
      </w:r>
    </w:p>
    <w:p w14:paraId="5263F049"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11. São pontos de atenção na Rede de Atenção Psicossocial nas Estratégias de Desinstitucionalização os Serviços Residenciais Terapêuticos, que são moradias inseridas na comunidade, destinadas a acolher pessoas egressas de internação de longa permanência (dois anos ou mais ininterruptos), egressas de hospitais psiquiátricos e hospitais de custódia, entre outros.</w:t>
      </w:r>
    </w:p>
    <w:p w14:paraId="5F05F2F0"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1º O componente Estratégias de Desinstitucionalização é constituído por iniciativas que visam a garantir às pessoas com transtorno mental e com necessidades decorrentes do uso de crack, álcool e outras drogas, em situação de internação de longa permanência, o cuidado integral por meio de estratégias substitutivas, na perspectiva da garantia de direitos com a promoção de autonomia e o exercício de cidadania, buscando sua progressiva inclusão social.</w:t>
      </w:r>
    </w:p>
    <w:p w14:paraId="0245D9E7"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O hospital psiquiátrico pode ser acionado para o cuidado das pessoas com transtorno mental nas regiões de saúde enquanto o processo de implantação e expansão da Rede de Atenção Psicossocial ainda não se apresenta suficiente, devendo estas regiões de saúde priorizar a expansão e qualificação dos pontos de atenção da Rede de Atenção Psicossocial para dar continuidade ao processo de substituição dos leitos em hospitais psiquiátricos.</w:t>
      </w:r>
    </w:p>
    <w:p w14:paraId="4CC517E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 3º O Programa de Volta para Casa, enquanto estratégia de desinstitucionalização, é uma política pública de inclusão social que visa contribuir e fortalecer o processo de desinstitucionalização, </w:t>
      </w:r>
      <w:r w:rsidRPr="005558B7">
        <w:rPr>
          <w:rFonts w:ascii="Book Antiqua" w:eastAsia="Times New Roman" w:hAnsi="Book Antiqua" w:cs="Arial"/>
          <w:color w:val="000000"/>
          <w:sz w:val="19"/>
          <w:szCs w:val="19"/>
          <w:lang w:eastAsia="pt-BR"/>
        </w:rPr>
        <w:lastRenderedPageBreak/>
        <w:t>instituída pela Lei nº 10.708, de 31 de julho de 2003, que provê auxílio reabilitação para pessoas com transtorno mental egressas de internação de longa permanência.</w:t>
      </w:r>
    </w:p>
    <w:p w14:paraId="4033FB53" w14:textId="53865C1F"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b/>
          <w:bCs/>
          <w:color w:val="000000"/>
          <w:sz w:val="19"/>
          <w:szCs w:val="19"/>
          <w:highlight w:val="magenta"/>
          <w:lang w:eastAsia="pt-BR"/>
        </w:rPr>
        <w:t>Art. 12</w:t>
      </w:r>
      <w:r w:rsidRPr="005558B7">
        <w:rPr>
          <w:rFonts w:ascii="Book Antiqua" w:eastAsia="Times New Roman" w:hAnsi="Book Antiqua" w:cs="Arial"/>
          <w:color w:val="000000"/>
          <w:sz w:val="19"/>
          <w:szCs w:val="19"/>
          <w:lang w:eastAsia="pt-BR"/>
        </w:rPr>
        <w:t>. O componente Reabilitação Psicossocial da Rede de Atenção Psicossocial é composto por iniciativas de geração de trabalho e renda/empreendimentos solidários/cooperativas sociais.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253D8548" w14:textId="20DBC03A"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b/>
          <w:bCs/>
          <w:color w:val="000000"/>
          <w:sz w:val="19"/>
          <w:szCs w:val="19"/>
          <w:highlight w:val="magenta"/>
          <w:lang w:eastAsia="pt-BR"/>
        </w:rPr>
        <w:t>§ 1º</w:t>
      </w:r>
      <w:r w:rsidRPr="005558B7">
        <w:rPr>
          <w:rFonts w:ascii="Book Antiqua" w:eastAsia="Times New Roman" w:hAnsi="Book Antiqua" w:cs="Arial"/>
          <w:color w:val="000000"/>
          <w:sz w:val="19"/>
          <w:szCs w:val="19"/>
          <w:lang w:eastAsia="pt-BR"/>
        </w:rPr>
        <w:t xml:space="preserve"> As ações de caráter intersetorial destinadas à reabilitação psicossocial, por meio da inclusão produtiva, formação e qualificação para o trabalho de pessoas com transtorno mental ou com necessidades decorrentes do uso de crack, álcool e outras drogas em iniciativas de geração de trabalho e renda/empreendimentos solidários/ cooperativas sociais.</w:t>
      </w:r>
      <w:r>
        <w:rPr>
          <w:rFonts w:ascii="Book Antiqua" w:eastAsia="Times New Roman" w:hAnsi="Book Antiqua" w:cs="Arial"/>
          <w:color w:val="000000"/>
          <w:sz w:val="19"/>
          <w:szCs w:val="19"/>
          <w:lang w:eastAsia="pt-BR"/>
        </w:rPr>
        <w:t xml:space="preserve"> </w:t>
      </w:r>
      <w:r w:rsidRPr="005558B7">
        <w:rPr>
          <w:rFonts w:ascii="Book Antiqua" w:eastAsia="Times New Roman" w:hAnsi="Book Antiqua" w:cs="Arial"/>
          <w:b/>
          <w:bCs/>
          <w:color w:val="FF0000"/>
          <w:sz w:val="19"/>
          <w:szCs w:val="19"/>
          <w:u w:val="single"/>
          <w:lang w:eastAsia="pt-BR"/>
        </w:rPr>
        <w:t>(MPMG-2014)</w:t>
      </w:r>
    </w:p>
    <w:p w14:paraId="442EE4BC"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2º As iniciativas de geração de trabalho e renda/empreendimentos solidários/cooperativas sociais de que trata o § 1º deste artigo devem articular sistematicamente as redes de saúde e de economia solidária com os recursos disponíveis no território para garantir a melhoria das condições concretas de vida, ampliação da autonomia, contratualidade e inclusão social de usuários da rede e seus familiares.</w:t>
      </w:r>
    </w:p>
    <w:p w14:paraId="5609E85F"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13. A operacionalização da implantação da Rede de Atenção Psicossocial se dará pela execução de quatro fases:</w:t>
      </w:r>
    </w:p>
    <w:p w14:paraId="552469D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Fase I - Desenho Regional da Rede de Atenção Psicossocial:</w:t>
      </w:r>
    </w:p>
    <w:p w14:paraId="70FC409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realização pelo Colegiado de Gestão Regional (CGR) e pelo Colegiado de Gestão da Secretaria de Estado de Saúde do Distrito Federal (CGSES/DF), com o apoio da SES, de análise da situação de saúde das pessoas com sofrimento ou transtorno mental e com necessidades decorrentes do uso de crack, álcool e outras drogas, com dados primários, incluindo dados demográficos e epidemiológicos, dimensionamento da demanda assistencial, dimensionamento da oferta assistencial e análise da situação da regulação, da avaliação e do controle, da vigilância epidemiológica, do apoio diagnóstico, do transporte e da auditoria e do controle externo, entre outros;</w:t>
      </w:r>
    </w:p>
    <w:p w14:paraId="18465CD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pactuação do Desenho da Rede de Atenção Psicossocial no CGR e no CGSES/DF;</w:t>
      </w:r>
    </w:p>
    <w:p w14:paraId="5E63528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c) elaboração da proposta de Plano de Ação Regional, pactuado no CGR e no CGSES/DF, com a programação da atenção à saúde das pessoas com sofrimento ou transtorno mental e com necessidades decorrentes do uso de crack, álcool e outras drogas, incluindo as atribuições, as responsabilidades e o aporte de recursos necessários pela União, pelo Estado, pelo Distrito Federal e pelos Municípios envolvidos; na </w:t>
      </w:r>
      <w:proofErr w:type="spellStart"/>
      <w:r w:rsidRPr="005558B7">
        <w:rPr>
          <w:rFonts w:ascii="Book Antiqua" w:eastAsia="Times New Roman" w:hAnsi="Book Antiqua" w:cs="Arial"/>
          <w:color w:val="000000"/>
          <w:sz w:val="19"/>
          <w:szCs w:val="19"/>
          <w:lang w:eastAsia="pt-BR"/>
        </w:rPr>
        <w:t>sequencia</w:t>
      </w:r>
      <w:proofErr w:type="spellEnd"/>
      <w:r w:rsidRPr="005558B7">
        <w:rPr>
          <w:rFonts w:ascii="Book Antiqua" w:eastAsia="Times New Roman" w:hAnsi="Book Antiqua" w:cs="Arial"/>
          <w:color w:val="000000"/>
          <w:sz w:val="19"/>
          <w:szCs w:val="19"/>
          <w:lang w:eastAsia="pt-BR"/>
        </w:rPr>
        <w:t>, serão elaborados os Planos de Ação Municipais dos Municípios integrantes do CGR;</w:t>
      </w:r>
    </w:p>
    <w:p w14:paraId="23620360"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d) estímulo à instituição do Fórum Rede de Atenção Psicossocial que tem como finalidade a construção de espaços coletivos plurais, heterogêneos e múltiplos para participação cidadã na construção de um novo modelo de atenção às pessoas com sofrimento ou transtorno mental e com necessidades decorrentes do uso de </w:t>
      </w:r>
      <w:proofErr w:type="spellStart"/>
      <w:r w:rsidRPr="005558B7">
        <w:rPr>
          <w:rFonts w:ascii="Book Antiqua" w:eastAsia="Times New Roman" w:hAnsi="Book Antiqua" w:cs="Arial"/>
          <w:color w:val="000000"/>
          <w:sz w:val="19"/>
          <w:szCs w:val="19"/>
          <w:lang w:eastAsia="pt-BR"/>
        </w:rPr>
        <w:t>crack,álcool</w:t>
      </w:r>
      <w:proofErr w:type="spellEnd"/>
      <w:r w:rsidRPr="005558B7">
        <w:rPr>
          <w:rFonts w:ascii="Book Antiqua" w:eastAsia="Times New Roman" w:hAnsi="Book Antiqua" w:cs="Arial"/>
          <w:color w:val="000000"/>
          <w:sz w:val="19"/>
          <w:szCs w:val="19"/>
          <w:lang w:eastAsia="pt-BR"/>
        </w:rPr>
        <w:t xml:space="preserve"> e outras drogas, mediante o acompanhamento e contribuição na implementação da Rede de Atenção Psicossocial na Região;</w:t>
      </w:r>
    </w:p>
    <w:p w14:paraId="022836C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Fase II - adesão e diagnóstico:</w:t>
      </w:r>
    </w:p>
    <w:p w14:paraId="5BCAD712"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apresentação da Rede de Atenção Psicossocial no Estado, Distrito Federal e nos Municípios;</w:t>
      </w:r>
    </w:p>
    <w:p w14:paraId="0FA9B8C4"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b) apresentação e análise da matriz diagnóstica, conforme o Anexo I a esta Portaria, na Comissão </w:t>
      </w:r>
      <w:proofErr w:type="spellStart"/>
      <w:r w:rsidRPr="005558B7">
        <w:rPr>
          <w:rFonts w:ascii="Book Antiqua" w:eastAsia="Times New Roman" w:hAnsi="Book Antiqua" w:cs="Arial"/>
          <w:color w:val="000000"/>
          <w:sz w:val="19"/>
          <w:szCs w:val="19"/>
          <w:lang w:eastAsia="pt-BR"/>
        </w:rPr>
        <w:t>Intergestores</w:t>
      </w:r>
      <w:proofErr w:type="spellEnd"/>
      <w:r w:rsidRPr="005558B7">
        <w:rPr>
          <w:rFonts w:ascii="Book Antiqua" w:eastAsia="Times New Roman" w:hAnsi="Book Antiqua" w:cs="Arial"/>
          <w:color w:val="000000"/>
          <w:sz w:val="19"/>
          <w:szCs w:val="19"/>
          <w:lang w:eastAsia="pt-BR"/>
        </w:rPr>
        <w:t xml:space="preserve"> Bipartite (CIB), no CGSES/DF e no CGR;</w:t>
      </w:r>
    </w:p>
    <w:p w14:paraId="7D21FEE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 homologação da região inicial de implementação da Rede de Atenção Psicossocial na CIB e CGSES/DF;</w:t>
      </w:r>
    </w:p>
    <w:p w14:paraId="1C3D03F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d) instituição de Grupo Condutor Estadual da Rede de Atenção Psicossocial, formado pela SES, Conselho Nacional de Secretarias Municipais de Saúde (CONASEMS) e apoio institucional do Ministério da Saúde, que terá como atribuições:</w:t>
      </w:r>
    </w:p>
    <w:p w14:paraId="6BCDF3F8"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1. mobilizar os dirigentes políticos do SUS em cada fase;</w:t>
      </w:r>
    </w:p>
    <w:p w14:paraId="571557BF"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2. apoiar a organização dos processos de trabalho voltados a implantação/implementação da rede;</w:t>
      </w:r>
    </w:p>
    <w:p w14:paraId="68D40E8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3. identificar e apoiar a solução de possíveis pontos críticos em cada fase;</w:t>
      </w:r>
    </w:p>
    <w:p w14:paraId="2A3E509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4. monitorar e avaliar o processo de implantação/implementação da rede;</w:t>
      </w:r>
    </w:p>
    <w:p w14:paraId="33A5D0B9"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e) contratualização dos Pontos de Atenção;</w:t>
      </w:r>
    </w:p>
    <w:p w14:paraId="7B452152"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f) qualificação dos componentes;</w:t>
      </w:r>
    </w:p>
    <w:p w14:paraId="261C3802"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Fase 3 - Contratualização dos Pontos de Atenção:</w:t>
      </w:r>
    </w:p>
    <w:p w14:paraId="239D69E3"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elaboração do desenho da Rede de Atenção Psicossocial;</w:t>
      </w:r>
    </w:p>
    <w:p w14:paraId="68F3F60A"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contratualização pela União, pelo Estado, pelo Distrito Federal ou pelo Município dos pontos de atenção da Rede de Atenção Psicossocial observadas as responsabilidades definidas para cada componente da Rede;</w:t>
      </w:r>
    </w:p>
    <w:p w14:paraId="7232CFE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 instituição do Grupo Condutor Municipal em cada Município que compõe o CGR, com apoio institucional da SES;</w:t>
      </w:r>
    </w:p>
    <w:p w14:paraId="225E8479"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IV - Fase 4 - Qualificação dos componentes:</w:t>
      </w:r>
    </w:p>
    <w:p w14:paraId="1F0CC83C"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a) realização das ações de atenção à saúde definidas para cada componente da Rede, previstas nos </w:t>
      </w:r>
      <w:proofErr w:type="spellStart"/>
      <w:r w:rsidRPr="005558B7">
        <w:rPr>
          <w:rFonts w:ascii="Book Antiqua" w:eastAsia="Times New Roman" w:hAnsi="Book Antiqua" w:cs="Arial"/>
          <w:color w:val="000000"/>
          <w:sz w:val="19"/>
          <w:szCs w:val="19"/>
          <w:lang w:eastAsia="pt-BR"/>
        </w:rPr>
        <w:t>arts</w:t>
      </w:r>
      <w:proofErr w:type="spellEnd"/>
      <w:r w:rsidRPr="005558B7">
        <w:rPr>
          <w:rFonts w:ascii="Book Antiqua" w:eastAsia="Times New Roman" w:hAnsi="Book Antiqua" w:cs="Arial"/>
          <w:color w:val="000000"/>
          <w:sz w:val="19"/>
          <w:szCs w:val="19"/>
          <w:lang w:eastAsia="pt-BR"/>
        </w:rPr>
        <w:t>. 6° ao 12 desta Portaria; e</w:t>
      </w:r>
    </w:p>
    <w:p w14:paraId="486A7B11"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b) cumprimento das metas relacionadas às ações de atenção à saúde, que deverão ser definidas na matriz diagnóstica para cada componente da Rede serão acompanhadas de acordo com o Plano de Ação Regional e dos Planos de Ações Municipais.</w:t>
      </w:r>
    </w:p>
    <w:p w14:paraId="380009C7"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14. Para operacionalização da Rede de Atenção Psicossocial cabe:</w:t>
      </w:r>
    </w:p>
    <w:p w14:paraId="7483DF85"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 à União, por intermédio do Ministério da Saúde, o apoio à implementação, financiamento, monitoramento e avaliação da Rede de Atenção Psicossocial em todo território nacional;</w:t>
      </w:r>
    </w:p>
    <w:p w14:paraId="0222F56B"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 - ao Estado, por meio da Secretaria Estadual de Saúde, apoio à implementação, coordenação do Grupo Condutor Estadual da Rede de Atenção Psicossocial, financiamento, contratualização com os pontos de atenção à saúde sob sua gestão, monitoramento e avaliação da Rede de Atenção Psicossocial no território estadual de forma regionalizada; e</w:t>
      </w:r>
    </w:p>
    <w:p w14:paraId="122DC657" w14:textId="77777777" w:rsidR="005558B7" w:rsidRPr="005558B7" w:rsidRDefault="005558B7" w:rsidP="005558B7">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 ao Município, por meio da Secretaria Municipal de Saúde, implementação, coordenação do Grupo Condutor Municipal da Rede de Atenção Psicossocial, financiamento, contratualização com os pontos de atenção à saúde sob sua gestão, monitoramento e avaliação da Rede De Atenção Psicossocial no território municipal.</w:t>
      </w:r>
    </w:p>
    <w:p w14:paraId="011EC17E"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15. Os critérios definidos para implantação de cada componente e seu financiamento, por parte da União, serão objetos de normas específicas a serem publicadas pelo Ministério da Saúde.</w:t>
      </w:r>
    </w:p>
    <w:p w14:paraId="13F1A6A3"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Art. 16. Fica constituído Grupo de Trabalho Tripartite, coordenado pelo Ministério da Saúde, a ser definido por Portaria específica, para acompanhar, monitorar, avaliar e se necessário, revisar esta Portaria em até cento e oitenta dias.</w:t>
      </w:r>
    </w:p>
    <w:p w14:paraId="389286F8"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Art. 17. Esta Portaria entra em vigor na data de sua publicação.</w:t>
      </w:r>
    </w:p>
    <w:p w14:paraId="6850AF92" w14:textId="77777777" w:rsidR="005558B7" w:rsidRPr="005558B7" w:rsidRDefault="005558B7" w:rsidP="005558B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5558B7">
        <w:rPr>
          <w:rFonts w:ascii="Book Antiqua" w:eastAsia="Times New Roman" w:hAnsi="Book Antiqua" w:cs="Arial"/>
          <w:b/>
          <w:bCs/>
          <w:color w:val="000000"/>
          <w:sz w:val="19"/>
          <w:szCs w:val="19"/>
          <w:lang w:eastAsia="pt-BR"/>
        </w:rPr>
        <w:t>ALEXANDRE ROCHA SANTOS PADILHA</w:t>
      </w:r>
    </w:p>
    <w:p w14:paraId="7A6C6387"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ANEXO I</w:t>
      </w:r>
      <w:r w:rsidRPr="005558B7">
        <w:rPr>
          <w:rFonts w:ascii="Book Antiqua" w:eastAsia="Times New Roman" w:hAnsi="Book Antiqua" w:cs="Arial"/>
          <w:color w:val="000000"/>
          <w:sz w:val="19"/>
          <w:szCs w:val="19"/>
          <w:lang w:eastAsia="pt-BR"/>
        </w:rPr>
        <w:br/>
        <w:t>MATRIZ DIAGNÓSTICA DA REDE DE ATENÇÃO PSICOSSOCIAL</w:t>
      </w:r>
    </w:p>
    <w:tbl>
      <w:tblPr>
        <w:tblW w:w="0" w:type="auto"/>
        <w:jc w:val="center"/>
        <w:tblCellMar>
          <w:top w:w="20" w:type="dxa"/>
          <w:left w:w="20" w:type="dxa"/>
          <w:bottom w:w="20" w:type="dxa"/>
          <w:right w:w="20" w:type="dxa"/>
        </w:tblCellMar>
        <w:tblLook w:val="04A0" w:firstRow="1" w:lastRow="0" w:firstColumn="1" w:lastColumn="0" w:noHBand="0" w:noVBand="1"/>
      </w:tblPr>
      <w:tblGrid>
        <w:gridCol w:w="1999"/>
        <w:gridCol w:w="1947"/>
        <w:gridCol w:w="1160"/>
        <w:gridCol w:w="950"/>
        <w:gridCol w:w="666"/>
        <w:gridCol w:w="1766"/>
      </w:tblGrid>
      <w:tr w:rsidR="005558B7" w:rsidRPr="005558B7" w14:paraId="67B95A02" w14:textId="77777777" w:rsidTr="005558B7">
        <w:trPr>
          <w:trHeight w:val="100"/>
          <w:jc w:val="center"/>
        </w:trPr>
        <w:tc>
          <w:tcPr>
            <w:tcW w:w="0" w:type="auto"/>
            <w:gridSpan w:val="6"/>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B333D0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MATRIZ DIAGNÓSTICA REDE DE ATENÇÃO PSICOSSOCIAL</w:t>
            </w:r>
          </w:p>
        </w:tc>
      </w:tr>
      <w:tr w:rsidR="005558B7" w:rsidRPr="005558B7" w14:paraId="548EF5EB" w14:textId="77777777" w:rsidTr="005558B7">
        <w:trPr>
          <w:trHeight w:val="100"/>
          <w:jc w:val="center"/>
        </w:trPr>
        <w:tc>
          <w:tcPr>
            <w:tcW w:w="0" w:type="auto"/>
            <w:gridSpan w:val="6"/>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BEF37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Região:</w:t>
            </w:r>
          </w:p>
        </w:tc>
      </w:tr>
      <w:tr w:rsidR="005558B7" w:rsidRPr="005558B7" w14:paraId="5AA03739" w14:textId="77777777" w:rsidTr="005558B7">
        <w:trPr>
          <w:trHeight w:val="100"/>
          <w:jc w:val="center"/>
        </w:trPr>
        <w:tc>
          <w:tcPr>
            <w:tcW w:w="0" w:type="auto"/>
            <w:gridSpan w:val="6"/>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7D2279"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Município:</w:t>
            </w:r>
          </w:p>
        </w:tc>
      </w:tr>
      <w:tr w:rsidR="005558B7" w:rsidRPr="005558B7" w14:paraId="1C0AC2A8" w14:textId="77777777" w:rsidTr="005558B7">
        <w:trPr>
          <w:trHeight w:val="100"/>
          <w:jc w:val="center"/>
        </w:trPr>
        <w:tc>
          <w:tcPr>
            <w:tcW w:w="0" w:type="auto"/>
            <w:gridSpan w:val="6"/>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73798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População:</w:t>
            </w:r>
          </w:p>
        </w:tc>
      </w:tr>
      <w:tr w:rsidR="005558B7" w:rsidRPr="005558B7" w14:paraId="6FCF7751" w14:textId="77777777" w:rsidTr="005558B7">
        <w:trPr>
          <w:trHeight w:val="100"/>
          <w:jc w:val="center"/>
        </w:trPr>
        <w:tc>
          <w:tcPr>
            <w:tcW w:w="25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DA75D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COMPONENTE</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E82FB2"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Ponto de Atenção</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7A910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Necessidade</w:t>
            </w: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1AEA26"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Existentes</w:t>
            </w: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95928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Déficit</w:t>
            </w: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229C3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Parâmetro</w:t>
            </w:r>
          </w:p>
        </w:tc>
      </w:tr>
      <w:tr w:rsidR="005558B7" w:rsidRPr="005558B7" w14:paraId="07910DF2" w14:textId="77777777" w:rsidTr="005558B7">
        <w:trPr>
          <w:trHeight w:val="180"/>
          <w:jc w:val="center"/>
        </w:trPr>
        <w:tc>
          <w:tcPr>
            <w:tcW w:w="25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5214502"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 Atenção Básica em Saúde</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8610476"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Unidade Básica de Saúde</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CF51F8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2C8214B"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2B1EF3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F33214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Conforme orientações da Política Nacional de Atenção Básica, de 21 de outubro2 0 11</w:t>
            </w:r>
          </w:p>
        </w:tc>
      </w:tr>
      <w:tr w:rsidR="005558B7" w:rsidRPr="005558B7" w14:paraId="4A9CD9FF" w14:textId="77777777" w:rsidTr="005558B7">
        <w:trPr>
          <w:trHeight w:val="27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62D0AC44"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A6DA51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Equipes de Atenção Básica para populações em situações específicas</w:t>
            </w:r>
          </w:p>
        </w:tc>
        <w:tc>
          <w:tcPr>
            <w:tcW w:w="150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B641F6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B15928D"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5A406C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0A52583"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Consultório na Rua -Portaria que define as diretrizes de organização e funcionamento das Equipes de Consultório na Rua</w:t>
            </w:r>
          </w:p>
        </w:tc>
      </w:tr>
      <w:tr w:rsidR="005558B7" w:rsidRPr="005558B7" w14:paraId="205630B8" w14:textId="77777777" w:rsidTr="005558B7">
        <w:trPr>
          <w:trHeight w:val="18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7E63E972"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59FFA423"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F48B7F1"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63C5819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B09BDC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FC12932"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Equipe de apoio aos serviços do componente Atenção Residencial de </w:t>
            </w:r>
            <w:proofErr w:type="spellStart"/>
            <w:r w:rsidRPr="005558B7">
              <w:rPr>
                <w:rFonts w:ascii="Book Antiqua" w:eastAsia="Times New Roman" w:hAnsi="Book Antiqua" w:cs="Arial"/>
                <w:color w:val="000000"/>
                <w:sz w:val="19"/>
                <w:szCs w:val="19"/>
                <w:lang w:eastAsia="pt-BR"/>
              </w:rPr>
              <w:t>CaráterTransitório</w:t>
            </w:r>
            <w:proofErr w:type="spellEnd"/>
          </w:p>
        </w:tc>
      </w:tr>
      <w:tr w:rsidR="005558B7" w:rsidRPr="005558B7" w14:paraId="314BB62D" w14:textId="77777777" w:rsidTr="005558B7">
        <w:trPr>
          <w:trHeight w:val="27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597B63F"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8375997"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0E74D35F"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2DD8B0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782A4E45"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A09B40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1- municípios com 3 ou mais CT: 1 equipe para cada 3 CTs.2 - municípios com menos de 3 CT (menos de 80 pessoas): a atenção </w:t>
            </w:r>
            <w:proofErr w:type="spellStart"/>
            <w:r w:rsidRPr="005558B7">
              <w:rPr>
                <w:rFonts w:ascii="Book Antiqua" w:eastAsia="Times New Roman" w:hAnsi="Book Antiqua" w:cs="Arial"/>
                <w:color w:val="000000"/>
                <w:sz w:val="19"/>
                <w:szCs w:val="19"/>
                <w:lang w:eastAsia="pt-BR"/>
              </w:rPr>
              <w:t>integralfica</w:t>
            </w:r>
            <w:proofErr w:type="spellEnd"/>
            <w:r w:rsidRPr="005558B7">
              <w:rPr>
                <w:rFonts w:ascii="Book Antiqua" w:eastAsia="Times New Roman" w:hAnsi="Book Antiqua" w:cs="Arial"/>
                <w:color w:val="000000"/>
                <w:sz w:val="19"/>
                <w:szCs w:val="19"/>
                <w:lang w:eastAsia="pt-BR"/>
              </w:rPr>
              <w:t xml:space="preserve"> por conta das equipes de AB do município.</w:t>
            </w:r>
          </w:p>
        </w:tc>
      </w:tr>
      <w:tr w:rsidR="005558B7" w:rsidRPr="005558B7" w14:paraId="5C086B8C"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098A315"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AB52217"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51E98E71"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080A66D6"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1217D4CB"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74B3A4D"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r>
      <w:tr w:rsidR="005558B7" w:rsidRPr="005558B7" w14:paraId="0F997D02" w14:textId="77777777" w:rsidTr="005558B7">
        <w:trPr>
          <w:trHeight w:val="18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A12AFF4"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9F4F22A"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Núcleo de Apoio à Saúde da Família</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4FB1CE2"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08FEBF5"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C5BF862"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F54B466"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Conforme orientações da Política Nacional de Atenção Básica - 2011</w:t>
            </w:r>
          </w:p>
        </w:tc>
      </w:tr>
      <w:tr w:rsidR="005558B7" w:rsidRPr="005558B7" w14:paraId="6D997F15"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0E5D61F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82EE1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Centro de Convivência</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CF56B4F"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E2285F2"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D79835D"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9B1306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r>
      <w:tr w:rsidR="005558B7" w:rsidRPr="005558B7" w14:paraId="1F69A790" w14:textId="77777777" w:rsidTr="005558B7">
        <w:trPr>
          <w:trHeight w:val="180"/>
          <w:jc w:val="center"/>
        </w:trPr>
        <w:tc>
          <w:tcPr>
            <w:tcW w:w="25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4AD28EA"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lastRenderedPageBreak/>
              <w:t>II. Atenção Psicossocial Especializada</w:t>
            </w:r>
          </w:p>
        </w:tc>
        <w:tc>
          <w:tcPr>
            <w:tcW w:w="11670" w:type="dxa"/>
            <w:gridSpan w:val="5"/>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2075C37"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Centro de Atenção Psicossocial</w:t>
            </w:r>
          </w:p>
        </w:tc>
      </w:tr>
      <w:tr w:rsidR="005558B7" w:rsidRPr="005558B7" w14:paraId="647AFFF3"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34E0346"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E0649A"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I</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5804F6D"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673B628"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01FE0CB"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FF916E"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Municípios ou regiões com pop. acima de 20 mil hab.</w:t>
            </w:r>
          </w:p>
        </w:tc>
      </w:tr>
      <w:tr w:rsidR="005558B7" w:rsidRPr="005558B7" w14:paraId="25110039"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5DBA090F"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FA60F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II</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46789E6"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3221B0B"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E742A5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89586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ou regiões com pop. acima de 70 mil </w:t>
            </w:r>
            <w:proofErr w:type="spellStart"/>
            <w:r w:rsidRPr="005558B7">
              <w:rPr>
                <w:rFonts w:ascii="Book Antiqua" w:eastAsia="Times New Roman" w:hAnsi="Book Antiqua" w:cs="Arial"/>
                <w:color w:val="000000"/>
                <w:sz w:val="19"/>
                <w:szCs w:val="19"/>
                <w:lang w:eastAsia="pt-BR"/>
              </w:rPr>
              <w:t>hab</w:t>
            </w:r>
            <w:proofErr w:type="spellEnd"/>
          </w:p>
        </w:tc>
      </w:tr>
      <w:tr w:rsidR="005558B7" w:rsidRPr="005558B7" w14:paraId="646C54B9"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184242FB"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105A78"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III</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B6B8BC8"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DE377E"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303D3B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DCC48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ou regiões com pop. acima de 200 mil </w:t>
            </w:r>
            <w:proofErr w:type="spellStart"/>
            <w:r w:rsidRPr="005558B7">
              <w:rPr>
                <w:rFonts w:ascii="Book Antiqua" w:eastAsia="Times New Roman" w:hAnsi="Book Antiqua" w:cs="Arial"/>
                <w:color w:val="000000"/>
                <w:sz w:val="19"/>
                <w:szCs w:val="19"/>
                <w:lang w:eastAsia="pt-BR"/>
              </w:rPr>
              <w:t>hab</w:t>
            </w:r>
            <w:proofErr w:type="spellEnd"/>
          </w:p>
        </w:tc>
      </w:tr>
      <w:tr w:rsidR="005558B7" w:rsidRPr="005558B7" w14:paraId="152B5F6B"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AFB1A5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2E7356"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AD</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0BB47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717D7D4"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8BFD79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BF04E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ou regiões com pop. acima de 70 mil </w:t>
            </w:r>
            <w:proofErr w:type="spellStart"/>
            <w:r w:rsidRPr="005558B7">
              <w:rPr>
                <w:rFonts w:ascii="Book Antiqua" w:eastAsia="Times New Roman" w:hAnsi="Book Antiqua" w:cs="Arial"/>
                <w:color w:val="000000"/>
                <w:sz w:val="19"/>
                <w:szCs w:val="19"/>
                <w:lang w:eastAsia="pt-BR"/>
              </w:rPr>
              <w:t>hab</w:t>
            </w:r>
            <w:proofErr w:type="spellEnd"/>
          </w:p>
        </w:tc>
      </w:tr>
      <w:tr w:rsidR="005558B7" w:rsidRPr="005558B7" w14:paraId="699B3558"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BF85560"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F024F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ADIII</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C79A9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F831BF4"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3D42BD9"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A2CCE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ou regiões com pop. acima de 200 mil </w:t>
            </w:r>
            <w:proofErr w:type="spellStart"/>
            <w:r w:rsidRPr="005558B7">
              <w:rPr>
                <w:rFonts w:ascii="Book Antiqua" w:eastAsia="Times New Roman" w:hAnsi="Book Antiqua" w:cs="Arial"/>
                <w:color w:val="000000"/>
                <w:sz w:val="19"/>
                <w:szCs w:val="19"/>
                <w:lang w:eastAsia="pt-BR"/>
              </w:rPr>
              <w:t>hab</w:t>
            </w:r>
            <w:proofErr w:type="spellEnd"/>
          </w:p>
        </w:tc>
      </w:tr>
      <w:tr w:rsidR="005558B7" w:rsidRPr="005558B7" w14:paraId="77BDFD9C"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025A6E2E"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417BD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CAPS i</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53858CD"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DB3605A"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584392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9192E9"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ou regiões com pop. acima de 150 mil </w:t>
            </w:r>
            <w:proofErr w:type="spellStart"/>
            <w:r w:rsidRPr="005558B7">
              <w:rPr>
                <w:rFonts w:ascii="Book Antiqua" w:eastAsia="Times New Roman" w:hAnsi="Book Antiqua" w:cs="Arial"/>
                <w:color w:val="000000"/>
                <w:sz w:val="19"/>
                <w:szCs w:val="19"/>
                <w:lang w:eastAsia="pt-BR"/>
              </w:rPr>
              <w:t>hab</w:t>
            </w:r>
            <w:proofErr w:type="spellEnd"/>
          </w:p>
        </w:tc>
      </w:tr>
      <w:tr w:rsidR="005558B7" w:rsidRPr="005558B7" w14:paraId="0F24851F" w14:textId="77777777" w:rsidTr="005558B7">
        <w:trPr>
          <w:trHeight w:val="180"/>
          <w:jc w:val="center"/>
        </w:trPr>
        <w:tc>
          <w:tcPr>
            <w:tcW w:w="25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EB74B5F"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III. Atenção de Urgência e Emergência</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8D36588"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UPA / SAMU</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0EB1370"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5555AEC"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68DE22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C29EAE1"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Conforme orientações da Portaria da Rede de Atenção às Urgências, de 07 </w:t>
            </w:r>
            <w:proofErr w:type="spellStart"/>
            <w:r w:rsidRPr="005558B7">
              <w:rPr>
                <w:rFonts w:ascii="Book Antiqua" w:eastAsia="Times New Roman" w:hAnsi="Book Antiqua" w:cs="Arial"/>
                <w:color w:val="000000"/>
                <w:sz w:val="19"/>
                <w:szCs w:val="19"/>
                <w:lang w:eastAsia="pt-BR"/>
              </w:rPr>
              <w:t>dejulho</w:t>
            </w:r>
            <w:proofErr w:type="spellEnd"/>
            <w:r w:rsidRPr="005558B7">
              <w:rPr>
                <w:rFonts w:ascii="Book Antiqua" w:eastAsia="Times New Roman" w:hAnsi="Book Antiqua" w:cs="Arial"/>
                <w:color w:val="000000"/>
                <w:sz w:val="19"/>
                <w:szCs w:val="19"/>
                <w:lang w:eastAsia="pt-BR"/>
              </w:rPr>
              <w:t xml:space="preserve"> de 2011.</w:t>
            </w:r>
          </w:p>
        </w:tc>
      </w:tr>
      <w:tr w:rsidR="005558B7" w:rsidRPr="005558B7" w14:paraId="48A99663" w14:textId="77777777" w:rsidTr="005558B7">
        <w:trPr>
          <w:trHeight w:val="180"/>
          <w:jc w:val="center"/>
        </w:trPr>
        <w:tc>
          <w:tcPr>
            <w:tcW w:w="25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7139F6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IV. Atenção Residencial de </w:t>
            </w:r>
            <w:proofErr w:type="spellStart"/>
            <w:r w:rsidRPr="005558B7">
              <w:rPr>
                <w:rFonts w:ascii="Book Antiqua" w:eastAsia="Times New Roman" w:hAnsi="Book Antiqua" w:cs="Arial"/>
                <w:color w:val="000000"/>
                <w:sz w:val="19"/>
                <w:szCs w:val="19"/>
                <w:lang w:eastAsia="pt-BR"/>
              </w:rPr>
              <w:t>CaráterTransitório</w:t>
            </w:r>
            <w:proofErr w:type="spellEnd"/>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6D6DB2F"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UA ADULTO</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BA3465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1CEF84F"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C18D415"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F8CD3E4"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1 UA (com 15 vagas) para cada 10 leitos de enfermarias </w:t>
            </w:r>
            <w:proofErr w:type="spellStart"/>
            <w:r w:rsidRPr="005558B7">
              <w:rPr>
                <w:rFonts w:ascii="Book Antiqua" w:eastAsia="Times New Roman" w:hAnsi="Book Antiqua" w:cs="Arial"/>
                <w:color w:val="000000"/>
                <w:sz w:val="19"/>
                <w:szCs w:val="19"/>
                <w:lang w:eastAsia="pt-BR"/>
              </w:rPr>
              <w:t>especializadasem</w:t>
            </w:r>
            <w:proofErr w:type="spellEnd"/>
            <w:r w:rsidRPr="005558B7">
              <w:rPr>
                <w:rFonts w:ascii="Book Antiqua" w:eastAsia="Times New Roman" w:hAnsi="Book Antiqua" w:cs="Arial"/>
                <w:color w:val="000000"/>
                <w:sz w:val="19"/>
                <w:szCs w:val="19"/>
                <w:lang w:eastAsia="pt-BR"/>
              </w:rPr>
              <w:t xml:space="preserve"> hospital geral por município.</w:t>
            </w:r>
          </w:p>
        </w:tc>
      </w:tr>
      <w:tr w:rsidR="005558B7" w:rsidRPr="005558B7" w14:paraId="1EF13146" w14:textId="77777777" w:rsidTr="005558B7">
        <w:trPr>
          <w:trHeight w:val="44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CFB3586"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C411C30"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UA INFANTO-JUVENIL</w:t>
            </w:r>
          </w:p>
        </w:tc>
        <w:tc>
          <w:tcPr>
            <w:tcW w:w="150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8E3345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F5C5583"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4493CE3"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8B19015"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com mais de 100 mil habitantes e com mais de 2500crianças e adolescentes em potencial para uso de drogas ilícitas (UNODC,2 0 11 ) . Municípios com 2500 a 5000 crianças e adolescentes em potencial </w:t>
            </w:r>
            <w:proofErr w:type="spellStart"/>
            <w:r w:rsidRPr="005558B7">
              <w:rPr>
                <w:rFonts w:ascii="Book Antiqua" w:eastAsia="Times New Roman" w:hAnsi="Book Antiqua" w:cs="Arial"/>
                <w:color w:val="000000"/>
                <w:sz w:val="19"/>
                <w:szCs w:val="19"/>
                <w:lang w:eastAsia="pt-BR"/>
              </w:rPr>
              <w:t>parauso</w:t>
            </w:r>
            <w:proofErr w:type="spellEnd"/>
            <w:r w:rsidRPr="005558B7">
              <w:rPr>
                <w:rFonts w:ascii="Book Antiqua" w:eastAsia="Times New Roman" w:hAnsi="Book Antiqua" w:cs="Arial"/>
                <w:color w:val="000000"/>
                <w:sz w:val="19"/>
                <w:szCs w:val="19"/>
                <w:lang w:eastAsia="pt-BR"/>
              </w:rPr>
              <w:t xml:space="preserve"> de drogas ilícitas: 1 Unidade.</w:t>
            </w:r>
          </w:p>
        </w:tc>
      </w:tr>
      <w:tr w:rsidR="005558B7" w:rsidRPr="005558B7" w14:paraId="2597621D" w14:textId="77777777" w:rsidTr="005558B7">
        <w:trPr>
          <w:trHeight w:val="18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5FC1463"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52A6D82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65BF473A"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761C6DF5"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BB353CE"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9A2CCCA"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xml:space="preserve">Municípios com mais de 5000 crianças e </w:t>
            </w:r>
            <w:r w:rsidRPr="005558B7">
              <w:rPr>
                <w:rFonts w:ascii="Book Antiqua" w:eastAsia="Times New Roman" w:hAnsi="Book Antiqua" w:cs="Arial"/>
                <w:color w:val="000000"/>
                <w:sz w:val="19"/>
                <w:szCs w:val="19"/>
                <w:lang w:eastAsia="pt-BR"/>
              </w:rPr>
              <w:lastRenderedPageBreak/>
              <w:t xml:space="preserve">adolescentes em potencial </w:t>
            </w:r>
            <w:proofErr w:type="spellStart"/>
            <w:r w:rsidRPr="005558B7">
              <w:rPr>
                <w:rFonts w:ascii="Book Antiqua" w:eastAsia="Times New Roman" w:hAnsi="Book Antiqua" w:cs="Arial"/>
                <w:color w:val="000000"/>
                <w:sz w:val="19"/>
                <w:szCs w:val="19"/>
                <w:lang w:eastAsia="pt-BR"/>
              </w:rPr>
              <w:t>parauso</w:t>
            </w:r>
            <w:proofErr w:type="spellEnd"/>
            <w:r w:rsidRPr="005558B7">
              <w:rPr>
                <w:rFonts w:ascii="Book Antiqua" w:eastAsia="Times New Roman" w:hAnsi="Book Antiqua" w:cs="Arial"/>
                <w:color w:val="000000"/>
                <w:sz w:val="19"/>
                <w:szCs w:val="19"/>
                <w:lang w:eastAsia="pt-BR"/>
              </w:rPr>
              <w:t xml:space="preserve"> de drogas ilícitas: 1 Unidade para cada 5000 crianças e adolescentes.</w:t>
            </w:r>
          </w:p>
        </w:tc>
      </w:tr>
      <w:tr w:rsidR="005558B7" w:rsidRPr="005558B7" w14:paraId="04E9130C"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B9BA842"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D92CEE1"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COMUNIDADE TERAPÊUTCA</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41784F3"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55437BD"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AEB493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F64B10C"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r>
      <w:tr w:rsidR="005558B7" w:rsidRPr="005558B7" w14:paraId="12E0A0A6" w14:textId="77777777" w:rsidTr="005558B7">
        <w:trPr>
          <w:trHeight w:val="290"/>
          <w:jc w:val="center"/>
        </w:trPr>
        <w:tc>
          <w:tcPr>
            <w:tcW w:w="25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C8C663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 Atenção Hospitalar</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13AF273"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LEITOS</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D73F9EC"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547ABE7"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99A763D"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B6DA4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1 leito para cada 23 mil habitantes Portaria nº 1.101/02</w:t>
            </w:r>
          </w:p>
        </w:tc>
      </w:tr>
      <w:tr w:rsidR="005558B7" w:rsidRPr="005558B7" w14:paraId="5B527B13" w14:textId="77777777" w:rsidTr="005558B7">
        <w:trPr>
          <w:trHeight w:val="18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E7FC563"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6C452F0"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ENFERMARIA ESPECIALIZADA</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4AE9137"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8059E28"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A9140B1"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16BB02D"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r>
      <w:tr w:rsidR="005558B7" w:rsidRPr="005558B7" w14:paraId="4807D3AC" w14:textId="77777777" w:rsidTr="005558B7">
        <w:trPr>
          <w:trHeight w:val="280"/>
          <w:jc w:val="center"/>
        </w:trPr>
        <w:tc>
          <w:tcPr>
            <w:tcW w:w="252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4861BF"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 Estratégias de Desinstitucionalização</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DA87B3"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SRT</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94910D"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98D944F"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77F8CD1"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49F9FB"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depender do nº de munícipes longamente internados</w:t>
            </w:r>
          </w:p>
        </w:tc>
      </w:tr>
      <w:tr w:rsidR="005558B7" w:rsidRPr="005558B7" w14:paraId="3F153FBD" w14:textId="77777777" w:rsidTr="005558B7">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6F503DE2" w14:textId="77777777" w:rsidR="005558B7" w:rsidRPr="005558B7" w:rsidRDefault="005558B7" w:rsidP="005558B7">
            <w:pPr>
              <w:spacing w:before="100" w:beforeAutospacing="1" w:after="100" w:afterAutospacing="1" w:line="240" w:lineRule="auto"/>
              <w:jc w:val="center"/>
              <w:rPr>
                <w:rFonts w:ascii="Book Antiqua" w:eastAsia="Times New Roman" w:hAnsi="Book Antiqua" w:cs="Arial"/>
                <w:color w:val="000000"/>
                <w:sz w:val="19"/>
                <w:szCs w:val="19"/>
                <w:lang w:eastAsia="pt-BR"/>
              </w:rPr>
            </w:pP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62F41F"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PVC</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33C2E31"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6C4DB0E"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91465FA"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990302"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A depender do nº de munícipes longamente internados</w:t>
            </w:r>
          </w:p>
        </w:tc>
      </w:tr>
      <w:tr w:rsidR="005558B7" w:rsidRPr="005558B7" w14:paraId="16F76FF2" w14:textId="77777777" w:rsidTr="005558B7">
        <w:trPr>
          <w:trHeight w:val="190"/>
          <w:jc w:val="center"/>
        </w:trPr>
        <w:tc>
          <w:tcPr>
            <w:tcW w:w="25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D3B1199"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VII. Reabilitação Psicossocial</w:t>
            </w:r>
          </w:p>
        </w:tc>
        <w:tc>
          <w:tcPr>
            <w:tcW w:w="1167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E1EEF8D"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COOPERATIVAS</w:t>
            </w:r>
          </w:p>
        </w:tc>
        <w:tc>
          <w:tcPr>
            <w:tcW w:w="15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3D8CD51" w14:textId="77777777" w:rsidR="005558B7" w:rsidRPr="005558B7" w:rsidRDefault="005558B7" w:rsidP="005558B7">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2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F494EC6"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120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A600488"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sz w:val="19"/>
                <w:szCs w:val="19"/>
                <w:lang w:eastAsia="pt-BR"/>
              </w:rPr>
            </w:pPr>
          </w:p>
        </w:tc>
        <w:tc>
          <w:tcPr>
            <w:tcW w:w="53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09A9FF7" w14:textId="77777777" w:rsidR="005558B7" w:rsidRPr="005558B7" w:rsidRDefault="005558B7" w:rsidP="005558B7">
            <w:pPr>
              <w:spacing w:before="100" w:beforeAutospacing="1" w:after="100" w:afterAutospacing="1" w:line="240" w:lineRule="auto"/>
              <w:rPr>
                <w:rFonts w:ascii="Book Antiqua" w:eastAsia="Times New Roman" w:hAnsi="Book Antiqua" w:cs="Times New Roman"/>
                <w:sz w:val="19"/>
                <w:szCs w:val="19"/>
                <w:lang w:eastAsia="pt-BR"/>
              </w:rPr>
            </w:pPr>
          </w:p>
        </w:tc>
      </w:tr>
    </w:tbl>
    <w:p w14:paraId="2D8E46A5"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Republicada por ter saído, no DOU nº 247, de 26-12-2011, Seção 1, págs. 230/232, com incorreção no original.</w:t>
      </w:r>
    </w:p>
    <w:p w14:paraId="4638F677"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Republicada por ter saído, no DOU nº 251, de 30-12-2011, Seção 1, págs. 50/60, com incorreção no original.</w:t>
      </w:r>
    </w:p>
    <w:p w14:paraId="12541ADC" w14:textId="77777777" w:rsidR="005558B7" w:rsidRPr="005558B7" w:rsidRDefault="005558B7" w:rsidP="00555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58B7">
        <w:rPr>
          <w:rFonts w:ascii="Book Antiqua" w:eastAsia="Times New Roman" w:hAnsi="Book Antiqua" w:cs="Arial"/>
          <w:color w:val="000000"/>
          <w:sz w:val="19"/>
          <w:szCs w:val="19"/>
          <w:lang w:eastAsia="pt-BR"/>
        </w:rPr>
        <w:t>(*) Republicada por ter saído, no DOU nº 96, de 21.05.2013, Seção 1, págs. 37/38, com incorreção no original.</w:t>
      </w:r>
    </w:p>
    <w:p w14:paraId="3F97256A" w14:textId="77777777" w:rsidR="005558B7" w:rsidRPr="005558B7" w:rsidRDefault="005558B7" w:rsidP="005558B7">
      <w:pPr>
        <w:spacing w:before="100" w:beforeAutospacing="1" w:after="100" w:afterAutospacing="1" w:line="240" w:lineRule="auto"/>
        <w:jc w:val="center"/>
        <w:rPr>
          <w:rFonts w:ascii="Book Antiqua" w:eastAsia="Times New Roman" w:hAnsi="Book Antiqua" w:cs="Times New Roman"/>
          <w:b/>
          <w:bCs/>
          <w:color w:val="003366"/>
          <w:sz w:val="19"/>
          <w:szCs w:val="19"/>
          <w:lang w:eastAsia="pt-BR"/>
        </w:rPr>
      </w:pPr>
      <w:hyperlink r:id="rId4" w:tgtFrame="_blank" w:tooltip="ir para página do Saúde Legis" w:history="1">
        <w:r w:rsidRPr="005558B7">
          <w:rPr>
            <w:rFonts w:ascii="Book Antiqua" w:eastAsia="Times New Roman" w:hAnsi="Book Antiqua" w:cs="Times New Roman"/>
            <w:b/>
            <w:bCs/>
            <w:color w:val="003366"/>
            <w:sz w:val="19"/>
            <w:szCs w:val="19"/>
            <w:u w:val="single"/>
            <w:lang w:eastAsia="pt-BR"/>
          </w:rPr>
          <w:t>Saúde Legis - Sistema de Legislação da Saúde</w:t>
        </w:r>
      </w:hyperlink>
    </w:p>
    <w:p w14:paraId="007AD36C" w14:textId="77777777" w:rsidR="000D389F" w:rsidRPr="005558B7" w:rsidRDefault="000D389F" w:rsidP="005558B7">
      <w:pPr>
        <w:spacing w:before="100" w:beforeAutospacing="1" w:after="100" w:afterAutospacing="1" w:line="240" w:lineRule="auto"/>
        <w:rPr>
          <w:rFonts w:ascii="Book Antiqua" w:hAnsi="Book Antiqua"/>
          <w:sz w:val="19"/>
          <w:szCs w:val="19"/>
        </w:rPr>
      </w:pPr>
    </w:p>
    <w:sectPr w:rsidR="000D389F" w:rsidRPr="005558B7" w:rsidSect="005558B7">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9F"/>
    <w:rsid w:val="000D389F"/>
    <w:rsid w:val="005558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D6E8"/>
  <w15:chartTrackingRefBased/>
  <w15:docId w15:val="{22458A37-72D0-4736-932F-6A7A2C2E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9203856">
      <w:bodyDiv w:val="1"/>
      <w:marLeft w:val="0"/>
      <w:marRight w:val="0"/>
      <w:marTop w:val="0"/>
      <w:marBottom w:val="0"/>
      <w:divBdr>
        <w:top w:val="none" w:sz="0" w:space="0" w:color="auto"/>
        <w:left w:val="none" w:sz="0" w:space="0" w:color="auto"/>
        <w:bottom w:val="none" w:sz="0" w:space="0" w:color="auto"/>
        <w:right w:val="none" w:sz="0" w:space="0" w:color="auto"/>
      </w:divBdr>
      <w:divsChild>
        <w:div w:id="305823435">
          <w:marLeft w:val="0"/>
          <w:marRight w:val="0"/>
          <w:marTop w:val="750"/>
          <w:marBottom w:val="300"/>
          <w:divBdr>
            <w:top w:val="single" w:sz="6" w:space="4" w:color="666666"/>
            <w:left w:val="none" w:sz="0" w:space="0" w:color="auto"/>
            <w:bottom w:val="single" w:sz="6" w:space="4" w:color="666666"/>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aude.gov.br/saudelegi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4761</Words>
  <Characters>25715</Characters>
  <Application>Microsoft Office Word</Application>
  <DocSecurity>0</DocSecurity>
  <Lines>214</Lines>
  <Paragraphs>60</Paragraphs>
  <ScaleCrop>false</ScaleCrop>
  <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2021-03-08T19:41:00Z</dcterms:created>
  <dcterms:modified xsi:type="dcterms:W3CDTF">2021-03-08T19:49:00Z</dcterms:modified>
</cp:coreProperties>
</file>