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DA65CE3" w14:textId="77777777" w:rsidR="005B252C" w:rsidRPr="005B252C" w:rsidRDefault="005B252C" w:rsidP="005B252C">
      <w:pPr>
        <w:spacing w:before="100" w:beforeAutospacing="1" w:after="100" w:afterAutospacing="1" w:line="240" w:lineRule="auto"/>
        <w:jc w:val="center"/>
        <w:rPr>
          <w:rFonts w:ascii="Book Antiqua" w:eastAsia="Times New Roman" w:hAnsi="Book Antiqua" w:cs="Times New Roman"/>
          <w:color w:val="000000"/>
          <w:sz w:val="19"/>
          <w:szCs w:val="19"/>
          <w:lang w:eastAsia="pt-BR"/>
        </w:rPr>
      </w:pPr>
      <w:hyperlink r:id="rId4" w:history="1">
        <w:r w:rsidRPr="005B252C">
          <w:rPr>
            <w:rFonts w:ascii="Book Antiqua" w:eastAsia="Times New Roman" w:hAnsi="Book Antiqua" w:cs="Arial"/>
            <w:b/>
            <w:bCs/>
            <w:color w:val="000080"/>
            <w:sz w:val="19"/>
            <w:szCs w:val="19"/>
            <w:u w:val="single"/>
            <w:lang w:eastAsia="pt-BR"/>
          </w:rPr>
          <w:t>LEI Nº 14.214, DE 6 DE OUTUBRO DE 2021</w:t>
        </w:r>
      </w:hyperlink>
    </w:p>
    <w:tbl>
      <w:tblPr>
        <w:tblW w:w="5000" w:type="pct"/>
        <w:tblCellSpacing w:w="0" w:type="dxa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2410"/>
        <w:gridCol w:w="6094"/>
      </w:tblGrid>
      <w:tr w:rsidR="005B252C" w:rsidRPr="005B252C" w14:paraId="6276CC78" w14:textId="77777777" w:rsidTr="005B252C">
        <w:trPr>
          <w:tblCellSpacing w:w="0" w:type="dxa"/>
        </w:trPr>
        <w:tc>
          <w:tcPr>
            <w:tcW w:w="1417" w:type="pct"/>
            <w:vAlign w:val="center"/>
            <w:hideMark/>
          </w:tcPr>
          <w:p w14:paraId="3C94EFE8" w14:textId="36272936" w:rsidR="005B252C" w:rsidRPr="005B252C" w:rsidRDefault="005B252C" w:rsidP="005B252C">
            <w:pPr>
              <w:spacing w:before="100" w:beforeAutospacing="1" w:after="100" w:afterAutospacing="1" w:line="240" w:lineRule="auto"/>
              <w:jc w:val="both"/>
              <w:rPr>
                <w:rFonts w:ascii="Book Antiqua" w:eastAsia="Times New Roman" w:hAnsi="Book Antiqua" w:cs="Times New Roman"/>
                <w:sz w:val="18"/>
                <w:szCs w:val="18"/>
                <w:lang w:eastAsia="pt-BR"/>
              </w:rPr>
            </w:pPr>
          </w:p>
        </w:tc>
        <w:tc>
          <w:tcPr>
            <w:tcW w:w="3583" w:type="pct"/>
            <w:vAlign w:val="center"/>
            <w:hideMark/>
          </w:tcPr>
          <w:p w14:paraId="38C46C2D" w14:textId="77777777" w:rsidR="005B252C" w:rsidRPr="005B252C" w:rsidRDefault="005B252C" w:rsidP="005B252C">
            <w:pPr>
              <w:spacing w:before="100" w:beforeAutospacing="1" w:after="100" w:afterAutospacing="1" w:line="240" w:lineRule="auto"/>
              <w:jc w:val="both"/>
              <w:rPr>
                <w:rFonts w:ascii="Book Antiqua" w:eastAsia="Times New Roman" w:hAnsi="Book Antiqua" w:cs="Times New Roman"/>
                <w:sz w:val="18"/>
                <w:szCs w:val="18"/>
                <w:lang w:eastAsia="pt-BR"/>
              </w:rPr>
            </w:pPr>
            <w:r w:rsidRPr="005B252C">
              <w:rPr>
                <w:rFonts w:ascii="Book Antiqua" w:eastAsia="Times New Roman" w:hAnsi="Book Antiqua" w:cs="Arial"/>
                <w:color w:val="800000"/>
                <w:sz w:val="18"/>
                <w:szCs w:val="18"/>
                <w:lang w:eastAsia="pt-BR"/>
              </w:rPr>
              <w:t>Institui o Programa de Proteção e Promoção da Saúde Menstrual; e altera a </w:t>
            </w:r>
            <w:hyperlink r:id="rId5" w:history="1">
              <w:r w:rsidRPr="005B252C">
                <w:rPr>
                  <w:rFonts w:ascii="Book Antiqua" w:eastAsia="Times New Roman" w:hAnsi="Book Antiqua" w:cs="Arial"/>
                  <w:color w:val="800000"/>
                  <w:sz w:val="18"/>
                  <w:szCs w:val="18"/>
                  <w:u w:val="single"/>
                  <w:lang w:eastAsia="pt-BR"/>
                </w:rPr>
                <w:t>Lei nº 11.346, de 15 de setembro de 2006</w:t>
              </w:r>
            </w:hyperlink>
            <w:r w:rsidRPr="005B252C">
              <w:rPr>
                <w:rFonts w:ascii="Book Antiqua" w:eastAsia="Times New Roman" w:hAnsi="Book Antiqua" w:cs="Arial"/>
                <w:color w:val="800000"/>
                <w:sz w:val="18"/>
                <w:szCs w:val="18"/>
                <w:lang w:eastAsia="pt-BR"/>
              </w:rPr>
              <w:t>, para determinar que as cestas básicas entregues no âmbito do Sistema Nacional de Segurança Alimentar e Nutricional (Sisan) deverão conter como item essencial o absorvente higiênico feminino.</w:t>
            </w:r>
          </w:p>
        </w:tc>
      </w:tr>
    </w:tbl>
    <w:p w14:paraId="028EF46F" w14:textId="77777777" w:rsidR="005B252C" w:rsidRPr="005B252C" w:rsidRDefault="005B252C" w:rsidP="005B252C">
      <w:pPr>
        <w:spacing w:before="100" w:beforeAutospacing="1" w:after="100" w:afterAutospacing="1" w:line="240" w:lineRule="auto"/>
        <w:ind w:firstLine="570"/>
        <w:rPr>
          <w:rFonts w:ascii="Book Antiqua" w:eastAsia="Times New Roman" w:hAnsi="Book Antiqua" w:cs="Times New Roman"/>
          <w:color w:val="000000"/>
          <w:sz w:val="19"/>
          <w:szCs w:val="19"/>
          <w:lang w:eastAsia="pt-BR"/>
        </w:rPr>
      </w:pPr>
      <w:r w:rsidRPr="005B252C">
        <w:rPr>
          <w:rFonts w:ascii="Book Antiqua" w:eastAsia="Times New Roman" w:hAnsi="Book Antiqua" w:cs="Arial"/>
          <w:b/>
          <w:bCs/>
          <w:color w:val="000000"/>
          <w:sz w:val="19"/>
          <w:szCs w:val="19"/>
          <w:lang w:eastAsia="pt-BR"/>
        </w:rPr>
        <w:t>O PRESIDENTE DA REPÚBLICA </w:t>
      </w:r>
      <w:r w:rsidRPr="005B252C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t>Faço saber que o Congresso Nacional decreta e eu sanciono a seguinte Lei:</w:t>
      </w:r>
    </w:p>
    <w:p w14:paraId="1CE3B771" w14:textId="1CC85FC7" w:rsidR="00166384" w:rsidRPr="00166384" w:rsidRDefault="00166384" w:rsidP="005B252C">
      <w:pPr>
        <w:spacing w:before="100" w:beforeAutospacing="1" w:after="100" w:afterAutospacing="1" w:line="240" w:lineRule="auto"/>
        <w:ind w:firstLine="570"/>
        <w:jc w:val="both"/>
        <w:rPr>
          <w:rFonts w:ascii="Book Antiqua" w:eastAsia="Times New Roman" w:hAnsi="Book Antiqua" w:cs="Arial"/>
          <w:color w:val="000000"/>
          <w:sz w:val="16"/>
          <w:szCs w:val="16"/>
          <w:lang w:eastAsia="pt-BR"/>
        </w:rPr>
      </w:pPr>
      <w:bookmarkStart w:id="0" w:name="art1"/>
      <w:bookmarkStart w:id="1" w:name="art2"/>
      <w:bookmarkEnd w:id="0"/>
      <w:bookmarkEnd w:id="1"/>
      <w:r w:rsidRPr="00166384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t>Art. 1º  Esta Lei institui o Programa de Proteção e Promoção da Saúde Menstrual para assegurar a oferta gratuita de absorventes higiênicos femininos e outros cuidados básicos de saúde menstrual</w:t>
      </w:r>
      <w:r w:rsidRPr="00166384">
        <w:rPr>
          <w:rFonts w:ascii="Book Antiqua" w:eastAsia="Times New Roman" w:hAnsi="Book Antiqua" w:cs="Arial"/>
          <w:color w:val="000000"/>
          <w:sz w:val="16"/>
          <w:szCs w:val="16"/>
          <w:lang w:eastAsia="pt-BR"/>
        </w:rPr>
        <w:t>.</w:t>
      </w:r>
      <w:r>
        <w:rPr>
          <w:rFonts w:ascii="Book Antiqua" w:eastAsia="Times New Roman" w:hAnsi="Book Antiqua" w:cs="Arial"/>
          <w:color w:val="000000"/>
          <w:sz w:val="16"/>
          <w:szCs w:val="16"/>
          <w:lang w:eastAsia="pt-BR"/>
        </w:rPr>
        <w:t xml:space="preserve"> </w:t>
      </w:r>
      <w:hyperlink r:id="rId6" w:anchor="promulga%C3%A7%C3%A3o" w:history="1">
        <w:r w:rsidRPr="00166384">
          <w:rPr>
            <w:rStyle w:val="Hyperlink"/>
            <w:rFonts w:ascii="Book Antiqua" w:eastAsia="Times New Roman" w:hAnsi="Book Antiqua" w:cs="Arial"/>
            <w:color w:val="3333FF"/>
            <w:sz w:val="16"/>
            <w:szCs w:val="16"/>
            <w:lang w:eastAsia="pt-BR"/>
          </w:rPr>
          <w:t>Promulgação de partes vetadas</w:t>
        </w:r>
      </w:hyperlink>
    </w:p>
    <w:p w14:paraId="68209BA7" w14:textId="5EF29FA7" w:rsidR="005B252C" w:rsidRPr="005B252C" w:rsidRDefault="005B252C" w:rsidP="005B252C">
      <w:pPr>
        <w:spacing w:before="100" w:beforeAutospacing="1" w:after="100" w:afterAutospacing="1" w:line="240" w:lineRule="auto"/>
        <w:ind w:firstLine="570"/>
        <w:jc w:val="both"/>
        <w:rPr>
          <w:rFonts w:ascii="Book Antiqua" w:eastAsia="Times New Roman" w:hAnsi="Book Antiqua" w:cs="Times New Roman"/>
          <w:color w:val="000000"/>
          <w:sz w:val="19"/>
          <w:szCs w:val="19"/>
          <w:lang w:eastAsia="pt-BR"/>
        </w:rPr>
      </w:pPr>
      <w:r w:rsidRPr="005B252C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t>Art. 2º É instituído o Programa de Proteção e Promoção da Saúde Menstrual, que constitui estratégia para promoção da saúde e atenção à higiene e possui os seguintes objetivos:</w:t>
      </w:r>
    </w:p>
    <w:p w14:paraId="460049E2" w14:textId="77777777" w:rsidR="005B252C" w:rsidRPr="005B252C" w:rsidRDefault="005B252C" w:rsidP="005B252C">
      <w:pPr>
        <w:spacing w:before="100" w:beforeAutospacing="1" w:after="100" w:afterAutospacing="1" w:line="240" w:lineRule="auto"/>
        <w:ind w:firstLine="570"/>
        <w:jc w:val="both"/>
        <w:rPr>
          <w:rFonts w:ascii="Book Antiqua" w:eastAsia="Times New Roman" w:hAnsi="Book Antiqua" w:cs="Times New Roman"/>
          <w:color w:val="000000"/>
          <w:sz w:val="19"/>
          <w:szCs w:val="19"/>
          <w:lang w:eastAsia="pt-BR"/>
        </w:rPr>
      </w:pPr>
      <w:r w:rsidRPr="005B252C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t>I - combater a precariedade menstrual, identificada como a falta de acesso a produtos de higiene e a outros itens necessários ao período da menstruação feminina, ou a falta de recursos que possibilitem a sua aquisição;</w:t>
      </w:r>
    </w:p>
    <w:p w14:paraId="141F3261" w14:textId="77777777" w:rsidR="005B252C" w:rsidRPr="005B252C" w:rsidRDefault="005B252C" w:rsidP="005B252C">
      <w:pPr>
        <w:spacing w:before="100" w:beforeAutospacing="1" w:after="100" w:afterAutospacing="1" w:line="240" w:lineRule="auto"/>
        <w:ind w:firstLine="570"/>
        <w:jc w:val="both"/>
        <w:rPr>
          <w:rFonts w:ascii="Book Antiqua" w:eastAsia="Times New Roman" w:hAnsi="Book Antiqua" w:cs="Times New Roman"/>
          <w:color w:val="000000"/>
          <w:sz w:val="19"/>
          <w:szCs w:val="19"/>
          <w:lang w:eastAsia="pt-BR"/>
        </w:rPr>
      </w:pPr>
      <w:r w:rsidRPr="005B252C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t>II - oferecer garantia de cuidados básicos de saúde e desenvolver meios para a inclusão das mulheres em ações e programas de proteção à saúde menstrual.</w:t>
      </w:r>
    </w:p>
    <w:p w14:paraId="11C9B4BC" w14:textId="77777777" w:rsidR="00166384" w:rsidRPr="00166384" w:rsidRDefault="00166384" w:rsidP="00166384">
      <w:pPr>
        <w:spacing w:before="100" w:beforeAutospacing="1" w:after="100" w:afterAutospacing="1" w:line="240" w:lineRule="auto"/>
        <w:ind w:firstLine="570"/>
        <w:jc w:val="both"/>
        <w:rPr>
          <w:rFonts w:ascii="Book Antiqua" w:eastAsia="Times New Roman" w:hAnsi="Book Antiqua" w:cs="Times New Roman"/>
          <w:color w:val="000000"/>
          <w:sz w:val="16"/>
          <w:szCs w:val="16"/>
          <w:lang w:eastAsia="pt-BR"/>
        </w:rPr>
      </w:pPr>
      <w:bookmarkStart w:id="2" w:name="art3"/>
      <w:bookmarkEnd w:id="2"/>
      <w:r w:rsidRPr="00166384">
        <w:rPr>
          <w:rFonts w:ascii="Book Antiqua" w:eastAsia="Times New Roman" w:hAnsi="Book Antiqua" w:cs="Times New Roman"/>
          <w:color w:val="000000"/>
          <w:sz w:val="19"/>
          <w:szCs w:val="19"/>
          <w:lang w:eastAsia="pt-BR"/>
        </w:rPr>
        <w:t>Art. 3º São beneficiárias do Programa instituído por esta Lei</w:t>
      </w:r>
      <w:r w:rsidRPr="00166384">
        <w:rPr>
          <w:rFonts w:ascii="Book Antiqua" w:eastAsia="Times New Roman" w:hAnsi="Book Antiqua" w:cs="Times New Roman"/>
          <w:color w:val="000000"/>
          <w:sz w:val="16"/>
          <w:szCs w:val="16"/>
          <w:lang w:eastAsia="pt-BR"/>
        </w:rPr>
        <w:t>:     </w:t>
      </w:r>
      <w:hyperlink r:id="rId7" w:anchor="promulga%C3%A7%C3%A3o" w:history="1">
        <w:r w:rsidRPr="00166384">
          <w:rPr>
            <w:rStyle w:val="Hyperlink"/>
            <w:rFonts w:ascii="Book Antiqua" w:eastAsia="Times New Roman" w:hAnsi="Book Antiqua" w:cs="Times New Roman"/>
            <w:color w:val="3333FF"/>
            <w:sz w:val="16"/>
            <w:szCs w:val="16"/>
            <w:lang w:eastAsia="pt-BR"/>
          </w:rPr>
          <w:t>Promulgação de partes vetadas</w:t>
        </w:r>
      </w:hyperlink>
    </w:p>
    <w:p w14:paraId="02273A7C" w14:textId="77777777" w:rsidR="00166384" w:rsidRPr="00166384" w:rsidRDefault="00166384" w:rsidP="00166384">
      <w:pPr>
        <w:spacing w:before="100" w:beforeAutospacing="1" w:after="100" w:afterAutospacing="1" w:line="240" w:lineRule="auto"/>
        <w:ind w:firstLine="570"/>
        <w:jc w:val="both"/>
        <w:rPr>
          <w:rFonts w:ascii="Book Antiqua" w:eastAsia="Times New Roman" w:hAnsi="Book Antiqua" w:cs="Times New Roman"/>
          <w:color w:val="000000"/>
          <w:sz w:val="19"/>
          <w:szCs w:val="19"/>
          <w:lang w:eastAsia="pt-BR"/>
        </w:rPr>
      </w:pPr>
      <w:r w:rsidRPr="00166384">
        <w:rPr>
          <w:rFonts w:ascii="Book Antiqua" w:eastAsia="Times New Roman" w:hAnsi="Book Antiqua" w:cs="Times New Roman"/>
          <w:color w:val="000000"/>
          <w:sz w:val="19"/>
          <w:szCs w:val="19"/>
          <w:lang w:eastAsia="pt-BR"/>
        </w:rPr>
        <w:t>I - estudantes de baixa renda matriculadas em escolas da rede pública de ensino;</w:t>
      </w:r>
    </w:p>
    <w:p w14:paraId="35FB64A4" w14:textId="77777777" w:rsidR="00166384" w:rsidRPr="00166384" w:rsidRDefault="00166384" w:rsidP="00166384">
      <w:pPr>
        <w:spacing w:before="100" w:beforeAutospacing="1" w:after="100" w:afterAutospacing="1" w:line="240" w:lineRule="auto"/>
        <w:ind w:firstLine="570"/>
        <w:jc w:val="both"/>
        <w:rPr>
          <w:rFonts w:ascii="Book Antiqua" w:eastAsia="Times New Roman" w:hAnsi="Book Antiqua" w:cs="Times New Roman"/>
          <w:color w:val="000000"/>
          <w:sz w:val="19"/>
          <w:szCs w:val="19"/>
          <w:lang w:eastAsia="pt-BR"/>
        </w:rPr>
      </w:pPr>
      <w:r w:rsidRPr="00166384">
        <w:rPr>
          <w:rFonts w:ascii="Book Antiqua" w:eastAsia="Times New Roman" w:hAnsi="Book Antiqua" w:cs="Times New Roman"/>
          <w:color w:val="000000"/>
          <w:sz w:val="19"/>
          <w:szCs w:val="19"/>
          <w:lang w:eastAsia="pt-BR"/>
        </w:rPr>
        <w:t>II - mulheres em situação de rua ou em situação de vulnerabilidade social extrema;</w:t>
      </w:r>
    </w:p>
    <w:p w14:paraId="0850A6E6" w14:textId="77777777" w:rsidR="00166384" w:rsidRPr="00166384" w:rsidRDefault="00166384" w:rsidP="00166384">
      <w:pPr>
        <w:spacing w:before="100" w:beforeAutospacing="1" w:after="100" w:afterAutospacing="1" w:line="240" w:lineRule="auto"/>
        <w:ind w:firstLine="570"/>
        <w:jc w:val="both"/>
        <w:rPr>
          <w:rFonts w:ascii="Book Antiqua" w:eastAsia="Times New Roman" w:hAnsi="Book Antiqua" w:cs="Times New Roman"/>
          <w:color w:val="000000"/>
          <w:sz w:val="19"/>
          <w:szCs w:val="19"/>
          <w:lang w:eastAsia="pt-BR"/>
        </w:rPr>
      </w:pPr>
      <w:r w:rsidRPr="00166384">
        <w:rPr>
          <w:rFonts w:ascii="Book Antiqua" w:eastAsia="Times New Roman" w:hAnsi="Book Antiqua" w:cs="Times New Roman"/>
          <w:color w:val="000000"/>
          <w:sz w:val="19"/>
          <w:szCs w:val="19"/>
          <w:lang w:eastAsia="pt-BR"/>
        </w:rPr>
        <w:t>III - mulheres apreendidas e presidiárias, recolhidas em unidades do sistema penal; e</w:t>
      </w:r>
    </w:p>
    <w:p w14:paraId="191F7C54" w14:textId="77777777" w:rsidR="00166384" w:rsidRPr="00166384" w:rsidRDefault="00166384" w:rsidP="00166384">
      <w:pPr>
        <w:spacing w:before="100" w:beforeAutospacing="1" w:after="100" w:afterAutospacing="1" w:line="240" w:lineRule="auto"/>
        <w:ind w:firstLine="570"/>
        <w:jc w:val="both"/>
        <w:rPr>
          <w:rFonts w:ascii="Book Antiqua" w:eastAsia="Times New Roman" w:hAnsi="Book Antiqua" w:cs="Times New Roman"/>
          <w:color w:val="000000"/>
          <w:sz w:val="19"/>
          <w:szCs w:val="19"/>
          <w:lang w:eastAsia="pt-BR"/>
        </w:rPr>
      </w:pPr>
      <w:r w:rsidRPr="00166384">
        <w:rPr>
          <w:rFonts w:ascii="Book Antiqua" w:eastAsia="Times New Roman" w:hAnsi="Book Antiqua" w:cs="Times New Roman"/>
          <w:color w:val="000000"/>
          <w:sz w:val="19"/>
          <w:szCs w:val="19"/>
          <w:lang w:eastAsia="pt-BR"/>
        </w:rPr>
        <w:t>IV - mulheres internadas em unidades para cumprimento de medida socioeducativa.</w:t>
      </w:r>
    </w:p>
    <w:p w14:paraId="67F173E3" w14:textId="77777777" w:rsidR="00166384" w:rsidRPr="00166384" w:rsidRDefault="00166384" w:rsidP="00166384">
      <w:pPr>
        <w:spacing w:before="100" w:beforeAutospacing="1" w:after="100" w:afterAutospacing="1" w:line="240" w:lineRule="auto"/>
        <w:ind w:firstLine="570"/>
        <w:jc w:val="both"/>
        <w:rPr>
          <w:rFonts w:ascii="Book Antiqua" w:eastAsia="Times New Roman" w:hAnsi="Book Antiqua" w:cs="Times New Roman"/>
          <w:color w:val="000000"/>
          <w:sz w:val="19"/>
          <w:szCs w:val="19"/>
          <w:lang w:eastAsia="pt-BR"/>
        </w:rPr>
      </w:pPr>
      <w:r w:rsidRPr="00166384">
        <w:rPr>
          <w:rFonts w:ascii="Book Antiqua" w:eastAsia="Times New Roman" w:hAnsi="Book Antiqua" w:cs="Times New Roman"/>
          <w:color w:val="000000"/>
          <w:sz w:val="19"/>
          <w:szCs w:val="19"/>
          <w:lang w:eastAsia="pt-BR"/>
        </w:rPr>
        <w:t>§ 1º Os critérios de quantidade e a forma da oferta gratuita de absorventes e outros itens necessários à implementação do Programa serão definidos em regulamento.</w:t>
      </w:r>
    </w:p>
    <w:p w14:paraId="34F7AF58" w14:textId="77777777" w:rsidR="00166384" w:rsidRPr="00166384" w:rsidRDefault="00166384" w:rsidP="00166384">
      <w:pPr>
        <w:spacing w:before="100" w:beforeAutospacing="1" w:after="100" w:afterAutospacing="1" w:line="240" w:lineRule="auto"/>
        <w:ind w:firstLine="570"/>
        <w:jc w:val="both"/>
        <w:rPr>
          <w:rFonts w:ascii="Book Antiqua" w:eastAsia="Times New Roman" w:hAnsi="Book Antiqua" w:cs="Times New Roman"/>
          <w:color w:val="000000"/>
          <w:sz w:val="19"/>
          <w:szCs w:val="19"/>
          <w:lang w:eastAsia="pt-BR"/>
        </w:rPr>
      </w:pPr>
      <w:r w:rsidRPr="00166384">
        <w:rPr>
          <w:rFonts w:ascii="Book Antiqua" w:eastAsia="Times New Roman" w:hAnsi="Book Antiqua" w:cs="Times New Roman"/>
          <w:color w:val="000000"/>
          <w:sz w:val="19"/>
          <w:szCs w:val="19"/>
          <w:lang w:eastAsia="pt-BR"/>
        </w:rPr>
        <w:t>§ 2º Os recursos financeiros para o atendimento das beneficiárias de que trata o inciso III do </w:t>
      </w:r>
      <w:r w:rsidRPr="00166384">
        <w:rPr>
          <w:rFonts w:ascii="Book Antiqua" w:eastAsia="Times New Roman" w:hAnsi="Book Antiqua" w:cs="Times New Roman"/>
          <w:b/>
          <w:bCs/>
          <w:color w:val="000000"/>
          <w:sz w:val="19"/>
          <w:szCs w:val="19"/>
          <w:lang w:eastAsia="pt-BR"/>
        </w:rPr>
        <w:t>caput</w:t>
      </w:r>
      <w:r w:rsidRPr="00166384">
        <w:rPr>
          <w:rFonts w:ascii="Book Antiqua" w:eastAsia="Times New Roman" w:hAnsi="Book Antiqua" w:cs="Times New Roman"/>
          <w:color w:val="000000"/>
          <w:sz w:val="19"/>
          <w:szCs w:val="19"/>
          <w:lang w:eastAsia="pt-BR"/>
        </w:rPr>
        <w:t> deste artigo serão disponibilizados pelo Fundo Penitenciário Nacional.</w:t>
      </w:r>
    </w:p>
    <w:p w14:paraId="22600084" w14:textId="77777777" w:rsidR="005B252C" w:rsidRPr="005B252C" w:rsidRDefault="005B252C" w:rsidP="005B252C">
      <w:pPr>
        <w:spacing w:before="100" w:beforeAutospacing="1" w:after="100" w:afterAutospacing="1" w:line="240" w:lineRule="auto"/>
        <w:ind w:firstLine="570"/>
        <w:jc w:val="both"/>
        <w:rPr>
          <w:rFonts w:ascii="Book Antiqua" w:eastAsia="Times New Roman" w:hAnsi="Book Antiqua" w:cs="Times New Roman"/>
          <w:color w:val="000000"/>
          <w:sz w:val="19"/>
          <w:szCs w:val="19"/>
          <w:lang w:eastAsia="pt-BR"/>
        </w:rPr>
      </w:pPr>
      <w:bookmarkStart w:id="3" w:name="art4"/>
      <w:bookmarkEnd w:id="3"/>
      <w:r w:rsidRPr="005B252C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t>Art. 4º O Programa instituído por esta Lei será implementado de forma integrada entre todos os entes federados, mediante atuação, em especial, das áreas de saúde, de assistência social, de educação e de segurança pública.</w:t>
      </w:r>
    </w:p>
    <w:p w14:paraId="580087B7" w14:textId="77777777" w:rsidR="005B252C" w:rsidRPr="005B252C" w:rsidRDefault="005B252C" w:rsidP="005B252C">
      <w:pPr>
        <w:spacing w:before="100" w:beforeAutospacing="1" w:after="100" w:afterAutospacing="1" w:line="240" w:lineRule="auto"/>
        <w:ind w:firstLine="570"/>
        <w:jc w:val="both"/>
        <w:rPr>
          <w:rFonts w:ascii="Book Antiqua" w:eastAsia="Times New Roman" w:hAnsi="Book Antiqua" w:cs="Times New Roman"/>
          <w:color w:val="000000"/>
          <w:sz w:val="19"/>
          <w:szCs w:val="19"/>
          <w:lang w:eastAsia="pt-BR"/>
        </w:rPr>
      </w:pPr>
      <w:r w:rsidRPr="005B252C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t>§ 1º O Poder Público promoverá campanha informativa sobre a saúde menstrual e as suas consequências para a saúde da mulher.</w:t>
      </w:r>
    </w:p>
    <w:p w14:paraId="2763676D" w14:textId="77777777" w:rsidR="005B252C" w:rsidRPr="005B252C" w:rsidRDefault="005B252C" w:rsidP="005B252C">
      <w:pPr>
        <w:spacing w:before="100" w:beforeAutospacing="1" w:after="100" w:afterAutospacing="1" w:line="240" w:lineRule="auto"/>
        <w:ind w:firstLine="570"/>
        <w:jc w:val="both"/>
        <w:rPr>
          <w:rFonts w:ascii="Book Antiqua" w:eastAsia="Times New Roman" w:hAnsi="Book Antiqua" w:cs="Times New Roman"/>
          <w:color w:val="000000"/>
          <w:sz w:val="19"/>
          <w:szCs w:val="19"/>
          <w:lang w:eastAsia="pt-BR"/>
        </w:rPr>
      </w:pPr>
      <w:r w:rsidRPr="005B252C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t>§ 2º Os gestores da área de educação ficam autorizados a realizar os gastos necessários para o atendimento do disposto nesta Lei.</w:t>
      </w:r>
    </w:p>
    <w:p w14:paraId="53B83AFC" w14:textId="2892F7DD" w:rsidR="00166384" w:rsidRPr="005B252C" w:rsidRDefault="00166384" w:rsidP="005B252C">
      <w:pPr>
        <w:spacing w:before="100" w:beforeAutospacing="1" w:after="100" w:afterAutospacing="1" w:line="240" w:lineRule="auto"/>
        <w:ind w:firstLine="570"/>
        <w:jc w:val="both"/>
        <w:rPr>
          <w:rFonts w:ascii="Book Antiqua" w:eastAsia="Times New Roman" w:hAnsi="Book Antiqua" w:cs="Times New Roman"/>
          <w:color w:val="000000"/>
          <w:sz w:val="19"/>
          <w:szCs w:val="19"/>
          <w:lang w:eastAsia="pt-BR"/>
        </w:rPr>
      </w:pPr>
      <w:bookmarkStart w:id="4" w:name="art5"/>
      <w:bookmarkEnd w:id="4"/>
      <w:r w:rsidRPr="00166384">
        <w:rPr>
          <w:rFonts w:ascii="Book Antiqua" w:eastAsia="Times New Roman" w:hAnsi="Book Antiqua" w:cs="Times New Roman"/>
          <w:color w:val="000000"/>
          <w:sz w:val="19"/>
          <w:szCs w:val="19"/>
          <w:lang w:eastAsia="pt-BR"/>
        </w:rPr>
        <w:t>Art. 5º O Poder Público adotará as ações e as medidas necessárias para assegurar a oferta gratuita de absorventes higiênicos femininos às beneficiárias de que trata o art. 3º desta Lei e, no âmbito do Programa de Proteção e Promoção da Saúde Menstrual, os absorventes higiênicos femininos feitos com materiais sustentáveis terão preferência de aquisição, em igualdade de condições, como critério de desempate, pelos órgãos e pelas entidades responsáveis pelo certame licitatório. </w:t>
      </w:r>
      <w:hyperlink r:id="rId8" w:anchor="promulga%C3%A7%C3%A3o" w:history="1">
        <w:r w:rsidRPr="00166384">
          <w:rPr>
            <w:rStyle w:val="Hyperlink"/>
            <w:rFonts w:ascii="Book Antiqua" w:eastAsia="Times New Roman" w:hAnsi="Book Antiqua" w:cs="Times New Roman"/>
            <w:color w:val="3333FF"/>
            <w:sz w:val="16"/>
            <w:szCs w:val="16"/>
            <w:lang w:eastAsia="pt-BR"/>
          </w:rPr>
          <w:t>Promulgação de partes vetadas</w:t>
        </w:r>
      </w:hyperlink>
    </w:p>
    <w:p w14:paraId="552D538A" w14:textId="0C4753C4" w:rsidR="00166384" w:rsidRDefault="00166384" w:rsidP="005B252C">
      <w:pPr>
        <w:spacing w:before="100" w:beforeAutospacing="1" w:after="100" w:afterAutospacing="1" w:line="240" w:lineRule="auto"/>
        <w:ind w:firstLine="570"/>
        <w:jc w:val="both"/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</w:pPr>
      <w:bookmarkStart w:id="5" w:name="art8"/>
      <w:bookmarkEnd w:id="5"/>
      <w:r w:rsidRPr="00166384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lastRenderedPageBreak/>
        <w:t>Art. 6º As despesas com a execução das ações previstas nesta Lei correrão à conta das dotações orçamentárias disponibilizadas pela União ao Sistema Único de Saúde (SUS) para a atenção primária à saúde, observados os limites de movimentação, de empenho e de pagamento da programação orçamentária e financeira anual.     </w:t>
      </w:r>
      <w:hyperlink r:id="rId9" w:anchor="promulga%C3%A7%C3%A3o" w:history="1">
        <w:r w:rsidRPr="00166384">
          <w:rPr>
            <w:rStyle w:val="Hyperlink"/>
            <w:rFonts w:ascii="Book Antiqua" w:eastAsia="Times New Roman" w:hAnsi="Book Antiqua" w:cs="Arial"/>
            <w:color w:val="3333FF"/>
            <w:sz w:val="16"/>
            <w:szCs w:val="16"/>
            <w:lang w:eastAsia="pt-BR"/>
          </w:rPr>
          <w:t>Promulgação de partes vetadas</w:t>
        </w:r>
      </w:hyperlink>
    </w:p>
    <w:p w14:paraId="02D5BC7E" w14:textId="77777777" w:rsidR="00166384" w:rsidRPr="00166384" w:rsidRDefault="00166384" w:rsidP="00166384">
      <w:pPr>
        <w:spacing w:before="100" w:beforeAutospacing="1" w:after="100" w:afterAutospacing="1" w:line="240" w:lineRule="auto"/>
        <w:ind w:firstLine="570"/>
        <w:jc w:val="both"/>
        <w:rPr>
          <w:rFonts w:ascii="Book Antiqua" w:eastAsia="Times New Roman" w:hAnsi="Book Antiqua" w:cs="Arial"/>
          <w:color w:val="3333FF"/>
          <w:sz w:val="16"/>
          <w:szCs w:val="16"/>
          <w:lang w:eastAsia="pt-BR"/>
        </w:rPr>
      </w:pPr>
      <w:r w:rsidRPr="00166384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t>Art. 7º O art. 4º da </w:t>
      </w:r>
      <w:hyperlink r:id="rId10" w:history="1">
        <w:r w:rsidRPr="00166384">
          <w:rPr>
            <w:rStyle w:val="Hyperlink"/>
            <w:rFonts w:ascii="Book Antiqua" w:eastAsia="Times New Roman" w:hAnsi="Book Antiqua" w:cs="Arial"/>
            <w:color w:val="3333FF"/>
            <w:sz w:val="19"/>
            <w:szCs w:val="19"/>
            <w:lang w:eastAsia="pt-BR"/>
          </w:rPr>
          <w:t>Lei nº 11.346, de 15 de setembro de 2006</w:t>
        </w:r>
      </w:hyperlink>
      <w:r w:rsidRPr="00166384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t>, passa a vigorar acrescido do seguinte parágrafo único:       </w:t>
      </w:r>
      <w:hyperlink r:id="rId11" w:anchor="promulga%C3%A7%C3%A3o" w:history="1">
        <w:r w:rsidRPr="00166384">
          <w:rPr>
            <w:rStyle w:val="Hyperlink"/>
            <w:rFonts w:ascii="Book Antiqua" w:eastAsia="Times New Roman" w:hAnsi="Book Antiqua" w:cs="Arial"/>
            <w:color w:val="3333FF"/>
            <w:sz w:val="16"/>
            <w:szCs w:val="16"/>
            <w:lang w:eastAsia="pt-BR"/>
          </w:rPr>
          <w:t>Promulgação de partes vetadas</w:t>
        </w:r>
      </w:hyperlink>
    </w:p>
    <w:p w14:paraId="5CACDFE6" w14:textId="77777777" w:rsidR="00166384" w:rsidRPr="00166384" w:rsidRDefault="00166384" w:rsidP="00166384">
      <w:pPr>
        <w:spacing w:before="100" w:beforeAutospacing="1" w:after="100" w:afterAutospacing="1" w:line="240" w:lineRule="auto"/>
        <w:ind w:firstLine="570"/>
        <w:jc w:val="both"/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</w:pPr>
      <w:r w:rsidRPr="00166384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t>‘Art. 4º ...............................................................................................................</w:t>
      </w:r>
    </w:p>
    <w:p w14:paraId="6F166840" w14:textId="77777777" w:rsidR="00166384" w:rsidRPr="00166384" w:rsidRDefault="00166384" w:rsidP="00166384">
      <w:pPr>
        <w:spacing w:before="100" w:beforeAutospacing="1" w:after="100" w:afterAutospacing="1" w:line="240" w:lineRule="auto"/>
        <w:ind w:firstLine="570"/>
        <w:jc w:val="both"/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</w:pPr>
      <w:r w:rsidRPr="00166384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t>............................................................................................................................</w:t>
      </w:r>
    </w:p>
    <w:p w14:paraId="49AA4D18" w14:textId="77777777" w:rsidR="00166384" w:rsidRPr="00166384" w:rsidRDefault="00166384" w:rsidP="00166384">
      <w:pPr>
        <w:spacing w:before="100" w:beforeAutospacing="1" w:after="100" w:afterAutospacing="1" w:line="240" w:lineRule="auto"/>
        <w:ind w:firstLine="570"/>
        <w:jc w:val="both"/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</w:pPr>
      <w:hyperlink r:id="rId12" w:anchor="art4" w:history="1">
        <w:r w:rsidRPr="00166384">
          <w:rPr>
            <w:rStyle w:val="Hyperlink"/>
            <w:rFonts w:ascii="Book Antiqua" w:eastAsia="Times New Roman" w:hAnsi="Book Antiqua" w:cs="Arial"/>
            <w:color w:val="3333FF"/>
            <w:sz w:val="19"/>
            <w:szCs w:val="19"/>
            <w:lang w:eastAsia="pt-BR"/>
          </w:rPr>
          <w:t>Parágrafo único.</w:t>
        </w:r>
      </w:hyperlink>
      <w:r w:rsidRPr="00166384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t> As cestas básicas entregues no âmbito do Sisan deverão conter como item essencial o absorvente higiênico feminino, conforme as determinações previstas na lei que institui o Programa de Proteção e Promoção da Saúde Menstrual.’ (NR)”</w:t>
      </w:r>
    </w:p>
    <w:p w14:paraId="64B9DE92" w14:textId="6FA7EDCC" w:rsidR="005B252C" w:rsidRPr="005B252C" w:rsidRDefault="005B252C" w:rsidP="005B252C">
      <w:pPr>
        <w:spacing w:before="100" w:beforeAutospacing="1" w:after="100" w:afterAutospacing="1" w:line="240" w:lineRule="auto"/>
        <w:ind w:firstLine="570"/>
        <w:jc w:val="both"/>
        <w:rPr>
          <w:rFonts w:ascii="Book Antiqua" w:eastAsia="Times New Roman" w:hAnsi="Book Antiqua" w:cs="Times New Roman"/>
          <w:color w:val="000000"/>
          <w:sz w:val="19"/>
          <w:szCs w:val="19"/>
          <w:lang w:eastAsia="pt-BR"/>
        </w:rPr>
      </w:pPr>
      <w:r w:rsidRPr="005B252C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t>Art. 8º Esta Lei entra em vigor após decorridos 120 (cento e vinte) dias de sua publicação oficial.</w:t>
      </w:r>
    </w:p>
    <w:p w14:paraId="499C6F30" w14:textId="77777777" w:rsidR="005B252C" w:rsidRPr="005B252C" w:rsidRDefault="005B252C" w:rsidP="005B252C">
      <w:pPr>
        <w:spacing w:before="100" w:beforeAutospacing="1" w:after="100" w:afterAutospacing="1" w:line="240" w:lineRule="auto"/>
        <w:ind w:firstLine="570"/>
        <w:rPr>
          <w:rFonts w:ascii="Book Antiqua" w:eastAsia="Times New Roman" w:hAnsi="Book Antiqua" w:cs="Times New Roman"/>
          <w:color w:val="000000"/>
          <w:sz w:val="19"/>
          <w:szCs w:val="19"/>
          <w:lang w:eastAsia="pt-BR"/>
        </w:rPr>
      </w:pPr>
      <w:r w:rsidRPr="005B252C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t>Brasília, 6 de outubro de 2021; 200</w:t>
      </w:r>
      <w:r w:rsidRPr="005B252C">
        <w:rPr>
          <w:rFonts w:ascii="Book Antiqua" w:eastAsia="Times New Roman" w:hAnsi="Book Antiqua" w:cs="Arial"/>
          <w:color w:val="000000"/>
          <w:sz w:val="19"/>
          <w:szCs w:val="19"/>
          <w:u w:val="single"/>
          <w:vertAlign w:val="superscript"/>
          <w:lang w:eastAsia="pt-BR"/>
        </w:rPr>
        <w:t>o</w:t>
      </w:r>
      <w:r w:rsidRPr="005B252C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t> da Independência e 133</w:t>
      </w:r>
      <w:r w:rsidRPr="005B252C">
        <w:rPr>
          <w:rFonts w:ascii="Book Antiqua" w:eastAsia="Times New Roman" w:hAnsi="Book Antiqua" w:cs="Arial"/>
          <w:color w:val="000000"/>
          <w:sz w:val="19"/>
          <w:szCs w:val="19"/>
          <w:u w:val="single"/>
          <w:vertAlign w:val="superscript"/>
          <w:lang w:eastAsia="pt-BR"/>
        </w:rPr>
        <w:t>o</w:t>
      </w:r>
      <w:r w:rsidRPr="005B252C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t> da República.</w:t>
      </w:r>
    </w:p>
    <w:p w14:paraId="116270B6" w14:textId="77777777" w:rsidR="005B252C" w:rsidRPr="005B252C" w:rsidRDefault="005B252C" w:rsidP="005B252C">
      <w:pPr>
        <w:spacing w:before="100" w:beforeAutospacing="1" w:after="100" w:afterAutospacing="1" w:line="240" w:lineRule="auto"/>
        <w:rPr>
          <w:rFonts w:ascii="Book Antiqua" w:eastAsia="Times New Roman" w:hAnsi="Book Antiqua" w:cs="Times New Roman"/>
          <w:color w:val="000000"/>
          <w:sz w:val="19"/>
          <w:szCs w:val="19"/>
          <w:lang w:eastAsia="pt-BR"/>
        </w:rPr>
      </w:pPr>
      <w:r w:rsidRPr="005B252C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t>JAIR MESSIAS BOLSONARO</w:t>
      </w:r>
    </w:p>
    <w:p w14:paraId="088ABBA8" w14:textId="77777777" w:rsidR="005B252C" w:rsidRPr="005B252C" w:rsidRDefault="005B252C" w:rsidP="005B252C">
      <w:pPr>
        <w:spacing w:before="100" w:beforeAutospacing="1" w:after="100" w:afterAutospacing="1" w:line="240" w:lineRule="auto"/>
        <w:rPr>
          <w:rFonts w:ascii="Book Antiqua" w:eastAsia="Times New Roman" w:hAnsi="Book Antiqua" w:cs="Times New Roman"/>
          <w:color w:val="000000"/>
          <w:sz w:val="19"/>
          <w:szCs w:val="19"/>
          <w:lang w:eastAsia="pt-BR"/>
        </w:rPr>
      </w:pPr>
      <w:r w:rsidRPr="005B252C">
        <w:rPr>
          <w:rFonts w:ascii="Book Antiqua" w:eastAsia="Times New Roman" w:hAnsi="Book Antiqua" w:cs="Arial"/>
          <w:i/>
          <w:iCs/>
          <w:color w:val="000000"/>
          <w:sz w:val="19"/>
          <w:szCs w:val="19"/>
          <w:lang w:eastAsia="pt-BR"/>
        </w:rPr>
        <w:t>Paulo Guedes</w:t>
      </w:r>
    </w:p>
    <w:p w14:paraId="4D4DBEB9" w14:textId="77777777" w:rsidR="005B252C" w:rsidRPr="005B252C" w:rsidRDefault="005B252C" w:rsidP="005B252C">
      <w:pPr>
        <w:spacing w:before="100" w:beforeAutospacing="1" w:after="100" w:afterAutospacing="1" w:line="240" w:lineRule="auto"/>
        <w:rPr>
          <w:rFonts w:ascii="Book Antiqua" w:eastAsia="Times New Roman" w:hAnsi="Book Antiqua" w:cs="Times New Roman"/>
          <w:color w:val="000000"/>
          <w:sz w:val="19"/>
          <w:szCs w:val="19"/>
          <w:lang w:eastAsia="pt-BR"/>
        </w:rPr>
      </w:pPr>
      <w:r w:rsidRPr="005B252C">
        <w:rPr>
          <w:rFonts w:ascii="Book Antiqua" w:eastAsia="Times New Roman" w:hAnsi="Book Antiqua" w:cs="Arial"/>
          <w:i/>
          <w:iCs/>
          <w:color w:val="000000"/>
          <w:sz w:val="19"/>
          <w:szCs w:val="19"/>
          <w:lang w:eastAsia="pt-BR"/>
        </w:rPr>
        <w:t>Milton Ribeiro</w:t>
      </w:r>
    </w:p>
    <w:p w14:paraId="3A9A9CDE" w14:textId="77777777" w:rsidR="005B252C" w:rsidRPr="005B252C" w:rsidRDefault="005B252C" w:rsidP="005B252C">
      <w:pPr>
        <w:spacing w:before="100" w:beforeAutospacing="1" w:after="100" w:afterAutospacing="1" w:line="240" w:lineRule="auto"/>
        <w:rPr>
          <w:rFonts w:ascii="Book Antiqua" w:eastAsia="Times New Roman" w:hAnsi="Book Antiqua" w:cs="Times New Roman"/>
          <w:color w:val="000000"/>
          <w:sz w:val="19"/>
          <w:szCs w:val="19"/>
          <w:lang w:eastAsia="pt-BR"/>
        </w:rPr>
      </w:pPr>
      <w:r w:rsidRPr="005B252C">
        <w:rPr>
          <w:rFonts w:ascii="Book Antiqua" w:eastAsia="Times New Roman" w:hAnsi="Book Antiqua" w:cs="Arial"/>
          <w:i/>
          <w:iCs/>
          <w:color w:val="000000"/>
          <w:sz w:val="19"/>
          <w:szCs w:val="19"/>
          <w:lang w:eastAsia="pt-BR"/>
        </w:rPr>
        <w:t>Marcelo Antônio Cartaxo Queiroga Lopes</w:t>
      </w:r>
    </w:p>
    <w:p w14:paraId="5880CC6F" w14:textId="77777777" w:rsidR="005B252C" w:rsidRPr="005B252C" w:rsidRDefault="005B252C" w:rsidP="005B252C">
      <w:pPr>
        <w:spacing w:before="100" w:beforeAutospacing="1" w:after="100" w:afterAutospacing="1" w:line="240" w:lineRule="auto"/>
        <w:rPr>
          <w:rFonts w:ascii="Book Antiqua" w:eastAsia="Times New Roman" w:hAnsi="Book Antiqua" w:cs="Times New Roman"/>
          <w:color w:val="000000"/>
          <w:sz w:val="19"/>
          <w:szCs w:val="19"/>
          <w:lang w:eastAsia="pt-BR"/>
        </w:rPr>
      </w:pPr>
      <w:r w:rsidRPr="005B252C">
        <w:rPr>
          <w:rFonts w:ascii="Book Antiqua" w:eastAsia="Times New Roman" w:hAnsi="Book Antiqua" w:cs="Arial"/>
          <w:i/>
          <w:iCs/>
          <w:color w:val="000000"/>
          <w:sz w:val="19"/>
          <w:szCs w:val="19"/>
          <w:lang w:eastAsia="pt-BR"/>
        </w:rPr>
        <w:t>Luiz Antonio Galvão da Silva Gordo Filho</w:t>
      </w:r>
    </w:p>
    <w:p w14:paraId="602FABB8" w14:textId="77777777" w:rsidR="005B252C" w:rsidRPr="005B252C" w:rsidRDefault="005B252C" w:rsidP="005B252C">
      <w:pPr>
        <w:spacing w:before="100" w:beforeAutospacing="1" w:after="100" w:afterAutospacing="1" w:line="240" w:lineRule="auto"/>
        <w:rPr>
          <w:rFonts w:ascii="Book Antiqua" w:eastAsia="Times New Roman" w:hAnsi="Book Antiqua" w:cs="Times New Roman"/>
          <w:color w:val="000000"/>
          <w:sz w:val="19"/>
          <w:szCs w:val="19"/>
          <w:lang w:eastAsia="pt-BR"/>
        </w:rPr>
      </w:pPr>
      <w:r w:rsidRPr="005B252C">
        <w:rPr>
          <w:rFonts w:ascii="Book Antiqua" w:eastAsia="Times New Roman" w:hAnsi="Book Antiqua" w:cs="Arial"/>
          <w:color w:val="FF0000"/>
          <w:sz w:val="19"/>
          <w:szCs w:val="19"/>
          <w:lang w:eastAsia="pt-BR"/>
        </w:rPr>
        <w:t>Este texto não substitui o publicado no DOU de 7.10.2021</w:t>
      </w:r>
    </w:p>
    <w:p w14:paraId="4BDF0A26" w14:textId="77777777" w:rsidR="00946291" w:rsidRPr="005B252C" w:rsidRDefault="00946291" w:rsidP="005B252C">
      <w:pPr>
        <w:spacing w:before="100" w:beforeAutospacing="1" w:after="100" w:afterAutospacing="1" w:line="240" w:lineRule="auto"/>
        <w:rPr>
          <w:rFonts w:ascii="Book Antiqua" w:hAnsi="Book Antiqua"/>
          <w:sz w:val="19"/>
          <w:szCs w:val="19"/>
        </w:rPr>
      </w:pPr>
    </w:p>
    <w:sectPr w:rsidR="00946291" w:rsidRPr="005B252C" w:rsidSect="00CD2AB5">
      <w:pgSz w:w="11906" w:h="16838"/>
      <w:pgMar w:top="1276" w:right="1701" w:bottom="993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Book Antiqua">
    <w:altName w:val="Book Antiqua"/>
    <w:panose1 w:val="02040602050305030304"/>
    <w:charset w:val="00"/>
    <w:family w:val="roman"/>
    <w:pitch w:val="variable"/>
    <w:sig w:usb0="00000287" w:usb1="00000000" w:usb2="00000000" w:usb3="00000000" w:csb0="0000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10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46291"/>
    <w:rsid w:val="00166384"/>
    <w:rsid w:val="005B252C"/>
    <w:rsid w:val="00946291"/>
    <w:rsid w:val="00CD2AB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764DF3A"/>
  <w15:chartTrackingRefBased/>
  <w15:docId w15:val="{E91DFBC8-BF24-4450-90D0-56D3D10BCA5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pt-B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Fontepargpadro">
    <w:name w:val="Default Paragraph Font"/>
    <w:uiPriority w:val="1"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styleId="Hyperlink">
    <w:name w:val="Hyperlink"/>
    <w:basedOn w:val="Fontepargpadro"/>
    <w:uiPriority w:val="99"/>
    <w:unhideWhenUsed/>
    <w:rsid w:val="00166384"/>
    <w:rPr>
      <w:color w:val="0563C1" w:themeColor="hyperlink"/>
      <w:u w:val="single"/>
    </w:rPr>
  </w:style>
  <w:style w:type="character" w:styleId="MenoPendente">
    <w:name w:val="Unresolved Mention"/>
    <w:basedOn w:val="Fontepargpadro"/>
    <w:uiPriority w:val="99"/>
    <w:semiHidden/>
    <w:unhideWhenUsed/>
    <w:rsid w:val="00166384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2025270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50008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52799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15232097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69831114">
              <w:blockQuote w:val="1"/>
              <w:marLeft w:val="720"/>
              <w:marRight w:val="720"/>
              <w:marTop w:val="100"/>
              <w:marBottom w:val="10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www.planalto.gov.br/ccivil_03/_Ato2019-2022/2021/Lei/L14214.htm" TargetMode="External"/><Relationship Id="rId13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hyperlink" Target="https://www.planalto.gov.br/ccivil_03/_Ato2019-2022/2021/Lei/L14214.htm" TargetMode="External"/><Relationship Id="rId12" Type="http://schemas.openxmlformats.org/officeDocument/2006/relationships/hyperlink" Target="https://www.planalto.gov.br/ccivil_03/_Ato2004-2006/2006/Lei/L11346.htm" TargetMode="Externa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yperlink" Target="https://www.planalto.gov.br/ccivil_03/_Ato2019-2022/2021/Lei/L14214.htm" TargetMode="External"/><Relationship Id="rId11" Type="http://schemas.openxmlformats.org/officeDocument/2006/relationships/hyperlink" Target="https://www.planalto.gov.br/ccivil_03/_Ato2019-2022/2021/Lei/L14214.htm" TargetMode="External"/><Relationship Id="rId5" Type="http://schemas.openxmlformats.org/officeDocument/2006/relationships/hyperlink" Target="http://www.planalto.gov.br/ccivil_03/_Ato2004-2006/2006/Lei/L11346.htm" TargetMode="External"/><Relationship Id="rId10" Type="http://schemas.openxmlformats.org/officeDocument/2006/relationships/hyperlink" Target="https://www.planalto.gov.br/ccivil_03/_Ato2004-2006/2006/Lei/L11346.htm" TargetMode="External"/><Relationship Id="rId4" Type="http://schemas.openxmlformats.org/officeDocument/2006/relationships/hyperlink" Target="http://legislacao.planalto.gov.br/legisla/legislacao.nsf/Viw_Identificacao/lei%2014.214-2021?OpenDocument" TargetMode="External"/><Relationship Id="rId9" Type="http://schemas.openxmlformats.org/officeDocument/2006/relationships/hyperlink" Target="https://www.planalto.gov.br/ccivil_03/_Ato2019-2022/2021/Lei/L14214.htm" TargetMode="External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2</Pages>
  <Words>827</Words>
  <Characters>4468</Characters>
  <Application>Microsoft Office Word</Application>
  <DocSecurity>0</DocSecurity>
  <Lines>37</Lines>
  <Paragraphs>10</Paragraphs>
  <ScaleCrop>false</ScaleCrop>
  <Company/>
  <LinksUpToDate>false</LinksUpToDate>
  <CharactersWithSpaces>5285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Eduardo Belisário</dc:creator>
  <cp:keywords/>
  <dc:description/>
  <cp:lastModifiedBy>Eduardo</cp:lastModifiedBy>
  <cp:revision>3</cp:revision>
  <dcterms:created xsi:type="dcterms:W3CDTF">2021-10-08T18:50:00Z</dcterms:created>
  <dcterms:modified xsi:type="dcterms:W3CDTF">2024-03-01T17:23:00Z</dcterms:modified>
</cp:coreProperties>
</file>