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5695A" w14:textId="04EE10B3" w:rsidR="002B6679" w:rsidRPr="002B6679" w:rsidRDefault="002B6679" w:rsidP="0076541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2B6679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05/08/2022: </w:t>
      </w:r>
      <w:r w:rsidRPr="002B6679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Decreto nº 11.161, de 4.8.2022</w:t>
      </w:r>
      <w:r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 – acompanhar o site do Planalto – ainda não atualizou o art. 26</w:t>
      </w:r>
      <w:r w:rsidRPr="002B6679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)</w:t>
      </w:r>
    </w:p>
    <w:p w14:paraId="3799B5F6" w14:textId="378D04FF" w:rsidR="00765418" w:rsidRPr="00303D64" w:rsidRDefault="00765418" w:rsidP="0076541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4" w:history="1">
        <w:r w:rsidRPr="00303D64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 xml:space="preserve">DECRETO Nº 7.508, DE 28 DE JUNHO DE 2011. </w:t>
        </w:r>
      </w:hyperlink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765418" w:rsidRPr="00303D64" w14:paraId="66597960" w14:textId="77777777" w:rsidTr="00765418">
        <w:trPr>
          <w:tblCellSpacing w:w="0" w:type="dxa"/>
          <w:jc w:val="center"/>
        </w:trPr>
        <w:tc>
          <w:tcPr>
            <w:tcW w:w="1167" w:type="pct"/>
            <w:vAlign w:val="center"/>
            <w:hideMark/>
          </w:tcPr>
          <w:p w14:paraId="1EE67849" w14:textId="77777777" w:rsidR="00765418" w:rsidRPr="00303D64" w:rsidRDefault="00765418" w:rsidP="00765418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3833" w:type="pct"/>
            <w:vAlign w:val="center"/>
            <w:hideMark/>
          </w:tcPr>
          <w:p w14:paraId="0AA13ACD" w14:textId="77777777" w:rsidR="00765418" w:rsidRPr="00303D64" w:rsidRDefault="00765418" w:rsidP="0076541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303D64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 xml:space="preserve">Regulamenta a Lei nº 8.080, de 19 de setembro de 1990, para dispor sobre a organização do Sistema Único de Saúde - SUS, o planejamento da saúde, a assistência à saúde e a articulação interfederativa, e dá outras providências. </w:t>
            </w:r>
          </w:p>
        </w:tc>
      </w:tr>
    </w:tbl>
    <w:p w14:paraId="11924CD7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PRESIDENTA DA REPÚBLICA </w:t>
      </w: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no uso da atribuição que lhe confere o art. 84, inciso IV, da Constituição, e tendo em vista o disposto na Lei nº 8.080, 19 de setembro de 1990, </w:t>
      </w:r>
    </w:p>
    <w:p w14:paraId="349A9C56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DECRETA: </w:t>
      </w:r>
    </w:p>
    <w:p w14:paraId="2A6C6CFB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I </w:t>
      </w:r>
    </w:p>
    <w:p w14:paraId="1C9D9594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DISPOSIÇÕES PRELIMINARES </w:t>
      </w:r>
    </w:p>
    <w:p w14:paraId="648011AD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1º Este Decreto regulamenta a </w:t>
      </w:r>
      <w:hyperlink r:id="rId5" w:history="1">
        <w:r w:rsidRPr="00303D6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Lei nº 8.080, de 19 de setembro de 1990, </w:t>
        </w:r>
      </w:hyperlink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para dispor sobre a organização do Sistema Único de Saúde - SUS, o planejamento da saúde, a assistência à saúde e a articulação interfederativa. </w:t>
      </w:r>
    </w:p>
    <w:p w14:paraId="2032FB8E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2º Para efeito deste Decreto, considera-se: </w:t>
      </w:r>
    </w:p>
    <w:p w14:paraId="5EE94B07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Região de Saúde - espaço geográfico contínuo constituído por agrupamentos de Municípios limítrofes, delimitado a partir de identidades culturais, econômicas e sociais e de redes de comunicação e infraestrutura de transportes compartilhados, com a finalidade de integrar a organização, o planejamento e a execução de ações e serviços de saúde; </w:t>
      </w:r>
    </w:p>
    <w:p w14:paraId="36F04095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II - Contrato Organizativo da Ação Pública da Saúde - acordo de colaboração firmado entre entes federativos com a finalidade de organizar e integrar as ações e serviços de saúde na rede regionalizada e hierarquizada, com definição de responsabilidades, indicadores e metas de saúde, critérios de avaliação de desempenho, recursos financeiros que serão disponibilizados, forma de controle e fiscalização de sua execução e demais elementos necessários à implementação integrada das ações e serviços de saúde; </w:t>
      </w:r>
    </w:p>
    <w:p w14:paraId="39EA6354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Portas de Entrada - serviços de atendimento inicial à saúde do usuário no SUS; </w:t>
      </w:r>
    </w:p>
    <w:p w14:paraId="6FF16721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Comissões Intergestores - instâncias de pactuação consensual entre os entes federativos para definição das regras da gestão compartilhada do SUS; </w:t>
      </w:r>
    </w:p>
    <w:p w14:paraId="1B0E401F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Mapa da Saúde - descrição geográfica da distribuição de recursos humanos e de ações e serviços de saúde ofertados pelo SUS e pela iniciativa privada, considerando-se a capacidade instalada existente, os investimentos e o desempenho aferido a partir dos indicadores de saúde do sistema; </w:t>
      </w:r>
    </w:p>
    <w:p w14:paraId="0CBEA4BB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Rede de Atenção à Saúde - conjunto de ações e serviços de saúde articulados em níveis de complexidade crescente, com a finalidade de garantir a integralidade da assistência à saúde; </w:t>
      </w:r>
    </w:p>
    <w:p w14:paraId="08C247A5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VII - Serviços Especiais de Acesso Aberto - serviços de saúde específicos para o atendimento da pessoa que, em razão de agravo ou de situação laboral, necessita de atendimento especial; e </w:t>
      </w:r>
    </w:p>
    <w:p w14:paraId="204330C7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VIII - Protocolo Clínico e Diretriz Terapêutica - documento que estabelece: critérios para o diagnóstico da doença ou do agravo à saúde; o tratamento preconizado, com os medicamentos e demais produtos apropriados, quando couber; as posologias recomendadas; os mecanismos de controle clínico; e o acompanhamento e a verificação dos resultados terapêuticos, a serem seguidos pelos gestores do SUS. </w:t>
      </w:r>
    </w:p>
    <w:p w14:paraId="4CB2FFBC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II </w:t>
      </w:r>
    </w:p>
    <w:p w14:paraId="0A09A70B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DA ORGANIZAÇÃO DO SUS </w:t>
      </w:r>
    </w:p>
    <w:p w14:paraId="2F59F902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3º O SUS é constituído pela conjugação das ações e serviços de promoção, proteção e recuperação da saúde executados pelos entes federativos, de forma direta ou indireta, mediante a participação complementar da iniciativa privada, sendo organizado de forma regionalizada e hierarquizada. </w:t>
      </w:r>
    </w:p>
    <w:p w14:paraId="29B29B6B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Seção I </w:t>
      </w:r>
    </w:p>
    <w:p w14:paraId="44011B9B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Regiões de Saúde </w:t>
      </w:r>
    </w:p>
    <w:p w14:paraId="798CEAF0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4º As Regiões de Saúde serão instituídas pelo Estado, em articulação com os Municípios, respeitadas as diretrizes gerais pactuadas na Comissão Intergestores Tripartite - CIT a que se refere o inciso I do art. 30. </w:t>
      </w:r>
    </w:p>
    <w:p w14:paraId="2E1DED07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Poderão ser instituídas Regiões de Saúde interestaduais, compostas por Municípios limítrofes, por ato conjunto dos respectivos Estados em articulação com os Municípios. </w:t>
      </w:r>
    </w:p>
    <w:p w14:paraId="4D1AF87D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 instituição de Regiões de Saúde situadas em áreas de fronteira com outros países deverá respeitar as normas que regem as relações internacionais. </w:t>
      </w:r>
    </w:p>
    <w:p w14:paraId="1EBBB02C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5º Para ser instituída, a Região de Saúde deve conter, no mínimo, ações e serviços de: </w:t>
      </w:r>
    </w:p>
    <w:p w14:paraId="21625CE1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atenção primária; </w:t>
      </w:r>
    </w:p>
    <w:p w14:paraId="5591F5DC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urgência e emergência; </w:t>
      </w:r>
    </w:p>
    <w:p w14:paraId="5B91D5C2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atenção psicossocial; </w:t>
      </w:r>
    </w:p>
    <w:p w14:paraId="04C24F58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atenção ambulatorial especializada e hospitalar; e </w:t>
      </w:r>
    </w:p>
    <w:p w14:paraId="2D6A8A9B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vigilância em saúde. </w:t>
      </w:r>
    </w:p>
    <w:p w14:paraId="6B543984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A instituição das Regiões de Saúde observará cronograma pactuado nas Comissões Intergestores. </w:t>
      </w:r>
    </w:p>
    <w:p w14:paraId="192F7BA9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6º As Regiões de Saúde serão referência para as transferências de recursos entre os entes federativos. </w:t>
      </w:r>
    </w:p>
    <w:p w14:paraId="4DA7BBDD" w14:textId="486AECA5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7º</w:t>
      </w: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Redes de Atenção à Saúde estarão compreendidas no âmbito de uma Região de Saúde, ou de várias delas, em consonância com diretrizes pactuadas nas Comissões Intergestores. 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(MPM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A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-20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14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)</w:t>
      </w:r>
    </w:p>
    <w:p w14:paraId="36DEF357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Os entes federativos definirão os seguintes elementos em relação às Regiões de Saúde: </w:t>
      </w:r>
    </w:p>
    <w:p w14:paraId="222A1338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seus limites geográficos; </w:t>
      </w:r>
    </w:p>
    <w:p w14:paraId="4330112D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população usuária das ações e serviços; </w:t>
      </w:r>
    </w:p>
    <w:p w14:paraId="260FD047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rol de ações e serviços que serão ofertados; e </w:t>
      </w:r>
    </w:p>
    <w:p w14:paraId="47B600F8" w14:textId="490559D2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IV - respectivas responsabilidades, critérios de acessibilidade e escala para conformação dos serviços. 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(MPM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A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-20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14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)</w:t>
      </w:r>
    </w:p>
    <w:p w14:paraId="2C500762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Seção II </w:t>
      </w:r>
    </w:p>
    <w:p w14:paraId="1537F38D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Da Hierarquização </w:t>
      </w:r>
    </w:p>
    <w:p w14:paraId="1E871D80" w14:textId="2EC1929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8º</w:t>
      </w: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acesso universal, igualitário e ordenado às ações e serviços de saúde se inicia pelas Portas de Entrada do SUS e se completa na rede regionalizada e hierarquizada, de acordo com a complexidade do serviço. 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(MPM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A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-20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14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)</w:t>
      </w:r>
    </w:p>
    <w:p w14:paraId="40837098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Art. 9º São Portas de Entrada às ações e aos serviços de saúde nas Redes de Atenção à Saúde os serviços: </w:t>
      </w:r>
    </w:p>
    <w:p w14:paraId="0D8360CC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de atenção primária; </w:t>
      </w:r>
    </w:p>
    <w:p w14:paraId="042522F7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de atenção de urgência e emergência; </w:t>
      </w:r>
    </w:p>
    <w:p w14:paraId="1FBB21B1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de atenção psicossocial; e </w:t>
      </w:r>
    </w:p>
    <w:p w14:paraId="69085379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especiais de acesso aberto. </w:t>
      </w:r>
    </w:p>
    <w:p w14:paraId="7F77306E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Mediante justificativa técnica e de acordo com o pactuado nas Comissões Intergestores, os entes federativos poderão criar novas Portas de Entrada às ações e serviços de saúde, considerando as características da Região de Saúde. </w:t>
      </w:r>
    </w:p>
    <w:p w14:paraId="1A89E63F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Art. 10. Os serviços de atenção hospitalar e os ambulatoriais especializados, entre outros de maior complexidade e densidade tecnológica, serão referenciados pelas Portas de Entrada de que trata o art. 9º . </w:t>
      </w:r>
    </w:p>
    <w:p w14:paraId="3752C326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11. O acesso universal e igualitário às ações e aos serviços de saúde será ordenado pela atenção primária e deve ser fundado na avaliação da gravidade do risco individual e coletivo e no critério cronológico, observadas as especificidades previstas para pessoas com proteção especial, conforme legislação vigente. </w:t>
      </w:r>
    </w:p>
    <w:p w14:paraId="7D154E7C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A população indígena contará com regramentos diferenciados de acesso, compatíveis com suas especificidades e com a necessidade de assistência integral à sua saúde, de acordo com disposições do Ministério da Saúde. </w:t>
      </w:r>
    </w:p>
    <w:p w14:paraId="3570E867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Art. 12. Ao usuário será assegurada a continuidade do cuidado em saúde, em todas as suas modalidades, nos serviços, hospitais e em outras unidades integrantes da rede de atenção da respectiva região. </w:t>
      </w:r>
    </w:p>
    <w:p w14:paraId="47908CE9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As Comissões Intergestores pactuarão as regras de continuidade do acesso às ações e aos serviços de saúde na respectiva área de atuação. </w:t>
      </w:r>
    </w:p>
    <w:p w14:paraId="0F7AAA27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13. Para assegurar ao usuário o acesso universal, igualitário e ordenado às ações e serviços de saúde do SUS, caberá aos entes federativos, além de outras atribuições que venham a ser pactuadas pelas Comissões Intergestores: </w:t>
      </w:r>
    </w:p>
    <w:p w14:paraId="6FDE5608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I - garantir a transparência, a integralidade e a equidade no acesso às ações e aos serviços de saúde; </w:t>
      </w:r>
    </w:p>
    <w:p w14:paraId="3F977621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orientar e ordenar os fluxos das ações e dos serviços de saúde; </w:t>
      </w:r>
    </w:p>
    <w:p w14:paraId="309BA854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monitorar o acesso às ações e aos serviços de saúde; e </w:t>
      </w:r>
    </w:p>
    <w:p w14:paraId="5E957E46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ofertar regionalmente as ações e os serviços de saúde. </w:t>
      </w:r>
    </w:p>
    <w:p w14:paraId="281A2284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14. O Ministério da Saúde disporá sobre critérios, diretrizes, procedimentos e demais medidas que auxiliem os entes federativos no cumprimento das atribuições previstas no art. 13. </w:t>
      </w:r>
    </w:p>
    <w:p w14:paraId="0DAAE8B0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III </w:t>
      </w:r>
    </w:p>
    <w:p w14:paraId="70AD6D65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DO PLANEJAMENTO DA SAÚDE </w:t>
      </w:r>
    </w:p>
    <w:p w14:paraId="484AA424" w14:textId="45D1D810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b/>
          <w:bCs/>
          <w:sz w:val="19"/>
          <w:szCs w:val="19"/>
          <w:u w:val="single"/>
          <w:lang w:eastAsia="pt-BR"/>
        </w:rPr>
      </w:pPr>
      <w:r w:rsidRPr="00303D6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15</w:t>
      </w: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 processo de planejamento da saúde será ascendente e integrado, </w:t>
      </w:r>
      <w:r w:rsidRPr="00303D6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do nível local até o federal</w:t>
      </w: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ouvidos os respectivos Conselhos de Saúde, compatibilizando-se as necessidades das políticas de saúde com a disponibilidade de recursos financeiros. </w:t>
      </w:r>
      <w:r w:rsidRPr="00303D64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(MPPR-2008)</w:t>
      </w:r>
    </w:p>
    <w:p w14:paraId="7287DB02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O planejamento da saúde é obrigatório para os entes públicos e será indutor de políticas para a iniciativa privada. </w:t>
      </w:r>
    </w:p>
    <w:p w14:paraId="60E9C513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 compatibilização de que trata o </w:t>
      </w:r>
      <w:r w:rsidRPr="00303D6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caput </w:t>
      </w: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será efetuada no âmbito dos planos de saúde, os quais serão resultado do planejamento integrado dos entes federativos, e deverão conter metas de saúde. </w:t>
      </w:r>
    </w:p>
    <w:p w14:paraId="033A52BB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3º O Conselho Nacional de Saúde estabelecerá as diretrizes a serem observadas na elaboração dos planos de saúde, de acordo com as características epidemiológicas e da organização de serviços nos entes federativos e nas Regiões de Saúde. </w:t>
      </w:r>
    </w:p>
    <w:p w14:paraId="6F8487D4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16. No planejamento devem ser considerados os serviços e as ações prestados pela iniciativa privada, de forma complementar ou não ao SUS, os quais deverão compor os Mapas da Saúde regional, estadual e nacional. </w:t>
      </w:r>
    </w:p>
    <w:p w14:paraId="4A5BBD30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17. O Mapa da Saúde será utilizado na identificação das necessidades de saúde e orientará o planejamento integrado dos entes federativos, contribuindo para o estabelecimento de metas de saúde. </w:t>
      </w:r>
    </w:p>
    <w:p w14:paraId="3C75BDDE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Art. 18. O planejamento da saúde em âmbito estadual deve ser realizado de maneira regionalizada, a partir das necessidades dos Municípios, considerando o estabelecimento de metas de saúde. </w:t>
      </w:r>
    </w:p>
    <w:p w14:paraId="0C01C8EA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19. Compete à Comissão Intergestores Bipartite - CIB de que trata o inciso II do art. 30 pactuar as etapas do processo e os prazos do planejamento municipal em consonância com os planejamentos estadual e nacional. </w:t>
      </w:r>
    </w:p>
    <w:p w14:paraId="3B8575A0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IV </w:t>
      </w:r>
    </w:p>
    <w:p w14:paraId="09FE52F2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 ASSISTÊNCIA À SAÚDE </w:t>
      </w:r>
    </w:p>
    <w:p w14:paraId="7CC0BCE4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20. A integralidade da assistência à saúde se inicia e se completa na Rede de Atenção à Saúde, mediante referenciamento do usuário na rede regional e interestadual, conforme pactuado nas Comissões Intergestores. </w:t>
      </w:r>
    </w:p>
    <w:p w14:paraId="091B72C3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Seção I </w:t>
      </w:r>
    </w:p>
    <w:p w14:paraId="7D0E6719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 Relação Nacional de Ações e Serviços de Saúde - RENASES </w:t>
      </w:r>
    </w:p>
    <w:p w14:paraId="2C961621" w14:textId="208BD7A6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magenta"/>
          <w:lang w:eastAsia="pt-BR"/>
        </w:rPr>
        <w:t>Art. 21</w:t>
      </w:r>
      <w:r w:rsidRPr="00303D64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. A Relação Nacional de Ações e Serviços de Saúde - RENASES compreende todas as ações e serviços que o SUS oferece ao usuário para atendimento da integralidade da assistência à saúde. </w:t>
      </w:r>
      <w:bookmarkStart w:id="0" w:name="_Hlk73985504"/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(MPM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A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-20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14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)</w:t>
      </w:r>
      <w:bookmarkEnd w:id="0"/>
    </w:p>
    <w:p w14:paraId="14DBC722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Art. 22. O Ministério da Saúde disporá sobre a RENASES em âmbito nacional, observadas as diretrizes pactuadas pela CIT. </w:t>
      </w:r>
    </w:p>
    <w:p w14:paraId="4E732058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A cada dois anos, o Ministério da Saúde consolidará e publicará as atualizações da RENASES. </w:t>
      </w:r>
    </w:p>
    <w:p w14:paraId="31ACA444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23. A União, os Estados, o Distrito Federal e os Municípios pactuarão nas respectivas Comissões Intergestores as suas responsabilidades em relação ao rol de ações e serviços constantes da RENASES. </w:t>
      </w:r>
    </w:p>
    <w:p w14:paraId="47268571" w14:textId="360F04D8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 24</w:t>
      </w: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Os Estados, o Distrito Federal e os Municípios poderão adotar relações específicas e complementares de ações e serviços de saúde, em consonância com a RENASES, respeitadas as responsabilidades dos entes pelo seu financiamento, de acordo com o pactuado nas Comissões Intergestores. 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(MPM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A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-20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14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)</w:t>
      </w:r>
    </w:p>
    <w:p w14:paraId="2BDA177E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Seção II </w:t>
      </w:r>
    </w:p>
    <w:p w14:paraId="68C415A3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 Relação Nacional de Medicamentos Essenciais - RENAME </w:t>
      </w:r>
    </w:p>
    <w:p w14:paraId="457EF863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" w:name="art25"/>
      <w:bookmarkEnd w:id="1"/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25. A Relação Nacional de Medicamentos Essenciais - RENAME compreende a seleção e a padronização de medicamentos indicados para atendimento de doenças ou de agravos no âmbito do SUS. </w:t>
      </w:r>
    </w:p>
    <w:p w14:paraId="330BD691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A RENAME será acompanhada do Formulário Terapêutico Nacional - FTN que subsidiará a prescrição, a dispensação e o uso dos seus medicamentos. </w:t>
      </w:r>
    </w:p>
    <w:p w14:paraId="68334207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26. O Ministério da Saúde é o órgão competente para dispor sobre a RENAME e os Protocolos Clínicos e Diretrizes Terapêuticas em âmbito nacional, observadas as diretrizes pactuadas pela CIT. </w:t>
      </w:r>
    </w:p>
    <w:p w14:paraId="11790014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A cada dois anos, o Ministério da Saúde consolidará e publicará as atualizações da RENAME, do respectivo FTN e dos Protocolos Clínicos e Diretrizes Terapêuticas. </w:t>
      </w:r>
    </w:p>
    <w:p w14:paraId="6A04CA91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27. O Estado, o Distrito Federal e o Município poderão adotar relações específicas e complementares de medicamentos, em consonância com a RENAME, respeitadas as responsabilidades dos entes pelo financiamento de medicamentos, de acordo com o pactuado nas Comissões Intergestores. </w:t>
      </w:r>
    </w:p>
    <w:p w14:paraId="54DC0B92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28. O acesso universal e igualitário à assistência farmacêutica pressupõe, cumulativamente: </w:t>
      </w:r>
    </w:p>
    <w:p w14:paraId="18B4B34A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estar o usuário assistido por ações e serviços de saúde do SUS; </w:t>
      </w:r>
    </w:p>
    <w:p w14:paraId="674EC9CA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ter o medicamento sido prescrito por profissional de saúde, no exercício regular de suas funções no SUS; </w:t>
      </w:r>
    </w:p>
    <w:p w14:paraId="54A03528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estar a prescrição em conformidade com a RENAME e os Protocolos Clínicos e Diretrizes Terapêuticas ou com a relação específica complementar estadual, distrital ou municipal de medicamentos; e </w:t>
      </w:r>
    </w:p>
    <w:p w14:paraId="21241327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ter a dispensação ocorrido em unidades indicadas pela direção do SUS. </w:t>
      </w:r>
    </w:p>
    <w:p w14:paraId="7FFF8DEA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Os entes federativos poderão ampliar o acesso do usuário à assistência farmacêutica, desde que questões de saúde pública o justifiquem. </w:t>
      </w:r>
    </w:p>
    <w:p w14:paraId="09F4468B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O Ministério da Saúde poderá estabelecer regras diferenciadas de acesso a medicamentos de caráter especializado. </w:t>
      </w:r>
    </w:p>
    <w:p w14:paraId="7B42F1C6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29. A RENAME e a relação específica complementar estadual, distrital ou municipal de medicamentos somente poderão conter produtos com registro na Agência Nacional de Vigilância Sanitária - ANVISA. </w:t>
      </w:r>
    </w:p>
    <w:p w14:paraId="52422A5F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V </w:t>
      </w:r>
    </w:p>
    <w:p w14:paraId="4F6058A6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 ARTICULAÇÃO INTERFEDERATIVA </w:t>
      </w:r>
    </w:p>
    <w:p w14:paraId="3E35C5DA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Seção I </w:t>
      </w:r>
    </w:p>
    <w:p w14:paraId="2FF4051A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Das Comissões Intergestores </w:t>
      </w:r>
    </w:p>
    <w:p w14:paraId="3F74862B" w14:textId="19E6BCE4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30</w:t>
      </w: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As Comissões Intergestores pactuarão a organização e o funcionamento das ações e serviços de saúde integrados em redes de atenção à saúde, sendo: 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(MPM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A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-20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14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)</w:t>
      </w:r>
    </w:p>
    <w:p w14:paraId="744C03A6" w14:textId="14051E75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a CIT, no âmbito da União, vinculada ao Ministério da Saúde para efeitos administrativos e operacionais; 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(MPM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A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-20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14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)</w:t>
      </w:r>
    </w:p>
    <w:p w14:paraId="2334E3F4" w14:textId="236E29C6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a CIB, no âmbito do Estado, vinculada à Secretaria Estadual de Saúde para efeitos administrativos e operacionais; e 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(MPM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A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-20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14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)</w:t>
      </w:r>
    </w:p>
    <w:p w14:paraId="3F19C9CD" w14:textId="54455E68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a Comissão Intergestores Regional - CIR, no âmbito regional, vinculada à Secretaria Estadual de Saúde para efeitos administrativos e operacionais, devendo observar as diretrizes da CIB. 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(MPM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A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-20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14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)</w:t>
      </w:r>
    </w:p>
    <w:p w14:paraId="5B5FA639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31. Nas Comissões Intergestores, os gestores públicos de saúde poderão ser representados pelo Conselho Nacional de Secretários de Saúde - CONASS, pelo Conselho Nacional de Secretarias Municipais de Saúde - CONASEMS e pelo Conselho Estadual de Secretarias Municipais de Saúde - COSEMS. </w:t>
      </w:r>
    </w:p>
    <w:p w14:paraId="7F78AFFF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32</w:t>
      </w: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As Comissões Intergestores pactuarão: </w:t>
      </w:r>
    </w:p>
    <w:p w14:paraId="5404BAED" w14:textId="04438E95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aspectos operacionais, financeiros e administrativos da gestão compartilhada do SUS, de acordo com a definição da política de saúde dos entes federativos, consubstanciada nos seus planos de saúde, aprovados pelos respectivos conselhos de saúde; 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(MPM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A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-20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14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)</w:t>
      </w:r>
    </w:p>
    <w:p w14:paraId="54840883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diretrizes gerais sobre Regiões de Saúde, integração de limites geográficos, referência e contrarreferência e demais aspectos vinculados à integração das ações e serviços de saúde entre os entes federativos; </w:t>
      </w:r>
    </w:p>
    <w:p w14:paraId="68477170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diretrizes de âmbito nacional, estadual, regional e interestadual, a respeito da organização das redes de atenção à saúde, principalmente no tocante à gestão institucional e à integração das ações e serviços dos entes federativos; </w:t>
      </w:r>
    </w:p>
    <w:p w14:paraId="17D7CC74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IV - responsabilidades dos entes federativos na Rede de Atenção à Saúde, de acordo com o seu porte demográfico e seu desenvolvimento econômico-financeiro, estabelecendo as responsabilidades individuais e as solidárias; e </w:t>
      </w:r>
    </w:p>
    <w:p w14:paraId="4CCB2DCB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referências das regiões intraestaduais e interestaduais de atenção à saúde para o atendimento da integralidade da assistência. </w:t>
      </w:r>
    </w:p>
    <w:p w14:paraId="29A8B2AB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Serão de competência exclusiva da CIT a pactuação: </w:t>
      </w:r>
    </w:p>
    <w:p w14:paraId="47DB0F81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das diretrizes gerais para a composição da RENASES; </w:t>
      </w:r>
    </w:p>
    <w:p w14:paraId="39EEA958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dos critérios para o planejamento integrado das ações e serviços de saúde da Região de Saúde, em razão do compartilhamento da gestão; e </w:t>
      </w:r>
    </w:p>
    <w:p w14:paraId="13E37AE0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das diretrizes nacionais, do financiamento e das questões operacionais das Regiões de Saúde situadas em fronteiras com outros países, respeitadas, em todos os casos, as normas que regem as relações internacionais. </w:t>
      </w:r>
    </w:p>
    <w:p w14:paraId="18ED980D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Seção II </w:t>
      </w:r>
    </w:p>
    <w:p w14:paraId="6DEEF8CC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Do Contrato Organizativo da Ação Pública da Saúde </w:t>
      </w:r>
    </w:p>
    <w:p w14:paraId="03CB8E4B" w14:textId="2B0B6BCD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magenta"/>
          <w:lang w:eastAsia="pt-BR"/>
        </w:rPr>
        <w:lastRenderedPageBreak/>
        <w:t>Art. 33</w:t>
      </w:r>
      <w:r w:rsidRPr="00303D64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. O acordo de colaboração entre os entes federativos para a organização da rede interfederativa de atenção à saúde será firmado por meio de </w:t>
      </w:r>
      <w:r w:rsidRPr="00303D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cyan"/>
          <w:lang w:eastAsia="pt-BR"/>
        </w:rPr>
        <w:t>Contrato Organizativo da Ação Pública da Saúde</w:t>
      </w:r>
      <w:r w:rsidRPr="00303D64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. 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(MPM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A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-20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14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)</w:t>
      </w:r>
    </w:p>
    <w:p w14:paraId="331E812E" w14:textId="70336266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34</w:t>
      </w: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 objeto do Contrato Organizativo de Ação Pública da Saúde é a organização e a integração das ações e dos serviços de saúde, sob a responsabilidade dos entes federativos em uma Região de Saúde, com a finalidade de garantir a integralidade da assistência aos usuários. 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(MPM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A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-20</w:t>
      </w:r>
      <w:r w:rsidR="00303D6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14</w:t>
      </w:r>
      <w:r w:rsidR="00303D64" w:rsidRPr="007C698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)</w:t>
      </w:r>
    </w:p>
    <w:p w14:paraId="344E8273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O Contrato Organizativo de Ação Pública da Saúde resultará da integração dos planos de saúde dos entes federativos na Rede de Atenção à Saúde, tendo como fundamento as pactuações estabelecidas pela CIT. </w:t>
      </w:r>
    </w:p>
    <w:p w14:paraId="42EF4D38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35. O Contrato Organizativo de Ação Pública da Saúde definirá as responsabilidades individuais e solidárias dos entes federativos com relação às ações e serviços de saúde, os indicadores e as metas de saúde, os critérios de avaliação de desempenho, os recursos financeiros que serão disponibilizados, a forma de controle e fiscalização da sua execução e demais elementos necessários à implementação integrada das ações e serviços de saúde. </w:t>
      </w:r>
    </w:p>
    <w:p w14:paraId="71723635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§ 1º O Ministério da Saúde definirá indicadores nacionais de garantia de acesso às ações e aos serviços de saúde no âmbito do SUS, a partir de diretrizes estabelecidas pelo Plano Nacional de Saúde. </w:t>
      </w:r>
    </w:p>
    <w:p w14:paraId="4596796D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O desempenho aferido a partir dos indicadores nacionais de garantia de acesso servirá como parâmetro para avaliação do desempenho da prestação das ações e dos serviços definidos no Contrato Organizativo de Ação Pública de Saúde em todas as Regiões de Saúde, considerando-se as especificidades municipais, regionais e estaduais. </w:t>
      </w:r>
    </w:p>
    <w:p w14:paraId="38BD3346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36. O Contrato Organizativo da Ação Pública de Saúde conterá as seguintes disposições essenciais: </w:t>
      </w:r>
    </w:p>
    <w:p w14:paraId="4D64D4C1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identificação das necessidades de saúde locais e regionais; </w:t>
      </w:r>
    </w:p>
    <w:p w14:paraId="3042BF2A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oferta de ações e serviços de vigilância em saúde, promoção, proteção e recuperação da saúde em âmbito regional e inter-regional; </w:t>
      </w:r>
    </w:p>
    <w:p w14:paraId="0BAC79F0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III - responsabilidades assumidas pelos entes federativos perante a população no processo de regionalização, as quais serão estabelecidas de forma individualizada, de acordo com o perfil, a organização e a capacidade de prestação das ações e dos serviços de cada ente federativo da Região de Saúde; </w:t>
      </w:r>
    </w:p>
    <w:p w14:paraId="72CEB132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indicadores e metas de saúde; </w:t>
      </w:r>
    </w:p>
    <w:p w14:paraId="7E70B02A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estratégias para a melhoria das ações e serviços de saúde; </w:t>
      </w:r>
    </w:p>
    <w:p w14:paraId="442335C4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critérios de avaliação dos resultados e forma de monitoramento permanente; </w:t>
      </w:r>
    </w:p>
    <w:p w14:paraId="15D27972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adequação das ações e dos serviços dos entes federativos em relação às atualizações realizadas na RENASES; </w:t>
      </w:r>
    </w:p>
    <w:p w14:paraId="4689CAB4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VIII - investimentos na rede de serviços e as respectivas responsabilidades; e </w:t>
      </w:r>
    </w:p>
    <w:p w14:paraId="2F322F63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recursos financeiros que serão disponibilizados por cada um dos partícipes para sua execução. </w:t>
      </w:r>
    </w:p>
    <w:p w14:paraId="3350B432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O Ministério da Saúde poderá instituir formas de incentivo ao cumprimento das metas de saúde e à melhoria das ações e serviços de saúde. </w:t>
      </w:r>
    </w:p>
    <w:p w14:paraId="3A1DA3BA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Art. 37. O Contrato Organizativo de Ação Pública de Saúde observará as seguintes diretrizes básicas para fins de garantia da gestão participativa: </w:t>
      </w:r>
    </w:p>
    <w:p w14:paraId="1E1EEDF0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estabelecimento de estratégias que incorporem a avaliação do usuário das ações e dos serviços, como ferramenta de sua melhoria; </w:t>
      </w:r>
    </w:p>
    <w:p w14:paraId="239AE216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apuração permanente das necessidades e interesses do usuário; e </w:t>
      </w:r>
    </w:p>
    <w:p w14:paraId="07E02DED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publicidade dos direitos e deveres do usuário na saúde em todas as unidades de saúde do SUS, inclusive nas unidades privadas que dele participem de forma complementar. </w:t>
      </w:r>
    </w:p>
    <w:p w14:paraId="3E4E9EF6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38. A humanização do atendimento do usuário será fator determinante para o estabelecimento das metas de saúde previstas no Contrato Organizativo de Ação Pública de Saúde. </w:t>
      </w:r>
    </w:p>
    <w:p w14:paraId="6935103E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39. As normas de elaboração e fluxos do Contrato Organizativo de Ação Pública de Saúde serão pactuados pelo CIT, cabendo à Secretaria de Saúde Estadual coordenar a sua implementação. </w:t>
      </w:r>
    </w:p>
    <w:p w14:paraId="33BD024D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40. O Sistema Nacional de Auditoria e Avaliação do SUS, por meio de serviço especializado, fará o controle e a fiscalização do Contrato Organizativo de Ação Pública da Saúde. </w:t>
      </w:r>
    </w:p>
    <w:p w14:paraId="750E0D66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 O Relatório de Gestão a que se refere o </w:t>
      </w:r>
      <w:hyperlink r:id="rId6" w:anchor="art4iv" w:history="1">
        <w:r w:rsidRPr="00303D6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inciso IV do art. 4º da Lei nº 8.142, de 28 de dezembro de 1990, </w:t>
        </w:r>
      </w:hyperlink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conterá seção específica relativa aos compromissos assumidos no âmbito do Contrato Organizativo de Ação Pública de Saúde. </w:t>
      </w:r>
    </w:p>
    <w:p w14:paraId="3725028F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O disposto neste artigo será implementado em conformidade com as demais formas de controle e fiscalização previstas em Lei. </w:t>
      </w:r>
    </w:p>
    <w:p w14:paraId="21DFEF35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41. Aos partícipes caberá monitorar e avaliar a execução do Contrato Organizativo de Ação Pública de Saúde, em relação ao cumprimento das metas estabelecidas, ao seu desempenho e à aplicação dos recursos disponibilizados. </w:t>
      </w:r>
    </w:p>
    <w:p w14:paraId="26E89421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Os partícipes incluirão dados sobre o Contrato Organizativo de Ação Pública de Saúde no sistema de informações em saúde organizado pelo Ministério da Saúde e os encaminhará ao respectivo Conselho de Saúde para monitoramento. </w:t>
      </w:r>
    </w:p>
    <w:p w14:paraId="43878197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VI </w:t>
      </w:r>
    </w:p>
    <w:p w14:paraId="40836242" w14:textId="77777777" w:rsidR="00765418" w:rsidRPr="00303D64" w:rsidRDefault="00765418" w:rsidP="00765418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DISPOSIÇÕES FINAIS </w:t>
      </w:r>
    </w:p>
    <w:p w14:paraId="0B5D671B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42. Sem prejuízo das outras providências legais, o Ministério da Saúde informará aos órgãos de controle interno e externo: </w:t>
      </w:r>
    </w:p>
    <w:p w14:paraId="19492438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o descumprimento injustificado de responsabilidades na prestação de ações e serviços de saúde e de outras obrigações previstas neste Decreto; </w:t>
      </w:r>
    </w:p>
    <w:p w14:paraId="25FF2EAB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a não apresentação do Relatório de Gestão a que se refere o </w:t>
      </w:r>
      <w:hyperlink r:id="rId7" w:anchor="art4iv" w:history="1">
        <w:r w:rsidRPr="00303D6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inciso IV do art. 4º da Lei no 8.142, de 1990 ; </w:t>
        </w:r>
      </w:hyperlink>
    </w:p>
    <w:p w14:paraId="49AE240C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a não aplicação, malversação ou desvio de recursos financeiros; e </w:t>
      </w:r>
    </w:p>
    <w:p w14:paraId="38A9B69A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outros atos de natureza ilícita de que tiver conhecimento. </w:t>
      </w:r>
    </w:p>
    <w:p w14:paraId="61CF0E68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43. A primeira RENASES é a somatória de todas as ações e serviços de saúde que na data da publicação deste Decreto são ofertados pelo SUS à população, por meio dos entes federados, de forma direta ou indireta. </w:t>
      </w:r>
    </w:p>
    <w:p w14:paraId="5F688B2A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Art. 44. O Conselho Nacional de Saúde estabelecerá as diretrizes de que trata o § 3º do art. 15 no prazo de cento e oitenta dias a partir da publicação deste Decreto. </w:t>
      </w:r>
    </w:p>
    <w:p w14:paraId="48AFACDD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45. Este Decreto entra em vigor na data de sua publicação. </w:t>
      </w:r>
    </w:p>
    <w:p w14:paraId="168775A0" w14:textId="77777777" w:rsidR="00765418" w:rsidRPr="00303D64" w:rsidRDefault="00765418" w:rsidP="00765418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Brasília, 28 de junho de 2011; 190º da Independência e 123º da República. </w:t>
      </w:r>
    </w:p>
    <w:p w14:paraId="65B83EB5" w14:textId="77777777" w:rsidR="00765418" w:rsidRPr="00303D64" w:rsidRDefault="00765418" w:rsidP="00765418">
      <w:pPr>
        <w:spacing w:before="300" w:after="300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DILMA ROUSSEFF </w:t>
      </w:r>
      <w:r w:rsidRPr="00303D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303D6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val="en-US" w:eastAsia="pt-BR"/>
        </w:rPr>
        <w:t xml:space="preserve">Alexandre Rocha Santos Padilha </w:t>
      </w:r>
    </w:p>
    <w:p w14:paraId="7BC475B7" w14:textId="19E174B1" w:rsidR="00E47B13" w:rsidRPr="00303D64" w:rsidRDefault="00765418" w:rsidP="00765418">
      <w:pPr>
        <w:spacing w:before="300" w:after="300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03D64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 xml:space="preserve">Este texto não substitui o publicado no DOU de 29.6.2011 </w:t>
      </w:r>
    </w:p>
    <w:sectPr w:rsidR="00E47B13" w:rsidRPr="00303D64" w:rsidSect="00765418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B13"/>
    <w:rsid w:val="002B6679"/>
    <w:rsid w:val="00303D64"/>
    <w:rsid w:val="00765418"/>
    <w:rsid w:val="00E4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08CA8"/>
  <w15:chartTrackingRefBased/>
  <w15:docId w15:val="{CB60C7E7-9CA6-4E13-8FBE-CE6110474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8142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8142.htm" TargetMode="External"/><Relationship Id="rId5" Type="http://schemas.openxmlformats.org/officeDocument/2006/relationships/hyperlink" Target="http://www.planalto.gov.br/ccivil_03/LEIS/L8080.htm" TargetMode="External"/><Relationship Id="rId4" Type="http://schemas.openxmlformats.org/officeDocument/2006/relationships/hyperlink" Target="http://legislacao.planalto.gov.br/legisla/legislacao.nsf/Viw_Identificacao/DEC%207.508-2011?OpenDocumen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3382</Words>
  <Characters>18269</Characters>
  <Application>Microsoft Office Word</Application>
  <DocSecurity>0</DocSecurity>
  <Lines>152</Lines>
  <Paragraphs>43</Paragraphs>
  <ScaleCrop>false</ScaleCrop>
  <Company/>
  <LinksUpToDate>false</LinksUpToDate>
  <CharactersWithSpaces>21608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4</cp:revision>
  <dcterms:created xsi:type="dcterms:W3CDTF">2020-01-16T17:27:00Z</dcterms:created>
  <dcterms:modified xsi:type="dcterms:W3CDTF">2022-08-05T19:10:00Z</dcterms:modified>
</cp:coreProperties>
</file>