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16125" w14:textId="74BE192E" w:rsidR="00A07451" w:rsidRPr="00A07451" w:rsidRDefault="00A07451" w:rsidP="00DC71C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A07451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DE54F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23/06/2024</w:t>
      </w:r>
      <w:r w:rsidRPr="00A07451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7510D9BC" w14:textId="4C2B9509" w:rsidR="00DC71C6" w:rsidRPr="00E20B09" w:rsidRDefault="00000000" w:rsidP="00DC71C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="00DC71C6" w:rsidRPr="00E20B09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DECRETO-LEI Nº 195, DE 24 DE FEVEREIRO DE 1967.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DC71C6" w:rsidRPr="00E20B09" w14:paraId="632E3F7E" w14:textId="77777777" w:rsidTr="00E20B09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227DFDE8" w14:textId="77777777" w:rsidR="00DC71C6" w:rsidRPr="00E20B09" w:rsidRDefault="00DC71C6" w:rsidP="00E20B0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916" w:type="pct"/>
            <w:vAlign w:val="center"/>
            <w:hideMark/>
          </w:tcPr>
          <w:p w14:paraId="56826374" w14:textId="77777777" w:rsidR="00DC71C6" w:rsidRPr="00E20B09" w:rsidRDefault="00DC71C6" w:rsidP="00E20B0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20B09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Dispõe sobre a cobrança da Contribuição de Melhoria. </w:t>
            </w:r>
          </w:p>
        </w:tc>
      </w:tr>
    </w:tbl>
    <w:p w14:paraId="0046A34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</w:t>
      </w:r>
      <w:proofErr w:type="gramStart"/>
      <w:r w:rsidRPr="00E20B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REPÚBLICA ,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usando das atribuições que lhe confere o § 2º do art. 9º do Ato Institucional nº 4, de 7 de dezembro de 1966, </w:t>
      </w:r>
    </w:p>
    <w:p w14:paraId="30F1F6B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RESOLVE BAIXAR O SEGUINTE DECRETO-LEI: </w:t>
      </w:r>
    </w:p>
    <w:p w14:paraId="4D91A45E" w14:textId="0BD2A2B6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0" w:name="art1"/>
      <w:bookmarkEnd w:id="0"/>
      <w:r w:rsidRPr="002829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2829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2829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1º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829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Contribuição de Melhoria, prevista na Constituição Federal tem como fato gerador o acréscimo do valor do imóvel localizado nas áreas beneficiadas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direta</w:t>
      </w:r>
      <w:r w:rsidRPr="002829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indiretamente</w:t>
      </w:r>
      <w:r w:rsidRPr="002829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por obras públicas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DE54F0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</w:t>
      </w:r>
      <w:r w:rsid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RN</w:t>
      </w:r>
      <w:r w:rsidR="00DE54F0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-20</w:t>
      </w:r>
      <w:r w:rsid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13</w:t>
      </w:r>
      <w:r w:rsidR="00DE54F0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282974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(PGESC-2018)</w:t>
      </w:r>
      <w:r w:rsidR="0055431E" w:rsidRPr="00DE54F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5431E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(TJAP-2022)</w:t>
      </w:r>
    </w:p>
    <w:p w14:paraId="675B779F" w14:textId="4A79D3D8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" w:name="art2"/>
      <w:bookmarkEnd w:id="1"/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6D3DB8"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2º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Será devida a Contribuição de Melhoria, no caso de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valorização de imóveis de propriedade privada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em virtude de qualquer das seguintes obras públicas</w:t>
      </w:r>
      <w:r w:rsidRPr="00DE54F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: </w:t>
      </w:r>
      <w:r w:rsidR="0055431E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(TJAP-2022)</w:t>
      </w:r>
    </w:p>
    <w:p w14:paraId="3B0907EC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abertura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alargamento, pavimentação, iluminação, arborização, esgotos pluviais e outros melhoramentos de praças e vias públicas; </w:t>
      </w:r>
    </w:p>
    <w:p w14:paraId="6481B78F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construção e ampliação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parques, campos de desportos, pontes, túneis e viadutos; </w:t>
      </w:r>
    </w:p>
    <w:p w14:paraId="5F6BC615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construção ou ampliação de sistemas de trânsito rápido inclusive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tôdas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obras e edificações necessárias ao funcionamento do sistema; </w:t>
      </w:r>
    </w:p>
    <w:p w14:paraId="449B0B5D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serviços e obras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abastecimento de água potável, esgotos, instalações de redes elétricas, telefônicas, transportes e comunicações em geral ou de suprimento de gás, funiculares, ascensores e instalações de comodidade pública; </w:t>
      </w:r>
    </w:p>
    <w:p w14:paraId="0B0FD2AB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proteção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contra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sêcas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inundações, erosão, ressacas, e de saneamento de drenagem em geral, diques, cais, desobstrução de barras, portos e canais, retificação e regularização de cursos d’água e irrigação; </w:t>
      </w:r>
    </w:p>
    <w:p w14:paraId="7911A277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construção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estradas de ferro e construção, pavimentação e melhoramento de estradas de rodagem; </w:t>
      </w:r>
    </w:p>
    <w:p w14:paraId="34929FD9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VII - construção de aeródromos e aeroportos e seus acessos; </w:t>
      </w:r>
    </w:p>
    <w:p w14:paraId="780B21F8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VIII - aterros e realizações de embelezamento em geral, inclusive desapropriações em desenvolvimento de plano de aspecto paisagístico. </w:t>
      </w:r>
    </w:p>
    <w:p w14:paraId="5E2314A3" w14:textId="30FB864E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2" w:name="art3"/>
      <w:bookmarkEnd w:id="2"/>
      <w:proofErr w:type="spellStart"/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proofErr w:type="spellEnd"/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3º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Contribuição de Melhoria a ser exigida pela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União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Estado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Distrito Federal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Municípios</w:t>
      </w:r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fazer face ao custo das obras públicas, será cobrada pela Unidade Administrativa que as realizar, adotando-se como critério o benefício resultante da obra, calculado através de índices cadastrais das respectivas zonas de influência, a serem fixados em regulamentação </w:t>
      </w:r>
      <w:proofErr w:type="spellStart"/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dêste</w:t>
      </w:r>
      <w:proofErr w:type="spellEnd"/>
      <w:r w:rsidRPr="0055431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Decreto-lei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55431E"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55431E" w:rsidRPr="00DE54F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(TJAP-2022)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</w:p>
    <w:p w14:paraId="02DBA0A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A apuração, dependendo da natureza das obras, far-se-á levando em conta a situação do imóvel na zona de influência, sua testada, área, finalidade de exploração econômica e outros elementos a serem considerados, isolada ou conjuntamente. </w:t>
      </w:r>
    </w:p>
    <w:p w14:paraId="3EAE448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A determinação da Contribuição de Melhoria far-se-á rateando, proporcionalmente, o custo parcial ou total das obras, entre todos os imóveis incluídos nas respectivas zonas de influência. </w:t>
      </w:r>
    </w:p>
    <w:p w14:paraId="3E87316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A Contribuição de Melhoria será cobrada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dos proprietário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imóveis do domínio privado, situados nas áreas direta e indiretamente beneficiadas pela obra. </w:t>
      </w:r>
    </w:p>
    <w:p w14:paraId="637E3445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4º Reputam-se feitas pela União as obras executadas pelos Territórios. </w:t>
      </w:r>
    </w:p>
    <w:p w14:paraId="7BA839B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4"/>
      <w:bookmarkEnd w:id="3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4º A cobrança da Contribuição de Melhoria terá como limite o custo das obras, computadas as despesas de estudos, projetos, fiscalização, desapropriações, administração, execução e financiamento, inclusive prêmios de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reembôlso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outras de praxe em financiamento ou empréstimos e terá a sua expressão monetária atualizada na época do lançamento mediante aplicação de coeficientes de correção monetária. </w:t>
      </w:r>
    </w:p>
    <w:p w14:paraId="7FBA3A7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Serão incluídos nos orçamentos de custo das obras, todos investimentos necessários para que os benefícios delas decorrentes sejam integralmente alcançados pelos imóveis situados nas respectivas zonas de influência. </w:t>
      </w:r>
    </w:p>
    <w:p w14:paraId="2661576C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A percentagem do custo real a ser cobrada mediante Contribuição de Melhoria será fixada tendo em vista a natureza da obra, os benefícios para os usuários, as atividades econômicas predominantes e o nível de desenvolvimento da região. </w:t>
      </w:r>
    </w:p>
    <w:p w14:paraId="7F6397A2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5"/>
      <w:bookmarkEnd w:id="4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5º Para cobrança da Contribuição de Melhoria, a Administração competente deverá publicar o Edital, contendo, entre outros, os seguintes elementos: </w:t>
      </w:r>
    </w:p>
    <w:p w14:paraId="2ABD140B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Delimitação das áreas direta e indiretamente beneficiadas e a relação dos imóveis nelas compreendidos; </w:t>
      </w:r>
    </w:p>
    <w:p w14:paraId="32B6BCF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memorial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descritivo do projeto; </w:t>
      </w:r>
    </w:p>
    <w:p w14:paraId="277B4650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orçamento total ou parcial do custo das obras; </w:t>
      </w:r>
    </w:p>
    <w:p w14:paraId="3F453FF5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determinação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parcela do custo das obras a ser ressarcida pela contribuição, com o correspondente plano de rateio entre os imóveis beneficiados. </w:t>
      </w:r>
    </w:p>
    <w:p w14:paraId="5EB36C20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Parágrafo único. O disposto neste artigo aplica-se, também, aos casos de cobrança da Contribuição de Melhoria por obras públicas em execução, constantes de projetos ainda não concluídos. </w:t>
      </w:r>
    </w:p>
    <w:p w14:paraId="2447E477" w14:textId="00CF5CD0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5" w:name="art6"/>
      <w:bookmarkEnd w:id="5"/>
      <w:proofErr w:type="spellStart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proofErr w:type="spellEnd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6º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proofErr w:type="gramStart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proprietários de imóveis situados nas zonas beneficiadas pelas obras públicas tem</w:t>
      </w:r>
      <w:proofErr w:type="gramEnd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prazo de 30 (trinta) dias, a começar da data da publicação do Edital referido no artigo 5º, para a impugnação de qualquer dos elementos </w:t>
      </w:r>
      <w:proofErr w:type="spellStart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dêle</w:t>
      </w:r>
      <w:proofErr w:type="spellEnd"/>
      <w:r w:rsidRPr="00ED3EF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constantes, cabendo ao impugnante o ônus da prova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. </w:t>
      </w:r>
      <w:r w:rsidR="00ED3EFA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(PGM-Curitiba/PR-2015)</w:t>
      </w:r>
    </w:p>
    <w:p w14:paraId="75145EBA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7"/>
      <w:bookmarkEnd w:id="6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7º A impugnação deverá ser dirigida à Administração competente, através de petição, que servirá para o início do processo administrativo conforme venha a ser regulamentado por decreto federal. </w:t>
      </w:r>
    </w:p>
    <w:p w14:paraId="2982F9F0" w14:textId="415BCBF8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" w:name="art8"/>
      <w:bookmarkEnd w:id="7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257A28"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8º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Responde pelo pagamento da Contribuição de Melhoria o proprietário do imóvel ao tempo do seu lançamento, e esta responsabilidade se transmite aos adquirentes e sucessores, a qualquer título, do domínio do imóvel. </w:t>
      </w:r>
    </w:p>
    <w:p w14:paraId="20BB231D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No caso de enfiteuse, responde pela Contribuição de Melhoria o enfiteuta. </w:t>
      </w:r>
    </w:p>
    <w:p w14:paraId="463EC87B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No imóvel locado é licito ao locador exigir aumento de aluguel correspondente a 10% (dez por cento) ao ano da Contribuição de Melhoria efetivamente paga. </w:t>
      </w:r>
    </w:p>
    <w:p w14:paraId="719DF251" w14:textId="18E352BC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É nula a cláusula do contrato de locação que atribua </w:t>
      </w:r>
      <w:proofErr w:type="gramStart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ao locatária</w:t>
      </w:r>
      <w:proofErr w:type="gramEnd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pagamento, no todo ou em parte, da Contribuição de Melhoria lançada </w:t>
      </w:r>
      <w:proofErr w:type="spellStart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sôbre</w:t>
      </w:r>
      <w:proofErr w:type="spellEnd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imóvel</w:t>
      </w:r>
      <w:r w:rsidRPr="00DE54F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bookmarkStart w:id="8" w:name="_Hlk123912163"/>
      <w:r w:rsidR="00257A28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(Cartórios/TJMG-2019)</w:t>
      </w:r>
      <w:bookmarkEnd w:id="8"/>
    </w:p>
    <w:p w14:paraId="5366133F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4º Os bens indivisos, serão considerados como pertencentes a um só proprietário e àquele que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lançado terá direito de exigir dos condôminos as parcelas que lhes couberem. </w:t>
      </w:r>
    </w:p>
    <w:p w14:paraId="0DFD419D" w14:textId="04697355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9" w:name="art9"/>
      <w:bookmarkEnd w:id="9"/>
      <w:proofErr w:type="spellStart"/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proofErr w:type="spellEnd"/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9º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Executada a obra de melhoramento </w:t>
      </w:r>
      <w:r w:rsidRPr="00BB295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sua totalidade</w:t>
      </w:r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BB295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parte suficiente</w:t>
      </w:r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para beneficiar determinados imóveis, de modo a justificar o início da cobrança da Contribuição de Melhoria, proceder-se-á ao lançamento referente a </w:t>
      </w:r>
      <w:proofErr w:type="spellStart"/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êsses</w:t>
      </w:r>
      <w:proofErr w:type="spellEnd"/>
      <w:r w:rsidRPr="00A0745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imóveis depois de publicado o respectivo demonstrativo de custos</w:t>
      </w:r>
      <w:r w:rsidRPr="00DE54F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. </w:t>
      </w:r>
      <w:r w:rsidR="00A07451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(PGEPR-2011)</w:t>
      </w:r>
      <w:r w:rsidR="00257A28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57A28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(Cartórios/TJMG-2019)</w:t>
      </w:r>
      <w:r w:rsidR="00BB2955" w:rsidRPr="00DE54F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B2955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BB2955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BB2955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 Fiscal-SEFAZ/AL-2020)</w:t>
      </w:r>
    </w:p>
    <w:p w14:paraId="47CAE2D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" w:name="art10"/>
      <w:bookmarkEnd w:id="10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10. O órgão encarregado do lançamento deverá escriturar, em registro próprio, o débito da Contribuição de Melhoria correspondente a cada imóvel, notificando o proprietário, diretamente ou por edital, do: </w:t>
      </w:r>
    </w:p>
    <w:p w14:paraId="4D6C9ABC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valor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Contribuição de Melhoria lançada; </w:t>
      </w:r>
    </w:p>
    <w:p w14:paraId="5A78EF38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prazo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para o seu pagamento, suas prestações e vencimentos; </w:t>
      </w:r>
    </w:p>
    <w:p w14:paraId="6C7E17C6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prazo para a impugnação; </w:t>
      </w:r>
    </w:p>
    <w:p w14:paraId="3C62FE5E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local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pagamento. </w:t>
      </w:r>
    </w:p>
    <w:p w14:paraId="3CC5244E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Parágrafo único. Dentro do prazo que lhe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concedido na notificação do lançamento, que não será inferior a 30 (trinta) dias, a contribuinte poderá reclamar, ao órgão lançador, contra: </w:t>
      </w:r>
    </w:p>
    <w:p w14:paraId="720E9B1A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êrro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 localização e dimensões do imóvel; </w:t>
      </w:r>
    </w:p>
    <w:p w14:paraId="35611B5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cálculo dos índices atribuídos; </w:t>
      </w:r>
    </w:p>
    <w:p w14:paraId="696201C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o valor da contribuição; </w:t>
      </w:r>
    </w:p>
    <w:p w14:paraId="6FEA8209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número de prestações. </w:t>
      </w:r>
    </w:p>
    <w:p w14:paraId="128B7833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11"/>
      <w:bookmarkEnd w:id="11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11. Os requerimentos de impugnação de reclamação, como também quaisquer recursos administrativos não suspendem o início ou prosseguimento das obras e nem terão efeito de obstar a administração a pratica dos atos necessários ao lançamento e cobrança da contribuição de melhoria. </w:t>
      </w:r>
    </w:p>
    <w:p w14:paraId="0B8F09C8" w14:textId="6B50F4C4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12" w:name="art12"/>
      <w:bookmarkEnd w:id="12"/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E37C2A" w:rsidRPr="00E37C2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12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Contribuição de Melhoria será paga pelo contribuinte da forma que a sua parcela anual </w:t>
      </w:r>
      <w:r w:rsidRPr="00E37C2A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exceda</w:t>
      </w:r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3% (três por cento)</w:t>
      </w:r>
      <w:r w:rsidRPr="00E37C2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do maior valor fiscal do seu imóvel, atualizado à época da cobrança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. </w:t>
      </w:r>
      <w:r w:rsidR="00E37C2A" w:rsidRPr="00DE54F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(PGM-Curitiba/PR-2019)</w:t>
      </w:r>
    </w:p>
    <w:p w14:paraId="0976FB8D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1º O ato da autoridade que determinar o lançamento poderá fixar descontos para o pagamento à vista, ou em prazos menores que o lançado. </w:t>
      </w:r>
    </w:p>
    <w:p w14:paraId="349D050C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2º As prestações da Contribuição de Melhoria serão </w:t>
      </w:r>
      <w:proofErr w:type="gram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corrigidos</w:t>
      </w:r>
      <w:proofErr w:type="gram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monetàriamente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de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acôrdo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 os coeficientes aplicáveis na correção dos débitos fiscais. </w:t>
      </w:r>
    </w:p>
    <w:p w14:paraId="06D77960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O atraso no pagamento das prestações fixadas no lançamento sujeitará o contribuinte à multa de mora de 12% (doze por cento), ao ano. </w:t>
      </w:r>
    </w:p>
    <w:p w14:paraId="13580D74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4º É lícito ao contribuinte, liquidar a Contribuição de Melhoria com títulos da dívida pública, emitidos especialmente para financiamento da obra pela qual foi lançado; neste caso, o pagamento será feito pelo valor nominal do título, se o preço do mercado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fôr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inferior. </w:t>
      </w:r>
    </w:p>
    <w:p w14:paraId="3408C9BF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5º No caso do serviço público concedido, o poder concedente poderá lançar e arrecadar a contribuição. </w:t>
      </w:r>
    </w:p>
    <w:p w14:paraId="50307D7A" w14:textId="79ACAE53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6º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Mediante convênio, a União poderá legar aos Estados e Municípios, ou ao Distrito Federal, o lançamento e a arrecadação da Contribuição de Melhoria devida por obra pública federal, fixando a percentagem na receita, que caberá ao Estado ou Município que arrecadar a Contribuição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Pr="00DE54F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257A28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(Cartórios/TJMG-2019)</w:t>
      </w:r>
    </w:p>
    <w:p w14:paraId="6F4A8A08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7º Nas obras federais, quando, por circunstâncias da área ser lançada ou da natureza da obra, o montante previsto na arrecadação da Contribuição de Melhoria não compensar o lançamento pela União, ou por seus órgãos, o lançamento poderá ser delegado aos municípios interessados e neste caso: </w:t>
      </w:r>
    </w:p>
    <w:p w14:paraId="199E5782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a) caberão aos Municípios o lançamento, arrecadação e as receitas apuradas; e </w:t>
      </w:r>
    </w:p>
    <w:p w14:paraId="6A8FE0C7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b) o órgão federal delegante se limitará a fixar os índices e critérios para o lançamento. </w:t>
      </w:r>
    </w:p>
    <w:p w14:paraId="2CAF283B" w14:textId="78E215AC" w:rsidR="00DC71C6" w:rsidRPr="00DE54F0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3" w:name="art13"/>
      <w:bookmarkEnd w:id="13"/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</w:t>
      </w:r>
      <w:r w:rsidR="00257A28"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.</w:t>
      </w: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13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57A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cobrança da Contribuição de Melhorias, resultante de obras executadas pela União, situadas em áreas urbanas de um único Município, poderá ser efetuada pelo órgão arrecadador municipal, em convênio com o órgão federal que houver realizado as referidas obras</w:t>
      </w:r>
      <w:r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257A28" w:rsidRPr="00DE54F0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257A28" w:rsidRPr="00DE54F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(Cartórios/TJMG-2019)</w:t>
      </w:r>
    </w:p>
    <w:p w14:paraId="56A73586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4" w:name="art14"/>
      <w:bookmarkEnd w:id="14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14. A conservação, a operação e a manutenção das obras referidas no artigo anterior, depois de concluídas constituem encargos do Município em que estiverem situadas. </w:t>
      </w:r>
    </w:p>
    <w:p w14:paraId="67BD4A9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" w:name="art15"/>
      <w:bookmarkEnd w:id="15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15. Os encargos de conservação, operação e manutenção das obras de drenagem e irrigação, não abrangidas pelo art. 13 e implantadas através da Contribuição de Melhorias, serão custeados pelos seus usuários. </w:t>
      </w:r>
    </w:p>
    <w:p w14:paraId="63E2844D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6" w:name="art16"/>
      <w:bookmarkEnd w:id="16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16. Do produto de arrecadação de Contribuição de Melhorias, nas áreas prioritários para a Reforma Agrária, cobrado pela União e prevista como integrante do Fundo Nacional de Reforma Agrária (art. 28, I, da Lei nº 4.504, de 30-11-64), o Instituto Brasileiro de Reforma Agrária, destinará importância idêntica a recolhida, para ser aplicada em novas obras _e projetos de Reforma Agrária pelo mesmo órgão que realizou as obras públicas do que decorreu a contribuição. </w:t>
      </w:r>
    </w:p>
    <w:p w14:paraId="03FA5FD5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7" w:name="art17"/>
      <w:bookmarkEnd w:id="17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17. Para efeito do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impôsto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sôbre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renda, devido,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sôbre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valorização imobiliária resultante de obra pública, deduzir-se-á a importância que o contribuinte houver pago, o título de Contribuição de Melhorias. </w:t>
      </w:r>
    </w:p>
    <w:p w14:paraId="373B2A66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8" w:name="art18"/>
      <w:bookmarkEnd w:id="18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18. A dívida fiscal oriunda da Contribuição de Melhoria, terá preferência </w:t>
      </w:r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sôbre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outras dívidas fiscais quanto ao imóvel beneficiado. </w:t>
      </w:r>
    </w:p>
    <w:p w14:paraId="73D6517C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9" w:name="art19"/>
      <w:bookmarkEnd w:id="19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19. Fica revogada a </w:t>
      </w:r>
      <w:hyperlink r:id="rId5" w:history="1">
        <w:r w:rsidRPr="00E20B0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número 854, de 10 de outubro de 1949</w:t>
        </w:r>
      </w:hyperlink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e demais disposições legais em contrário. </w:t>
      </w:r>
    </w:p>
    <w:p w14:paraId="0000F85D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0" w:name="art20"/>
      <w:bookmarkEnd w:id="20"/>
      <w:proofErr w:type="spellStart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Art</w:t>
      </w:r>
      <w:proofErr w:type="spellEnd"/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20. Dentro de 90 (noventa) dias o Poder Executivo baixará decreto regulamentando o presente decreto-lei, que entra em vigor na data de sua publicação. </w:t>
      </w:r>
    </w:p>
    <w:p w14:paraId="4044B411" w14:textId="77777777" w:rsidR="00DC71C6" w:rsidRPr="00E20B09" w:rsidRDefault="00DC71C6" w:rsidP="00DC71C6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Brasília, 24 de fevereiro de 1967; 146º da Independência e 79º da República. </w:t>
      </w:r>
    </w:p>
    <w:p w14:paraId="26BCD76E" w14:textId="77777777" w:rsidR="00DC71C6" w:rsidRPr="00E20B09" w:rsidRDefault="00DC71C6" w:rsidP="00DC71C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H. CASTELLO BRANCO</w:t>
      </w:r>
      <w:r w:rsidRPr="00E20B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br/>
      </w:r>
      <w:r w:rsidRPr="00E20B09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Juarez Távora </w:t>
      </w:r>
      <w:r w:rsidRPr="00E20B09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Roberto de Oliveira Campos </w:t>
      </w:r>
      <w:r w:rsidRPr="00E20B09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Octávio Bulhões </w:t>
      </w:r>
    </w:p>
    <w:p w14:paraId="35A163D7" w14:textId="77777777" w:rsidR="00B81A89" w:rsidRPr="00E20B09" w:rsidRDefault="00DC71C6" w:rsidP="00DC71C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20B0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25.2.1967</w:t>
      </w:r>
      <w:r w:rsidRPr="00E20B09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B81A89" w:rsidRPr="00E20B09" w:rsidSect="00E67F7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81"/>
    <w:rsid w:val="00257A28"/>
    <w:rsid w:val="00282974"/>
    <w:rsid w:val="003427A5"/>
    <w:rsid w:val="003E52D7"/>
    <w:rsid w:val="00501419"/>
    <w:rsid w:val="0055431E"/>
    <w:rsid w:val="00640464"/>
    <w:rsid w:val="006D3DB8"/>
    <w:rsid w:val="00A07451"/>
    <w:rsid w:val="00B81A89"/>
    <w:rsid w:val="00BB2955"/>
    <w:rsid w:val="00CB4681"/>
    <w:rsid w:val="00DC71C6"/>
    <w:rsid w:val="00DE54F0"/>
    <w:rsid w:val="00E20B09"/>
    <w:rsid w:val="00E37C2A"/>
    <w:rsid w:val="00E67F7A"/>
    <w:rsid w:val="00ED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E7BF"/>
  <w15:chartTrackingRefBased/>
  <w15:docId w15:val="{C42139CA-4CF7-48F1-8AB1-95260C05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LEIS/1930-1949/L0854.htm" TargetMode="External"/><Relationship Id="rId4" Type="http://schemas.openxmlformats.org/officeDocument/2006/relationships/hyperlink" Target="http://legislacao.planalto.gov.br/legisla/legislacao.nsf/Viw_Identificacao/DEL%20195-1967?OpenDocu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1741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12</cp:revision>
  <dcterms:created xsi:type="dcterms:W3CDTF">2017-07-31T12:43:00Z</dcterms:created>
  <dcterms:modified xsi:type="dcterms:W3CDTF">2024-06-23T17:12:00Z</dcterms:modified>
</cp:coreProperties>
</file>