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78DAB" w14:textId="77777777" w:rsidR="0048352D" w:rsidRPr="0048352D" w:rsidRDefault="0048352D" w:rsidP="0048352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48352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"http://legislacao.planalto.gov.br/legisla/legislacao.nsf/Viw_Identificacao/lei%209.710-1998?OpenDocument" </w:instrText>
      </w:r>
      <w:r w:rsidRPr="0048352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48352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9.710, DE 19 DE NOVEMBRO DE 1998.</w:t>
      </w:r>
      <w:r w:rsidRPr="0048352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48352D" w:rsidRPr="0048352D" w14:paraId="2773EC89" w14:textId="77777777" w:rsidTr="0048352D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7812DE57" w14:textId="73907387" w:rsidR="0048352D" w:rsidRPr="0048352D" w:rsidRDefault="0048352D" w:rsidP="0048352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06E8AE50" w14:textId="77777777" w:rsidR="0048352D" w:rsidRPr="0048352D" w:rsidRDefault="0048352D" w:rsidP="0048352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35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medidas de fortalecimento do Sistema Financeiro Nacional e dá outras providências.</w:t>
            </w:r>
          </w:p>
        </w:tc>
      </w:tr>
    </w:tbl>
    <w:p w14:paraId="25460376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 </w:t>
      </w:r>
      <w:r w:rsidRPr="0048352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PRESIDENTE DA REPÚBLICA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adotou a </w:t>
      </w:r>
      <w:hyperlink r:id="rId4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1.604-38, de 1998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o Congresso Nacional aprovou, e eu, </w:t>
      </w:r>
      <w:proofErr w:type="spellStart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Antonio</w:t>
      </w:r>
      <w:proofErr w:type="spellEnd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Carlos Magalhães, Presidente, para os efeitos do disposto no parágrafo único do art. 62 da Constituição Federal, promulgo a seguinte Lei:</w:t>
      </w:r>
    </w:p>
    <w:p w14:paraId="09FF887B" w14:textId="26E1E5FA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0" w:name="art1"/>
      <w:bookmarkEnd w:id="0"/>
      <w:r w:rsidRPr="004835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r w:rsidRPr="004835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Programa de Estímulo à Restruturação e ao Fortalecimento do Sistema Financeiro Nacional, instituído pelo Conselho Monetário Nacional com vistas a assegurar liquidez e solvência ao referido Sistema e a resguardar os interesses de depositantes e investidores, será implementado por meio de reorganizações administrativas, operacionais e societárias, previamente autorizadas pelo Banco Central do Brasil.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8352D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(TRF1-2011)</w:t>
      </w:r>
    </w:p>
    <w:p w14:paraId="2B239C85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§1"/>
      <w:bookmarkEnd w:id="1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Programa de que trata o caput aplica-se inclusive às instituições submetidas aos regimes especiais previstos na </w:t>
      </w:r>
      <w:hyperlink r:id="rId5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6.024, de 13 de março de 1974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 </w:t>
      </w:r>
      <w:hyperlink r:id="rId6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2.321, de 25 de fevereiro de 1987.</w:t>
        </w:r>
      </w:hyperlink>
    </w:p>
    <w:p w14:paraId="103858E3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§2"/>
      <w:bookmarkEnd w:id="2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mecanismo de proteção a titulares de créditos contra instituições financeiras, instituído pelo Conselho Monetário Nacional, é parte integrante do Programa de que trata o caput.</w:t>
      </w:r>
    </w:p>
    <w:p w14:paraId="5CB6A347" w14:textId="551E0906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2"/>
      <w:bookmarkEnd w:id="3"/>
      <w:r w:rsidRPr="004835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2</w:t>
      </w:r>
      <w:r w:rsidRPr="004835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 hipótese de incorporação, aplica-se às instituições participantes do Programa a que se refere o artigo anterior o seguinte tratamento tributário: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65A2B814" w14:textId="7C4D0C49" w:rsid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2i"/>
      <w:bookmarkEnd w:id="4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a instituição a ser incorporada deverá contabilizar como perdas os valores dos créditos de difícil recuperação, observadas, para esse fim, normas fixadas pelo Conselho Monetário Nacional;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8352D" w14:paraId="118FF7ED" w14:textId="77777777" w:rsidTr="0048352D">
        <w:tc>
          <w:tcPr>
            <w:tcW w:w="8494" w:type="dxa"/>
            <w:shd w:val="clear" w:color="auto" w:fill="CCFFFF"/>
          </w:tcPr>
          <w:p w14:paraId="08A73459" w14:textId="607C403C" w:rsidR="0048352D" w:rsidRPr="0048352D" w:rsidRDefault="0048352D" w:rsidP="0048352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8352D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TRF1-2011-CESPE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48352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que concerne ao SFN, estruturado de forma a promover o desenvolvimento equilibrado do país e a servir aos interesses da coletividade, de acordo com a CF e a legislação de regência vigente,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8352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tratamento tributário, a instituição a ser incorporada, participante do Programa de Estímulo à Reestruturação e ao Fortalecimento do SFN, deverá contabilizar como perdas os valores dos créditos de difícil recuperação, observadas, para esse fim, as normas fixadas pelo Conselho Monetário Nacional.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e art. 2º, I, Lei 9710.</w:t>
            </w:r>
          </w:p>
        </w:tc>
      </w:tr>
    </w:tbl>
    <w:p w14:paraId="2E7CB693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2ii"/>
      <w:bookmarkEnd w:id="5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as instituições incorporadoras poderão registrar como ágio, na aquisição do investimento, a diferença entre o valor de aquisição e o valor patrimonial da participação societária adquirida;</w:t>
      </w:r>
    </w:p>
    <w:p w14:paraId="0175010B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2iii"/>
      <w:bookmarkEnd w:id="6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as perdas de que trata o inciso I deverão ser adicionadas ao lucro líquido da instituição a ser incorporada, para fins de determinação do lucro real e da base de cálculo da Contribuição Social sobre o Lucro Líquido;</w:t>
      </w:r>
    </w:p>
    <w:p w14:paraId="00B5BC18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2iv"/>
      <w:bookmarkEnd w:id="7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após a incorporação, o ágio a que se refere o inciso II, registrado contabilmente, poderá ser amortizado, observado o disposto no inciso seguinte;</w:t>
      </w:r>
    </w:p>
    <w:p w14:paraId="56FDA7EE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2v"/>
      <w:bookmarkEnd w:id="8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para efeitos de determinação do lucro real, a soma do ágio amortizado com o valor compensado dos prejuízos fiscais de períodos-base anteriores não poderá exceder, em cada período-base, a trinta por cento do lucro líquido, ajustado pelas adições e exclusões previstas na legislação aplicável;</w:t>
      </w:r>
    </w:p>
    <w:p w14:paraId="5C20382D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2vi"/>
      <w:bookmarkEnd w:id="9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o valor do ágio amortizado deverá ser adicionado ao lucro líquido, para efeito de determinar a base de cálculo da Contribuição Social sobre o Lucro Líquido.</w:t>
      </w:r>
    </w:p>
    <w:p w14:paraId="5B17F85A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2§1"/>
      <w:bookmarkEnd w:id="10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disposto neste artigo somente se aplica às incorporações realizadas até 31 de dezembro de 1996, observada a exigência de a instituição incorporadora ser associada à entidade administradora do mecanismo de proteção a titulares de crédito, de que trata o § 2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19F8503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2§2"/>
      <w:bookmarkEnd w:id="11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Poder Executivo regulamentará o disposto neste artigo.</w:t>
      </w:r>
    </w:p>
    <w:p w14:paraId="1FBEA8A5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3"/>
      <w:bookmarkEnd w:id="12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 3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Nas reorganizações societárias ocorridas no âmbito do Programa de que trata o art. 1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o disposto nos </w:t>
      </w:r>
      <w:proofErr w:type="spellStart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"http://www.planalto.gov.br/CCIVIL_03/LEIS/L6404consol.htm" \l "art230" </w:instrTex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8352D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8352D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230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7" w:anchor="art254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254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8" w:anchor="art255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255,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9" w:anchor="art256%C2%A72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256, § 2º,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10" w:anchor="art264%C2%A73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264, § 3º</w:t>
        </w:r>
      </w:hyperlink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11" w:anchor="art270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270, parágrafo único, da Lei nº 6.404, de 15 de dezembro de 1976.</w:t>
        </w:r>
      </w:hyperlink>
    </w:p>
    <w:p w14:paraId="705892A3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4"/>
      <w:bookmarkEnd w:id="13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Fundo Garantidor de Crédito, de que tratam as Resoluções n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os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2.197, de 31 de agosto de 1995, e 2.211, de 16 de novembro de 1995, do Conselho Monetário Nacional, é isento do imposto de renda, inclusive no tocante aos ganhos líquidos mensais e à retenção na fonte sobre os rendimentos de aplicação financeira de renda fixa e de renda variável, bem como da contribuição social sobre o lucro líquido.</w:t>
      </w:r>
    </w:p>
    <w:p w14:paraId="10FE691C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5"/>
      <w:bookmarkEnd w:id="14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Ficam convalidados os atos praticados com base na </w:t>
      </w:r>
      <w:hyperlink r:id="rId12" w:history="1"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835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1.604-37, de 24 de setembro de 1998.</w:t>
        </w:r>
      </w:hyperlink>
    </w:p>
    <w:p w14:paraId="0B130E3F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6"/>
      <w:bookmarkEnd w:id="15"/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Esta Lei entra em vigor na data de sua publicação.</w:t>
      </w:r>
    </w:p>
    <w:p w14:paraId="75164DC4" w14:textId="77777777" w:rsidR="0048352D" w:rsidRPr="0048352D" w:rsidRDefault="0048352D" w:rsidP="0048352D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Congresso Nacional, em 19 de novembro de 1998; 177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110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73B251F5" w14:textId="77777777" w:rsidR="0048352D" w:rsidRPr="0048352D" w:rsidRDefault="0048352D" w:rsidP="0048352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Senador ANTÔNIO CARLOS MAGALHÃES</w:t>
      </w:r>
      <w:r w:rsidRPr="004835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Presidente</w:t>
      </w:r>
    </w:p>
    <w:p w14:paraId="1AFF2AA7" w14:textId="77777777" w:rsidR="0048352D" w:rsidRPr="0048352D" w:rsidRDefault="0048352D" w:rsidP="0048352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21.11.1998 (Edição Extra)</w:t>
      </w:r>
    </w:p>
    <w:p w14:paraId="4A140BE1" w14:textId="77777777" w:rsidR="0048352D" w:rsidRPr="0048352D" w:rsidRDefault="0048352D" w:rsidP="0048352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8352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7550088E" w14:textId="77777777" w:rsidR="00643759" w:rsidRPr="0048352D" w:rsidRDefault="00643759" w:rsidP="0048352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643759" w:rsidRPr="0048352D" w:rsidSect="00A24FA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59"/>
    <w:rsid w:val="0048352D"/>
    <w:rsid w:val="00643759"/>
    <w:rsid w:val="00A2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F3A3"/>
  <w15:chartTrackingRefBased/>
  <w15:docId w15:val="{09EFDD09-263D-4181-AEF5-A4861761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83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1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404consol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6404consol.htm" TargetMode="External"/><Relationship Id="rId12" Type="http://schemas.openxmlformats.org/officeDocument/2006/relationships/hyperlink" Target="http://www.planalto.gov.br/CCIVIL_03/MPV/1996-2000/1604-3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-Lei/Del2321.htm" TargetMode="External"/><Relationship Id="rId11" Type="http://schemas.openxmlformats.org/officeDocument/2006/relationships/hyperlink" Target="http://www.planalto.gov.br/CCIVIL_03/LEIS/L6404consol.htm" TargetMode="External"/><Relationship Id="rId5" Type="http://schemas.openxmlformats.org/officeDocument/2006/relationships/hyperlink" Target="http://www.planalto.gov.br/CCIVIL_03/LEIS/L6024.htm" TargetMode="External"/><Relationship Id="rId10" Type="http://schemas.openxmlformats.org/officeDocument/2006/relationships/hyperlink" Target="http://www.planalto.gov.br/CCIVIL_03/LEIS/L6404consol.htm" TargetMode="External"/><Relationship Id="rId4" Type="http://schemas.openxmlformats.org/officeDocument/2006/relationships/hyperlink" Target="http://www.planalto.gov.br/CCIVIL_03/MPV/Antigas/1604-38.htm" TargetMode="External"/><Relationship Id="rId9" Type="http://schemas.openxmlformats.org/officeDocument/2006/relationships/hyperlink" Target="http://www.planalto.gov.br/CCIVIL_03/LEIS/L6404consol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862</Words>
  <Characters>4660</Characters>
  <Application>Microsoft Office Word</Application>
  <DocSecurity>0</DocSecurity>
  <Lines>38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2021-02-05T15:03:00Z</dcterms:created>
  <dcterms:modified xsi:type="dcterms:W3CDTF">2021-02-05T15:07:00Z</dcterms:modified>
</cp:coreProperties>
</file>