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5E1F5" w14:textId="77777777" w:rsidR="00B05F17" w:rsidRPr="00B05F17" w:rsidRDefault="00B05F17" w:rsidP="00B05F1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b/>
          <w:bCs/>
          <w:color w:val="000080"/>
          <w:kern w:val="0"/>
          <w:sz w:val="19"/>
          <w:szCs w:val="19"/>
          <w:lang w:eastAsia="pt-BR"/>
          <w14:ligatures w14:val="none"/>
        </w:rPr>
        <w:fldChar w:fldCharType="begin"/>
      </w:r>
      <w:r w:rsidRPr="00B05F17">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"http://legislacao.planalto.gov.br/legisla/legislacao.nsf/Viw_Identificacao/lcp%20199-2023?OpenDocument"</w:instrText>
      </w:r>
      <w:r w:rsidRPr="00B05F17">
        <w:rPr>
          <w:rFonts w:ascii="Book Antiqua" w:eastAsia="Times New Roman" w:hAnsi="Book Antiqua" w:cs="Arial"/>
          <w:b/>
          <w:bCs/>
          <w:color w:val="000080"/>
          <w:kern w:val="0"/>
          <w:sz w:val="19"/>
          <w:szCs w:val="19"/>
          <w:lang w:eastAsia="pt-BR"/>
          <w14:ligatures w14:val="none"/>
        </w:rPr>
      </w:r>
      <w:r w:rsidRPr="00B05F17">
        <w:rPr>
          <w:rFonts w:ascii="Book Antiqua" w:eastAsia="Times New Roman" w:hAnsi="Book Antiqua" w:cs="Arial"/>
          <w:b/>
          <w:bCs/>
          <w:color w:val="000080"/>
          <w:kern w:val="0"/>
          <w:sz w:val="19"/>
          <w:szCs w:val="19"/>
          <w:lang w:eastAsia="pt-BR"/>
          <w14:ligatures w14:val="none"/>
        </w:rPr>
        <w:fldChar w:fldCharType="separate"/>
      </w:r>
      <w:r w:rsidRPr="00B05F17">
        <w:rPr>
          <w:rFonts w:ascii="Book Antiqua" w:eastAsia="Times New Roman" w:hAnsi="Book Antiqua" w:cs="Arial"/>
          <w:b/>
          <w:bCs/>
          <w:color w:val="000080"/>
          <w:kern w:val="0"/>
          <w:sz w:val="19"/>
          <w:szCs w:val="19"/>
          <w:u w:val="single"/>
          <w:lang w:eastAsia="pt-BR"/>
          <w14:ligatures w14:val="none"/>
        </w:rPr>
        <w:t>LEI COMPLEMENTAR Nº 199, DE 1º DE AGOSTO DE 2023</w:t>
      </w:r>
      <w:r w:rsidRPr="00B05F17">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B05F17" w:rsidRPr="00B05F17" w14:paraId="75EA1823" w14:textId="77777777" w:rsidTr="00B05F17">
        <w:trPr>
          <w:tblCellSpacing w:w="0" w:type="dxa"/>
        </w:trPr>
        <w:tc>
          <w:tcPr>
            <w:tcW w:w="917" w:type="pct"/>
            <w:vAlign w:val="center"/>
            <w:hideMark/>
          </w:tcPr>
          <w:p w14:paraId="3A6A7927" w14:textId="037B4837" w:rsidR="00B05F17" w:rsidRPr="00B05F17" w:rsidRDefault="00B05F17" w:rsidP="00B05F17">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4083" w:type="pct"/>
            <w:vAlign w:val="center"/>
            <w:hideMark/>
          </w:tcPr>
          <w:p w14:paraId="21B69E78" w14:textId="77777777" w:rsidR="00B05F17" w:rsidRPr="00B05F17" w:rsidRDefault="00B05F17" w:rsidP="00B05F17">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B05F17">
              <w:rPr>
                <w:rFonts w:ascii="Book Antiqua" w:eastAsia="Times New Roman" w:hAnsi="Book Antiqua" w:cs="Arial"/>
                <w:color w:val="800000"/>
                <w:kern w:val="0"/>
                <w:sz w:val="18"/>
                <w:szCs w:val="18"/>
                <w:lang w:eastAsia="pt-BR"/>
                <w14:ligatures w14:val="none"/>
              </w:rPr>
              <w:t>Institui o Estatuto Nacional de Simplificação de Obrigações Tributárias Acessórias; e dá outras providências.</w:t>
            </w:r>
          </w:p>
        </w:tc>
      </w:tr>
    </w:tbl>
    <w:p w14:paraId="30ACFFE9"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b/>
          <w:bCs/>
          <w:color w:val="000000"/>
          <w:kern w:val="0"/>
          <w:sz w:val="19"/>
          <w:szCs w:val="19"/>
          <w:lang w:eastAsia="pt-BR"/>
          <w14:ligatures w14:val="none"/>
        </w:rPr>
        <w:t>O PRESIDENTE DA </w:t>
      </w:r>
      <w:proofErr w:type="gramStart"/>
      <w:r w:rsidRPr="00B05F17">
        <w:rPr>
          <w:rFonts w:ascii="Book Antiqua" w:eastAsia="Times New Roman" w:hAnsi="Book Antiqua" w:cs="Arial"/>
          <w:b/>
          <w:bCs/>
          <w:color w:val="000000"/>
          <w:kern w:val="0"/>
          <w:sz w:val="19"/>
          <w:szCs w:val="19"/>
          <w:lang w:eastAsia="pt-BR"/>
          <w14:ligatures w14:val="none"/>
        </w:rPr>
        <w:t>REPÚBLICA</w:t>
      </w:r>
      <w:r w:rsidRPr="00B05F17">
        <w:rPr>
          <w:rFonts w:ascii="Book Antiqua" w:eastAsia="Times New Roman" w:hAnsi="Book Antiqua" w:cs="Arial"/>
          <w:color w:val="000000"/>
          <w:kern w:val="0"/>
          <w:sz w:val="19"/>
          <w:szCs w:val="19"/>
          <w:lang w:eastAsia="pt-BR"/>
          <w14:ligatures w14:val="none"/>
        </w:rPr>
        <w:t>  Faço</w:t>
      </w:r>
      <w:proofErr w:type="gramEnd"/>
      <w:r w:rsidRPr="00B05F17">
        <w:rPr>
          <w:rFonts w:ascii="Book Antiqua" w:eastAsia="Times New Roman" w:hAnsi="Book Antiqua" w:cs="Arial"/>
          <w:color w:val="000000"/>
          <w:kern w:val="0"/>
          <w:sz w:val="19"/>
          <w:szCs w:val="19"/>
          <w:lang w:eastAsia="pt-BR"/>
          <w14:ligatures w14:val="none"/>
        </w:rPr>
        <w:t xml:space="preserve"> saber que o Congresso Nacional decreta e eu sanciono a seguinte Lei  Complementar: </w:t>
      </w:r>
    </w:p>
    <w:p w14:paraId="77E25798" w14:textId="77777777" w:rsidR="00B05F17" w:rsidRPr="00B05F17" w:rsidRDefault="00B05F17" w:rsidP="00B05F17">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CAPÍTULO I</w:t>
      </w:r>
    </w:p>
    <w:p w14:paraId="41476D23" w14:textId="77777777" w:rsidR="00B05F17" w:rsidRPr="00B05F17" w:rsidRDefault="00B05F17" w:rsidP="00B05F17">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DO ESTATUTO NACIONAL DE SIMPLIFICAÇÃO DE OBRIGAÇÕES TRIBUTÁRIAS ACESSÓRIAS </w:t>
      </w:r>
    </w:p>
    <w:p w14:paraId="6C32A88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B05F17">
        <w:rPr>
          <w:rFonts w:ascii="Book Antiqua" w:eastAsia="Times New Roman" w:hAnsi="Book Antiqua" w:cs="Arial"/>
          <w:color w:val="000000"/>
          <w:kern w:val="0"/>
          <w:sz w:val="19"/>
          <w:szCs w:val="19"/>
          <w:lang w:eastAsia="pt-BR"/>
          <w14:ligatures w14:val="none"/>
        </w:rPr>
        <w:t>Art. 1º Esta Lei Complementar institui o Estatuto Nacional de Simplificação de Obrigações Tributárias Acessórias, em observância ao disposto na </w:t>
      </w:r>
      <w:hyperlink r:id="rId4" w:anchor="art146iiib" w:history="1">
        <w:r w:rsidRPr="00B05F17">
          <w:rPr>
            <w:rFonts w:ascii="Book Antiqua" w:eastAsia="Times New Roman" w:hAnsi="Book Antiqua" w:cs="Arial"/>
            <w:color w:val="0000FF"/>
            <w:kern w:val="0"/>
            <w:sz w:val="19"/>
            <w:szCs w:val="19"/>
            <w:u w:val="single"/>
            <w:lang w:eastAsia="pt-BR"/>
            <w14:ligatures w14:val="none"/>
          </w:rPr>
          <w:t>alínea “b” do inciso III do </w:t>
        </w:r>
        <w:r w:rsidRPr="00B05F17">
          <w:rPr>
            <w:rFonts w:ascii="Book Antiqua" w:eastAsia="Times New Roman" w:hAnsi="Book Antiqua" w:cs="Arial"/>
            <w:b/>
            <w:bCs/>
            <w:color w:val="0000FF"/>
            <w:kern w:val="0"/>
            <w:sz w:val="19"/>
            <w:szCs w:val="19"/>
            <w:u w:val="single"/>
            <w:lang w:eastAsia="pt-BR"/>
            <w14:ligatures w14:val="none"/>
          </w:rPr>
          <w:t>caput</w:t>
        </w:r>
        <w:r w:rsidRPr="00B05F17">
          <w:rPr>
            <w:rFonts w:ascii="Book Antiqua" w:eastAsia="Times New Roman" w:hAnsi="Book Antiqua" w:cs="Arial"/>
            <w:color w:val="0000FF"/>
            <w:kern w:val="0"/>
            <w:sz w:val="19"/>
            <w:szCs w:val="19"/>
            <w:u w:val="single"/>
            <w:lang w:eastAsia="pt-BR"/>
            <w14:ligatures w14:val="none"/>
          </w:rPr>
          <w:t> do art. 146 da Constituição Federal</w:t>
        </w:r>
      </w:hyperlink>
      <w:r w:rsidRPr="00B05F17">
        <w:rPr>
          <w:rFonts w:ascii="Book Antiqua" w:eastAsia="Times New Roman" w:hAnsi="Book Antiqua" w:cs="Arial"/>
          <w:color w:val="000000"/>
          <w:kern w:val="0"/>
          <w:sz w:val="19"/>
          <w:szCs w:val="19"/>
          <w:lang w:eastAsia="pt-BR"/>
          <w14:ligatures w14:val="none"/>
        </w:rPr>
        <w:t>, com a finalidade de diminuir os custos de cumprimento das obrigações tributárias e de incentivar a conformidade por parte dos contribuintes, no âmbito dos Poderes da União, dos Estados, do Distrito Federal e dos Municípios, especialmente no que se refere à:</w:t>
      </w:r>
    </w:p>
    <w:p w14:paraId="6E7975C6"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 - </w:t>
      </w:r>
      <w:proofErr w:type="gramStart"/>
      <w:r w:rsidRPr="00B05F17">
        <w:rPr>
          <w:rFonts w:ascii="Book Antiqua" w:eastAsia="Times New Roman" w:hAnsi="Book Antiqua" w:cs="Arial"/>
          <w:color w:val="000000"/>
          <w:kern w:val="0"/>
          <w:sz w:val="19"/>
          <w:szCs w:val="19"/>
          <w:lang w:eastAsia="pt-BR"/>
          <w14:ligatures w14:val="none"/>
        </w:rPr>
        <w:t>emissão</w:t>
      </w:r>
      <w:proofErr w:type="gramEnd"/>
      <w:r w:rsidRPr="00B05F17">
        <w:rPr>
          <w:rFonts w:ascii="Book Antiqua" w:eastAsia="Times New Roman" w:hAnsi="Book Antiqua" w:cs="Arial"/>
          <w:color w:val="000000"/>
          <w:kern w:val="0"/>
          <w:sz w:val="19"/>
          <w:szCs w:val="19"/>
          <w:lang w:eastAsia="pt-BR"/>
          <w14:ligatures w14:val="none"/>
        </w:rPr>
        <w:t xml:space="preserve"> unificada de documentos fiscais eletrônicos;</w:t>
      </w:r>
    </w:p>
    <w:p w14:paraId="44A828A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 - (VETADO);</w:t>
      </w:r>
    </w:p>
    <w:p w14:paraId="022BCADD"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III - (VETADO);</w:t>
      </w:r>
    </w:p>
    <w:p w14:paraId="65122500"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IV - </w:t>
      </w:r>
      <w:proofErr w:type="gramStart"/>
      <w:r w:rsidRPr="00B05F17">
        <w:rPr>
          <w:rFonts w:ascii="Book Antiqua" w:eastAsia="Times New Roman" w:hAnsi="Book Antiqua" w:cs="Arial"/>
          <w:color w:val="000000"/>
          <w:kern w:val="0"/>
          <w:sz w:val="19"/>
          <w:szCs w:val="19"/>
          <w:lang w:eastAsia="pt-BR"/>
          <w14:ligatures w14:val="none"/>
        </w:rPr>
        <w:t>utilização</w:t>
      </w:r>
      <w:proofErr w:type="gramEnd"/>
      <w:r w:rsidRPr="00B05F17">
        <w:rPr>
          <w:rFonts w:ascii="Book Antiqua" w:eastAsia="Times New Roman" w:hAnsi="Book Antiqua" w:cs="Arial"/>
          <w:color w:val="000000"/>
          <w:kern w:val="0"/>
          <w:sz w:val="19"/>
          <w:szCs w:val="19"/>
          <w:lang w:eastAsia="pt-BR"/>
          <w14:ligatures w14:val="none"/>
        </w:rPr>
        <w:t xml:space="preserve"> dos dados de documentos fiscais para a apuração de tributos e para o fornecimento de declarações </w:t>
      </w:r>
      <w:proofErr w:type="spellStart"/>
      <w:r w:rsidRPr="00B05F17">
        <w:rPr>
          <w:rFonts w:ascii="Book Antiqua" w:eastAsia="Times New Roman" w:hAnsi="Book Antiqua" w:cs="Arial"/>
          <w:color w:val="000000"/>
          <w:kern w:val="0"/>
          <w:sz w:val="19"/>
          <w:szCs w:val="19"/>
          <w:lang w:eastAsia="pt-BR"/>
          <w14:ligatures w14:val="none"/>
        </w:rPr>
        <w:t>pré</w:t>
      </w:r>
      <w:proofErr w:type="spellEnd"/>
      <w:r w:rsidRPr="00B05F17">
        <w:rPr>
          <w:rFonts w:ascii="Book Antiqua" w:eastAsia="Times New Roman" w:hAnsi="Book Antiqua" w:cs="Arial"/>
          <w:color w:val="000000"/>
          <w:kern w:val="0"/>
          <w:sz w:val="19"/>
          <w:szCs w:val="19"/>
          <w:lang w:eastAsia="pt-BR"/>
          <w14:ligatures w14:val="none"/>
        </w:rPr>
        <w:t>-preenchidas e respectivas guias de recolhimento de tributos pelas administrações tributárias;</w:t>
      </w:r>
    </w:p>
    <w:p w14:paraId="04224AF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V - </w:t>
      </w:r>
      <w:proofErr w:type="gramStart"/>
      <w:r w:rsidRPr="00B05F17">
        <w:rPr>
          <w:rFonts w:ascii="Book Antiqua" w:eastAsia="Times New Roman" w:hAnsi="Book Antiqua" w:cs="Arial"/>
          <w:color w:val="000000"/>
          <w:kern w:val="0"/>
          <w:sz w:val="19"/>
          <w:szCs w:val="19"/>
          <w:lang w:eastAsia="pt-BR"/>
          <w14:ligatures w14:val="none"/>
        </w:rPr>
        <w:t>facilitação</w:t>
      </w:r>
      <w:proofErr w:type="gramEnd"/>
      <w:r w:rsidRPr="00B05F17">
        <w:rPr>
          <w:rFonts w:ascii="Book Antiqua" w:eastAsia="Times New Roman" w:hAnsi="Book Antiqua" w:cs="Arial"/>
          <w:color w:val="000000"/>
          <w:kern w:val="0"/>
          <w:sz w:val="19"/>
          <w:szCs w:val="19"/>
          <w:lang w:eastAsia="pt-BR"/>
          <w14:ligatures w14:val="none"/>
        </w:rPr>
        <w:t xml:space="preserve"> dos meios de pagamento de tributos e contribuições, por meio da unificação dos documentos de arrecadação;</w:t>
      </w:r>
    </w:p>
    <w:p w14:paraId="32A3C286"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VI - </w:t>
      </w:r>
      <w:proofErr w:type="gramStart"/>
      <w:r w:rsidRPr="00B05F17">
        <w:rPr>
          <w:rFonts w:ascii="Book Antiqua" w:eastAsia="Times New Roman" w:hAnsi="Book Antiqua" w:cs="Arial"/>
          <w:color w:val="000000"/>
          <w:kern w:val="0"/>
          <w:sz w:val="19"/>
          <w:szCs w:val="19"/>
          <w:lang w:eastAsia="pt-BR"/>
          <w14:ligatures w14:val="none"/>
        </w:rPr>
        <w:t>unificação</w:t>
      </w:r>
      <w:proofErr w:type="gramEnd"/>
      <w:r w:rsidRPr="00B05F17">
        <w:rPr>
          <w:rFonts w:ascii="Book Antiqua" w:eastAsia="Times New Roman" w:hAnsi="Book Antiqua" w:cs="Arial"/>
          <w:color w:val="000000"/>
          <w:kern w:val="0"/>
          <w:sz w:val="19"/>
          <w:szCs w:val="19"/>
          <w:lang w:eastAsia="pt-BR"/>
          <w14:ligatures w14:val="none"/>
        </w:rPr>
        <w:t xml:space="preserve"> de cadastros fiscais e seu compartilhamento em conformidade com a competência legal;</w:t>
      </w:r>
    </w:p>
    <w:p w14:paraId="4F6A56C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VII - (VETADO).</w:t>
      </w:r>
    </w:p>
    <w:p w14:paraId="3D8F46A4"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1º Para a emissão unificada de documentos fiscais eletrônicos referida no inciso I do </w:t>
      </w:r>
      <w:r w:rsidRPr="00B05F17">
        <w:rPr>
          <w:rFonts w:ascii="Book Antiqua" w:eastAsia="Times New Roman" w:hAnsi="Book Antiqua" w:cs="Arial"/>
          <w:b/>
          <w:bCs/>
          <w:color w:val="000000"/>
          <w:kern w:val="0"/>
          <w:sz w:val="19"/>
          <w:szCs w:val="19"/>
          <w:lang w:eastAsia="pt-BR"/>
          <w14:ligatures w14:val="none"/>
        </w:rPr>
        <w:t>caput</w:t>
      </w:r>
      <w:r w:rsidRPr="00B05F17">
        <w:rPr>
          <w:rFonts w:ascii="Book Antiqua" w:eastAsia="Times New Roman" w:hAnsi="Book Antiqua" w:cs="Arial"/>
          <w:color w:val="000000"/>
          <w:kern w:val="0"/>
          <w:sz w:val="19"/>
          <w:szCs w:val="19"/>
          <w:lang w:eastAsia="pt-BR"/>
          <w14:ligatures w14:val="none"/>
        </w:rPr>
        <w:t> deste artigo, considerar-se-ão os sistemas, as legislações, os regimes especiais, as dispensas e os sistemas fiscais eletrônicos existentes, de forma a promover a sua integração, inclusive com redução de custos para os contribuintes.</w:t>
      </w:r>
    </w:p>
    <w:p w14:paraId="3C95C637"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2º O Estatuto Nacional de Simplificação de Obrigações Tributárias Acessórias objetiva a padronização das legislações e dos respectivos sistemas direcionados ao cumprimento de obrigações acessórias, de forma a possibilitar a redução de custos para as administrações tributárias das unidades federadas e para os contribuintes.</w:t>
      </w:r>
    </w:p>
    <w:p w14:paraId="58E1EE24"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3º (VETADO).</w:t>
      </w:r>
    </w:p>
    <w:p w14:paraId="6E79C3D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4º (VETADO).</w:t>
      </w:r>
    </w:p>
    <w:p w14:paraId="505A734E"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5º Esta Lei Complementar não se aplica às obrigações tributárias acessórias decorrentes dos impostos previstos nos </w:t>
      </w:r>
      <w:hyperlink r:id="rId5" w:anchor="art153iii" w:history="1">
        <w:r w:rsidRPr="00B05F17">
          <w:rPr>
            <w:rFonts w:ascii="Book Antiqua" w:eastAsia="Times New Roman" w:hAnsi="Book Antiqua" w:cs="Arial"/>
            <w:color w:val="0000FF"/>
            <w:kern w:val="0"/>
            <w:sz w:val="19"/>
            <w:szCs w:val="19"/>
            <w:u w:val="single"/>
            <w:lang w:eastAsia="pt-BR"/>
            <w14:ligatures w14:val="none"/>
          </w:rPr>
          <w:t>incisos III</w:t>
        </w:r>
      </w:hyperlink>
      <w:r w:rsidRPr="00B05F17">
        <w:rPr>
          <w:rFonts w:ascii="Book Antiqua" w:eastAsia="Times New Roman" w:hAnsi="Book Antiqua" w:cs="Arial"/>
          <w:color w:val="000000"/>
          <w:kern w:val="0"/>
          <w:sz w:val="19"/>
          <w:szCs w:val="19"/>
          <w:lang w:eastAsia="pt-BR"/>
          <w14:ligatures w14:val="none"/>
        </w:rPr>
        <w:t> e </w:t>
      </w:r>
      <w:hyperlink r:id="rId6" w:anchor="art153v" w:history="1">
        <w:r w:rsidRPr="00B05F17">
          <w:rPr>
            <w:rFonts w:ascii="Book Antiqua" w:eastAsia="Times New Roman" w:hAnsi="Book Antiqua" w:cs="Arial"/>
            <w:color w:val="0000FF"/>
            <w:kern w:val="0"/>
            <w:sz w:val="19"/>
            <w:szCs w:val="19"/>
            <w:u w:val="single"/>
            <w:lang w:eastAsia="pt-BR"/>
            <w14:ligatures w14:val="none"/>
          </w:rPr>
          <w:t>V do </w:t>
        </w:r>
      </w:hyperlink>
      <w:hyperlink r:id="rId7" w:anchor="art153v" w:history="1">
        <w:r w:rsidRPr="00B05F17">
          <w:rPr>
            <w:rFonts w:ascii="Book Antiqua" w:eastAsia="Times New Roman" w:hAnsi="Book Antiqua" w:cs="Arial"/>
            <w:b/>
            <w:bCs/>
            <w:color w:val="0000FF"/>
            <w:kern w:val="0"/>
            <w:sz w:val="19"/>
            <w:szCs w:val="19"/>
            <w:u w:val="single"/>
            <w:lang w:eastAsia="pt-BR"/>
            <w14:ligatures w14:val="none"/>
          </w:rPr>
          <w:t>caput</w:t>
        </w:r>
        <w:r w:rsidRPr="00B05F17">
          <w:rPr>
            <w:rFonts w:ascii="Book Antiqua" w:eastAsia="Times New Roman" w:hAnsi="Book Antiqua" w:cs="Arial"/>
            <w:color w:val="0000FF"/>
            <w:kern w:val="0"/>
            <w:sz w:val="19"/>
            <w:szCs w:val="19"/>
            <w:u w:val="single"/>
            <w:lang w:eastAsia="pt-BR"/>
            <w14:ligatures w14:val="none"/>
          </w:rPr>
          <w:t> do art. 153 da Constituição Federal.</w:t>
        </w:r>
      </w:hyperlink>
    </w:p>
    <w:p w14:paraId="390668B4"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B05F17">
        <w:rPr>
          <w:rFonts w:ascii="Book Antiqua" w:eastAsia="Times New Roman" w:hAnsi="Book Antiqua" w:cs="Arial"/>
          <w:color w:val="000000"/>
          <w:kern w:val="0"/>
          <w:sz w:val="19"/>
          <w:szCs w:val="19"/>
          <w:lang w:eastAsia="pt-BR"/>
          <w14:ligatures w14:val="none"/>
        </w:rPr>
        <w:t>Art. 2º As administrações tributárias da União, dos Estados, do Distrito Federal e dos Municípios poderão compartilhar dados fiscais e cadastrais, sempre que necessário para reduzir obrigações acessórias e aumentar a efetividade da fiscalização.</w:t>
      </w:r>
    </w:p>
    <w:p w14:paraId="45EB9469"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lastRenderedPageBreak/>
        <w:t>Parágrafo único. É autorizada a solicitação devidamente motivada de autoridade administrativa ou de órgão público para confirmação de informação prestada por beneficiário, inclusive de pessoa relacionada, de ação ou de programa que acarrete despesa pública.</w:t>
      </w:r>
    </w:p>
    <w:p w14:paraId="79A963D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B05F17">
        <w:rPr>
          <w:rFonts w:ascii="Book Antiqua" w:eastAsia="Times New Roman" w:hAnsi="Book Antiqua" w:cs="Arial"/>
          <w:color w:val="000000"/>
          <w:kern w:val="0"/>
          <w:sz w:val="19"/>
          <w:szCs w:val="19"/>
          <w:lang w:eastAsia="pt-BR"/>
          <w14:ligatures w14:val="none"/>
        </w:rPr>
        <w:t>Art. 3º As ações de simplificação de obrigações tributárias acessórias serão geridas pelo Comitê Nacional de Simplificação de Obrigações Tributárias Acessórias (CNSOA), vinculado ao Ministério responsável pela Fazenda Pública Nacional, composto dos seguintes membros:</w:t>
      </w:r>
    </w:p>
    <w:p w14:paraId="72695925"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 - 6 (seis) representantes da Secretaria Especial da Receita Federal do Brasil, como representantes da União;</w:t>
      </w:r>
    </w:p>
    <w:p w14:paraId="4E8DD97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 - 6 (seis) representantes dos Estados e do Distrito Federal;</w:t>
      </w:r>
    </w:p>
    <w:p w14:paraId="32DBF81B"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III - 6 (seis) representantes dos Municípios; e</w:t>
      </w:r>
    </w:p>
    <w:p w14:paraId="3BC9E9CB"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IV - (VETADO).</w:t>
      </w:r>
    </w:p>
    <w:p w14:paraId="4C1ADD3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1º Ao CNSOA compete:</w:t>
      </w:r>
    </w:p>
    <w:p w14:paraId="3DA6A52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 - </w:t>
      </w:r>
      <w:proofErr w:type="gramStart"/>
      <w:r w:rsidRPr="00B05F17">
        <w:rPr>
          <w:rFonts w:ascii="Book Antiqua" w:eastAsia="Times New Roman" w:hAnsi="Book Antiqua" w:cs="Arial"/>
          <w:color w:val="000000"/>
          <w:kern w:val="0"/>
          <w:sz w:val="19"/>
          <w:szCs w:val="19"/>
          <w:lang w:eastAsia="pt-BR"/>
          <w14:ligatures w14:val="none"/>
        </w:rPr>
        <w:t>instituir e aperfeiçoar</w:t>
      </w:r>
      <w:proofErr w:type="gramEnd"/>
      <w:r w:rsidRPr="00B05F17">
        <w:rPr>
          <w:rFonts w:ascii="Book Antiqua" w:eastAsia="Times New Roman" w:hAnsi="Book Antiqua" w:cs="Arial"/>
          <w:color w:val="000000"/>
          <w:kern w:val="0"/>
          <w:sz w:val="19"/>
          <w:szCs w:val="19"/>
          <w:lang w:eastAsia="pt-BR"/>
          <w14:ligatures w14:val="none"/>
        </w:rPr>
        <w:t xml:space="preserve"> os processos de que tratam os incisos I, II, III, IV, V, VI e VII do </w:t>
      </w:r>
      <w:r w:rsidRPr="00B05F17">
        <w:rPr>
          <w:rFonts w:ascii="Book Antiqua" w:eastAsia="Times New Roman" w:hAnsi="Book Antiqua" w:cs="Arial"/>
          <w:b/>
          <w:bCs/>
          <w:color w:val="000000"/>
          <w:kern w:val="0"/>
          <w:sz w:val="19"/>
          <w:szCs w:val="19"/>
          <w:lang w:eastAsia="pt-BR"/>
          <w14:ligatures w14:val="none"/>
        </w:rPr>
        <w:t>caput</w:t>
      </w:r>
      <w:r w:rsidRPr="00B05F17">
        <w:rPr>
          <w:rFonts w:ascii="Book Antiqua" w:eastAsia="Times New Roman" w:hAnsi="Book Antiqua" w:cs="Arial"/>
          <w:color w:val="000000"/>
          <w:kern w:val="0"/>
          <w:sz w:val="19"/>
          <w:szCs w:val="19"/>
          <w:lang w:eastAsia="pt-BR"/>
          <w14:ligatures w14:val="none"/>
        </w:rPr>
        <w:t> do art. 1º desta Lei Complementar, bem como quaisquer obrigações acessórias, com a definição de padrões nacionais;</w:t>
      </w:r>
    </w:p>
    <w:p w14:paraId="3D1BDA1C"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 - (VETADO).</w:t>
      </w:r>
    </w:p>
    <w:p w14:paraId="708B3C6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2º O disposto neste artigo não impede que a União, os Estados, o Distrito Federal e os Municípios disponham sobre as obrigações tributárias acessórias relativas aos tributos de sua competência, ressalvada a obrigação de cumprir o disciplinado pelo CNSOA.</w:t>
      </w:r>
    </w:p>
    <w:p w14:paraId="289A6D7B"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3º O CNSOA será presidido e coordenado por representante da União indicado pelo Ministério responsável pela Fazenda Pública Nacional.</w:t>
      </w:r>
    </w:p>
    <w:p w14:paraId="4766C49A"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4º A escolha dos membros do CNSOA dar-se-á por:</w:t>
      </w:r>
    </w:p>
    <w:p w14:paraId="4C911545"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 - </w:t>
      </w:r>
      <w:proofErr w:type="gramStart"/>
      <w:r w:rsidRPr="00B05F17">
        <w:rPr>
          <w:rFonts w:ascii="Book Antiqua" w:eastAsia="Times New Roman" w:hAnsi="Book Antiqua" w:cs="Arial"/>
          <w:color w:val="000000"/>
          <w:kern w:val="0"/>
          <w:sz w:val="19"/>
          <w:szCs w:val="19"/>
          <w:lang w:eastAsia="pt-BR"/>
          <w14:ligatures w14:val="none"/>
        </w:rPr>
        <w:t>indicação</w:t>
      </w:r>
      <w:proofErr w:type="gramEnd"/>
      <w:r w:rsidRPr="00B05F17">
        <w:rPr>
          <w:rFonts w:ascii="Book Antiqua" w:eastAsia="Times New Roman" w:hAnsi="Book Antiqua" w:cs="Arial"/>
          <w:color w:val="000000"/>
          <w:kern w:val="0"/>
          <w:sz w:val="19"/>
          <w:szCs w:val="19"/>
          <w:lang w:eastAsia="pt-BR"/>
          <w14:ligatures w14:val="none"/>
        </w:rPr>
        <w:t xml:space="preserve"> do Secretário Especial da Receita Federal do Brasil, quanto aos 6 (seis) representantes desse órgão que comporão o Comitê;</w:t>
      </w:r>
    </w:p>
    <w:p w14:paraId="74E9E349"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II - </w:t>
      </w:r>
      <w:proofErr w:type="gramStart"/>
      <w:r w:rsidRPr="00B05F17">
        <w:rPr>
          <w:rFonts w:ascii="Book Antiqua" w:eastAsia="Times New Roman" w:hAnsi="Book Antiqua" w:cs="Arial"/>
          <w:color w:val="000000"/>
          <w:kern w:val="0"/>
          <w:sz w:val="19"/>
          <w:szCs w:val="19"/>
          <w:lang w:eastAsia="pt-BR"/>
          <w14:ligatures w14:val="none"/>
        </w:rPr>
        <w:t>indicação</w:t>
      </w:r>
      <w:proofErr w:type="gramEnd"/>
      <w:r w:rsidRPr="00B05F17">
        <w:rPr>
          <w:rFonts w:ascii="Book Antiqua" w:eastAsia="Times New Roman" w:hAnsi="Book Antiqua" w:cs="Arial"/>
          <w:color w:val="000000"/>
          <w:kern w:val="0"/>
          <w:sz w:val="19"/>
          <w:szCs w:val="19"/>
          <w:lang w:eastAsia="pt-BR"/>
          <w14:ligatures w14:val="none"/>
        </w:rPr>
        <w:t xml:space="preserve"> dos Secretários de Fazenda, Finanças e Tributação dos Estados e do Distrito Federal, quanto aos 6 (seis) representantes dos Estados e do Distrito Federal que comporão o Comitê, mediante reunião deliberativa no âmbito do Conselho Nacional de Política Fazendária (Confaz);</w:t>
      </w:r>
    </w:p>
    <w:p w14:paraId="4BC164F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III - indicação, por meio de entidade representativa das Secretarias de Finanças ou Fazenda das Capitais, quanto a 3 (três) dos representantes municipais que comporão o Comitê;</w:t>
      </w:r>
    </w:p>
    <w:p w14:paraId="554A9AD0"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xml:space="preserve">IV - </w:t>
      </w:r>
      <w:proofErr w:type="gramStart"/>
      <w:r w:rsidRPr="00B05F17">
        <w:rPr>
          <w:rFonts w:ascii="Book Antiqua" w:eastAsia="Times New Roman" w:hAnsi="Book Antiqua" w:cs="Arial"/>
          <w:color w:val="000000"/>
          <w:kern w:val="0"/>
          <w:sz w:val="19"/>
          <w:szCs w:val="19"/>
          <w:lang w:eastAsia="pt-BR"/>
          <w14:ligatures w14:val="none"/>
        </w:rPr>
        <w:t>indicação</w:t>
      </w:r>
      <w:proofErr w:type="gramEnd"/>
      <w:r w:rsidRPr="00B05F17">
        <w:rPr>
          <w:rFonts w:ascii="Book Antiqua" w:eastAsia="Times New Roman" w:hAnsi="Book Antiqua" w:cs="Arial"/>
          <w:color w:val="000000"/>
          <w:kern w:val="0"/>
          <w:sz w:val="19"/>
          <w:szCs w:val="19"/>
          <w:lang w:eastAsia="pt-BR"/>
          <w14:ligatures w14:val="none"/>
        </w:rPr>
        <w:t>, por meio de entidade da Confederação Nacional de Municípios (CNM), quanto a 3 (três) dos representantes municipais que comporão o Comitê; e</w:t>
      </w:r>
    </w:p>
    <w:p w14:paraId="2A2203EB"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V - (VETADO).</w:t>
      </w:r>
    </w:p>
    <w:p w14:paraId="75FD067D"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5º As indicações ao CNSOA deverão ser de representantes titulares e suplentes, respectivamente.</w:t>
      </w:r>
    </w:p>
    <w:p w14:paraId="06EEEB7D"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6º As entidades de representação referidas no § 4º deste artigo serão aquelas regularmente constituídas pelo menos 1 (um) ano antes da publicação desta Lei Complementar.</w:t>
      </w:r>
    </w:p>
    <w:p w14:paraId="16CCDA7A"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7º O mandato dos membros do CNSOA será de 2 (dois) anos, permitidas reconduções, observado o disposto no § 4º deste artigo.</w:t>
      </w:r>
    </w:p>
    <w:p w14:paraId="4BE63969"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lastRenderedPageBreak/>
        <w:t>§ 8º A participação dos representantes no CNSOA será considerada serviço público relevante, não remunerado.</w:t>
      </w:r>
    </w:p>
    <w:p w14:paraId="5A3548BC"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9º O CNSOA elaborará seu regimento interno, aprovado pela maioria absoluta de seus membros, que disporá sobre seu funcionamento.</w:t>
      </w:r>
    </w:p>
    <w:p w14:paraId="49343B19"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10. O quórum de aprovação do CNSOA será de 3/5 (três quintos) dos seus membros quando a votação tratar de disciplinar assuntos de sua competência delimitados no art. 1º desta Lei Complementar.</w:t>
      </w:r>
    </w:p>
    <w:p w14:paraId="73CC1003"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 11. As deliberações do CNSOA, salvo as de mera organização interna, serão precedidas de consulta pública, em conformidade com o </w:t>
      </w:r>
      <w:hyperlink r:id="rId8" w:anchor="art29" w:history="1">
        <w:r w:rsidRPr="00B05F17">
          <w:rPr>
            <w:rFonts w:ascii="Book Antiqua" w:eastAsia="Times New Roman" w:hAnsi="Book Antiqua" w:cs="Arial"/>
            <w:color w:val="0000FF"/>
            <w:kern w:val="0"/>
            <w:sz w:val="19"/>
            <w:szCs w:val="19"/>
            <w:u w:val="single"/>
            <w:lang w:eastAsia="pt-BR"/>
            <w14:ligatures w14:val="none"/>
          </w:rPr>
          <w:t>art. 29 do Decreto-Lei nº 4.657, de 4 de setembro de 1942</w:t>
        </w:r>
      </w:hyperlink>
      <w:r w:rsidRPr="00B05F17">
        <w:rPr>
          <w:rFonts w:ascii="Book Antiqua" w:eastAsia="Times New Roman" w:hAnsi="Book Antiqua" w:cs="Arial"/>
          <w:color w:val="000000"/>
          <w:kern w:val="0"/>
          <w:sz w:val="19"/>
          <w:szCs w:val="19"/>
          <w:lang w:eastAsia="pt-BR"/>
          <w14:ligatures w14:val="none"/>
        </w:rPr>
        <w:t> (Lei de Introdução às Normas do Direito Brasileiro). </w:t>
      </w:r>
    </w:p>
    <w:p w14:paraId="768F2C70" w14:textId="77777777" w:rsidR="00B05F17" w:rsidRPr="00B05F17" w:rsidRDefault="00B05F17" w:rsidP="00B05F17">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CAPÍTULO II</w:t>
      </w:r>
    </w:p>
    <w:p w14:paraId="6DA8AD82" w14:textId="77777777" w:rsidR="00B05F17" w:rsidRPr="00B05F17" w:rsidRDefault="00B05F17" w:rsidP="00B05F17">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DISPOSIÇÕES FINAIS </w:t>
      </w:r>
    </w:p>
    <w:p w14:paraId="7B1558EC"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B05F17">
        <w:rPr>
          <w:rFonts w:ascii="Book Antiqua" w:eastAsia="Times New Roman" w:hAnsi="Book Antiqua" w:cs="Arial"/>
          <w:color w:val="000000"/>
          <w:kern w:val="0"/>
          <w:sz w:val="19"/>
          <w:szCs w:val="19"/>
          <w:lang w:eastAsia="pt-BR"/>
          <w14:ligatures w14:val="none"/>
        </w:rPr>
        <w:t>Art. 4º A União, os Estados, o Distrito Federal e os Municípios atuarão de forma integrada e poderão ter acesso às bases de dados dos documentos fiscais eletrônicos, das declarações fiscais, do RCU, dos documentos de arrecadação e dos demais documentos fiscais que vierem a ser instituídos, na forma disciplinada pelo CNSOA.</w:t>
      </w:r>
    </w:p>
    <w:p w14:paraId="7D0149F2"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Parágrafo único. O CNSOA terá como objetivo a automatização da escrituração fiscal de todos os tributos abrangidos por esta Lei Complementar, com mínima intervenção do contribuinte, gerada a partir dos documentos fiscais eletrônicos por ele emitidos.</w:t>
      </w:r>
    </w:p>
    <w:p w14:paraId="357EBEA1"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B05F17">
        <w:rPr>
          <w:rFonts w:ascii="Book Antiqua" w:eastAsia="Times New Roman" w:hAnsi="Book Antiqua" w:cs="Arial"/>
          <w:color w:val="000000"/>
          <w:kern w:val="0"/>
          <w:sz w:val="19"/>
          <w:szCs w:val="19"/>
          <w:lang w:eastAsia="pt-BR"/>
          <w14:ligatures w14:val="none"/>
        </w:rPr>
        <w:t>Art. 5º Observado o § 5º do art. 1º, o disposto nesta Lei Complementar aplica-se a todos os tributos, mesmo os que venham a ser instituídos após sua publicação.</w:t>
      </w:r>
    </w:p>
    <w:p w14:paraId="5A63E7C0"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B05F17">
        <w:rPr>
          <w:rFonts w:ascii="Book Antiqua" w:eastAsia="Times New Roman" w:hAnsi="Book Antiqua" w:cs="Arial"/>
          <w:color w:val="000000"/>
          <w:kern w:val="0"/>
          <w:sz w:val="19"/>
          <w:szCs w:val="19"/>
          <w:lang w:eastAsia="pt-BR"/>
          <w14:ligatures w14:val="none"/>
        </w:rPr>
        <w:t>Art. 6º (VETADO).</w:t>
      </w:r>
    </w:p>
    <w:p w14:paraId="45BE929B"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B05F17">
        <w:rPr>
          <w:rFonts w:ascii="Book Antiqua" w:eastAsia="Times New Roman" w:hAnsi="Book Antiqua" w:cs="Arial"/>
          <w:color w:val="000000"/>
          <w:kern w:val="0"/>
          <w:sz w:val="19"/>
          <w:szCs w:val="19"/>
          <w:lang w:eastAsia="pt-BR"/>
          <w14:ligatures w14:val="none"/>
        </w:rPr>
        <w:t>Art. 7º Cabe ao Poder Executivo federal adotar as medidas necessárias para o CNSOA executar as atividades definidas nesta Lei Complementar.</w:t>
      </w:r>
    </w:p>
    <w:p w14:paraId="3B0B26B1"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B05F17">
        <w:rPr>
          <w:rFonts w:ascii="Book Antiqua" w:eastAsia="Times New Roman" w:hAnsi="Book Antiqua" w:cs="Arial"/>
          <w:color w:val="000000"/>
          <w:kern w:val="0"/>
          <w:sz w:val="19"/>
          <w:szCs w:val="19"/>
          <w:lang w:eastAsia="pt-BR"/>
          <w14:ligatures w14:val="none"/>
        </w:rPr>
        <w:t>Art. 8º (VETADO).</w:t>
      </w:r>
    </w:p>
    <w:p w14:paraId="35D81ABC"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B05F17">
        <w:rPr>
          <w:rFonts w:ascii="Book Antiqua" w:eastAsia="Times New Roman" w:hAnsi="Book Antiqua" w:cs="Arial"/>
          <w:color w:val="000000"/>
          <w:kern w:val="0"/>
          <w:sz w:val="19"/>
          <w:szCs w:val="19"/>
          <w:lang w:eastAsia="pt-BR"/>
          <w14:ligatures w14:val="none"/>
        </w:rPr>
        <w:t>Art. 9º O disposto nesta Lei Complementar não afasta o tratamento diferenciado e favorecido dispensado às microempresas e empresas de pequeno porte e ao microempreendedor individual optantes pelo regime do Simples Nacional, nos termos da </w:t>
      </w:r>
      <w:hyperlink r:id="rId9" w:history="1">
        <w:r w:rsidRPr="00B05F17">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B05F17">
        <w:rPr>
          <w:rFonts w:ascii="Book Antiqua" w:eastAsia="Times New Roman" w:hAnsi="Book Antiqua" w:cs="Arial"/>
          <w:color w:val="000000"/>
          <w:kern w:val="0"/>
          <w:sz w:val="19"/>
          <w:szCs w:val="19"/>
          <w:lang w:eastAsia="pt-BR"/>
          <w14:ligatures w14:val="none"/>
        </w:rPr>
        <w:t>, e das legislações correlatas.</w:t>
      </w:r>
    </w:p>
    <w:p w14:paraId="3E866E3F"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B05F17">
        <w:rPr>
          <w:rFonts w:ascii="Book Antiqua" w:eastAsia="Times New Roman" w:hAnsi="Book Antiqua" w:cs="Arial"/>
          <w:color w:val="000000"/>
          <w:kern w:val="0"/>
          <w:sz w:val="19"/>
          <w:szCs w:val="19"/>
          <w:lang w:eastAsia="pt-BR"/>
          <w14:ligatures w14:val="none"/>
        </w:rPr>
        <w:t>Art. 10. (VETADO). </w:t>
      </w:r>
    </w:p>
    <w:p w14:paraId="46403975"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B05F17">
        <w:rPr>
          <w:rFonts w:ascii="Book Antiqua" w:eastAsia="Times New Roman" w:hAnsi="Book Antiqua" w:cs="Arial"/>
          <w:color w:val="000000"/>
          <w:kern w:val="0"/>
          <w:sz w:val="19"/>
          <w:szCs w:val="19"/>
          <w:lang w:eastAsia="pt-BR"/>
          <w14:ligatures w14:val="none"/>
        </w:rPr>
        <w:t>Art. 11 Esta Lei Complementar entra em vigor na data de sua publicação. </w:t>
      </w:r>
    </w:p>
    <w:p w14:paraId="28E91DCA" w14:textId="77777777" w:rsidR="00B05F17" w:rsidRPr="00B05F17" w:rsidRDefault="00B05F17" w:rsidP="00B05F17">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Brasília, 1º de agosto de 2023; 202</w:t>
      </w:r>
      <w:r w:rsidRPr="00B05F17">
        <w:rPr>
          <w:rFonts w:ascii="Book Antiqua" w:eastAsia="Times New Roman" w:hAnsi="Book Antiqua" w:cs="Arial"/>
          <w:color w:val="000000"/>
          <w:kern w:val="0"/>
          <w:sz w:val="19"/>
          <w:szCs w:val="19"/>
          <w:u w:val="single"/>
          <w:vertAlign w:val="superscript"/>
          <w:lang w:eastAsia="pt-BR"/>
          <w14:ligatures w14:val="none"/>
        </w:rPr>
        <w:t>o</w:t>
      </w:r>
      <w:r w:rsidRPr="00B05F17">
        <w:rPr>
          <w:rFonts w:ascii="Book Antiqua" w:eastAsia="Times New Roman" w:hAnsi="Book Antiqua" w:cs="Arial"/>
          <w:color w:val="000000"/>
          <w:kern w:val="0"/>
          <w:sz w:val="19"/>
          <w:szCs w:val="19"/>
          <w:lang w:eastAsia="pt-BR"/>
          <w14:ligatures w14:val="none"/>
        </w:rPr>
        <w:t> da Independência e 135</w:t>
      </w:r>
      <w:r w:rsidRPr="00B05F17">
        <w:rPr>
          <w:rFonts w:ascii="Book Antiqua" w:eastAsia="Times New Roman" w:hAnsi="Book Antiqua" w:cs="Arial"/>
          <w:color w:val="000000"/>
          <w:kern w:val="0"/>
          <w:sz w:val="19"/>
          <w:szCs w:val="19"/>
          <w:u w:val="single"/>
          <w:vertAlign w:val="superscript"/>
          <w:lang w:eastAsia="pt-BR"/>
          <w14:ligatures w14:val="none"/>
        </w:rPr>
        <w:t>o</w:t>
      </w:r>
      <w:r w:rsidRPr="00B05F17">
        <w:rPr>
          <w:rFonts w:ascii="Book Antiqua" w:eastAsia="Times New Roman" w:hAnsi="Book Antiqua" w:cs="Arial"/>
          <w:color w:val="000000"/>
          <w:kern w:val="0"/>
          <w:sz w:val="19"/>
          <w:szCs w:val="19"/>
          <w:lang w:eastAsia="pt-BR"/>
          <w14:ligatures w14:val="none"/>
        </w:rPr>
        <w:t> da República.</w:t>
      </w:r>
    </w:p>
    <w:p w14:paraId="12289186" w14:textId="77777777" w:rsidR="00B05F17" w:rsidRPr="00B05F17" w:rsidRDefault="00B05F17" w:rsidP="00B05F1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000000"/>
          <w:kern w:val="0"/>
          <w:sz w:val="19"/>
          <w:szCs w:val="19"/>
          <w:lang w:eastAsia="pt-BR"/>
          <w14:ligatures w14:val="none"/>
        </w:rPr>
        <w:t>LUIZ INÁCIO LULA DA SILVA</w:t>
      </w:r>
    </w:p>
    <w:p w14:paraId="39636B91" w14:textId="77777777" w:rsidR="00B05F17" w:rsidRPr="00B05F17" w:rsidRDefault="00B05F17" w:rsidP="00B05F1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i/>
          <w:iCs/>
          <w:color w:val="000000"/>
          <w:kern w:val="0"/>
          <w:sz w:val="19"/>
          <w:szCs w:val="19"/>
          <w:lang w:eastAsia="pt-BR"/>
          <w14:ligatures w14:val="none"/>
        </w:rPr>
        <w:t>Fernando Haddad</w:t>
      </w:r>
    </w:p>
    <w:p w14:paraId="362261C2" w14:textId="77777777" w:rsidR="00B05F17" w:rsidRPr="00B05F17" w:rsidRDefault="00B05F17" w:rsidP="00B05F1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i/>
          <w:iCs/>
          <w:color w:val="000000"/>
          <w:kern w:val="0"/>
          <w:sz w:val="19"/>
          <w:szCs w:val="19"/>
          <w:lang w:eastAsia="pt-BR"/>
          <w14:ligatures w14:val="none"/>
        </w:rPr>
        <w:t>Geraldo José Rodrigues Alckmin Filho</w:t>
      </w:r>
    </w:p>
    <w:p w14:paraId="600D1F46" w14:textId="77777777" w:rsidR="00B05F17" w:rsidRPr="00B05F17" w:rsidRDefault="00B05F17" w:rsidP="00B05F1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i/>
          <w:iCs/>
          <w:color w:val="000000"/>
          <w:kern w:val="0"/>
          <w:sz w:val="19"/>
          <w:szCs w:val="19"/>
          <w:lang w:eastAsia="pt-BR"/>
          <w14:ligatures w14:val="none"/>
        </w:rPr>
        <w:t>Jorge Rodrigo Araújo Messias</w:t>
      </w:r>
    </w:p>
    <w:p w14:paraId="2ECD7BF3" w14:textId="452F78BD" w:rsidR="00BB7FE6" w:rsidRPr="00B05F17" w:rsidRDefault="00B05F17" w:rsidP="00B05F17">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B05F17">
        <w:rPr>
          <w:rFonts w:ascii="Book Antiqua" w:eastAsia="Times New Roman" w:hAnsi="Book Antiqua" w:cs="Arial"/>
          <w:color w:val="FF0000"/>
          <w:kern w:val="0"/>
          <w:sz w:val="19"/>
          <w:szCs w:val="19"/>
          <w:lang w:eastAsia="pt-BR"/>
          <w14:ligatures w14:val="none"/>
        </w:rPr>
        <w:t>Este texto não substitui o publicado no DOU de 2.8.2023.</w:t>
      </w:r>
    </w:p>
    <w:sectPr w:rsidR="00BB7FE6" w:rsidRPr="00B05F17" w:rsidSect="00B05F17">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61"/>
    <w:rsid w:val="00180461"/>
    <w:rsid w:val="00B05F17"/>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AC99"/>
  <w15:chartTrackingRefBased/>
  <w15:docId w15:val="{8ECC4F4D-2738-4ED3-8A84-86E5E39B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26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4657.htm" TargetMode="External"/><Relationship Id="rId3" Type="http://schemas.openxmlformats.org/officeDocument/2006/relationships/webSettings" Target="webSettings.xm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theme" Target="theme/theme1.xml"/><Relationship Id="rId5" Type="http://schemas.openxmlformats.org/officeDocument/2006/relationships/hyperlink" Target="http://www.planalto.gov.br/ccivil_03/Constituicao/Constituicao.htm" TargetMode="External"/><Relationship Id="rId10" Type="http://schemas.openxmlformats.org/officeDocument/2006/relationships/fontTable" Target="fontTable.xml"/><Relationship Id="rId4"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LEIS/LCP/Lcp12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1257</Words>
  <Characters>6793</Characters>
  <Application>Microsoft Office Word</Application>
  <DocSecurity>0</DocSecurity>
  <Lines>56</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2023-08-07T19:20:00Z</dcterms:created>
  <dcterms:modified xsi:type="dcterms:W3CDTF">2023-08-07T19:22:00Z</dcterms:modified>
</cp:coreProperties>
</file>