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89D8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80"/>
          <w:kern w:val="0"/>
          <w:sz w:val="19"/>
          <w:szCs w:val="19"/>
          <w:lang w:eastAsia="pt-BR"/>
          <w14:ligatures w14:val="none"/>
        </w:rPr>
        <w:fldChar w:fldCharType="begin"/>
      </w:r>
      <w:r w:rsidRPr="00353F31">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"http://legislacao.planalto.gov.br/legisla/legislacao.nsf/Viw_Identificacao/lcp%20214-2025?OpenDocument"</w:instrText>
      </w:r>
      <w:r w:rsidRPr="00353F31">
        <w:rPr>
          <w:rFonts w:ascii="Book Antiqua" w:eastAsia="Times New Roman" w:hAnsi="Book Antiqua" w:cs="Arial"/>
          <w:b/>
          <w:bCs/>
          <w:color w:val="000080"/>
          <w:kern w:val="0"/>
          <w:sz w:val="19"/>
          <w:szCs w:val="19"/>
          <w:lang w:eastAsia="pt-BR"/>
          <w14:ligatures w14:val="none"/>
        </w:rPr>
      </w:r>
      <w:r w:rsidRPr="00353F31">
        <w:rPr>
          <w:rFonts w:ascii="Book Antiqua" w:eastAsia="Times New Roman" w:hAnsi="Book Antiqua" w:cs="Arial"/>
          <w:b/>
          <w:bCs/>
          <w:color w:val="000080"/>
          <w:kern w:val="0"/>
          <w:sz w:val="19"/>
          <w:szCs w:val="19"/>
          <w:lang w:eastAsia="pt-BR"/>
          <w14:ligatures w14:val="none"/>
        </w:rPr>
        <w:fldChar w:fldCharType="separate"/>
      </w:r>
      <w:r w:rsidRPr="00353F31">
        <w:rPr>
          <w:rFonts w:ascii="Book Antiqua" w:eastAsia="Times New Roman" w:hAnsi="Book Antiqua" w:cs="Arial"/>
          <w:b/>
          <w:bCs/>
          <w:color w:val="000080"/>
          <w:kern w:val="0"/>
          <w:sz w:val="19"/>
          <w:szCs w:val="19"/>
          <w:u w:val="single"/>
          <w:lang w:eastAsia="pt-BR"/>
          <w14:ligatures w14:val="none"/>
        </w:rPr>
        <w:t>LEI COMPLEMENTAR Nº 214, DE 16 DE JANEIRO DE 2025</w:t>
      </w:r>
      <w:r w:rsidRPr="00353F31">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353F31" w:rsidRPr="00353F31" w14:paraId="5B397636" w14:textId="77777777" w:rsidTr="00353F31">
        <w:trPr>
          <w:tblCellSpacing w:w="0" w:type="dxa"/>
        </w:trPr>
        <w:tc>
          <w:tcPr>
            <w:tcW w:w="1000" w:type="pct"/>
            <w:vAlign w:val="center"/>
            <w:hideMark/>
          </w:tcPr>
          <w:p w14:paraId="73A0493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6"/>
                <w:szCs w:val="16"/>
                <w:lang w:eastAsia="pt-BR"/>
                <w14:ligatures w14:val="none"/>
              </w:rPr>
            </w:pPr>
            <w:hyperlink r:id="rId4" w:history="1">
              <w:r w:rsidRPr="00353F31">
                <w:rPr>
                  <w:rFonts w:ascii="Book Antiqua" w:eastAsia="Times New Roman" w:hAnsi="Book Antiqua" w:cs="Arial"/>
                  <w:color w:val="0000FF"/>
                  <w:kern w:val="0"/>
                  <w:sz w:val="16"/>
                  <w:szCs w:val="16"/>
                  <w:u w:val="single"/>
                  <w:lang w:eastAsia="pt-BR"/>
                  <w14:ligatures w14:val="none"/>
                </w:rPr>
                <w:t>Mensagem de veto</w:t>
              </w:r>
            </w:hyperlink>
          </w:p>
          <w:p w14:paraId="6724AE0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hyperlink r:id="rId5" w:anchor="art544" w:history="1">
              <w:r w:rsidRPr="00353F31">
                <w:rPr>
                  <w:rFonts w:ascii="Book Antiqua" w:eastAsia="Times New Roman" w:hAnsi="Book Antiqua" w:cs="Arial"/>
                  <w:color w:val="0000FF"/>
                  <w:kern w:val="0"/>
                  <w:sz w:val="16"/>
                  <w:szCs w:val="16"/>
                  <w:u w:val="single"/>
                  <w:lang w:eastAsia="pt-BR"/>
                  <w14:ligatures w14:val="none"/>
                </w:rPr>
                <w:t>Produção de efeitos</w:t>
              </w:r>
            </w:hyperlink>
          </w:p>
        </w:tc>
        <w:tc>
          <w:tcPr>
            <w:tcW w:w="4000" w:type="pct"/>
            <w:vAlign w:val="center"/>
            <w:hideMark/>
          </w:tcPr>
          <w:p w14:paraId="0534F220" w14:textId="77777777" w:rsidR="00353F31" w:rsidRPr="00353F31" w:rsidRDefault="00353F31" w:rsidP="00353F31">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353F31">
              <w:rPr>
                <w:rFonts w:ascii="Book Antiqua" w:eastAsia="Times New Roman" w:hAnsi="Book Antiqua" w:cs="Arial"/>
                <w:color w:val="800000"/>
                <w:kern w:val="0"/>
                <w:sz w:val="18"/>
                <w:szCs w:val="18"/>
                <w:lang w:eastAsia="pt-BR"/>
                <w14:ligatures w14:val="none"/>
              </w:rPr>
              <w:t>Institui o Imposto sobre Bens e Serviços (IBS), a Contribuição Social sobre Bens e Serviços (CBS) e o Imposto Seletivo (IS); cria o Comitê Gestor do IBS e altera a legislação tributária.</w:t>
            </w:r>
          </w:p>
        </w:tc>
      </w:tr>
    </w:tbl>
    <w:p w14:paraId="4678E57C" w14:textId="77777777" w:rsidR="00353F31" w:rsidRPr="00353F31" w:rsidRDefault="00353F31" w:rsidP="00353F31">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O PRESIDENTE DA REPÚBLICA </w:t>
      </w:r>
      <w:r w:rsidRPr="00353F31">
        <w:rPr>
          <w:rFonts w:ascii="Book Antiqua" w:eastAsia="Times New Roman" w:hAnsi="Book Antiqua" w:cs="Arial"/>
          <w:color w:val="000000"/>
          <w:kern w:val="0"/>
          <w:sz w:val="19"/>
          <w:szCs w:val="19"/>
          <w:lang w:eastAsia="pt-BR"/>
          <w14:ligatures w14:val="none"/>
        </w:rPr>
        <w:t>Faço saber que o Congresso Nacional decreta e eu sanciono a seguinte Lei Complementar:</w:t>
      </w:r>
    </w:p>
    <w:p w14:paraId="2708A728"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LIVRO I</w:t>
      </w:r>
    </w:p>
    <w:p w14:paraId="12016C98"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IMPOSTO SOBRE BENS E SERVIÇOS (IBS) E DA CONTRIBUIÇÃO SOCIAL SOBRE BENS E SERVIÇOS (CBS)</w:t>
      </w:r>
    </w:p>
    <w:p w14:paraId="5BAFCC7F"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 TÍTULO I</w:t>
      </w:r>
    </w:p>
    <w:p w14:paraId="024516B5"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DAS NORMAS GERAIS DO IBS E DA CBS</w:t>
      </w:r>
    </w:p>
    <w:p w14:paraId="2F84C6D1"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 CAPÍTULO I</w:t>
      </w:r>
    </w:p>
    <w:p w14:paraId="13CC0816"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DISPOSIÇÕES PRELIMINARES</w:t>
      </w:r>
    </w:p>
    <w:p w14:paraId="155EFB67"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0" w:name="art1"/>
      <w:bookmarkEnd w:id="0"/>
      <w:r w:rsidRPr="00353F31">
        <w:rPr>
          <w:rFonts w:ascii="Book Antiqua" w:eastAsia="Times New Roman" w:hAnsi="Book Antiqua" w:cs="Arial"/>
          <w:color w:val="000000"/>
          <w:kern w:val="0"/>
          <w:sz w:val="19"/>
          <w:szCs w:val="19"/>
          <w:lang w:eastAsia="pt-BR"/>
          <w14:ligatures w14:val="none"/>
        </w:rPr>
        <w:t>Art. 1º</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instituídos:</w:t>
      </w:r>
    </w:p>
    <w:p w14:paraId="77DF55DD"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o Imposto sobre Bens e Serviços (IBS), de competência compartilhada entre Estados, Municípios e Distrito Federal, de que trata o </w:t>
      </w:r>
      <w:hyperlink r:id="rId6" w:anchor="art156a" w:history="1">
        <w:r w:rsidRPr="00353F31">
          <w:rPr>
            <w:rFonts w:ascii="Book Antiqua" w:eastAsia="Times New Roman" w:hAnsi="Book Antiqua" w:cs="Arial"/>
            <w:color w:val="0000FF"/>
            <w:kern w:val="0"/>
            <w:sz w:val="19"/>
            <w:szCs w:val="19"/>
            <w:u w:val="single"/>
            <w:lang w:eastAsia="pt-BR"/>
            <w14:ligatures w14:val="none"/>
          </w:rPr>
          <w:t>art. 156-A da Constituição Federal;</w:t>
        </w:r>
      </w:hyperlink>
      <w:r w:rsidRPr="00353F31">
        <w:rPr>
          <w:rFonts w:ascii="Book Antiqua" w:eastAsia="Times New Roman" w:hAnsi="Book Antiqua" w:cs="Arial"/>
          <w:color w:val="000000"/>
          <w:kern w:val="0"/>
          <w:sz w:val="19"/>
          <w:szCs w:val="19"/>
          <w:lang w:eastAsia="pt-BR"/>
          <w14:ligatures w14:val="none"/>
        </w:rPr>
        <w:t> e</w:t>
      </w:r>
    </w:p>
    <w:p w14:paraId="4DEDE902"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a Contribuição Social sobre Bens e Serviços (CBS), de competência da União, de que trata o </w:t>
      </w:r>
      <w:hyperlink r:id="rId7" w:anchor="art195-5" w:history="1">
        <w:r w:rsidRPr="00353F31">
          <w:rPr>
            <w:rFonts w:ascii="Book Antiqua" w:eastAsia="Times New Roman" w:hAnsi="Book Antiqua" w:cs="Arial"/>
            <w:color w:val="0000FF"/>
            <w:kern w:val="0"/>
            <w:sz w:val="19"/>
            <w:szCs w:val="19"/>
            <w:u w:val="single"/>
            <w:lang w:eastAsia="pt-BR"/>
            <w14:ligatures w14:val="none"/>
          </w:rPr>
          <w:t>inciso V do caput do art. 195 da Constituição Federal.</w:t>
        </w:r>
      </w:hyperlink>
    </w:p>
    <w:p w14:paraId="3B10D6F5"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 w:name="art2"/>
      <w:bookmarkEnd w:id="1"/>
      <w:r w:rsidRPr="00353F31">
        <w:rPr>
          <w:rFonts w:ascii="Book Antiqua" w:eastAsia="Times New Roman" w:hAnsi="Book Antiqua" w:cs="Arial"/>
          <w:color w:val="000000"/>
          <w:kern w:val="0"/>
          <w:sz w:val="19"/>
          <w:szCs w:val="19"/>
          <w:lang w:eastAsia="pt-BR"/>
          <w14:ligatures w14:val="none"/>
        </w:rPr>
        <w:t>Art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2º</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IBS e a CBS são informados pelo princípio da neutralidade, segundo o qual esses tributos devem evitar distorcer as decisões de consumo e de organização da atividade econômica, observadas as exceções previstas na Constituição Federal e nesta Lei Complementar.</w:t>
      </w:r>
    </w:p>
    <w:p w14:paraId="101337B1"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 w:name="art3"/>
      <w:bookmarkEnd w:id="2"/>
      <w:r w:rsidRPr="00353F31">
        <w:rPr>
          <w:rFonts w:ascii="Book Antiqua" w:eastAsia="Times New Roman" w:hAnsi="Book Antiqua" w:cs="Arial"/>
          <w:color w:val="000000"/>
          <w:kern w:val="0"/>
          <w:sz w:val="19"/>
          <w:szCs w:val="19"/>
          <w:lang w:eastAsia="pt-BR"/>
          <w14:ligatures w14:val="none"/>
        </w:rPr>
        <w:t>Art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3º</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fins desta Lei Complementar, consideram-se:</w:t>
      </w:r>
    </w:p>
    <w:p w14:paraId="4C4C4E1A"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operações</w:t>
      </w:r>
      <w:proofErr w:type="gramEnd"/>
      <w:r w:rsidRPr="00353F31">
        <w:rPr>
          <w:rFonts w:ascii="Book Antiqua" w:eastAsia="Times New Roman" w:hAnsi="Book Antiqua" w:cs="Arial"/>
          <w:color w:val="000000"/>
          <w:kern w:val="0"/>
          <w:sz w:val="19"/>
          <w:szCs w:val="19"/>
          <w:lang w:eastAsia="pt-BR"/>
          <w14:ligatures w14:val="none"/>
        </w:rPr>
        <w:t xml:space="preserve"> com:</w:t>
      </w:r>
    </w:p>
    <w:p w14:paraId="265D1C41"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bens todas e quaisquer que envolvam bens móveis ou imóveis, materiais ou imateriais, inclusive direitos;</w:t>
      </w:r>
    </w:p>
    <w:p w14:paraId="5D11B72A"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serviços todas as demais que não sejam enquadradas como operações com bens nos termos da alínea “a” deste inciso;</w:t>
      </w:r>
    </w:p>
    <w:p w14:paraId="0BACA007"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fornecimento</w:t>
      </w:r>
      <w:proofErr w:type="gramEnd"/>
      <w:r w:rsidRPr="00353F31">
        <w:rPr>
          <w:rFonts w:ascii="Book Antiqua" w:eastAsia="Times New Roman" w:hAnsi="Book Antiqua" w:cs="Arial"/>
          <w:color w:val="000000"/>
          <w:kern w:val="0"/>
          <w:sz w:val="19"/>
          <w:szCs w:val="19"/>
          <w:lang w:eastAsia="pt-BR"/>
          <w14:ligatures w14:val="none"/>
        </w:rPr>
        <w:t>:</w:t>
      </w:r>
    </w:p>
    <w:p w14:paraId="7883D0E1"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entrega ou disponibilização de bem material;</w:t>
      </w:r>
    </w:p>
    <w:p w14:paraId="73F14B9C"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instituição, transferência, cessão, concessão, licenciamento ou disponibilização de bem imaterial, inclusive direito;</w:t>
      </w:r>
    </w:p>
    <w:p w14:paraId="0AEE93E4"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prestação ou disponibilização de serviço;</w:t>
      </w:r>
    </w:p>
    <w:p w14:paraId="7DAC3ACF"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fornecedor: pessoa física ou jurídica que, residente ou domiciliado no País ou no exterior, realiza o fornecimento;</w:t>
      </w:r>
    </w:p>
    <w:p w14:paraId="5359251D"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adquirente</w:t>
      </w:r>
      <w:proofErr w:type="gramEnd"/>
      <w:r w:rsidRPr="00353F31">
        <w:rPr>
          <w:rFonts w:ascii="Book Antiqua" w:eastAsia="Times New Roman" w:hAnsi="Book Antiqua" w:cs="Arial"/>
          <w:color w:val="000000"/>
          <w:kern w:val="0"/>
          <w:sz w:val="19"/>
          <w:szCs w:val="19"/>
          <w:lang w:eastAsia="pt-BR"/>
          <w14:ligatures w14:val="none"/>
        </w:rPr>
        <w:t>:</w:t>
      </w:r>
    </w:p>
    <w:p w14:paraId="1DF1A493"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 aquele obrigado ao pagamento ou a qualquer outra forma de contraprestação pelo fornecimento de bem ou serviço;</w:t>
      </w:r>
    </w:p>
    <w:p w14:paraId="5A43697A"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nos casos de pagamento ou de qualquer outra forma de contraprestação por conta e ordem ou em nome de terceiros, aquele por conta de quem ou em nome de quem decorre a obrigação de pagamento ou de qualquer outra forma de contraprestação pelo fornecimento de bem ou serviço; e</w:t>
      </w:r>
    </w:p>
    <w:p w14:paraId="6732517F"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destinatário</w:t>
      </w:r>
      <w:proofErr w:type="gramEnd"/>
      <w:r w:rsidRPr="00353F31">
        <w:rPr>
          <w:rFonts w:ascii="Book Antiqua" w:eastAsia="Times New Roman" w:hAnsi="Book Antiqua" w:cs="Arial"/>
          <w:color w:val="000000"/>
          <w:kern w:val="0"/>
          <w:sz w:val="19"/>
          <w:szCs w:val="19"/>
          <w:lang w:eastAsia="pt-BR"/>
          <w14:ligatures w14:val="none"/>
        </w:rPr>
        <w:t>: aquele a quem for fornecido o bem ou serviço, podendo ser o próprio adquirente ou não.</w:t>
      </w:r>
    </w:p>
    <w:p w14:paraId="106D6FB9"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desta Lei Complementar, equiparam-se a bens materiais as energias que tenham valor econômico.</w:t>
      </w:r>
    </w:p>
    <w:p w14:paraId="5163C5FA"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Incluem-se no conceito de fornecedor de que trata 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as entidades sem personalidade jurídica, incluindo sociedade em comum, sociedade em conta de participação, consórcio, condomínio e fundo de investimento.</w:t>
      </w:r>
    </w:p>
    <w:p w14:paraId="7BAEE361"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w:t>
      </w:r>
    </w:p>
    <w:p w14:paraId="7F55FF17"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IBS E DA CBS SOBRE OPERAÇÕES com bens e serviços</w:t>
      </w:r>
    </w:p>
    <w:p w14:paraId="21280321"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 </w:t>
      </w:r>
      <w:r w:rsidRPr="00353F31">
        <w:rPr>
          <w:rFonts w:ascii="Book Antiqua" w:eastAsia="Times New Roman" w:hAnsi="Book Antiqua" w:cs="Arial"/>
          <w:b/>
          <w:bCs/>
          <w:color w:val="000000"/>
          <w:kern w:val="0"/>
          <w:sz w:val="19"/>
          <w:szCs w:val="19"/>
          <w:lang w:eastAsia="pt-BR"/>
          <w14:ligatures w14:val="none"/>
        </w:rPr>
        <w:t>Seção I</w:t>
      </w:r>
    </w:p>
    <w:p w14:paraId="170CC083"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Hipóteses de Incidência</w:t>
      </w:r>
    </w:p>
    <w:p w14:paraId="5F422BEB"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 w:name="art4"/>
      <w:bookmarkEnd w:id="3"/>
      <w:r w:rsidRPr="00353F31">
        <w:rPr>
          <w:rFonts w:ascii="Book Antiqua" w:eastAsia="Times New Roman" w:hAnsi="Book Antiqua" w:cs="Arial"/>
          <w:color w:val="000000"/>
          <w:kern w:val="0"/>
          <w:sz w:val="19"/>
          <w:szCs w:val="19"/>
          <w:lang w:eastAsia="pt-BR"/>
          <w14:ligatures w14:val="none"/>
        </w:rPr>
        <w:t>Art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4º</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IBS e a CBS incidem sobre operações onerosas com bens ou com serviços.</w:t>
      </w:r>
    </w:p>
    <w:p w14:paraId="089BB768"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As operações não onerosas com bens ou com serviços serão tributadas nas hipóteses expressamente previstas nesta Lei Complementar.</w:t>
      </w:r>
    </w:p>
    <w:p w14:paraId="58D7CCDF"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do disposto neste artigo, considera-se operação onerosa com bens ou com serviços qualquer fornecimento com contraprestação, incluindo o decorrente de:</w:t>
      </w:r>
    </w:p>
    <w:p w14:paraId="69DB7AC6"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compra e venda</w:t>
      </w:r>
      <w:proofErr w:type="gramEnd"/>
      <w:r w:rsidRPr="00353F31">
        <w:rPr>
          <w:rFonts w:ascii="Book Antiqua" w:eastAsia="Times New Roman" w:hAnsi="Book Antiqua" w:cs="Arial"/>
          <w:color w:val="000000"/>
          <w:kern w:val="0"/>
          <w:sz w:val="19"/>
          <w:szCs w:val="19"/>
          <w:lang w:eastAsia="pt-BR"/>
          <w14:ligatures w14:val="none"/>
        </w:rPr>
        <w:t>, troca ou permuta, dação em pagamento e demais espécies de alienação;</w:t>
      </w:r>
    </w:p>
    <w:p w14:paraId="2401F01F"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locação</w:t>
      </w:r>
      <w:proofErr w:type="gramEnd"/>
      <w:r w:rsidRPr="00353F31">
        <w:rPr>
          <w:rFonts w:ascii="Book Antiqua" w:eastAsia="Times New Roman" w:hAnsi="Book Antiqua" w:cs="Arial"/>
          <w:color w:val="000000"/>
          <w:kern w:val="0"/>
          <w:sz w:val="19"/>
          <w:szCs w:val="19"/>
          <w:lang w:eastAsia="pt-BR"/>
          <w14:ligatures w14:val="none"/>
        </w:rPr>
        <w:t>;</w:t>
      </w:r>
    </w:p>
    <w:p w14:paraId="7965A834"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licenciamento, concessão, cessão;</w:t>
      </w:r>
    </w:p>
    <w:p w14:paraId="4BF2D604"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mútuo</w:t>
      </w:r>
      <w:proofErr w:type="gramEnd"/>
      <w:r w:rsidRPr="00353F31">
        <w:rPr>
          <w:rFonts w:ascii="Book Antiqua" w:eastAsia="Times New Roman" w:hAnsi="Book Antiqua" w:cs="Arial"/>
          <w:color w:val="000000"/>
          <w:kern w:val="0"/>
          <w:sz w:val="19"/>
          <w:szCs w:val="19"/>
          <w:lang w:eastAsia="pt-BR"/>
          <w14:ligatures w14:val="none"/>
        </w:rPr>
        <w:t xml:space="preserve"> oneroso;</w:t>
      </w:r>
    </w:p>
    <w:p w14:paraId="3E092C7F"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doação</w:t>
      </w:r>
      <w:proofErr w:type="gramEnd"/>
      <w:r w:rsidRPr="00353F31">
        <w:rPr>
          <w:rFonts w:ascii="Book Antiqua" w:eastAsia="Times New Roman" w:hAnsi="Book Antiqua" w:cs="Arial"/>
          <w:color w:val="000000"/>
          <w:kern w:val="0"/>
          <w:sz w:val="19"/>
          <w:szCs w:val="19"/>
          <w:lang w:eastAsia="pt-BR"/>
          <w14:ligatures w14:val="none"/>
        </w:rPr>
        <w:t xml:space="preserve"> com contraprestação em benefício do doador;</w:t>
      </w:r>
    </w:p>
    <w:p w14:paraId="00FCE433"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instituição</w:t>
      </w:r>
      <w:proofErr w:type="gramEnd"/>
      <w:r w:rsidRPr="00353F31">
        <w:rPr>
          <w:rFonts w:ascii="Book Antiqua" w:eastAsia="Times New Roman" w:hAnsi="Book Antiqua" w:cs="Arial"/>
          <w:color w:val="000000"/>
          <w:kern w:val="0"/>
          <w:sz w:val="19"/>
          <w:szCs w:val="19"/>
          <w:lang w:eastAsia="pt-BR"/>
          <w14:ligatures w14:val="none"/>
        </w:rPr>
        <w:t xml:space="preserve"> onerosa de direitos reais;</w:t>
      </w:r>
    </w:p>
    <w:p w14:paraId="00CB26C3"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arrendamento, inclusive mercantil; e</w:t>
      </w:r>
    </w:p>
    <w:p w14:paraId="0C9ABD18"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prestação de serviços.</w:t>
      </w:r>
    </w:p>
    <w:p w14:paraId="2754EDD0"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São irrelevantes para a caracterização das operações de que trata este artigo:</w:t>
      </w:r>
    </w:p>
    <w:p w14:paraId="00341696"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título jurídico pelo qual o bem encontra-se na posse do fornecedor;</w:t>
      </w:r>
    </w:p>
    <w:p w14:paraId="69532094"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espécie, tipo ou forma jurídica, a validade jurídica e os efeitos dos atos ou negócios jurídicos;</w:t>
      </w:r>
    </w:p>
    <w:p w14:paraId="3515AE6D"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III - a obtenção de lucro com a operação; e</w:t>
      </w:r>
    </w:p>
    <w:p w14:paraId="1BD1599A"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cumprimento de exigências legais, regulamentares ou administrativas.</w:t>
      </w:r>
    </w:p>
    <w:p w14:paraId="49671FCB"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IBS e a CBS incidem sobre qualquer operação com bem ou com serviço realizada pelo contribuinte, incluindo aquelas realizadas com ativo não circulante ou no exercício de atividade econômica não habitual, observado o disposto no § 4º do art. 57 desta Lei Complementar.</w:t>
      </w:r>
    </w:p>
    <w:p w14:paraId="143B8717"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 incidência do IBS e da CBS sobre as operações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não altera a base de cálculo do:</w:t>
      </w:r>
    </w:p>
    <w:p w14:paraId="4ABA36C0"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Imposto sobre a Transmissão Causa Mortis e Doação de Quaisquer Bens ou Direitos (ITCD), de que trata o </w:t>
      </w:r>
      <w:hyperlink r:id="rId8" w:anchor="art155i" w:history="1">
        <w:r w:rsidRPr="00353F31">
          <w:rPr>
            <w:rFonts w:ascii="Book Antiqua" w:eastAsia="Times New Roman" w:hAnsi="Book Antiqua" w:cs="Arial"/>
            <w:color w:val="0000FF"/>
            <w:kern w:val="0"/>
            <w:sz w:val="19"/>
            <w:szCs w:val="19"/>
            <w:u w:val="single"/>
            <w:lang w:eastAsia="pt-BR"/>
            <w14:ligatures w14:val="none"/>
          </w:rPr>
          <w:t>inciso I do caput do art. 155 da Constituição Federal;</w:t>
        </w:r>
      </w:hyperlink>
    </w:p>
    <w:p w14:paraId="64D342D5"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Imposto sobre a Transmissão Inter Vivos de Bens Imóveis e Direitos a eles relativos (ITBI), de que trata o </w:t>
      </w:r>
      <w:hyperlink r:id="rId9" w:anchor="art155ii" w:history="1">
        <w:r w:rsidRPr="00353F31">
          <w:rPr>
            <w:rFonts w:ascii="Book Antiqua" w:eastAsia="Times New Roman" w:hAnsi="Book Antiqua" w:cs="Arial"/>
            <w:color w:val="0000FF"/>
            <w:kern w:val="0"/>
            <w:sz w:val="19"/>
            <w:szCs w:val="19"/>
            <w:u w:val="single"/>
            <w:lang w:eastAsia="pt-BR"/>
            <w14:ligatures w14:val="none"/>
          </w:rPr>
          <w:t>inciso II do caput do art. 156 da Constituição Federal.</w:t>
        </w:r>
      </w:hyperlink>
    </w:p>
    <w:p w14:paraId="17B7D27A"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 w:name="art5"/>
      <w:bookmarkEnd w:id="4"/>
      <w:r w:rsidRPr="00353F31">
        <w:rPr>
          <w:rFonts w:ascii="Book Antiqua" w:eastAsia="Times New Roman" w:hAnsi="Book Antiqua" w:cs="Arial"/>
          <w:color w:val="000000"/>
          <w:kern w:val="0"/>
          <w:sz w:val="19"/>
          <w:szCs w:val="19"/>
          <w:lang w:eastAsia="pt-BR"/>
          <w14:ligatures w14:val="none"/>
        </w:rPr>
        <w:t>Art. 5º</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IBS e a CBS também incidem sobre as seguintes operações:</w:t>
      </w:r>
    </w:p>
    <w:p w14:paraId="021257C8"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fornecimento</w:t>
      </w:r>
      <w:proofErr w:type="gramEnd"/>
      <w:r w:rsidRPr="00353F31">
        <w:rPr>
          <w:rFonts w:ascii="Book Antiqua" w:eastAsia="Times New Roman" w:hAnsi="Book Antiqua" w:cs="Arial"/>
          <w:color w:val="000000"/>
          <w:kern w:val="0"/>
          <w:sz w:val="19"/>
          <w:szCs w:val="19"/>
          <w:lang w:eastAsia="pt-BR"/>
          <w14:ligatures w14:val="none"/>
        </w:rPr>
        <w:t xml:space="preserve"> não oneroso ou a valor inferior ao de mercado de bens e serviços, nas hipóteses previstas nesta Lei Complementar;</w:t>
      </w:r>
    </w:p>
    <w:p w14:paraId="14BE55BF"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fornecimento</w:t>
      </w:r>
      <w:proofErr w:type="gramEnd"/>
      <w:r w:rsidRPr="00353F31">
        <w:rPr>
          <w:rFonts w:ascii="Book Antiqua" w:eastAsia="Times New Roman" w:hAnsi="Book Antiqua" w:cs="Arial"/>
          <w:color w:val="000000"/>
          <w:kern w:val="0"/>
          <w:sz w:val="19"/>
          <w:szCs w:val="19"/>
          <w:lang w:eastAsia="pt-BR"/>
          <w14:ligatures w14:val="none"/>
        </w:rPr>
        <w:t xml:space="preserve"> de brindes e bonificações;</w:t>
      </w:r>
    </w:p>
    <w:p w14:paraId="64EC3BCE"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transmissão, pelo contribuinte, para sócio ou acionista que não seja contribuinte no regime regular, por devolução de capital, dividendos </w:t>
      </w:r>
      <w:r w:rsidRPr="00353F31">
        <w:rPr>
          <w:rFonts w:ascii="Book Antiqua" w:eastAsia="Times New Roman" w:hAnsi="Book Antiqua" w:cs="Arial"/>
          <w:i/>
          <w:iCs/>
          <w:color w:val="000000"/>
          <w:kern w:val="0"/>
          <w:sz w:val="19"/>
          <w:szCs w:val="19"/>
          <w:lang w:eastAsia="pt-BR"/>
          <w14:ligatures w14:val="none"/>
        </w:rPr>
        <w:t>in</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natura</w:t>
      </w:r>
      <w:r w:rsidRPr="00353F31">
        <w:rPr>
          <w:rFonts w:ascii="Book Antiqua" w:eastAsia="Times New Roman" w:hAnsi="Book Antiqua" w:cs="Arial"/>
          <w:color w:val="000000"/>
          <w:kern w:val="0"/>
          <w:sz w:val="19"/>
          <w:szCs w:val="19"/>
          <w:lang w:eastAsia="pt-BR"/>
          <w14:ligatures w14:val="none"/>
        </w:rPr>
        <w:t> ou de outra forma, de bens cuja aquisição tenham permitido a apropriação de créditos pelo contribuinte, inclusive na produção; e</w:t>
      </w:r>
    </w:p>
    <w:p w14:paraId="55BF4040"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demais</w:t>
      </w:r>
      <w:proofErr w:type="gramEnd"/>
      <w:r w:rsidRPr="00353F31">
        <w:rPr>
          <w:rFonts w:ascii="Book Antiqua" w:eastAsia="Times New Roman" w:hAnsi="Book Antiqua" w:cs="Arial"/>
          <w:color w:val="000000"/>
          <w:kern w:val="0"/>
          <w:sz w:val="19"/>
          <w:szCs w:val="19"/>
          <w:lang w:eastAsia="pt-BR"/>
          <w14:ligatures w14:val="none"/>
        </w:rPr>
        <w:t xml:space="preserve"> fornecimentos não onerosos ou a valor inferior ao de mercado de bens e serviços por contribuinte a parte relacionada.</w:t>
      </w:r>
    </w:p>
    <w:p w14:paraId="2510BF1A"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disposto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0E8018D9"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 aplica às bonificações que constem do respectivo documento fiscal e que não dependam de evento posterior; e</w:t>
      </w:r>
    </w:p>
    <w:p w14:paraId="6345EC7C"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aplica-se</w:t>
      </w:r>
      <w:proofErr w:type="gramEnd"/>
      <w:r w:rsidRPr="00353F31">
        <w:rPr>
          <w:rFonts w:ascii="Book Antiqua" w:eastAsia="Times New Roman" w:hAnsi="Book Antiqua" w:cs="Arial"/>
          <w:color w:val="000000"/>
          <w:kern w:val="0"/>
          <w:sz w:val="19"/>
          <w:szCs w:val="19"/>
          <w:lang w:eastAsia="pt-BR"/>
          <w14:ligatures w14:val="none"/>
        </w:rPr>
        <w:t xml:space="preserve"> ao bem dado em bonificação sujeito a alíquota específica por unidade de medida, inclusive na hipótese do inciso I deste parágrafo.</w:t>
      </w:r>
    </w:p>
    <w:p w14:paraId="0C8E3EF8"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do disposto nesta Lei Complementar, considera-se que as partes são relacionadas quando no mínimo uma delas estiver sujeita à influência, exercida direta ou indiretamente por outra parte, que possa levar ao estabelecimento de termos e de condições em suas transações que divirjam daqueles que seriam estabelecidos entre partes não relacionadas em transações comparáveis.</w:t>
      </w:r>
    </w:p>
    <w:p w14:paraId="4812757A"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São consideradas partes relacionadas, sem prejuízo de outras hipóteses que se enquadrem no disposto no § 2º deste artigo:</w:t>
      </w:r>
    </w:p>
    <w:p w14:paraId="0731AACE"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controlador e as suas controladas;</w:t>
      </w:r>
    </w:p>
    <w:p w14:paraId="17726061"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coligadas;</w:t>
      </w:r>
    </w:p>
    <w:p w14:paraId="19E81DEA"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as entidades incluídas nas demonstrações financeiras consolidadas ou que seriam incluídas caso o controlador final do grupo multinacional de que façam parte preparasse tais demonstrações se o seu capital fosse negociado nos mercados de valores mobiliários de sua jurisdição de residência;</w:t>
      </w:r>
    </w:p>
    <w:p w14:paraId="78D06814"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entidades, quando uma delas possuir o direito de receber, direta ou indiretamente, no mínimo 25% (vinte e cinco por cento) dos lucros da outra ou de seus ativos em caso de liquidação;</w:t>
      </w:r>
    </w:p>
    <w:p w14:paraId="6E35D1CE"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V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entidades que estiverem, direta ou indiretamente, sob controle comum ou em que o mesmo sócio, acionista ou titular detiver 20% (vinte por cento) ou mais do capital social de cada uma;</w:t>
      </w:r>
    </w:p>
    <w:p w14:paraId="21BEC67F"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entidades em que os mesmos sócios ou acionistas, ou os seus cônjuges, companheiros, parentes, consanguíneos ou afins, até o terceiro grau, detiverem no mínimo 20% (vinte por cento) do capital social de cada uma; e</w:t>
      </w:r>
    </w:p>
    <w:p w14:paraId="2ED1B6F3"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a entidade e a pessoa física que for cônjuge, companheiro ou parente, consanguíneo ou afim, até o terceiro grau, de conselheiro, de diretor ou de controlador daquela entidade.</w:t>
      </w:r>
    </w:p>
    <w:p w14:paraId="3E6466B0"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Para fins da definição de partes relacionadas, o termo entidade compreende as pessoas físicas e jurídicas e as entidades sem personalidade jurídica.</w:t>
      </w:r>
    </w:p>
    <w:p w14:paraId="2CC442AF"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Para fins do disposto no § 3º deste artigo, fica caracterizada a relação de controle quando uma entidade:</w:t>
      </w:r>
    </w:p>
    <w:p w14:paraId="003EF7C3"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detiver</w:t>
      </w:r>
      <w:proofErr w:type="gramEnd"/>
      <w:r w:rsidRPr="00353F31">
        <w:rPr>
          <w:rFonts w:ascii="Book Antiqua" w:eastAsia="Times New Roman" w:hAnsi="Book Antiqua" w:cs="Arial"/>
          <w:color w:val="000000"/>
          <w:kern w:val="0"/>
          <w:sz w:val="19"/>
          <w:szCs w:val="19"/>
          <w:lang w:eastAsia="pt-BR"/>
          <w14:ligatures w14:val="none"/>
        </w:rPr>
        <w:t>, de forma direta ou indireta, isoladamente ou em conjunto com outras entidades, inclusive em função da existência de acordos de votos, direitos que lhe assegurem preponderância nas deliberações sociais ou o poder de eleger ou destituir a maioria dos administradores de outra entidade;</w:t>
      </w:r>
    </w:p>
    <w:p w14:paraId="0AB3B28F"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participar</w:t>
      </w:r>
      <w:proofErr w:type="gramEnd"/>
      <w:r w:rsidRPr="00353F31">
        <w:rPr>
          <w:rFonts w:ascii="Book Antiqua" w:eastAsia="Times New Roman" w:hAnsi="Book Antiqua" w:cs="Arial"/>
          <w:color w:val="000000"/>
          <w:kern w:val="0"/>
          <w:sz w:val="19"/>
          <w:szCs w:val="19"/>
          <w:lang w:eastAsia="pt-BR"/>
          <w14:ligatures w14:val="none"/>
        </w:rPr>
        <w:t>, direta ou indiretamente, de mais de 50% (cinquenta por cento) do capital social de outra entidade; ou</w:t>
      </w:r>
    </w:p>
    <w:p w14:paraId="2AD5CCB4"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detiver ou exercer o poder de administrar ou gerenciar, de forma direta ou indireta, as atividades de outra entidade.</w:t>
      </w:r>
    </w:p>
    <w:p w14:paraId="671AD272"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Para fins do disposto no inciso II do § 3º deste artigo, considera-se coligada a entidade que detenha influência significativa sobre outra entidade, conforme previsto nos §§ 1º, 4º e 5º do art. 243 da Lei nº 6.404, de 15 de dezembro de 1976.</w:t>
      </w:r>
    </w:p>
    <w:p w14:paraId="0B0851CC"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O regulamento poderá flexibilizar a exigência de verificação do valor de mercado de que trata o inciso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nas operações entre partes relacionadas, desde que essas operações não estejam sujeitas a vedação à apropriação de créditos, no âmbito de programas de conformidade fiscal.</w:t>
      </w:r>
    </w:p>
    <w:p w14:paraId="5936A9F8"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5" w:name="art6"/>
      <w:bookmarkEnd w:id="5"/>
      <w:r w:rsidRPr="00353F31">
        <w:rPr>
          <w:rFonts w:ascii="Book Antiqua" w:eastAsia="Times New Roman" w:hAnsi="Book Antiqua" w:cs="Arial"/>
          <w:color w:val="000000"/>
          <w:kern w:val="0"/>
          <w:sz w:val="19"/>
          <w:szCs w:val="19"/>
          <w:lang w:eastAsia="pt-BR"/>
          <w14:ligatures w14:val="none"/>
        </w:rPr>
        <w:t>Art. 6º</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IBS e a CBS não incidem sobre:</w:t>
      </w:r>
    </w:p>
    <w:p w14:paraId="2123650A"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fornecimento</w:t>
      </w:r>
      <w:proofErr w:type="gramEnd"/>
      <w:r w:rsidRPr="00353F31">
        <w:rPr>
          <w:rFonts w:ascii="Book Antiqua" w:eastAsia="Times New Roman" w:hAnsi="Book Antiqua" w:cs="Arial"/>
          <w:color w:val="000000"/>
          <w:kern w:val="0"/>
          <w:sz w:val="19"/>
          <w:szCs w:val="19"/>
          <w:lang w:eastAsia="pt-BR"/>
          <w14:ligatures w14:val="none"/>
        </w:rPr>
        <w:t xml:space="preserve"> de serviços por pessoas físicas em decorrência de:</w:t>
      </w:r>
    </w:p>
    <w:p w14:paraId="65E7F138"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relação de emprego com o contribuinte; ou</w:t>
      </w:r>
    </w:p>
    <w:p w14:paraId="0E1DE137"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sua atuação como administradores ou membros de conselhos de administração e fiscal e comitês de assessoramento do conselho de administração do contribuinte previstos em lei;</w:t>
      </w:r>
    </w:p>
    <w:p w14:paraId="2B55B5BA"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transferência</w:t>
      </w:r>
      <w:proofErr w:type="gramEnd"/>
      <w:r w:rsidRPr="00353F31">
        <w:rPr>
          <w:rFonts w:ascii="Book Antiqua" w:eastAsia="Times New Roman" w:hAnsi="Book Antiqua" w:cs="Arial"/>
          <w:color w:val="000000"/>
          <w:kern w:val="0"/>
          <w:sz w:val="19"/>
          <w:szCs w:val="19"/>
          <w:lang w:eastAsia="pt-BR"/>
          <w14:ligatures w14:val="none"/>
        </w:rPr>
        <w:t xml:space="preserve"> de bens entre estabelecimentos pertencentes ao mesmo contribuinte, observada a obrigatoriedade de emissão de documento fiscal eletrônico, nos termos do inciso II do § 2º do art. 60 desta Lei Complementar;</w:t>
      </w:r>
    </w:p>
    <w:p w14:paraId="122963A2"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baixa, liquidação e transmissão, incluindo alienação, de participação societária, ressalvado o disposto no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5º desta Lei Complementar;</w:t>
      </w:r>
    </w:p>
    <w:p w14:paraId="58E00721"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transmissão</w:t>
      </w:r>
      <w:proofErr w:type="gramEnd"/>
      <w:r w:rsidRPr="00353F31">
        <w:rPr>
          <w:rFonts w:ascii="Book Antiqua" w:eastAsia="Times New Roman" w:hAnsi="Book Antiqua" w:cs="Arial"/>
          <w:color w:val="000000"/>
          <w:kern w:val="0"/>
          <w:sz w:val="19"/>
          <w:szCs w:val="19"/>
          <w:lang w:eastAsia="pt-BR"/>
          <w14:ligatures w14:val="none"/>
        </w:rPr>
        <w:t xml:space="preserve"> de bens em decorrência de fusão, cisão e incorporação e de integralização e devolução de capital, ressalvado o disposto no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5º desta Lei Complementar;</w:t>
      </w:r>
    </w:p>
    <w:p w14:paraId="257E6F8E"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rendimentos</w:t>
      </w:r>
      <w:proofErr w:type="gramEnd"/>
      <w:r w:rsidRPr="00353F31">
        <w:rPr>
          <w:rFonts w:ascii="Book Antiqua" w:eastAsia="Times New Roman" w:hAnsi="Book Antiqua" w:cs="Arial"/>
          <w:color w:val="000000"/>
          <w:kern w:val="0"/>
          <w:sz w:val="19"/>
          <w:szCs w:val="19"/>
          <w:lang w:eastAsia="pt-BR"/>
          <w14:ligatures w14:val="none"/>
        </w:rPr>
        <w:t xml:space="preserve"> financeiros, exceto quando incluídos na base de cálculo no regime específico de serviços financeiros de que trata o Capítulo II do Título V deste Livro e da regra de apuração da base de cálculo prevista no inciso II do § 1º do art. 12 desta Lei Complementar;</w:t>
      </w:r>
    </w:p>
    <w:p w14:paraId="7E8A6A02"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VI - </w:t>
      </w:r>
      <w:proofErr w:type="gramStart"/>
      <w:r w:rsidRPr="00353F31">
        <w:rPr>
          <w:rFonts w:ascii="Book Antiqua" w:eastAsia="Times New Roman" w:hAnsi="Book Antiqua" w:cs="Arial"/>
          <w:color w:val="000000"/>
          <w:kern w:val="0"/>
          <w:sz w:val="19"/>
          <w:szCs w:val="19"/>
          <w:lang w:eastAsia="pt-BR"/>
          <w14:ligatures w14:val="none"/>
        </w:rPr>
        <w:t>recebimento</w:t>
      </w:r>
      <w:proofErr w:type="gramEnd"/>
      <w:r w:rsidRPr="00353F31">
        <w:rPr>
          <w:rFonts w:ascii="Book Antiqua" w:eastAsia="Times New Roman" w:hAnsi="Book Antiqua" w:cs="Arial"/>
          <w:color w:val="000000"/>
          <w:kern w:val="0"/>
          <w:sz w:val="19"/>
          <w:szCs w:val="19"/>
          <w:lang w:eastAsia="pt-BR"/>
          <w14:ligatures w14:val="none"/>
        </w:rPr>
        <w:t xml:space="preserve"> de dividendos e de juros sobre capital próprio, de juros ou remuneração ao capital pagos pelas cooperativas e os resultados de avaliação de participações societárias, ressalvado o disposto no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5º desta Lei Complementar;</w:t>
      </w:r>
    </w:p>
    <w:p w14:paraId="1F11BD40"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demais operações com títulos ou valores mobiliários, com exceção do disposto para essas operações no regime específico de serviços financeiros de que trata a Seção III do Capítulo II do Título V deste Livro, nos termos previstos nesse regime e das demais situações previstas expressamente nesta Lei Complementar;</w:t>
      </w:r>
    </w:p>
    <w:p w14:paraId="0695F0BC"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doações sem contraprestação em benefício do doador;</w:t>
      </w:r>
    </w:p>
    <w:p w14:paraId="4140FD6A"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IX - </w:t>
      </w:r>
      <w:proofErr w:type="gramStart"/>
      <w:r w:rsidRPr="00353F31">
        <w:rPr>
          <w:rFonts w:ascii="Book Antiqua" w:eastAsia="Times New Roman" w:hAnsi="Book Antiqua" w:cs="Arial"/>
          <w:color w:val="000000"/>
          <w:kern w:val="0"/>
          <w:sz w:val="19"/>
          <w:szCs w:val="19"/>
          <w:lang w:eastAsia="pt-BR"/>
          <w14:ligatures w14:val="none"/>
        </w:rPr>
        <w:t>transferências</w:t>
      </w:r>
      <w:proofErr w:type="gramEnd"/>
      <w:r w:rsidRPr="00353F31">
        <w:rPr>
          <w:rFonts w:ascii="Book Antiqua" w:eastAsia="Times New Roman" w:hAnsi="Book Antiqua" w:cs="Arial"/>
          <w:color w:val="000000"/>
          <w:kern w:val="0"/>
          <w:sz w:val="19"/>
          <w:szCs w:val="19"/>
          <w:lang w:eastAsia="pt-BR"/>
          <w14:ligatures w14:val="none"/>
        </w:rPr>
        <w:t xml:space="preserve"> de recursos públicos e demais bens públicos para organizações da sociedade civil constituídas como pessoas jurídicas sem fins lucrativos no País, por meio de termos de fomento, termos de colaboração, acordos de cooperação, termos de parceria, termos de execução descentralizada, contratos de gestão, contratos de repasse, subvenções, convênios e demais instrumentos celebrados pela administração pública direta, por autarquias e por fundações públicas;</w:t>
      </w:r>
    </w:p>
    <w:p w14:paraId="7546B049"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 - </w:t>
      </w:r>
      <w:proofErr w:type="gramStart"/>
      <w:r w:rsidRPr="00353F31">
        <w:rPr>
          <w:rFonts w:ascii="Book Antiqua" w:eastAsia="Times New Roman" w:hAnsi="Book Antiqua" w:cs="Arial"/>
          <w:color w:val="000000"/>
          <w:kern w:val="0"/>
          <w:sz w:val="19"/>
          <w:szCs w:val="19"/>
          <w:lang w:eastAsia="pt-BR"/>
          <w14:ligatures w14:val="none"/>
        </w:rPr>
        <w:t>destinação</w:t>
      </w:r>
      <w:proofErr w:type="gramEnd"/>
      <w:r w:rsidRPr="00353F31">
        <w:rPr>
          <w:rFonts w:ascii="Book Antiqua" w:eastAsia="Times New Roman" w:hAnsi="Book Antiqua" w:cs="Arial"/>
          <w:color w:val="000000"/>
          <w:kern w:val="0"/>
          <w:sz w:val="19"/>
          <w:szCs w:val="19"/>
          <w:lang w:eastAsia="pt-BR"/>
          <w14:ligatures w14:val="none"/>
        </w:rPr>
        <w:t xml:space="preserve"> de recursos por sociedade cooperativa para os fundos previstos no </w:t>
      </w:r>
      <w:hyperlink r:id="rId10" w:anchor="art28" w:history="1">
        <w:r w:rsidRPr="00353F31">
          <w:rPr>
            <w:rFonts w:ascii="Book Antiqua" w:eastAsia="Times New Roman" w:hAnsi="Book Antiqua" w:cs="Arial"/>
            <w:color w:val="0000FF"/>
            <w:kern w:val="0"/>
            <w:sz w:val="19"/>
            <w:szCs w:val="19"/>
            <w:u w:val="single"/>
            <w:lang w:eastAsia="pt-BR"/>
            <w14:ligatures w14:val="none"/>
          </w:rPr>
          <w:t>art. 28 da Lei nº 5.764, de 16 de dezembro de 1971</w:t>
        </w:r>
      </w:hyperlink>
      <w:r w:rsidRPr="00353F31">
        <w:rPr>
          <w:rFonts w:ascii="Book Antiqua" w:eastAsia="Times New Roman" w:hAnsi="Book Antiqua" w:cs="Arial"/>
          <w:color w:val="000000"/>
          <w:kern w:val="0"/>
          <w:sz w:val="19"/>
          <w:szCs w:val="19"/>
          <w:lang w:eastAsia="pt-BR"/>
          <w14:ligatures w14:val="none"/>
        </w:rPr>
        <w:t>, e reversão dos recursos dessas reservas; e</w:t>
      </w:r>
    </w:p>
    <w:p w14:paraId="33E5C620"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 - o repasse da cooperativa para os seus associados dos valores decorrentes das operações previstas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271 desta Lei Complementar e a distribuição em dinheiro das sobras por sociedade cooperativa aos associados, apuradas em demonstração do resultado do exercício, ressalvado o disposto no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5º desta Lei Complementar.</w:t>
      </w:r>
    </w:p>
    <w:p w14:paraId="10EE78CB"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IBS e a CBS incidem sobre o conjunto de atos ou negócios jurídicos envolvendo as hipóteses previstas nos incisos III a VII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que constituam, na essência, operação onerosa com bem ou com serviço.</w:t>
      </w:r>
    </w:p>
    <w:p w14:paraId="279CBBF2"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Caso as doações de que trata o inciso VIII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tenham por objeto bens ou serviços que tenham permitido a apropriação de créditos pelo doador, inclusive na produção:</w:t>
      </w:r>
    </w:p>
    <w:p w14:paraId="42E2EF3B"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doação será tributada com base no valor de mercado do bem ou serviço doado; ou</w:t>
      </w:r>
    </w:p>
    <w:p w14:paraId="17008CBE"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por</w:t>
      </w:r>
      <w:proofErr w:type="gramEnd"/>
      <w:r w:rsidRPr="00353F31">
        <w:rPr>
          <w:rFonts w:ascii="Book Antiqua" w:eastAsia="Times New Roman" w:hAnsi="Book Antiqua" w:cs="Arial"/>
          <w:color w:val="000000"/>
          <w:kern w:val="0"/>
          <w:sz w:val="19"/>
          <w:szCs w:val="19"/>
          <w:lang w:eastAsia="pt-BR"/>
          <w14:ligatures w14:val="none"/>
        </w:rPr>
        <w:t xml:space="preserve"> opção do contribuinte, os créditos serão anulados.</w:t>
      </w:r>
    </w:p>
    <w:p w14:paraId="0B24147E"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6" w:name="art7"/>
      <w:bookmarkEnd w:id="6"/>
      <w:r w:rsidRPr="00353F31">
        <w:rPr>
          <w:rFonts w:ascii="Book Antiqua" w:eastAsia="Times New Roman" w:hAnsi="Book Antiqua" w:cs="Arial"/>
          <w:color w:val="000000"/>
          <w:kern w:val="0"/>
          <w:sz w:val="19"/>
          <w:szCs w:val="19"/>
          <w:lang w:eastAsia="pt-BR"/>
          <w14:ligatures w14:val="none"/>
        </w:rPr>
        <w:t>Art. 7º</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 hipótese de fornecimento de diferentes bens e de serviços em uma mesma operação, será obrigatória a especificação de cada fornecimento e de seu respectivo valor, exceto se:</w:t>
      </w:r>
    </w:p>
    <w:p w14:paraId="0232D37C"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todos os</w:t>
      </w:r>
      <w:proofErr w:type="gramEnd"/>
      <w:r w:rsidRPr="00353F31">
        <w:rPr>
          <w:rFonts w:ascii="Book Antiqua" w:eastAsia="Times New Roman" w:hAnsi="Book Antiqua" w:cs="Arial"/>
          <w:color w:val="000000"/>
          <w:kern w:val="0"/>
          <w:sz w:val="19"/>
          <w:szCs w:val="19"/>
          <w:lang w:eastAsia="pt-BR"/>
          <w14:ligatures w14:val="none"/>
        </w:rPr>
        <w:t xml:space="preserve"> fornecimentos estiverem sujeitos ao mesmo tratamento tributário; ou</w:t>
      </w:r>
    </w:p>
    <w:p w14:paraId="72E7E7E1"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algum</w:t>
      </w:r>
      <w:proofErr w:type="gramEnd"/>
      <w:r w:rsidRPr="00353F31">
        <w:rPr>
          <w:rFonts w:ascii="Book Antiqua" w:eastAsia="Times New Roman" w:hAnsi="Book Antiqua" w:cs="Arial"/>
          <w:color w:val="000000"/>
          <w:kern w:val="0"/>
          <w:sz w:val="19"/>
          <w:szCs w:val="19"/>
          <w:lang w:eastAsia="pt-BR"/>
          <w14:ligatures w14:val="none"/>
        </w:rPr>
        <w:t xml:space="preserve"> dos fornecimentos puder ser considerado principal e os demais seus acessórios, hipótese em que se considerará haver fornecimento único, aplicando-se a ele o tratamento tributário correspondente ao fornecimento principal.</w:t>
      </w:r>
    </w:p>
    <w:p w14:paraId="45B7868C"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do disposto no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há tratamento tributário distinto caso os fornecimentos estejam sujeitos a regras diferentes em relação a incidência, regimes de tributação, isenção, momento de ocorrência do fato gerador, local da operação, alíquota, sujeição passiva e não cumulatividade.</w:t>
      </w:r>
    </w:p>
    <w:p w14:paraId="2CB17151"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do disposto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consideram-se fornecimentos acessórios aqueles que sejam condição ou meio para o fornecimento principal.</w:t>
      </w:r>
    </w:p>
    <w:p w14:paraId="2E54FCB4" w14:textId="77777777" w:rsidR="00353F31" w:rsidRPr="00353F31" w:rsidRDefault="00353F31" w:rsidP="00353F31">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Caso haja a cobrança unificada de diferentes fornecimentos em desacordo com o disposto neste artigo, cada fornecimento será considerado independente para todos os fins e a base de cálculo correspondente a cada um será arbitrada na forma do art. 13 desta Lei Complementar.</w:t>
      </w:r>
    </w:p>
    <w:p w14:paraId="0D6F5BC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0420F20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lastRenderedPageBreak/>
        <w:t>Das Imunidades</w:t>
      </w:r>
    </w:p>
    <w:p w14:paraId="7EF2DA3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7" w:name="art8"/>
      <w:bookmarkEnd w:id="7"/>
      <w:r w:rsidRPr="00353F31">
        <w:rPr>
          <w:rFonts w:ascii="Book Antiqua" w:eastAsia="Times New Roman" w:hAnsi="Book Antiqua" w:cs="Arial"/>
          <w:color w:val="000000"/>
          <w:kern w:val="0"/>
          <w:sz w:val="19"/>
          <w:szCs w:val="19"/>
          <w:lang w:eastAsia="pt-BR"/>
          <w14:ligatures w14:val="none"/>
        </w:rPr>
        <w:t>Art. 8º São imunes ao IBS e à CBS as exportações de bens e de serviços, nos termos do Capítulo V deste Título.</w:t>
      </w:r>
    </w:p>
    <w:p w14:paraId="45AAC66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8" w:name="art9"/>
      <w:bookmarkEnd w:id="8"/>
      <w:r w:rsidRPr="00353F31">
        <w:rPr>
          <w:rFonts w:ascii="Book Antiqua" w:eastAsia="Times New Roman" w:hAnsi="Book Antiqua" w:cs="Arial"/>
          <w:color w:val="000000"/>
          <w:kern w:val="0"/>
          <w:sz w:val="19"/>
          <w:szCs w:val="19"/>
          <w:lang w:eastAsia="pt-BR"/>
          <w14:ligatures w14:val="none"/>
        </w:rPr>
        <w:t>Art. 9º</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São imunes também ao IBS e à CBS os fornecimentos:</w:t>
      </w:r>
    </w:p>
    <w:p w14:paraId="438B180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realizados</w:t>
      </w:r>
      <w:proofErr w:type="gramEnd"/>
      <w:r w:rsidRPr="00353F31">
        <w:rPr>
          <w:rFonts w:ascii="Book Antiqua" w:eastAsia="Times New Roman" w:hAnsi="Book Antiqua" w:cs="Arial"/>
          <w:color w:val="000000"/>
          <w:kern w:val="0"/>
          <w:sz w:val="19"/>
          <w:szCs w:val="19"/>
          <w:lang w:eastAsia="pt-BR"/>
          <w14:ligatures w14:val="none"/>
        </w:rPr>
        <w:t xml:space="preserve"> pela União, pelos Estados, pelo Distrito Federal e pelos Municípios;</w:t>
      </w:r>
    </w:p>
    <w:p w14:paraId="4A262CA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realizados</w:t>
      </w:r>
      <w:proofErr w:type="gramEnd"/>
      <w:r w:rsidRPr="00353F31">
        <w:rPr>
          <w:rFonts w:ascii="Book Antiqua" w:eastAsia="Times New Roman" w:hAnsi="Book Antiqua" w:cs="Arial"/>
          <w:color w:val="000000"/>
          <w:kern w:val="0"/>
          <w:sz w:val="19"/>
          <w:szCs w:val="19"/>
          <w:lang w:eastAsia="pt-BR"/>
          <w14:ligatures w14:val="none"/>
        </w:rPr>
        <w:t xml:space="preserve"> por entidades religiosas e templos de qualquer culto, inclusive suas organizações assistenciais e beneficentes;</w:t>
      </w:r>
    </w:p>
    <w:p w14:paraId="358C91A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realizados por partidos políticos, inclusive seus institutos e fundações, entidades sindicais dos trabalhadores e instituições de educação e de assistência social, sem fins lucrativos;</w:t>
      </w:r>
    </w:p>
    <w:p w14:paraId="6CBDC03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livros, jornais, periódicos e do papel destinado a sua impressão;</w:t>
      </w:r>
    </w:p>
    <w:p w14:paraId="4682D49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fonogramas e videofonogramas musicais produzidos no Brasil contendo obras musicais ou </w:t>
      </w:r>
      <w:proofErr w:type="spellStart"/>
      <w:r w:rsidRPr="00353F31">
        <w:rPr>
          <w:rFonts w:ascii="Book Antiqua" w:eastAsia="Times New Roman" w:hAnsi="Book Antiqua" w:cs="Arial"/>
          <w:color w:val="000000"/>
          <w:kern w:val="0"/>
          <w:sz w:val="19"/>
          <w:szCs w:val="19"/>
          <w:lang w:eastAsia="pt-BR"/>
          <w14:ligatures w14:val="none"/>
        </w:rPr>
        <w:t>literomusicais</w:t>
      </w:r>
      <w:proofErr w:type="spellEnd"/>
      <w:r w:rsidRPr="00353F31">
        <w:rPr>
          <w:rFonts w:ascii="Book Antiqua" w:eastAsia="Times New Roman" w:hAnsi="Book Antiqua" w:cs="Arial"/>
          <w:color w:val="000000"/>
          <w:kern w:val="0"/>
          <w:sz w:val="19"/>
          <w:szCs w:val="19"/>
          <w:lang w:eastAsia="pt-BR"/>
          <w14:ligatures w14:val="none"/>
        </w:rPr>
        <w:t xml:space="preserve"> de autores brasileiros e/ou obras em geral interpretadas por artistas brasileiros, bem como os suportes materiais ou arquivos digitais que os contenham, salvo na etapa de replicação industrial de mídias ópticas de leitura a laser;</w:t>
      </w:r>
    </w:p>
    <w:p w14:paraId="2421A48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serviço de comunicação nas modalidades de radiodifusão sonora e de sons e imagens de recepção livre e gratuita; e</w:t>
      </w:r>
    </w:p>
    <w:p w14:paraId="39B0BCE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de ouro, quando definido em lei como ativo financeiro ou instrumento cambial.</w:t>
      </w:r>
    </w:p>
    <w:p w14:paraId="4C4CEF0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imunidade prevista no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é extensiva às autarquias e às fundações instituídas e mantidas pelo poder público e à empresa pública prestadora de serviço postal, bem como:</w:t>
      </w:r>
    </w:p>
    <w:p w14:paraId="3E7A769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compreende</w:t>
      </w:r>
      <w:proofErr w:type="gramEnd"/>
      <w:r w:rsidRPr="00353F31">
        <w:rPr>
          <w:rFonts w:ascii="Book Antiqua" w:eastAsia="Times New Roman" w:hAnsi="Book Antiqua" w:cs="Arial"/>
          <w:color w:val="000000"/>
          <w:kern w:val="0"/>
          <w:sz w:val="19"/>
          <w:szCs w:val="19"/>
          <w:lang w:eastAsia="pt-BR"/>
          <w14:ligatures w14:val="none"/>
        </w:rPr>
        <w:t xml:space="preserve"> somente as operações relacionadas com as suas finalidades essenciais ou as delas decorrentes;</w:t>
      </w:r>
    </w:p>
    <w:p w14:paraId="7B25898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 aplica às operações relacionadas com exploração de atividades econômicas regidas pelas normas aplicáveis a empreendimentos privados ou em que haja contraprestação ou pagamento de preços ou tarifas pelo usuário; e</w:t>
      </w:r>
    </w:p>
    <w:p w14:paraId="6A18E83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não exonera o promitente comprador da obrigação de pagar tributo relativamente a bem imóvel.</w:t>
      </w:r>
    </w:p>
    <w:p w14:paraId="589245F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efeitos do disposto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considera-se:</w:t>
      </w:r>
    </w:p>
    <w:p w14:paraId="7E943FA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entidade</w:t>
      </w:r>
      <w:proofErr w:type="gramEnd"/>
      <w:r w:rsidRPr="00353F31">
        <w:rPr>
          <w:rFonts w:ascii="Book Antiqua" w:eastAsia="Times New Roman" w:hAnsi="Book Antiqua" w:cs="Arial"/>
          <w:color w:val="000000"/>
          <w:kern w:val="0"/>
          <w:sz w:val="19"/>
          <w:szCs w:val="19"/>
          <w:lang w:eastAsia="pt-BR"/>
          <w14:ligatures w14:val="none"/>
        </w:rPr>
        <w:t xml:space="preserve"> religiosa e templo de qualquer culto a pessoa jurídica de direito privado sem fins lucrativos que tem como objetivos professar a fé religiosa e praticar a religião; e</w:t>
      </w:r>
    </w:p>
    <w:p w14:paraId="185B82E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organização</w:t>
      </w:r>
      <w:proofErr w:type="gramEnd"/>
      <w:r w:rsidRPr="00353F31">
        <w:rPr>
          <w:rFonts w:ascii="Book Antiqua" w:eastAsia="Times New Roman" w:hAnsi="Book Antiqua" w:cs="Arial"/>
          <w:color w:val="000000"/>
          <w:kern w:val="0"/>
          <w:sz w:val="19"/>
          <w:szCs w:val="19"/>
          <w:lang w:eastAsia="pt-BR"/>
          <w14:ligatures w14:val="none"/>
        </w:rPr>
        <w:t xml:space="preserve"> assistencial e beneficente a pessoa jurídica de direito privado sem fins lucrativos vinculada e mantida por entidade religiosa e templo de qualquer culto, que fornece bens e serviços na área de assistência social, sem discriminação ou exigência de qualquer natureza aos assistidos.</w:t>
      </w:r>
    </w:p>
    <w:p w14:paraId="09B899A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 imunidade prevista no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aplica-se, exclusivamente, às pessoas jurídicas sem fins lucrativos que cumpram, de forma cumulativa, os requisitos previstos no </w:t>
      </w:r>
      <w:hyperlink r:id="rId11" w:anchor="art14" w:history="1">
        <w:r w:rsidRPr="00353F31">
          <w:rPr>
            <w:rFonts w:ascii="Book Antiqua" w:eastAsia="Times New Roman" w:hAnsi="Book Antiqua" w:cs="Arial"/>
            <w:color w:val="0000FF"/>
            <w:kern w:val="0"/>
            <w:sz w:val="19"/>
            <w:szCs w:val="19"/>
            <w:u w:val="single"/>
            <w:lang w:eastAsia="pt-BR"/>
            <w14:ligatures w14:val="none"/>
          </w:rPr>
          <w:t>art. 14 da Lei nº 5.172, de 25 de outubro de 1966 </w:t>
        </w:r>
      </w:hyperlink>
      <w:r w:rsidRPr="00353F31">
        <w:rPr>
          <w:rFonts w:ascii="Book Antiqua" w:eastAsia="Times New Roman" w:hAnsi="Book Antiqua" w:cs="Arial"/>
          <w:color w:val="000000"/>
          <w:kern w:val="0"/>
          <w:sz w:val="19"/>
          <w:szCs w:val="19"/>
          <w:lang w:eastAsia="pt-BR"/>
          <w14:ligatures w14:val="none"/>
        </w:rPr>
        <w:t>(Código Tributário Nacional).</w:t>
      </w:r>
    </w:p>
    <w:p w14:paraId="09EC549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As imunidades das entidades previstas nos incisos I a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não se aplicam às suas aquisições de bens materiais e imateriais, inclusive direitos, e serviços.</w:t>
      </w:r>
    </w:p>
    <w:p w14:paraId="4A752CE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lastRenderedPageBreak/>
        <w:t>Seção III</w:t>
      </w:r>
    </w:p>
    <w:p w14:paraId="0C482E74"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Momento de Ocorrência do Fato Gerador</w:t>
      </w:r>
    </w:p>
    <w:p w14:paraId="482AC2C6" w14:textId="77777777" w:rsidR="00353F31" w:rsidRPr="00353F31" w:rsidRDefault="00353F31" w:rsidP="007A1AEC">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 </w:t>
      </w:r>
      <w:bookmarkStart w:id="9" w:name="art10"/>
      <w:bookmarkEnd w:id="9"/>
      <w:r w:rsidRPr="00353F31">
        <w:rPr>
          <w:rFonts w:ascii="Book Antiqua" w:eastAsia="Times New Roman" w:hAnsi="Book Antiqua" w:cs="Arial"/>
          <w:color w:val="000000"/>
          <w:kern w:val="0"/>
          <w:sz w:val="19"/>
          <w:szCs w:val="19"/>
          <w:lang w:eastAsia="pt-BR"/>
          <w14:ligatures w14:val="none"/>
        </w:rPr>
        <w:t>Art. 10.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Considera-se ocorrido o fato gerador do IBS e da CBS no momento do fornecimento nas operações com bens ou com serviços, ainda que de execução continuada ou fracionada.</w:t>
      </w:r>
    </w:p>
    <w:p w14:paraId="2B7F0D5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considera-se ocorrido o fornecimento no momento:</w:t>
      </w:r>
    </w:p>
    <w:p w14:paraId="442F42D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do</w:t>
      </w:r>
      <w:proofErr w:type="gramEnd"/>
      <w:r w:rsidRPr="00353F31">
        <w:rPr>
          <w:rFonts w:ascii="Book Antiqua" w:eastAsia="Times New Roman" w:hAnsi="Book Antiqua" w:cs="Arial"/>
          <w:color w:val="000000"/>
          <w:kern w:val="0"/>
          <w:sz w:val="19"/>
          <w:szCs w:val="19"/>
          <w:lang w:eastAsia="pt-BR"/>
          <w14:ligatures w14:val="none"/>
        </w:rPr>
        <w:t xml:space="preserve"> início do transporte, na prestação de serviço de transporte iniciado no País;</w:t>
      </w:r>
    </w:p>
    <w:p w14:paraId="6423ADC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do</w:t>
      </w:r>
      <w:proofErr w:type="gramEnd"/>
      <w:r w:rsidRPr="00353F31">
        <w:rPr>
          <w:rFonts w:ascii="Book Antiqua" w:eastAsia="Times New Roman" w:hAnsi="Book Antiqua" w:cs="Arial"/>
          <w:color w:val="000000"/>
          <w:kern w:val="0"/>
          <w:sz w:val="19"/>
          <w:szCs w:val="19"/>
          <w:lang w:eastAsia="pt-BR"/>
          <w14:ligatures w14:val="none"/>
        </w:rPr>
        <w:t xml:space="preserve"> término do transporte, na prestação de serviço de transporte de carga quando iniciado no exterior;</w:t>
      </w:r>
    </w:p>
    <w:p w14:paraId="47CDD72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do término do fornecimento, no caso dos demais serviços;</w:t>
      </w:r>
    </w:p>
    <w:p w14:paraId="3EC3A75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em</w:t>
      </w:r>
      <w:proofErr w:type="gramEnd"/>
      <w:r w:rsidRPr="00353F31">
        <w:rPr>
          <w:rFonts w:ascii="Book Antiqua" w:eastAsia="Times New Roman" w:hAnsi="Book Antiqua" w:cs="Arial"/>
          <w:color w:val="000000"/>
          <w:kern w:val="0"/>
          <w:sz w:val="19"/>
          <w:szCs w:val="19"/>
          <w:lang w:eastAsia="pt-BR"/>
          <w14:ligatures w14:val="none"/>
        </w:rPr>
        <w:t xml:space="preserve"> que o bem for encontrado </w:t>
      </w:r>
      <w:proofErr w:type="spellStart"/>
      <w:r w:rsidRPr="00353F31">
        <w:rPr>
          <w:rFonts w:ascii="Book Antiqua" w:eastAsia="Times New Roman" w:hAnsi="Book Antiqua" w:cs="Arial"/>
          <w:color w:val="000000"/>
          <w:kern w:val="0"/>
          <w:sz w:val="19"/>
          <w:szCs w:val="19"/>
          <w:lang w:eastAsia="pt-BR"/>
          <w14:ligatures w14:val="none"/>
        </w:rPr>
        <w:t>desacobertado</w:t>
      </w:r>
      <w:proofErr w:type="spellEnd"/>
      <w:r w:rsidRPr="00353F31">
        <w:rPr>
          <w:rFonts w:ascii="Book Antiqua" w:eastAsia="Times New Roman" w:hAnsi="Book Antiqua" w:cs="Arial"/>
          <w:color w:val="000000"/>
          <w:kern w:val="0"/>
          <w:sz w:val="19"/>
          <w:szCs w:val="19"/>
          <w:lang w:eastAsia="pt-BR"/>
          <w14:ligatures w14:val="none"/>
        </w:rPr>
        <w:t xml:space="preserve"> de documentação fiscal idônea; e</w:t>
      </w:r>
    </w:p>
    <w:p w14:paraId="72F6B87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aquisição do bem nas hipóteses de:</w:t>
      </w:r>
    </w:p>
    <w:p w14:paraId="7E0EEE7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licitação promovida pelo poder público de bem apreendido ou abandonado; ou</w:t>
      </w:r>
    </w:p>
    <w:p w14:paraId="1DDE36C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leilão judicial.</w:t>
      </w:r>
    </w:p>
    <w:p w14:paraId="70E9108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Nas aquisições de bens e serviços pela administração pública direta, por autarquias e por fundações públicas, que estejam sujeitas ao disposto no art. 473 desta Lei Complementar, considera-se ocorrido o fato gerador no momento em que se realiza o pagamento.</w:t>
      </w:r>
    </w:p>
    <w:p w14:paraId="382C759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Nas operações de execução continuada ou fracionada em que não seja possível identificar o momento de entrega ou disponibilização do bem ou do término do fornecimento do serviço, como as relativas a abastecimento de água, saneamento básico, gás canalizado, serviços de telecomunicação, serviços de internet e energia elétrica, considera-se ocorrido o fato gerador no momento em que se torna devido o pagamento.</w:t>
      </w:r>
    </w:p>
    <w:p w14:paraId="1CA72A3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Para fins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caso ocorra pagamento, integral ou parcial, antes do fornecimento:</w:t>
      </w:r>
    </w:p>
    <w:p w14:paraId="540A96E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data de pagamento de cada parcela:</w:t>
      </w:r>
    </w:p>
    <w:p w14:paraId="354D0F5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serão exigidas antecipações dos tributos, calculadas da seguinte forma:</w:t>
      </w:r>
    </w:p>
    <w:p w14:paraId="68523F2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a base de cálculo corresponderá ao valor de cada parcela paga;</w:t>
      </w:r>
    </w:p>
    <w:p w14:paraId="364D2D4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as alíquotas serão aquelas vigentes na data do pagamento de cada parcela;</w:t>
      </w:r>
    </w:p>
    <w:p w14:paraId="49CFF26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as antecipações de que trata a alínea “a” deste inciso constarão como débitos na apuração;</w:t>
      </w:r>
    </w:p>
    <w:p w14:paraId="49928CC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data do fornecimento:</w:t>
      </w:r>
    </w:p>
    <w:p w14:paraId="162F1C0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valores definitivos dos tributos serão calculados da seguinte forma:</w:t>
      </w:r>
    </w:p>
    <w:p w14:paraId="28526CA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a base de cálculo será o valor total da operação, incluindo as parcelas pagas antecipadamente;</w:t>
      </w:r>
    </w:p>
    <w:p w14:paraId="7D1EA95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as alíquotas serão aquelas vigentes na data do fornecimento;</w:t>
      </w:r>
    </w:p>
    <w:p w14:paraId="1C535FA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b) caso os valores das antecipações sejam inferiores aos definitivos, as diferenças constarão como débitos na apuração; e</w:t>
      </w:r>
    </w:p>
    <w:p w14:paraId="458A271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caso os valores das antecipações sejam superiores aos definitivos, as diferenças serão apropriadas como créditos na apuração.</w:t>
      </w:r>
    </w:p>
    <w:p w14:paraId="6009B25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Na hipótese do § 4º deste artigo, caso não ocorra o fornecimento a que se refere o pagamento, inclusive em decorrência de distrato, o fornecedor poderá apropriar créditos com base no valor das parcelas das antecipações devolvidas.</w:t>
      </w:r>
    </w:p>
    <w:p w14:paraId="6F0C3E9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IV</w:t>
      </w:r>
    </w:p>
    <w:p w14:paraId="43C96E5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Local da Operação</w:t>
      </w:r>
    </w:p>
    <w:p w14:paraId="219B9B1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0" w:name="art11"/>
      <w:bookmarkEnd w:id="10"/>
      <w:r w:rsidRPr="00353F31">
        <w:rPr>
          <w:rFonts w:ascii="Book Antiqua" w:eastAsia="Times New Roman" w:hAnsi="Book Antiqua" w:cs="Arial"/>
          <w:color w:val="000000"/>
          <w:kern w:val="0"/>
          <w:sz w:val="19"/>
          <w:szCs w:val="19"/>
          <w:lang w:eastAsia="pt-BR"/>
          <w14:ligatures w14:val="none"/>
        </w:rPr>
        <w:t>Art. 11.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Considera-se local da operação com:</w:t>
      </w:r>
    </w:p>
    <w:p w14:paraId="69986DE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bem</w:t>
      </w:r>
      <w:proofErr w:type="gramEnd"/>
      <w:r w:rsidRPr="00353F31">
        <w:rPr>
          <w:rFonts w:ascii="Book Antiqua" w:eastAsia="Times New Roman" w:hAnsi="Book Antiqua" w:cs="Arial"/>
          <w:color w:val="000000"/>
          <w:kern w:val="0"/>
          <w:sz w:val="19"/>
          <w:szCs w:val="19"/>
          <w:lang w:eastAsia="pt-BR"/>
          <w14:ligatures w14:val="none"/>
        </w:rPr>
        <w:t xml:space="preserve"> móvel material, o local da entrega ou disponibilização do bem ao destinatário;</w:t>
      </w:r>
    </w:p>
    <w:p w14:paraId="17BD46D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bem</w:t>
      </w:r>
      <w:proofErr w:type="gramEnd"/>
      <w:r w:rsidRPr="00353F31">
        <w:rPr>
          <w:rFonts w:ascii="Book Antiqua" w:eastAsia="Times New Roman" w:hAnsi="Book Antiqua" w:cs="Arial"/>
          <w:color w:val="000000"/>
          <w:kern w:val="0"/>
          <w:sz w:val="19"/>
          <w:szCs w:val="19"/>
          <w:lang w:eastAsia="pt-BR"/>
          <w14:ligatures w14:val="none"/>
        </w:rPr>
        <w:t xml:space="preserve"> imóvel, bem móvel imaterial, inclusive direito, relacionado a bem imóvel, serviço prestado fisicamente sobre bem imóvel e serviço de administração e intermediação de bem imóvel, o local onde o imóvel estiver situado;</w:t>
      </w:r>
    </w:p>
    <w:p w14:paraId="535416C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serviço prestado fisicamente sobre a pessoa física ou fruído presencialmente por pessoa física, o local da prestação do serviço;</w:t>
      </w:r>
    </w:p>
    <w:p w14:paraId="5BFA944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serviço</w:t>
      </w:r>
      <w:proofErr w:type="gramEnd"/>
      <w:r w:rsidRPr="00353F31">
        <w:rPr>
          <w:rFonts w:ascii="Book Antiqua" w:eastAsia="Times New Roman" w:hAnsi="Book Antiqua" w:cs="Arial"/>
          <w:color w:val="000000"/>
          <w:kern w:val="0"/>
          <w:sz w:val="19"/>
          <w:szCs w:val="19"/>
          <w:lang w:eastAsia="pt-BR"/>
          <w14:ligatures w14:val="none"/>
        </w:rPr>
        <w:t xml:space="preserve"> de planejamento, organização e administração de feiras, exposições, congressos, espetáculos, exibições e congêneres, o local do evento a que se refere o serviço;</w:t>
      </w:r>
    </w:p>
    <w:p w14:paraId="371651C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serviço</w:t>
      </w:r>
      <w:proofErr w:type="gramEnd"/>
      <w:r w:rsidRPr="00353F31">
        <w:rPr>
          <w:rFonts w:ascii="Book Antiqua" w:eastAsia="Times New Roman" w:hAnsi="Book Antiqua" w:cs="Arial"/>
          <w:color w:val="000000"/>
          <w:kern w:val="0"/>
          <w:sz w:val="19"/>
          <w:szCs w:val="19"/>
          <w:lang w:eastAsia="pt-BR"/>
          <w14:ligatures w14:val="none"/>
        </w:rPr>
        <w:t xml:space="preserve"> prestado fisicamente sobre bem móvel material e serviços portuários, o local da prestação do serviço;</w:t>
      </w:r>
    </w:p>
    <w:p w14:paraId="6E4C737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serviço</w:t>
      </w:r>
      <w:proofErr w:type="gramEnd"/>
      <w:r w:rsidRPr="00353F31">
        <w:rPr>
          <w:rFonts w:ascii="Book Antiqua" w:eastAsia="Times New Roman" w:hAnsi="Book Antiqua" w:cs="Arial"/>
          <w:color w:val="000000"/>
          <w:kern w:val="0"/>
          <w:sz w:val="19"/>
          <w:szCs w:val="19"/>
          <w:lang w:eastAsia="pt-BR"/>
          <w14:ligatures w14:val="none"/>
        </w:rPr>
        <w:t xml:space="preserve"> de transporte de passageiros, o local de início do transporte;</w:t>
      </w:r>
    </w:p>
    <w:p w14:paraId="05F7A30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serviço de transporte de carga, o local da entrega ou disponibilização do bem ao destinatário constante no documento fiscal;</w:t>
      </w:r>
    </w:p>
    <w:p w14:paraId="08373AB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serviço de exploração de via, mediante cobrança de valor a qualquer título, incluindo tarifas, pedágios e quaisquer outras formas de cobrança, o território de cada Município e Estado, ou do Distrito Federal, proporcionalmente à correspondente extensão da via explorada;</w:t>
      </w:r>
    </w:p>
    <w:p w14:paraId="49D41DC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IX - </w:t>
      </w:r>
      <w:proofErr w:type="gramStart"/>
      <w:r w:rsidRPr="00353F31">
        <w:rPr>
          <w:rFonts w:ascii="Book Antiqua" w:eastAsia="Times New Roman" w:hAnsi="Book Antiqua" w:cs="Arial"/>
          <w:color w:val="000000"/>
          <w:kern w:val="0"/>
          <w:sz w:val="19"/>
          <w:szCs w:val="19"/>
          <w:lang w:eastAsia="pt-BR"/>
          <w14:ligatures w14:val="none"/>
        </w:rPr>
        <w:t>serviço</w:t>
      </w:r>
      <w:proofErr w:type="gramEnd"/>
      <w:r w:rsidRPr="00353F31">
        <w:rPr>
          <w:rFonts w:ascii="Book Antiqua" w:eastAsia="Times New Roman" w:hAnsi="Book Antiqua" w:cs="Arial"/>
          <w:color w:val="000000"/>
          <w:kern w:val="0"/>
          <w:sz w:val="19"/>
          <w:szCs w:val="19"/>
          <w:lang w:eastAsia="pt-BR"/>
          <w14:ligatures w14:val="none"/>
        </w:rPr>
        <w:t xml:space="preserve"> de telefonia fixa e demais serviços de comunicação prestados por meio de cabos, fios, fibras e meios similares, o local de instalação do terminal; e</w:t>
      </w:r>
    </w:p>
    <w:p w14:paraId="6988187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 - </w:t>
      </w:r>
      <w:proofErr w:type="gramStart"/>
      <w:r w:rsidRPr="00353F31">
        <w:rPr>
          <w:rFonts w:ascii="Book Antiqua" w:eastAsia="Times New Roman" w:hAnsi="Book Antiqua" w:cs="Arial"/>
          <w:color w:val="000000"/>
          <w:kern w:val="0"/>
          <w:sz w:val="19"/>
          <w:szCs w:val="19"/>
          <w:lang w:eastAsia="pt-BR"/>
          <w14:ligatures w14:val="none"/>
        </w:rPr>
        <w:t>demais</w:t>
      </w:r>
      <w:proofErr w:type="gramEnd"/>
      <w:r w:rsidRPr="00353F31">
        <w:rPr>
          <w:rFonts w:ascii="Book Antiqua" w:eastAsia="Times New Roman" w:hAnsi="Book Antiqua" w:cs="Arial"/>
          <w:color w:val="000000"/>
          <w:kern w:val="0"/>
          <w:sz w:val="19"/>
          <w:szCs w:val="19"/>
          <w:lang w:eastAsia="pt-BR"/>
          <w14:ligatures w14:val="none"/>
        </w:rPr>
        <w:t xml:space="preserve"> serviços e demais bens móveis imateriais, inclusive direitos, o local do domicílio principal do:</w:t>
      </w:r>
    </w:p>
    <w:p w14:paraId="251F62A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adquirente, nas operações onerosas;</w:t>
      </w:r>
    </w:p>
    <w:p w14:paraId="401856D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destinatário, nas operações não onerosas.</w:t>
      </w:r>
    </w:p>
    <w:p w14:paraId="00C85C7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do disposto no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218FD2F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em</w:t>
      </w:r>
      <w:proofErr w:type="gramEnd"/>
      <w:r w:rsidRPr="00353F31">
        <w:rPr>
          <w:rFonts w:ascii="Book Antiqua" w:eastAsia="Times New Roman" w:hAnsi="Book Antiqua" w:cs="Arial"/>
          <w:color w:val="000000"/>
          <w:kern w:val="0"/>
          <w:sz w:val="19"/>
          <w:szCs w:val="19"/>
          <w:lang w:eastAsia="pt-BR"/>
          <w14:ligatures w14:val="none"/>
        </w:rPr>
        <w:t xml:space="preserve"> operação realizada de forma não presencial, assim entendida aquela em que a entrega ou disponibilização não ocorra na presença do adquirente ou destinatário no estabelecimento do fornecedor, considera-se local da entrega ou disponibilização do bem ao destinatário o destino final indicado pelo adquirente:</w:t>
      </w:r>
    </w:p>
    <w:p w14:paraId="259E0FA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 ao fornecedor, caso o serviço de transporte seja de responsabilidade do fornecedor; ou</w:t>
      </w:r>
    </w:p>
    <w:p w14:paraId="3BCA38B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ao terceiro responsável pelo transporte, caso o serviço de transporte seja de responsabilidade do adquirente;</w:t>
      </w:r>
    </w:p>
    <w:p w14:paraId="57EDAC0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considera-se</w:t>
      </w:r>
      <w:proofErr w:type="gramEnd"/>
      <w:r w:rsidRPr="00353F31">
        <w:rPr>
          <w:rFonts w:ascii="Book Antiqua" w:eastAsia="Times New Roman" w:hAnsi="Book Antiqua" w:cs="Arial"/>
          <w:color w:val="000000"/>
          <w:kern w:val="0"/>
          <w:sz w:val="19"/>
          <w:szCs w:val="19"/>
          <w:lang w:eastAsia="pt-BR"/>
          <w14:ligatures w14:val="none"/>
        </w:rPr>
        <w:t xml:space="preserve"> ocorrida a operação no local do domicílio principal do destinatário, na aquisição de veículo automotor terrestre, aquático ou aéreo;</w:t>
      </w:r>
    </w:p>
    <w:p w14:paraId="53EDD39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considera-se ocorrida a operação no local onde se encontra o bem móvel material:</w:t>
      </w:r>
    </w:p>
    <w:p w14:paraId="65DB77D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na aquisição de bem nas hipóteses de:</w:t>
      </w:r>
    </w:p>
    <w:p w14:paraId="2F92269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licitação promovida pelo poder público de bem apreendido ou abandonado; ou</w:t>
      </w:r>
    </w:p>
    <w:p w14:paraId="14E019E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leilão judicial; e</w:t>
      </w:r>
    </w:p>
    <w:p w14:paraId="744E3D4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na constatação de irregularidade pela falta de documentação fiscal ou pelo acobertamento por documentação inidônea.</w:t>
      </w:r>
    </w:p>
    <w:p w14:paraId="7890E95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do disposto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caso o bem imóvel esteja situado em mais de um Município, considera-se local do imóvel o Município onde está situada a maior parte da sua área.</w:t>
      </w:r>
    </w:p>
    <w:p w14:paraId="6A556D4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Para fins desta Lei Complementar, considera-se local do domicílio principal do adquirente ou, conforme o caso, do destinatário:</w:t>
      </w:r>
    </w:p>
    <w:p w14:paraId="6A4E043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local constante do cadastro com identificação única de que trata o art. 59 desta Lei Complementar, que deverá considerar:</w:t>
      </w:r>
    </w:p>
    <w:p w14:paraId="4E03F65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para as pessoas físicas, o local da sua habitação permanente ou, na hipótese de inexistência ou de mais de uma habitação permanente, o local onde as suas relações econômicas forem mais relevantes; e</w:t>
      </w:r>
    </w:p>
    <w:p w14:paraId="090E2AF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para as pessoas jurídicas e entidades sem personalidade jurídica, conforme aplicável, o local de cada estabelecimento para o qual seja fornecido o bem ou serviço;</w:t>
      </w:r>
    </w:p>
    <w:p w14:paraId="7F932AE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hipótese de adquirente ou destinatário não regularmente cadastrado, o que resultar da combinação de ao menos 2 (dois) critérios não conflitantes entre si, à escolha do fornecedor, entre os seguintes:</w:t>
      </w:r>
    </w:p>
    <w:p w14:paraId="4BE1022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endereço declarado ao fornecedor;</w:t>
      </w:r>
    </w:p>
    <w:p w14:paraId="121D961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endereço obtido mediante coleta de outras informações comercialmente relevantes no curso da execução da operação;</w:t>
      </w:r>
    </w:p>
    <w:p w14:paraId="141317F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endereço do adquirente constante do cadastro do arranjo de pagamento utilizado para o pagamento da operação; e</w:t>
      </w:r>
    </w:p>
    <w:p w14:paraId="3B8A458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endereço de Protocolo de Internet (IP) do dispositivo utilizado para contratação da operação ou obtido por emprego de método de geolocalização;</w:t>
      </w:r>
    </w:p>
    <w:p w14:paraId="42992E3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caso não seja possível cumprir o disposto no inciso II deste parágrafo, será considerado o endereço declarado ao fornecedor.</w:t>
      </w:r>
    </w:p>
    <w:p w14:paraId="098FEC3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Nas aquisições realizadas de forma centralizada por contribuinte sujeito ao regime regular do IBS e da CBS que possui mais de um estabelecimento e que não estejam sujeitas a vedação à apropriação de créditos:</w:t>
      </w:r>
    </w:p>
    <w:p w14:paraId="716514A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serviços de que trata o inciso IX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serão considerados prestados no domicílio principal do adquirente; e</w:t>
      </w:r>
    </w:p>
    <w:p w14:paraId="4DD71AD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fins do disposto no inciso X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e no inciso I deste parágrafo, considera-se como domicílio principal do adquirente o local do seu estabelecimento matriz.</w:t>
      </w:r>
    </w:p>
    <w:p w14:paraId="502EB7C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Aplica-se aos serviços de que trata 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que forem prestados à distância, ainda que parcialmente, o disposto no inciso X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2B4C195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Caso a autoridade tributária constate que as informações prestadas pelo adquirente nos termos do § 3º deste artigo estejam incorretas e resultem em pagamento a menor do IBS e da CBS, a diferença será exigida do adquirente, com acréscimos legais.</w:t>
      </w:r>
    </w:p>
    <w:p w14:paraId="217406B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Nas operações com abastecimento de água, gás canalizado e energia elétrica, considera-se como local da operação:</w:t>
      </w:r>
    </w:p>
    <w:p w14:paraId="7B32E04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local da entrega ou disponibilização, nas operações destinadas a consumo;</w:t>
      </w:r>
    </w:p>
    <w:p w14:paraId="69D3651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local do estabelecimento principal do adquirente, definido nos termos do § 4º deste artigo:</w:t>
      </w:r>
    </w:p>
    <w:p w14:paraId="6DDA77C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no fornecimento de serviços de transmissão de energia elétrica; e</w:t>
      </w:r>
    </w:p>
    <w:p w14:paraId="7131E54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nas demais operações, inclusive nas hipóteses de geração, distribuição ou comercialização de energia elétrica.</w:t>
      </w:r>
    </w:p>
    <w:p w14:paraId="2234F86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Na hipótese de que trata o inciso X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caso o adquirente seja residente ou domiciliado no exterior e o destinatário seja residente ou domiciliado no País, considera-se como local da operação o domicílio do destinatário.</w:t>
      </w:r>
    </w:p>
    <w:p w14:paraId="652A891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Nas aquisições de energia elétrica realizadas de forma multilateral, considera-se local da operação o do estabelecimento ou domicílio do agente que figure com balanço energético devedor.</w:t>
      </w:r>
    </w:p>
    <w:p w14:paraId="2BDB2DD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Nas operações de transporte dutoviário de gás natural, o local da operação será o do estabelecimento principal do:</w:t>
      </w:r>
    </w:p>
    <w:p w14:paraId="127AB18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fornecedor</w:t>
      </w:r>
      <w:proofErr w:type="gramEnd"/>
      <w:r w:rsidRPr="00353F31">
        <w:rPr>
          <w:rFonts w:ascii="Book Antiqua" w:eastAsia="Times New Roman" w:hAnsi="Book Antiqua" w:cs="Arial"/>
          <w:color w:val="000000"/>
          <w:kern w:val="0"/>
          <w:sz w:val="19"/>
          <w:szCs w:val="19"/>
          <w:lang w:eastAsia="pt-BR"/>
          <w14:ligatures w14:val="none"/>
        </w:rPr>
        <w:t xml:space="preserve"> na contratação de capacidade de entrada de gás natural do duto, nos termos da legislação aplicável; e</w:t>
      </w:r>
    </w:p>
    <w:p w14:paraId="07F95DC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adquirente</w:t>
      </w:r>
      <w:proofErr w:type="gramEnd"/>
      <w:r w:rsidRPr="00353F31">
        <w:rPr>
          <w:rFonts w:ascii="Book Antiqua" w:eastAsia="Times New Roman" w:hAnsi="Book Antiqua" w:cs="Arial"/>
          <w:color w:val="000000"/>
          <w:kern w:val="0"/>
          <w:sz w:val="19"/>
          <w:szCs w:val="19"/>
          <w:lang w:eastAsia="pt-BR"/>
          <w14:ligatures w14:val="none"/>
        </w:rPr>
        <w:t>, na contratação de capacidade de saída do gás natural do duto.</w:t>
      </w:r>
    </w:p>
    <w:p w14:paraId="048ED3E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Aplica-se o disposto no inciso X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às operações de cessão de espaço para prestação de serviços publicitários.</w:t>
      </w:r>
    </w:p>
    <w:p w14:paraId="76638154"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w:t>
      </w:r>
    </w:p>
    <w:p w14:paraId="626579D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Base de Cálculo</w:t>
      </w:r>
    </w:p>
    <w:p w14:paraId="6A00E0FC" w14:textId="77777777" w:rsidR="00353F31" w:rsidRPr="00353F31" w:rsidRDefault="00353F31" w:rsidP="007A1AEC">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 </w:t>
      </w:r>
      <w:bookmarkStart w:id="11" w:name="art12"/>
      <w:bookmarkEnd w:id="11"/>
      <w:r w:rsidRPr="00353F31">
        <w:rPr>
          <w:rFonts w:ascii="Book Antiqua" w:eastAsia="Times New Roman" w:hAnsi="Book Antiqua" w:cs="Arial"/>
          <w:color w:val="000000"/>
          <w:kern w:val="0"/>
          <w:sz w:val="19"/>
          <w:szCs w:val="19"/>
          <w:lang w:eastAsia="pt-BR"/>
          <w14:ligatures w14:val="none"/>
        </w:rPr>
        <w:t>Art. 12.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base de cálculo do IBS e da CBS é o valor da operação, salvo disposição em contrário prevista nesta Lei Complementar.</w:t>
      </w:r>
    </w:p>
    <w:p w14:paraId="3EC40B3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valor da operação compreende o valor integral cobrado pelo fornecedor a qualquer título, inclusive os valores correspondentes a:</w:t>
      </w:r>
    </w:p>
    <w:p w14:paraId="01F058B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acréscimos</w:t>
      </w:r>
      <w:proofErr w:type="gramEnd"/>
      <w:r w:rsidRPr="00353F31">
        <w:rPr>
          <w:rFonts w:ascii="Book Antiqua" w:eastAsia="Times New Roman" w:hAnsi="Book Antiqua" w:cs="Arial"/>
          <w:color w:val="000000"/>
          <w:kern w:val="0"/>
          <w:sz w:val="19"/>
          <w:szCs w:val="19"/>
          <w:lang w:eastAsia="pt-BR"/>
          <w14:ligatures w14:val="none"/>
        </w:rPr>
        <w:t xml:space="preserve"> decorrentes de ajuste do valor da operação;</w:t>
      </w:r>
    </w:p>
    <w:p w14:paraId="7C881C6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juros</w:t>
      </w:r>
      <w:proofErr w:type="gramEnd"/>
      <w:r w:rsidRPr="00353F31">
        <w:rPr>
          <w:rFonts w:ascii="Book Antiqua" w:eastAsia="Times New Roman" w:hAnsi="Book Antiqua" w:cs="Arial"/>
          <w:color w:val="000000"/>
          <w:kern w:val="0"/>
          <w:sz w:val="19"/>
          <w:szCs w:val="19"/>
          <w:lang w:eastAsia="pt-BR"/>
          <w14:ligatures w14:val="none"/>
        </w:rPr>
        <w:t>, multas, acréscimos e encargos;</w:t>
      </w:r>
    </w:p>
    <w:p w14:paraId="0CB57C0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III - descontos concedidos sob condição;</w:t>
      </w:r>
    </w:p>
    <w:p w14:paraId="2964BBC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valor</w:t>
      </w:r>
      <w:proofErr w:type="gramEnd"/>
      <w:r w:rsidRPr="00353F31">
        <w:rPr>
          <w:rFonts w:ascii="Book Antiqua" w:eastAsia="Times New Roman" w:hAnsi="Book Antiqua" w:cs="Arial"/>
          <w:color w:val="000000"/>
          <w:kern w:val="0"/>
          <w:sz w:val="19"/>
          <w:szCs w:val="19"/>
          <w:lang w:eastAsia="pt-BR"/>
          <w14:ligatures w14:val="none"/>
        </w:rPr>
        <w:t xml:space="preserve"> do transporte cobrado como parte do valor da operação, no transporte efetuado pelo próprio fornecedor ou no transporte por sua conta e ordem;</w:t>
      </w:r>
    </w:p>
    <w:p w14:paraId="18850FA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tributos</w:t>
      </w:r>
      <w:proofErr w:type="gramEnd"/>
      <w:r w:rsidRPr="00353F31">
        <w:rPr>
          <w:rFonts w:ascii="Book Antiqua" w:eastAsia="Times New Roman" w:hAnsi="Book Antiqua" w:cs="Arial"/>
          <w:color w:val="000000"/>
          <w:kern w:val="0"/>
          <w:sz w:val="19"/>
          <w:szCs w:val="19"/>
          <w:lang w:eastAsia="pt-BR"/>
          <w14:ligatures w14:val="none"/>
        </w:rPr>
        <w:t xml:space="preserve"> e preços públicos, inclusive tarifas, incidentes sobre a operação ou suportados pelo fornecedor, exceto aqueles previstos no § 2º deste artigo; e</w:t>
      </w:r>
    </w:p>
    <w:p w14:paraId="43B60FE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demais</w:t>
      </w:r>
      <w:proofErr w:type="gramEnd"/>
      <w:r w:rsidRPr="00353F31">
        <w:rPr>
          <w:rFonts w:ascii="Book Antiqua" w:eastAsia="Times New Roman" w:hAnsi="Book Antiqua" w:cs="Arial"/>
          <w:color w:val="000000"/>
          <w:kern w:val="0"/>
          <w:sz w:val="19"/>
          <w:szCs w:val="19"/>
          <w:lang w:eastAsia="pt-BR"/>
          <w14:ligatures w14:val="none"/>
        </w:rPr>
        <w:t xml:space="preserve"> importâncias cobradas ou recebidas como parte do valor da operação, inclusive seguros e taxas.</w:t>
      </w:r>
    </w:p>
    <w:p w14:paraId="3A8DA88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Não integram a base de cálculo do IBS e da CBS:</w:t>
      </w:r>
    </w:p>
    <w:p w14:paraId="6787FE9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montante do IBS e da CBS incidentes sobre a operação;</w:t>
      </w:r>
    </w:p>
    <w:p w14:paraId="673DD63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montante do Imposto sobre Produtos Industrializados (IPI);</w:t>
      </w:r>
    </w:p>
    <w:p w14:paraId="4A50F2F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os descontos incondicionais;</w:t>
      </w:r>
    </w:p>
    <w:p w14:paraId="1E86FEC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reembolsos ou ressarcimentos recebidos por valores pagos relativos a operações por conta e ordem ou em nome de terceiros, desde que a documentação fiscal relativa a essas operações seja emitida em nome do terceiro; e</w:t>
      </w:r>
    </w:p>
    <w:p w14:paraId="3BE7C49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 - o montante incidente na operação dos tributos a que se referem o </w:t>
      </w:r>
      <w:hyperlink r:id="rId12" w:anchor="art155ii" w:history="1">
        <w:r w:rsidRPr="00353F31">
          <w:rPr>
            <w:rFonts w:ascii="Book Antiqua" w:eastAsia="Times New Roman" w:hAnsi="Book Antiqua" w:cs="Arial"/>
            <w:color w:val="0000FF"/>
            <w:kern w:val="0"/>
            <w:sz w:val="19"/>
            <w:szCs w:val="19"/>
            <w:u w:val="single"/>
            <w:lang w:eastAsia="pt-BR"/>
            <w14:ligatures w14:val="none"/>
          </w:rPr>
          <w:t>inciso II do caput do art. 155</w:t>
        </w:r>
      </w:hyperlink>
      <w:r w:rsidRPr="00353F31">
        <w:rPr>
          <w:rFonts w:ascii="Book Antiqua" w:eastAsia="Times New Roman" w:hAnsi="Book Antiqua" w:cs="Arial"/>
          <w:color w:val="000000"/>
          <w:kern w:val="0"/>
          <w:sz w:val="19"/>
          <w:szCs w:val="19"/>
          <w:lang w:eastAsia="pt-BR"/>
          <w14:ligatures w14:val="none"/>
        </w:rPr>
        <w:t>, o </w:t>
      </w:r>
      <w:hyperlink r:id="rId13" w:anchor="art156iii" w:history="1">
        <w:r w:rsidRPr="00353F31">
          <w:rPr>
            <w:rFonts w:ascii="Book Antiqua" w:eastAsia="Times New Roman" w:hAnsi="Book Antiqua" w:cs="Arial"/>
            <w:color w:val="0000FF"/>
            <w:kern w:val="0"/>
            <w:sz w:val="19"/>
            <w:szCs w:val="19"/>
            <w:u w:val="single"/>
            <w:lang w:eastAsia="pt-BR"/>
            <w14:ligatures w14:val="none"/>
          </w:rPr>
          <w:t>inciso III do caput do art. 156</w:t>
        </w:r>
      </w:hyperlink>
      <w:r w:rsidRPr="00353F31">
        <w:rPr>
          <w:rFonts w:ascii="Book Antiqua" w:eastAsia="Times New Roman" w:hAnsi="Book Antiqua" w:cs="Arial"/>
          <w:color w:val="000000"/>
          <w:kern w:val="0"/>
          <w:sz w:val="19"/>
          <w:szCs w:val="19"/>
          <w:lang w:eastAsia="pt-BR"/>
          <w14:ligatures w14:val="none"/>
        </w:rPr>
        <w:t> e a </w:t>
      </w:r>
      <w:hyperlink r:id="rId14" w:anchor="art195ib" w:history="1">
        <w:r w:rsidRPr="00353F31">
          <w:rPr>
            <w:rFonts w:ascii="Book Antiqua" w:eastAsia="Times New Roman" w:hAnsi="Book Antiqua" w:cs="Arial"/>
            <w:color w:val="0000FF"/>
            <w:kern w:val="0"/>
            <w:sz w:val="19"/>
            <w:szCs w:val="19"/>
            <w:u w:val="single"/>
            <w:lang w:eastAsia="pt-BR"/>
            <w14:ligatures w14:val="none"/>
          </w:rPr>
          <w:t>alínea “b” do inciso I</w:t>
        </w:r>
      </w:hyperlink>
      <w:r w:rsidRPr="00353F31">
        <w:rPr>
          <w:rFonts w:ascii="Book Antiqua" w:eastAsia="Times New Roman" w:hAnsi="Book Antiqua" w:cs="Arial"/>
          <w:color w:val="000000"/>
          <w:kern w:val="0"/>
          <w:sz w:val="19"/>
          <w:szCs w:val="19"/>
          <w:lang w:eastAsia="pt-BR"/>
          <w14:ligatures w14:val="none"/>
        </w:rPr>
        <w:t> e o </w:t>
      </w:r>
      <w:hyperlink r:id="rId15" w:anchor="art195iv" w:history="1">
        <w:r w:rsidRPr="00353F31">
          <w:rPr>
            <w:rFonts w:ascii="Book Antiqua" w:eastAsia="Times New Roman" w:hAnsi="Book Antiqua" w:cs="Arial"/>
            <w:color w:val="0000FF"/>
            <w:kern w:val="0"/>
            <w:sz w:val="19"/>
            <w:szCs w:val="19"/>
            <w:u w:val="single"/>
            <w:lang w:eastAsia="pt-BR"/>
            <w14:ligatures w14:val="none"/>
          </w:rPr>
          <w:t>inciso IV do caput do art. 195 da Constituição Federal</w:t>
        </w:r>
      </w:hyperlink>
      <w:r w:rsidRPr="00353F31">
        <w:rPr>
          <w:rFonts w:ascii="Book Antiqua" w:eastAsia="Times New Roman" w:hAnsi="Book Antiqua" w:cs="Arial"/>
          <w:color w:val="000000"/>
          <w:kern w:val="0"/>
          <w:sz w:val="19"/>
          <w:szCs w:val="19"/>
          <w:lang w:eastAsia="pt-BR"/>
          <w14:ligatures w14:val="none"/>
        </w:rPr>
        <w:t>, e da Contribuição para os Programas de Integração Social e de Formação do Patrimônio do Servidor Público (Contribuição para o PIS/Pasep) a que se refere o </w:t>
      </w:r>
      <w:hyperlink r:id="rId16" w:anchor="art239" w:history="1">
        <w:r w:rsidRPr="00353F31">
          <w:rPr>
            <w:rFonts w:ascii="Book Antiqua" w:eastAsia="Times New Roman" w:hAnsi="Book Antiqua" w:cs="Arial"/>
            <w:color w:val="0000FF"/>
            <w:kern w:val="0"/>
            <w:sz w:val="19"/>
            <w:szCs w:val="19"/>
            <w:u w:val="single"/>
            <w:lang w:eastAsia="pt-BR"/>
            <w14:ligatures w14:val="none"/>
          </w:rPr>
          <w:t>art. 239 da Constituição Federal</w:t>
        </w:r>
      </w:hyperlink>
      <w:r w:rsidRPr="00353F31">
        <w:rPr>
          <w:rFonts w:ascii="Book Antiqua" w:eastAsia="Times New Roman" w:hAnsi="Book Antiqua" w:cs="Arial"/>
          <w:color w:val="000000"/>
          <w:kern w:val="0"/>
          <w:sz w:val="19"/>
          <w:szCs w:val="19"/>
          <w:lang w:eastAsia="pt-BR"/>
          <w14:ligatures w14:val="none"/>
        </w:rPr>
        <w:t>, de 1º de janeiro de 2026 a 31 de dezembro de 2032;</w:t>
      </w:r>
    </w:p>
    <w:p w14:paraId="456EDC6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contribuição de que trata o </w:t>
      </w:r>
      <w:hyperlink r:id="rId17" w:anchor="art149a.0" w:history="1">
        <w:r w:rsidRPr="00353F31">
          <w:rPr>
            <w:rFonts w:ascii="Book Antiqua" w:eastAsia="Times New Roman" w:hAnsi="Book Antiqua" w:cs="Arial"/>
            <w:color w:val="0000FF"/>
            <w:kern w:val="0"/>
            <w:sz w:val="19"/>
            <w:szCs w:val="19"/>
            <w:u w:val="single"/>
            <w:lang w:eastAsia="pt-BR"/>
            <w14:ligatures w14:val="none"/>
          </w:rPr>
          <w:t>art. 149-A da Constituição Federal.</w:t>
        </w:r>
      </w:hyperlink>
    </w:p>
    <w:p w14:paraId="490B4B8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Para efeitos do disposto no inciso III do § 2º deste artigo, considera-se desconto incondicional a parcela redutora do preço da operação que conste do respectivo documento fiscal e não dependa de evento posterior, inclusive se realizado por meio de programa de fidelidade concedido de forma não onerosa pelo próprio fornecedor.</w:t>
      </w:r>
    </w:p>
    <w:p w14:paraId="515DD65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 base de cálculo corresponderá ao valor de mercado dos bens ou serviços, entendido como o valor praticado em operações comparáveis entre partes não relacionadas, nas seguintes hipóteses:</w:t>
      </w:r>
    </w:p>
    <w:p w14:paraId="17F4559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falta</w:t>
      </w:r>
      <w:proofErr w:type="gramEnd"/>
      <w:r w:rsidRPr="00353F31">
        <w:rPr>
          <w:rFonts w:ascii="Book Antiqua" w:eastAsia="Times New Roman" w:hAnsi="Book Antiqua" w:cs="Arial"/>
          <w:color w:val="000000"/>
          <w:kern w:val="0"/>
          <w:sz w:val="19"/>
          <w:szCs w:val="19"/>
          <w:lang w:eastAsia="pt-BR"/>
          <w14:ligatures w14:val="none"/>
        </w:rPr>
        <w:t xml:space="preserve"> do valor da operação;</w:t>
      </w:r>
    </w:p>
    <w:p w14:paraId="138566F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operação</w:t>
      </w:r>
      <w:proofErr w:type="gramEnd"/>
      <w:r w:rsidRPr="00353F31">
        <w:rPr>
          <w:rFonts w:ascii="Book Antiqua" w:eastAsia="Times New Roman" w:hAnsi="Book Antiqua" w:cs="Arial"/>
          <w:color w:val="000000"/>
          <w:kern w:val="0"/>
          <w:sz w:val="19"/>
          <w:szCs w:val="19"/>
          <w:lang w:eastAsia="pt-BR"/>
          <w14:ligatures w14:val="none"/>
        </w:rPr>
        <w:t xml:space="preserve"> sem valor determinado;</w:t>
      </w:r>
    </w:p>
    <w:p w14:paraId="7FCBE00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valor da operação não representado em dinheiro; e</w:t>
      </w:r>
    </w:p>
    <w:p w14:paraId="4B5E65A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operação</w:t>
      </w:r>
      <w:proofErr w:type="gramEnd"/>
      <w:r w:rsidRPr="00353F31">
        <w:rPr>
          <w:rFonts w:ascii="Book Antiqua" w:eastAsia="Times New Roman" w:hAnsi="Book Antiqua" w:cs="Arial"/>
          <w:color w:val="000000"/>
          <w:kern w:val="0"/>
          <w:sz w:val="19"/>
          <w:szCs w:val="19"/>
          <w:lang w:eastAsia="pt-BR"/>
          <w14:ligatures w14:val="none"/>
        </w:rPr>
        <w:t xml:space="preserve"> entre partes relacionadas, nos termos do inciso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5º, observado o disposto nos seus §§ 2º a 7º.</w:t>
      </w:r>
    </w:p>
    <w:p w14:paraId="7F6D995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Caso o valor da operação esteja expresso em moeda estrangeira, será feita sua conversão em moeda nacional por taxa de câmbio apurada pelo Banco Central do Brasil, de acordo com o disposto no regulamento.</w:t>
      </w:r>
    </w:p>
    <w:p w14:paraId="2AA0A63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Caso o contribuinte contrate instrumentos financeiros derivativos fora de condições de mercado e que ocultem, parcial ou integralmente, o valor da operação, o ganho no derivativo comporá a base de cálculo do IBS e da CBS.</w:t>
      </w:r>
    </w:p>
    <w:p w14:paraId="7015D03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7º A base de cálculo relativa à devolução ou ao cancelamento será a mesma utilizada na operação original.</w:t>
      </w:r>
    </w:p>
    <w:p w14:paraId="0FE1C35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No transporte internacional de passageiros, caso os trechos de ida e volta sejam vendidos em conjunto, a base de cálculo será a metade do valor cobrado.</w:t>
      </w:r>
    </w:p>
    <w:p w14:paraId="630EE5A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2" w:name="art13"/>
      <w:bookmarkEnd w:id="12"/>
      <w:r w:rsidRPr="00353F31">
        <w:rPr>
          <w:rFonts w:ascii="Book Antiqua" w:eastAsia="Times New Roman" w:hAnsi="Book Antiqua" w:cs="Arial"/>
          <w:color w:val="000000"/>
          <w:kern w:val="0"/>
          <w:sz w:val="19"/>
          <w:szCs w:val="19"/>
          <w:lang w:eastAsia="pt-BR"/>
          <w14:ligatures w14:val="none"/>
        </w:rPr>
        <w:t>Art. 13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valor da operação será arbitrado pela administração tributária quando:</w:t>
      </w:r>
    </w:p>
    <w:p w14:paraId="4D8CE85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forem exibidos à fiscalização, inclusive sob alegação de perda, extravio, desaparecimento ou sinistro, os elementos necessários à comprovação do valor da operação nos casos em que:</w:t>
      </w:r>
    </w:p>
    <w:p w14:paraId="31BB60E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for realizada a operação sem emissão de documento fiscal ou estiver acobertada por documentação inidônea; ou</w:t>
      </w:r>
    </w:p>
    <w:p w14:paraId="7C812FF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for declarado em documento fiscal valor notoriamente inferior ao valor de mercado da operação;</w:t>
      </w:r>
    </w:p>
    <w:p w14:paraId="031A23D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em</w:t>
      </w:r>
      <w:proofErr w:type="gramEnd"/>
      <w:r w:rsidRPr="00353F31">
        <w:rPr>
          <w:rFonts w:ascii="Book Antiqua" w:eastAsia="Times New Roman" w:hAnsi="Book Antiqua" w:cs="Arial"/>
          <w:color w:val="000000"/>
          <w:kern w:val="0"/>
          <w:sz w:val="19"/>
          <w:szCs w:val="19"/>
          <w:lang w:eastAsia="pt-BR"/>
          <w14:ligatures w14:val="none"/>
        </w:rPr>
        <w:t xml:space="preserve"> qualquer outra hipótese em que forem omissos, conflitantes ou não merecerem fé as declarações, informações ou documentos apresentados pelo sujeito passivo ou por terceiro legalmente obrigado.</w:t>
      </w:r>
    </w:p>
    <w:p w14:paraId="1CDD0A5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Para fins do arbitramento de que trata este artigo, a base de cálculo do IBS e da CBS será:</w:t>
      </w:r>
    </w:p>
    <w:p w14:paraId="66E2069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de mercado dos bens ou serviços fornecidos, entendido como o valor praticado em operações comparáveis entre partes não relacionadas; ou</w:t>
      </w:r>
    </w:p>
    <w:p w14:paraId="0823CA0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quando</w:t>
      </w:r>
      <w:proofErr w:type="gramEnd"/>
      <w:r w:rsidRPr="00353F31">
        <w:rPr>
          <w:rFonts w:ascii="Book Antiqua" w:eastAsia="Times New Roman" w:hAnsi="Book Antiqua" w:cs="Arial"/>
          <w:color w:val="000000"/>
          <w:kern w:val="0"/>
          <w:sz w:val="19"/>
          <w:szCs w:val="19"/>
          <w:lang w:eastAsia="pt-BR"/>
          <w14:ligatures w14:val="none"/>
        </w:rPr>
        <w:t xml:space="preserve"> não estiver disponível o valor de que trata o inciso I deste parágrafo, aquela calculada:</w:t>
      </w:r>
    </w:p>
    <w:p w14:paraId="600AACC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com base no custo do bem ou serviço, acrescido das despesas indispensáveis à manutenção das atividades do sujeito passivo ou do lucro bruto apurado com base na escrita contábil ou fiscal; ou</w:t>
      </w:r>
    </w:p>
    <w:p w14:paraId="14937BF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pelo valor fixado por órgão competente, pelo preço final a consumidor sugerido pelo fabricante ou importador ou pelo preço divulgado ou fornecido por entidades representativas dos respectivos setores, conforme o caso.</w:t>
      </w:r>
    </w:p>
    <w:p w14:paraId="7908014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w:t>
      </w:r>
    </w:p>
    <w:p w14:paraId="4327053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Alíquotas</w:t>
      </w:r>
    </w:p>
    <w:p w14:paraId="4B00272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 Subseção I</w:t>
      </w:r>
    </w:p>
    <w:p w14:paraId="5FEB265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Alíquotas-Padrão</w:t>
      </w:r>
    </w:p>
    <w:p w14:paraId="5B2B88C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3" w:name="art14"/>
      <w:bookmarkEnd w:id="13"/>
      <w:r w:rsidRPr="00353F31">
        <w:rPr>
          <w:rFonts w:ascii="Book Antiqua" w:eastAsia="Times New Roman" w:hAnsi="Book Antiqua" w:cs="Arial"/>
          <w:color w:val="000000"/>
          <w:kern w:val="0"/>
          <w:sz w:val="19"/>
          <w:szCs w:val="19"/>
          <w:lang w:eastAsia="pt-BR"/>
          <w14:ligatures w14:val="none"/>
        </w:rPr>
        <w:t>Art. 14.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da CBS e do IBS serão fixadas por lei específica do respectivo ente federativo, nos seguintes termos:</w:t>
      </w:r>
    </w:p>
    <w:p w14:paraId="302B806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União fixará a alíquota da CBS;</w:t>
      </w:r>
    </w:p>
    <w:p w14:paraId="0FE9D32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cada</w:t>
      </w:r>
      <w:proofErr w:type="gramEnd"/>
      <w:r w:rsidRPr="00353F31">
        <w:rPr>
          <w:rFonts w:ascii="Book Antiqua" w:eastAsia="Times New Roman" w:hAnsi="Book Antiqua" w:cs="Arial"/>
          <w:color w:val="000000"/>
          <w:kern w:val="0"/>
          <w:sz w:val="19"/>
          <w:szCs w:val="19"/>
          <w:lang w:eastAsia="pt-BR"/>
          <w14:ligatures w14:val="none"/>
        </w:rPr>
        <w:t xml:space="preserve"> Estado fixará sua alíquota do IBS;</w:t>
      </w:r>
    </w:p>
    <w:p w14:paraId="1856299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cada Município fixará sua alíquota do IBS; e</w:t>
      </w:r>
    </w:p>
    <w:p w14:paraId="3C85E54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Distrito Federal exercerá as competências estadual e municipal na fixação de suas alíquotas.</w:t>
      </w:r>
    </w:p>
    <w:p w14:paraId="77B914A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1º Para fins do disposto no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o Estado de Pernambuco exercerá a competência municipal relativamente às operações realizadas no Distrito Estadual de Fernando de Noronha, conforme o art. 15 do Ato das Disposições Constitucionais Transitórias (ADCT).</w:t>
      </w:r>
    </w:p>
    <w:p w14:paraId="125A384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Ao fixar sua alíquota, cada ente federativo poderá:</w:t>
      </w:r>
    </w:p>
    <w:p w14:paraId="2A2E3ED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vinculá-la</w:t>
      </w:r>
      <w:proofErr w:type="gramEnd"/>
      <w:r w:rsidRPr="00353F31">
        <w:rPr>
          <w:rFonts w:ascii="Book Antiqua" w:eastAsia="Times New Roman" w:hAnsi="Book Antiqua" w:cs="Arial"/>
          <w:color w:val="000000"/>
          <w:kern w:val="0"/>
          <w:sz w:val="19"/>
          <w:szCs w:val="19"/>
          <w:lang w:eastAsia="pt-BR"/>
          <w14:ligatures w14:val="none"/>
        </w:rPr>
        <w:t xml:space="preserve"> à alíquota de referência da respectiva esfera federativa, de que trata o art. 18 desta Lei Complementar, por meio de acréscimo ou decréscimo de pontos percentuais; ou</w:t>
      </w:r>
    </w:p>
    <w:p w14:paraId="4B2D43F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defini-la</w:t>
      </w:r>
      <w:proofErr w:type="gramEnd"/>
      <w:r w:rsidRPr="00353F31">
        <w:rPr>
          <w:rFonts w:ascii="Book Antiqua" w:eastAsia="Times New Roman" w:hAnsi="Book Antiqua" w:cs="Arial"/>
          <w:color w:val="000000"/>
          <w:kern w:val="0"/>
          <w:sz w:val="19"/>
          <w:szCs w:val="19"/>
          <w:lang w:eastAsia="pt-BR"/>
          <w14:ligatures w14:val="none"/>
        </w:rPr>
        <w:t xml:space="preserve"> sem vinculação à alíquota de referência da respectiva esfera federativa.</w:t>
      </w:r>
    </w:p>
    <w:p w14:paraId="2294A19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Na ausência de lei específica que estabeleça a alíquota do ente federativo, será aplicada a alíquota de referência da respectiva esfera federativa.</w:t>
      </w:r>
    </w:p>
    <w:p w14:paraId="3B06D47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As referências nesta Lei Complementar às alíquotas-padrão devem ser entendidas como remissões às alíquotas fixadas por cada ente federativo nos termos deste artigo.</w:t>
      </w:r>
    </w:p>
    <w:p w14:paraId="1011100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4" w:name="art15"/>
      <w:bookmarkEnd w:id="14"/>
      <w:r w:rsidRPr="00353F31">
        <w:rPr>
          <w:rFonts w:ascii="Book Antiqua" w:eastAsia="Times New Roman" w:hAnsi="Book Antiqua" w:cs="Arial"/>
          <w:color w:val="000000"/>
          <w:kern w:val="0"/>
          <w:sz w:val="19"/>
          <w:szCs w:val="19"/>
          <w:lang w:eastAsia="pt-BR"/>
          <w14:ligatures w14:val="none"/>
        </w:rPr>
        <w:t>Art. 15.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alíquota do IBS incidente sobre cada operação corresponderá:</w:t>
      </w:r>
    </w:p>
    <w:p w14:paraId="79A0A49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à</w:t>
      </w:r>
      <w:proofErr w:type="gramEnd"/>
      <w:r w:rsidRPr="00353F31">
        <w:rPr>
          <w:rFonts w:ascii="Book Antiqua" w:eastAsia="Times New Roman" w:hAnsi="Book Antiqua" w:cs="Arial"/>
          <w:color w:val="000000"/>
          <w:kern w:val="0"/>
          <w:sz w:val="19"/>
          <w:szCs w:val="19"/>
          <w:lang w:eastAsia="pt-BR"/>
          <w14:ligatures w14:val="none"/>
        </w:rPr>
        <w:t xml:space="preserve"> soma:</w:t>
      </w:r>
    </w:p>
    <w:p w14:paraId="22D85DE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da alíquota do Estado de destino da operação; e</w:t>
      </w:r>
    </w:p>
    <w:p w14:paraId="619811C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da alíquota do Município de destino da operação; ou</w:t>
      </w:r>
    </w:p>
    <w:p w14:paraId="21EFFB5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à</w:t>
      </w:r>
      <w:proofErr w:type="gramEnd"/>
      <w:r w:rsidRPr="00353F31">
        <w:rPr>
          <w:rFonts w:ascii="Book Antiqua" w:eastAsia="Times New Roman" w:hAnsi="Book Antiqua" w:cs="Arial"/>
          <w:color w:val="000000"/>
          <w:kern w:val="0"/>
          <w:sz w:val="19"/>
          <w:szCs w:val="19"/>
          <w:lang w:eastAsia="pt-BR"/>
          <w14:ligatures w14:val="none"/>
        </w:rPr>
        <w:t xml:space="preserve"> alíquota do Distrito Federal, quando este for o destino da operação.</w:t>
      </w:r>
    </w:p>
    <w:p w14:paraId="0E89AA2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Para fins do disposto neste artigo, o destino da operação é o local da ocorrência da operação, definido nos termos do art. 11 desta Lei Complementar.</w:t>
      </w:r>
    </w:p>
    <w:p w14:paraId="5251251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5" w:name="art16"/>
      <w:bookmarkEnd w:id="15"/>
      <w:r w:rsidRPr="00353F31">
        <w:rPr>
          <w:rFonts w:ascii="Book Antiqua" w:eastAsia="Times New Roman" w:hAnsi="Book Antiqua" w:cs="Arial"/>
          <w:color w:val="000000"/>
          <w:kern w:val="0"/>
          <w:sz w:val="19"/>
          <w:szCs w:val="19"/>
          <w:lang w:eastAsia="pt-BR"/>
          <w14:ligatures w14:val="none"/>
        </w:rPr>
        <w:t>Art. 16.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alíquota fixada por cada ente federativo na forma do art. 14 desta Lei Complementar será a mesma para todas as operações com bens ou com serviços, ressalvadas as hipóteses previstas nesta Lei Complementar.</w:t>
      </w:r>
    </w:p>
    <w:p w14:paraId="0E096A9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As reduções de alíquotas estabelecidas nos regimes diferenciados de que trata o Título IV deste Livro serão aplicadas sobre a alíquota de cada ente federativo.</w:t>
      </w:r>
    </w:p>
    <w:p w14:paraId="1A4A8D9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6" w:name="art17"/>
      <w:bookmarkEnd w:id="16"/>
      <w:r w:rsidRPr="00353F31">
        <w:rPr>
          <w:rFonts w:ascii="Book Antiqua" w:eastAsia="Times New Roman" w:hAnsi="Book Antiqua" w:cs="Arial"/>
          <w:color w:val="000000"/>
          <w:kern w:val="0"/>
          <w:sz w:val="19"/>
          <w:szCs w:val="19"/>
          <w:lang w:eastAsia="pt-BR"/>
          <w14:ligatures w14:val="none"/>
        </w:rPr>
        <w:t>Art. 17. A alíquota aplicada para fins de devolução ou cancelamento da operação será a mesma cobrada na operação original.</w:t>
      </w:r>
    </w:p>
    <w:p w14:paraId="39262A20"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II</w:t>
      </w:r>
    </w:p>
    <w:p w14:paraId="082AF2C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Alíquotas de Referência</w:t>
      </w:r>
    </w:p>
    <w:p w14:paraId="72B09E5F" w14:textId="77777777" w:rsidR="00353F31" w:rsidRPr="00353F31" w:rsidRDefault="00353F31" w:rsidP="007A1AEC">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 </w:t>
      </w:r>
      <w:bookmarkStart w:id="17" w:name="art18"/>
      <w:bookmarkEnd w:id="17"/>
      <w:r w:rsidRPr="00353F31">
        <w:rPr>
          <w:rFonts w:ascii="Book Antiqua" w:eastAsia="Times New Roman" w:hAnsi="Book Antiqua" w:cs="Arial"/>
          <w:color w:val="000000"/>
          <w:kern w:val="0"/>
          <w:sz w:val="19"/>
          <w:szCs w:val="19"/>
          <w:lang w:eastAsia="pt-BR"/>
          <w14:ligatures w14:val="none"/>
        </w:rPr>
        <w:t>Art. 18.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de referência serão fixadas por resolução do Senado Federal:</w:t>
      </w:r>
    </w:p>
    <w:p w14:paraId="7CB899C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a CBS, de 2027 a 2035, nos termos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353 a 359, 366, 368 e 369 desta Lei Complementar;</w:t>
      </w:r>
    </w:p>
    <w:p w14:paraId="50F1078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o IBS, de 2029 a 2035, nos termos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361 a 366 e 369 desta Lei Complementar;</w:t>
      </w:r>
    </w:p>
    <w:p w14:paraId="49BB30A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para o IBS e a CBS, após 2035, as vigentes no ano anterior.</w:t>
      </w:r>
    </w:p>
    <w:p w14:paraId="2D45F8E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8" w:name="art19"/>
      <w:bookmarkEnd w:id="18"/>
      <w:r w:rsidRPr="00353F31">
        <w:rPr>
          <w:rFonts w:ascii="Book Antiqua" w:eastAsia="Times New Roman" w:hAnsi="Book Antiqua" w:cs="Arial"/>
          <w:color w:val="000000"/>
          <w:kern w:val="0"/>
          <w:sz w:val="19"/>
          <w:szCs w:val="19"/>
          <w:lang w:eastAsia="pt-BR"/>
          <w14:ligatures w14:val="none"/>
        </w:rPr>
        <w:t>Art. 19.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Qualquer alteração na legislação federal que reduza ou eleve a arrecadação do IBS ou da CBS:</w:t>
      </w:r>
    </w:p>
    <w:p w14:paraId="706B141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deverá</w:t>
      </w:r>
      <w:proofErr w:type="gramEnd"/>
      <w:r w:rsidRPr="00353F31">
        <w:rPr>
          <w:rFonts w:ascii="Book Antiqua" w:eastAsia="Times New Roman" w:hAnsi="Book Antiqua" w:cs="Arial"/>
          <w:color w:val="000000"/>
          <w:kern w:val="0"/>
          <w:sz w:val="19"/>
          <w:szCs w:val="19"/>
          <w:lang w:eastAsia="pt-BR"/>
          <w14:ligatures w14:val="none"/>
        </w:rPr>
        <w:t xml:space="preserve"> ser compensada pela elevação ou redução, pelo Senado Federal, da alíquota de referência da CBS e das alíquotas de referência estadual e municipal do IBS, de modo a preservar a arrecadação das esferas federativas;</w:t>
      </w:r>
    </w:p>
    <w:p w14:paraId="56EE32C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somente</w:t>
      </w:r>
      <w:proofErr w:type="gramEnd"/>
      <w:r w:rsidRPr="00353F31">
        <w:rPr>
          <w:rFonts w:ascii="Book Antiqua" w:eastAsia="Times New Roman" w:hAnsi="Book Antiqua" w:cs="Arial"/>
          <w:color w:val="000000"/>
          <w:kern w:val="0"/>
          <w:sz w:val="19"/>
          <w:szCs w:val="19"/>
          <w:lang w:eastAsia="pt-BR"/>
          <w14:ligatures w14:val="none"/>
        </w:rPr>
        <w:t xml:space="preserve"> entrará em vigor com o início da produção de efeitos do ajuste das alíquotas de referência de que trata o inciso I deste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0B1E211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1DE8E07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deverá</w:t>
      </w:r>
      <w:proofErr w:type="gramEnd"/>
      <w:r w:rsidRPr="00353F31">
        <w:rPr>
          <w:rFonts w:ascii="Book Antiqua" w:eastAsia="Times New Roman" w:hAnsi="Book Antiqua" w:cs="Arial"/>
          <w:color w:val="000000"/>
          <w:kern w:val="0"/>
          <w:sz w:val="19"/>
          <w:szCs w:val="19"/>
          <w:lang w:eastAsia="pt-BR"/>
          <w14:ligatures w14:val="none"/>
        </w:rPr>
        <w:t xml:space="preserve"> ser considerada qualquer alteração na legislação federal que reduza ou eleve a arrecadação do IBS ou da CBS, contemplando, entre outros:</w:t>
      </w:r>
    </w:p>
    <w:p w14:paraId="09F86FB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alterações nos critérios relativos à devolução geral de IBS e de CBS a pessoas físicas, de que trata o Capítulo I do Título III deste Livro;</w:t>
      </w:r>
    </w:p>
    <w:p w14:paraId="1AE3106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alterações nos regimes diferenciados, específicos ou favorecidos de tributação previstos nesta Lei Complementar, inclusive em decorrência da avaliação quinquenal de que trata o Capítulo I do Título III do Livro III desta Lei Complementar; e</w:t>
      </w:r>
    </w:p>
    <w:p w14:paraId="13F842F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alterações no regime favorecido de tributação do Regime Especial Unificado de Arrecadação de Tributos e Contribuições devidos pelas Microempresas e Empresas de Pequeno Porte (Simples Nacional) e do Microempreendedor Individual (MEI), de que trata a </w:t>
      </w:r>
      <w:hyperlink r:id="rId18" w:history="1">
        <w:r w:rsidRPr="00353F31">
          <w:rPr>
            <w:rFonts w:ascii="Book Antiqua" w:eastAsia="Times New Roman" w:hAnsi="Book Antiqua" w:cs="Arial"/>
            <w:color w:val="0000FF"/>
            <w:kern w:val="0"/>
            <w:sz w:val="19"/>
            <w:szCs w:val="19"/>
            <w:u w:val="single"/>
            <w:lang w:eastAsia="pt-BR"/>
            <w14:ligatures w14:val="none"/>
          </w:rPr>
          <w:t>Lei Complementar nº 123, de 14 de dezembro de 2006;</w:t>
        </w:r>
      </w:hyperlink>
    </w:p>
    <w:p w14:paraId="362DBC8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serão consideradas:</w:t>
      </w:r>
    </w:p>
    <w:p w14:paraId="13A61C6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alterações na alíquota da CBS, nos termos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do § 2º do art. 14 desta Lei Complementar; e</w:t>
      </w:r>
    </w:p>
    <w:p w14:paraId="669C45F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alterações no montante da devolução específica da CBS a pessoas físicas por legislação federal, de que trata o Capítulo I do Título III deste Livro;</w:t>
      </w:r>
    </w:p>
    <w:p w14:paraId="1435684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deverá o ajuste das alíquotas de referência ser estabelecido por resolução do Senado Federal, com base em cálculos elaborados pelo Comitê Gestor do IBS e pelo Poder Executivo da União e homologados pelo Tribunal de Contas da União, observada a anterioridade nonagesimal prevista na </w:t>
      </w:r>
      <w:hyperlink r:id="rId19" w:anchor="art150iiic" w:history="1">
        <w:r w:rsidRPr="00353F31">
          <w:rPr>
            <w:rFonts w:ascii="Book Antiqua" w:eastAsia="Times New Roman" w:hAnsi="Book Antiqua" w:cs="Arial"/>
            <w:color w:val="0000FF"/>
            <w:kern w:val="0"/>
            <w:sz w:val="19"/>
            <w:szCs w:val="19"/>
            <w:u w:val="single"/>
            <w:lang w:eastAsia="pt-BR"/>
            <w14:ligatures w14:val="none"/>
          </w:rPr>
          <w:t>alínea “c” do inciso III do caput do art. 150 da Constituição Federal</w:t>
        </w:r>
      </w:hyperlink>
      <w:r w:rsidRPr="00353F31">
        <w:rPr>
          <w:rFonts w:ascii="Book Antiqua" w:eastAsia="Times New Roman" w:hAnsi="Book Antiqua" w:cs="Arial"/>
          <w:color w:val="000000"/>
          <w:kern w:val="0"/>
          <w:sz w:val="19"/>
          <w:szCs w:val="19"/>
          <w:lang w:eastAsia="pt-BR"/>
          <w14:ligatures w14:val="none"/>
        </w:rPr>
        <w:t> e, para o IBS, também a anterioridade anual prevista na </w:t>
      </w:r>
      <w:hyperlink r:id="rId20" w:anchor="art150iiib" w:history="1">
        <w:r w:rsidRPr="00353F31">
          <w:rPr>
            <w:rFonts w:ascii="Book Antiqua" w:eastAsia="Times New Roman" w:hAnsi="Book Antiqua" w:cs="Arial"/>
            <w:color w:val="0000FF"/>
            <w:kern w:val="0"/>
            <w:sz w:val="19"/>
            <w:szCs w:val="19"/>
            <w:u w:val="single"/>
            <w:lang w:eastAsia="pt-BR"/>
            <w14:ligatures w14:val="none"/>
          </w:rPr>
          <w:t>alínea “b” do inciso III do caput do art. 150 da Constituição Federal.</w:t>
        </w:r>
      </w:hyperlink>
    </w:p>
    <w:p w14:paraId="5FED56A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do disposto no inciso III do § 1º deste artigo:</w:t>
      </w:r>
    </w:p>
    <w:p w14:paraId="2F2365F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cálculos deverão ser enviados ao Tribunal de Contas da União, acompanhados da respectiva metodologia, no prazo de 60 (sessenta) dias após a promulgação da lei que reduzir ou elevar a arrecadação do IBS ou da CBS:</w:t>
      </w:r>
    </w:p>
    <w:p w14:paraId="7C0ABDB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pelo Comitê Gestor do IBS, no caso de alterações legais que afetem apenas a receita do IBS;</w:t>
      </w:r>
    </w:p>
    <w:p w14:paraId="431E112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pelo Poder Executivo da União, no caso de alterações legais que afetem apenas a receita da CBS; ou</w:t>
      </w:r>
    </w:p>
    <w:p w14:paraId="73847A4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em ato conjunto do Comitê Gestor do IBS e do Poder Executivo da União, no caso de alterações legais que afetem a receita do IBS e da CBS;</w:t>
      </w:r>
    </w:p>
    <w:p w14:paraId="3C54CF3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Tribunal de Contas da União poderá solicitar ajustes na metodologia ou nos cálculos, no prazo de 60 (sessenta) dias após seu recebimento;</w:t>
      </w:r>
    </w:p>
    <w:p w14:paraId="1C9E328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Comitê Gestor do IBS e o Poder Executivo da União terão até 30 (trinta) dias para ajustar a metodologia ou os cálculos;</w:t>
      </w:r>
    </w:p>
    <w:p w14:paraId="7C05D5D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Tribunal de Contas da União decidirá de forma definitiva em relação aos cálculos e os encaminhará ao Senado Federal, no prazo de 30 (trinta) dias; e</w:t>
      </w:r>
    </w:p>
    <w:p w14:paraId="06EA513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Senado Federal estabelecerá o ajuste das alíquotas de referência, no prazo de 30 (trinta) dias.</w:t>
      </w:r>
    </w:p>
    <w:p w14:paraId="6639401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9" w:name="art20"/>
      <w:bookmarkEnd w:id="19"/>
      <w:r w:rsidRPr="00353F31">
        <w:rPr>
          <w:rFonts w:ascii="Book Antiqua" w:eastAsia="Times New Roman" w:hAnsi="Book Antiqua" w:cs="Arial"/>
          <w:color w:val="000000"/>
          <w:kern w:val="0"/>
          <w:sz w:val="19"/>
          <w:szCs w:val="19"/>
          <w:lang w:eastAsia="pt-BR"/>
          <w14:ligatures w14:val="none"/>
        </w:rPr>
        <w:t>Art. 20.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projetos de lei complementar que reduzam ou aumentem a arrecadação do IBS ou da CBS, nos termos do art. 19, somente serão apreciados pelo Congresso Nacional se estiverem acompanhados de estimativa de impacto nas alíquotas de referência do IBS e da CBS.</w:t>
      </w:r>
    </w:p>
    <w:p w14:paraId="3D5C2E7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estimativa de impacto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acompanhada da respectiva metodologia, será elaborada:</w:t>
      </w:r>
    </w:p>
    <w:p w14:paraId="146F2DA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pelo</w:t>
      </w:r>
      <w:proofErr w:type="gramEnd"/>
      <w:r w:rsidRPr="00353F31">
        <w:rPr>
          <w:rFonts w:ascii="Book Antiqua" w:eastAsia="Times New Roman" w:hAnsi="Book Antiqua" w:cs="Arial"/>
          <w:color w:val="000000"/>
          <w:kern w:val="0"/>
          <w:sz w:val="19"/>
          <w:szCs w:val="19"/>
          <w:lang w:eastAsia="pt-BR"/>
          <w14:ligatures w14:val="none"/>
        </w:rPr>
        <w:t xml:space="preserve"> Poder Executivo da União, nos projetos de sua iniciativa, com a manifestação do Comitê Gestor do IBS no prazo de até 30 (trinta) dias; ou</w:t>
      </w:r>
    </w:p>
    <w:p w14:paraId="083614E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pelo</w:t>
      </w:r>
      <w:proofErr w:type="gramEnd"/>
      <w:r w:rsidRPr="00353F31">
        <w:rPr>
          <w:rFonts w:ascii="Book Antiqua" w:eastAsia="Times New Roman" w:hAnsi="Book Antiqua" w:cs="Arial"/>
          <w:color w:val="000000"/>
          <w:kern w:val="0"/>
          <w:sz w:val="19"/>
          <w:szCs w:val="19"/>
          <w:lang w:eastAsia="pt-BR"/>
          <w14:ligatures w14:val="none"/>
        </w:rPr>
        <w:t xml:space="preserve"> autor e pelo relator do projeto perante o órgão responsável por se manifestar em relação aos aspectos financeiros e orçamentários do projeto, nos demais casos.</w:t>
      </w:r>
    </w:p>
    <w:p w14:paraId="1DCD1AE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do disposto no inciso II do § 1º deste artigo, a Câmara dos Deputados, o Senado Federal, ou quaisquer de suas Comissões, poderão consultar o Poder Executivo da União, o Comitê Gestor do IBS ou o Tribunal de Contas da União, que deverão apresentar a estimativa de impacto no prazo de 60 (sessenta) dias.</w:t>
      </w:r>
    </w:p>
    <w:p w14:paraId="608E6EE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VII</w:t>
      </w:r>
    </w:p>
    <w:p w14:paraId="5341835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Sujeição Passiva</w:t>
      </w:r>
    </w:p>
    <w:p w14:paraId="135857E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0" w:name="art21"/>
      <w:bookmarkEnd w:id="20"/>
      <w:r w:rsidRPr="00353F31">
        <w:rPr>
          <w:rFonts w:ascii="Book Antiqua" w:eastAsia="Times New Roman" w:hAnsi="Book Antiqua" w:cs="Arial"/>
          <w:color w:val="000000"/>
          <w:kern w:val="0"/>
          <w:sz w:val="19"/>
          <w:szCs w:val="19"/>
          <w:lang w:eastAsia="pt-BR"/>
          <w14:ligatures w14:val="none"/>
        </w:rPr>
        <w:t>Art. 21.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É contribuinte do IBS e da CBS:</w:t>
      </w:r>
    </w:p>
    <w:p w14:paraId="3F3114B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fornecedor que realizar operações:</w:t>
      </w:r>
    </w:p>
    <w:p w14:paraId="58F42AC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no desenvolvimento de atividade econômica;</w:t>
      </w:r>
    </w:p>
    <w:p w14:paraId="2A1A425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de modo habitual ou em volume que caracterize atividade econômica; ou</w:t>
      </w:r>
    </w:p>
    <w:p w14:paraId="4C704EA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de forma profissional, ainda que a profissão não seja regulamentada;</w:t>
      </w:r>
    </w:p>
    <w:p w14:paraId="0B868CA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adquirente, ainda que não enquadrado no inciso I deste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na aquisição de bem:</w:t>
      </w:r>
    </w:p>
    <w:p w14:paraId="43CF962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apreendido ou abandonado, em licitação promovida pelo poder público; ou</w:t>
      </w:r>
    </w:p>
    <w:p w14:paraId="0DC1013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em leilão judicial;</w:t>
      </w:r>
    </w:p>
    <w:p w14:paraId="4058255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importador;</w:t>
      </w:r>
    </w:p>
    <w:p w14:paraId="109C972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aquele</w:t>
      </w:r>
      <w:proofErr w:type="gramEnd"/>
      <w:r w:rsidRPr="00353F31">
        <w:rPr>
          <w:rFonts w:ascii="Book Antiqua" w:eastAsia="Times New Roman" w:hAnsi="Book Antiqua" w:cs="Arial"/>
          <w:color w:val="000000"/>
          <w:kern w:val="0"/>
          <w:sz w:val="19"/>
          <w:szCs w:val="19"/>
          <w:lang w:eastAsia="pt-BR"/>
          <w14:ligatures w14:val="none"/>
        </w:rPr>
        <w:t xml:space="preserve"> previsto expressamente em outras hipóteses nesta Lei Complementar.</w:t>
      </w:r>
    </w:p>
    <w:p w14:paraId="626071C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contribuinte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é obrigado a se inscrever nos cadastros relativos ao IBS e à CBS.</w:t>
      </w:r>
    </w:p>
    <w:p w14:paraId="28F92C9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fornecedor residente ou domiciliado no exterior fica obrigado a se cadastrar como contribuinte caso realize operações no País ou como responsável tributário no caso de importações, observada a definição do local da operação prevista no art. 11 e o disposto no art. 23 desta Lei Complementar.</w:t>
      </w:r>
    </w:p>
    <w:p w14:paraId="7A2F91A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3º O regulamento também poderá exigir inscrição nos cadastros relativos ao IBS e à CBS dos responsáveis pelo cumprimento de obrigações principais ou acessórias previstas nesta Lei Complementar.</w:t>
      </w:r>
    </w:p>
    <w:p w14:paraId="0DF307B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Na importação de bens materiais, o disposto no § 2º deste artigo somente se aplica às remessas internacionais sujeitas a regime de tributação simplificada nos termos do art. 95.</w:t>
      </w:r>
    </w:p>
    <w:p w14:paraId="3F7AACF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1" w:name="art22"/>
      <w:bookmarkEnd w:id="21"/>
      <w:r w:rsidRPr="00353F31">
        <w:rPr>
          <w:rFonts w:ascii="Book Antiqua" w:eastAsia="Times New Roman" w:hAnsi="Book Antiqua" w:cs="Arial"/>
          <w:color w:val="000000"/>
          <w:kern w:val="0"/>
          <w:sz w:val="19"/>
          <w:szCs w:val="19"/>
          <w:lang w:eastAsia="pt-BR"/>
          <w14:ligatures w14:val="none"/>
        </w:rPr>
        <w:t>Art. 22.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plataformas digitais, ainda que domiciliadas no exterior, são responsáveis pelo pagamento do IBS e da CBS relativos às operações e importações realizadas por seu intermédio, nas seguintes hipóteses:</w:t>
      </w:r>
    </w:p>
    <w:p w14:paraId="6049C11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solidariamente</w:t>
      </w:r>
      <w:proofErr w:type="gramEnd"/>
      <w:r w:rsidRPr="00353F31">
        <w:rPr>
          <w:rFonts w:ascii="Book Antiqua" w:eastAsia="Times New Roman" w:hAnsi="Book Antiqua" w:cs="Arial"/>
          <w:color w:val="000000"/>
          <w:kern w:val="0"/>
          <w:sz w:val="19"/>
          <w:szCs w:val="19"/>
          <w:lang w:eastAsia="pt-BR"/>
          <w14:ligatures w14:val="none"/>
        </w:rPr>
        <w:t xml:space="preserve"> com o adquirente ou destinatário e em substituição ao fornecedor, caso este seja residente ou domiciliado no exterior; e</w:t>
      </w:r>
    </w:p>
    <w:p w14:paraId="08816EE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solidariamente</w:t>
      </w:r>
      <w:proofErr w:type="gramEnd"/>
      <w:r w:rsidRPr="00353F31">
        <w:rPr>
          <w:rFonts w:ascii="Book Antiqua" w:eastAsia="Times New Roman" w:hAnsi="Book Antiqua" w:cs="Arial"/>
          <w:color w:val="000000"/>
          <w:kern w:val="0"/>
          <w:sz w:val="19"/>
          <w:szCs w:val="19"/>
          <w:lang w:eastAsia="pt-BR"/>
          <w14:ligatures w14:val="none"/>
        </w:rPr>
        <w:t xml:space="preserve"> com o fornecedor, caso este:</w:t>
      </w:r>
    </w:p>
    <w:p w14:paraId="6887EB0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seja residente ou domiciliado no País;</w:t>
      </w:r>
    </w:p>
    <w:p w14:paraId="414F7ED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seja contribuinte, ainda que não inscrito nos termos do § 1º do art. 21 desta Lei Complementar; e</w:t>
      </w:r>
    </w:p>
    <w:p w14:paraId="21C128F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não registre a operação em documento fiscal eletrônico.</w:t>
      </w:r>
    </w:p>
    <w:p w14:paraId="0A4E3E9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Considera-se plataforma digital aquela que:</w:t>
      </w:r>
    </w:p>
    <w:p w14:paraId="76C2ED2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atua</w:t>
      </w:r>
      <w:proofErr w:type="gramEnd"/>
      <w:r w:rsidRPr="00353F31">
        <w:rPr>
          <w:rFonts w:ascii="Book Antiqua" w:eastAsia="Times New Roman" w:hAnsi="Book Antiqua" w:cs="Arial"/>
          <w:color w:val="000000"/>
          <w:kern w:val="0"/>
          <w:sz w:val="19"/>
          <w:szCs w:val="19"/>
          <w:lang w:eastAsia="pt-BR"/>
          <w14:ligatures w14:val="none"/>
        </w:rPr>
        <w:t xml:space="preserve"> como intermediária entre fornecedores e adquirentes nas operações e importações realizadas de forma não presencial ou por meio eletrônico; e</w:t>
      </w:r>
    </w:p>
    <w:p w14:paraId="2F11F9D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controla</w:t>
      </w:r>
      <w:proofErr w:type="gramEnd"/>
      <w:r w:rsidRPr="00353F31">
        <w:rPr>
          <w:rFonts w:ascii="Book Antiqua" w:eastAsia="Times New Roman" w:hAnsi="Book Antiqua" w:cs="Arial"/>
          <w:color w:val="000000"/>
          <w:kern w:val="0"/>
          <w:sz w:val="19"/>
          <w:szCs w:val="19"/>
          <w:lang w:eastAsia="pt-BR"/>
          <w14:ligatures w14:val="none"/>
        </w:rPr>
        <w:t xml:space="preserve"> um ou mais dos seguintes elementos essenciais à operação:</w:t>
      </w:r>
    </w:p>
    <w:p w14:paraId="5FAB92B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cobrança;</w:t>
      </w:r>
    </w:p>
    <w:p w14:paraId="5429356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pagamento;</w:t>
      </w:r>
    </w:p>
    <w:p w14:paraId="4BF1801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definição dos termos e condições; ou</w:t>
      </w:r>
    </w:p>
    <w:p w14:paraId="0ACCA30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entrega.</w:t>
      </w:r>
    </w:p>
    <w:p w14:paraId="6796990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Não é considerada plataforma digital aquela que executa somente uma das seguintes atividades:</w:t>
      </w:r>
    </w:p>
    <w:p w14:paraId="177AAEA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fornecimento</w:t>
      </w:r>
      <w:proofErr w:type="gramEnd"/>
      <w:r w:rsidRPr="00353F31">
        <w:rPr>
          <w:rFonts w:ascii="Book Antiqua" w:eastAsia="Times New Roman" w:hAnsi="Book Antiqua" w:cs="Arial"/>
          <w:color w:val="000000"/>
          <w:kern w:val="0"/>
          <w:sz w:val="19"/>
          <w:szCs w:val="19"/>
          <w:lang w:eastAsia="pt-BR"/>
          <w14:ligatures w14:val="none"/>
        </w:rPr>
        <w:t xml:space="preserve"> de acesso à internet;</w:t>
      </w:r>
    </w:p>
    <w:p w14:paraId="588B7DE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serviços</w:t>
      </w:r>
      <w:proofErr w:type="gramEnd"/>
      <w:r w:rsidRPr="00353F31">
        <w:rPr>
          <w:rFonts w:ascii="Book Antiqua" w:eastAsia="Times New Roman" w:hAnsi="Book Antiqua" w:cs="Arial"/>
          <w:color w:val="000000"/>
          <w:kern w:val="0"/>
          <w:sz w:val="19"/>
          <w:szCs w:val="19"/>
          <w:lang w:eastAsia="pt-BR"/>
          <w14:ligatures w14:val="none"/>
        </w:rPr>
        <w:t xml:space="preserve"> de pagamentos prestados por instituições autorizadas a funcionar pelo Banco Central do Brasil;</w:t>
      </w:r>
    </w:p>
    <w:p w14:paraId="7A6A186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publicidade; ou</w:t>
      </w:r>
    </w:p>
    <w:p w14:paraId="5338040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busca ou comparação</w:t>
      </w:r>
      <w:proofErr w:type="gramEnd"/>
      <w:r w:rsidRPr="00353F31">
        <w:rPr>
          <w:rFonts w:ascii="Book Antiqua" w:eastAsia="Times New Roman" w:hAnsi="Book Antiqua" w:cs="Arial"/>
          <w:color w:val="000000"/>
          <w:kern w:val="0"/>
          <w:sz w:val="19"/>
          <w:szCs w:val="19"/>
          <w:lang w:eastAsia="pt-BR"/>
          <w14:ligatures w14:val="none"/>
        </w:rPr>
        <w:t xml:space="preserve"> de fornecedores, desde que não cobre pelo serviço com base nas vendas realizadas.</w:t>
      </w:r>
    </w:p>
    <w:p w14:paraId="2700940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Na hipótese de que trata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o fornecedor residente ou domiciliado no exterior fica dispensado da inscrição de que trata o § 2º do art. 21 desta Lei Complementar se realizar operações exclusivamente por meio de plataforma digital inscrita no cadastro do IBS e da CBS no regime regular.</w:t>
      </w:r>
    </w:p>
    <w:p w14:paraId="5C3BD5E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4º Para fins de aplicação do disposto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compete ao Comitê Gestor do IBS e à Secretaria Especial da Receita Federal do Brasil (RFB) informar à plataforma digital a condição de contribuinte do fornecedor residente ou domiciliado no País que não esteja inscrito no cadastro.</w:t>
      </w:r>
    </w:p>
    <w:p w14:paraId="7E8A582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 plataforma digital apresentará ao Comitê Gestor do IBS e à RFB, na forma do regulamento, informações sobre as operações e importações com bens ou com serviços realizadas por seu intermédio, inclusive identificando o fornecedor, ainda que não seja contribuinte.</w:t>
      </w:r>
    </w:p>
    <w:p w14:paraId="1C64004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Na hipótese em que o processo de pagamento da operação ou importação seja iniciado pela plataforma digital, esta deverá apresentar as informações necessárias para a segregação e o recolhimento dos valores do IBS e da CBS devidos pelo fornecedor na liquidação financeira da operação (</w:t>
      </w:r>
      <w:r w:rsidRPr="00353F31">
        <w:rPr>
          <w:rFonts w:ascii="Book Antiqua" w:eastAsia="Times New Roman" w:hAnsi="Book Antiqua" w:cs="Arial"/>
          <w:i/>
          <w:iCs/>
          <w:color w:val="000000"/>
          <w:kern w:val="0"/>
          <w:sz w:val="19"/>
          <w:szCs w:val="19"/>
          <w:lang w:eastAsia="pt-BR"/>
          <w14:ligatures w14:val="none"/>
        </w:rPr>
        <w:t xml:space="preserve">split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xml:space="preserve">, quando disponível, inclusive no procedimento simplificado, nos termos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31 a 35 desta Lei Complementar.</w:t>
      </w:r>
    </w:p>
    <w:p w14:paraId="436C257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A plataforma digital que cumprir o disposto nos §§ 5º e 6º deste artigo não será responsável pelo pagamento de eventuais diferenças entre os valores do IBS e da CBS recolhidos e aqueles devidos na operação pelo fornecedor residente ou domiciliado no País.</w:t>
      </w:r>
    </w:p>
    <w:p w14:paraId="26E65FD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Na hipótese em que o fornecedor seja residente ou domiciliado no País e o processo de pagamento da operação não seja iniciado pela plataforma digital, esta não será responsável tributária caso cumpra o disposto no § 5º e o fornecedor emita documento fiscal eletrônico pelo valor da operação realizada por meio da plataforma.</w:t>
      </w:r>
    </w:p>
    <w:p w14:paraId="6EF7562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Aplica-se o disposto no § 8º, também, caso o processo de pagamento da operação seja iniciado pela plataforma digital e não seja realizado o </w:t>
      </w:r>
      <w:r w:rsidRPr="00353F31">
        <w:rPr>
          <w:rFonts w:ascii="Book Antiqua" w:eastAsia="Times New Roman" w:hAnsi="Book Antiqua" w:cs="Arial"/>
          <w:i/>
          <w:iCs/>
          <w:color w:val="000000"/>
          <w:kern w:val="0"/>
          <w:sz w:val="19"/>
          <w:szCs w:val="19"/>
          <w:lang w:eastAsia="pt-BR"/>
          <w14:ligatures w14:val="none"/>
        </w:rPr>
        <w:t xml:space="preserve">split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b/>
          <w:bCs/>
          <w:color w:val="000000"/>
          <w:kern w:val="0"/>
          <w:sz w:val="19"/>
          <w:szCs w:val="19"/>
          <w:lang w:eastAsia="pt-BR"/>
          <w14:ligatures w14:val="none"/>
        </w:rPr>
        <w:t>.</w:t>
      </w:r>
    </w:p>
    <w:p w14:paraId="21B105F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Nas hipóteses em que a plataforma digital for responsável, nos termos dos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1F3E888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plataforma será responsável solidária pelos débitos de IBS e de CBS do fornecedor relativos à operação, de acordo com as regras tributárias a ele aplicáveis, caso o fornecedor seja residente ou domiciliado no País e esteja inscrito como contribuinte do IBS e da CBS, no regime regular ou em regime favorecido; e</w:t>
      </w:r>
    </w:p>
    <w:p w14:paraId="3D07AA6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nos</w:t>
      </w:r>
      <w:proofErr w:type="gramEnd"/>
      <w:r w:rsidRPr="00353F31">
        <w:rPr>
          <w:rFonts w:ascii="Book Antiqua" w:eastAsia="Times New Roman" w:hAnsi="Book Antiqua" w:cs="Arial"/>
          <w:color w:val="000000"/>
          <w:kern w:val="0"/>
          <w:sz w:val="19"/>
          <w:szCs w:val="19"/>
          <w:lang w:eastAsia="pt-BR"/>
          <w14:ligatures w14:val="none"/>
        </w:rPr>
        <w:t xml:space="preserve"> demais casos, os débitos de IBS e de CBS serão calculados pelas regras do regime regular, inclusive quanto às alíquotas, regimes diferenciados e regimes específicos aplicáveis aos bens e serviços.</w:t>
      </w:r>
    </w:p>
    <w:p w14:paraId="6A21470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A plataforma digital não será responsável tributária em relação às operações em que ela não controle nenhum dos elementos essenciais, nos termos do inciso II do § 1º deste artigo.</w:t>
      </w:r>
    </w:p>
    <w:p w14:paraId="19AF8D7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12. A plataforma digital poderá optar, com anuência do fornecedor residente ou domiciliado no País, observados os critérios estabelecidos no regulamento:159a</w:t>
      </w:r>
    </w:p>
    <w:p w14:paraId="7ED2327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por</w:t>
      </w:r>
      <w:proofErr w:type="gramEnd"/>
      <w:r w:rsidRPr="00353F31">
        <w:rPr>
          <w:rFonts w:ascii="Book Antiqua" w:eastAsia="Times New Roman" w:hAnsi="Book Antiqua" w:cs="Arial"/>
          <w:color w:val="000000"/>
          <w:kern w:val="0"/>
          <w:sz w:val="19"/>
          <w:szCs w:val="19"/>
          <w:lang w:eastAsia="pt-BR"/>
          <w14:ligatures w14:val="none"/>
        </w:rPr>
        <w:t xml:space="preserve"> emitir documentos fiscais eletrônicos em nome do fornecedor, inclusive de forma consolidada; e</w:t>
      </w:r>
    </w:p>
    <w:p w14:paraId="60E605B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por</w:t>
      </w:r>
      <w:proofErr w:type="gramEnd"/>
      <w:r w:rsidRPr="00353F31">
        <w:rPr>
          <w:rFonts w:ascii="Book Antiqua" w:eastAsia="Times New Roman" w:hAnsi="Book Antiqua" w:cs="Arial"/>
          <w:color w:val="000000"/>
          <w:kern w:val="0"/>
          <w:sz w:val="19"/>
          <w:szCs w:val="19"/>
          <w:lang w:eastAsia="pt-BR"/>
          <w14:ligatures w14:val="none"/>
        </w:rPr>
        <w:t xml:space="preserve"> pagar o IBS e a CBS, com base no valor e nas demais informações da operação intermediada pela plataforma, mantida a obrigação do fornecedor em relação a eventuais diferenças.</w:t>
      </w:r>
    </w:p>
    <w:p w14:paraId="7375663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2" w:name="art23"/>
      <w:bookmarkEnd w:id="22"/>
      <w:r w:rsidRPr="00353F31">
        <w:rPr>
          <w:rFonts w:ascii="Book Antiqua" w:eastAsia="Times New Roman" w:hAnsi="Book Antiqua" w:cs="Arial"/>
          <w:color w:val="000000"/>
          <w:kern w:val="0"/>
          <w:sz w:val="19"/>
          <w:szCs w:val="19"/>
          <w:lang w:eastAsia="pt-BR"/>
          <w14:ligatures w14:val="none"/>
        </w:rPr>
        <w:t>Art. 23. A plataforma digital, inclusive a domiciliada no exterior, deverá se inscrever no cadastro do IBS e da CBS no regime regular para fins de cumprimento do disposto no art. 22.</w:t>
      </w:r>
    </w:p>
    <w:p w14:paraId="79DE282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Caso o fornecedor ou a plataforma digital residentes ou domiciliados no exterior não se inscrevam no cadastro do IBS e da CBS no regime regular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5AB890E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IBS e a CBS serão segregados e recolhidos, pelas alíquotas de referência, nas remessas ao fornecedor ou à plataforma, pela instituição que realiza a operação de câmbio, observados os critérios estabelecidos em regulamento; e</w:t>
      </w:r>
    </w:p>
    <w:p w14:paraId="759AE0A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eventual</w:t>
      </w:r>
      <w:proofErr w:type="gramEnd"/>
      <w:r w:rsidRPr="00353F31">
        <w:rPr>
          <w:rFonts w:ascii="Book Antiqua" w:eastAsia="Times New Roman" w:hAnsi="Book Antiqua" w:cs="Arial"/>
          <w:color w:val="000000"/>
          <w:kern w:val="0"/>
          <w:sz w:val="19"/>
          <w:szCs w:val="19"/>
          <w:lang w:eastAsia="pt-BR"/>
          <w14:ligatures w14:val="none"/>
        </w:rPr>
        <w:t xml:space="preserve"> diferença do IBS e da CBS devidos na operação ou importação deverá ser:</w:t>
      </w:r>
    </w:p>
    <w:p w14:paraId="51AA3DF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paga pelo adquirente ou importador, caso as alíquotas incidentes sejam maiores que as alíquotas de referência; ou</w:t>
      </w:r>
    </w:p>
    <w:p w14:paraId="0B18F78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devolvida ao adquirente ou importador, caso as alíquotas incidentes sejam menores que as alíquotas de referência.</w:t>
      </w:r>
    </w:p>
    <w:p w14:paraId="57DD40C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3" w:name="art24"/>
      <w:bookmarkEnd w:id="23"/>
      <w:r w:rsidRPr="00353F31">
        <w:rPr>
          <w:rFonts w:ascii="Book Antiqua" w:eastAsia="Times New Roman" w:hAnsi="Book Antiqua" w:cs="Arial"/>
          <w:color w:val="000000"/>
          <w:kern w:val="0"/>
          <w:sz w:val="19"/>
          <w:szCs w:val="19"/>
          <w:lang w:eastAsia="pt-BR"/>
          <w14:ligatures w14:val="none"/>
        </w:rPr>
        <w:t>Art. 24.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Sem prejuízo das demais hipóteses previstas na </w:t>
      </w:r>
      <w:hyperlink r:id="rId21" w:history="1">
        <w:r w:rsidRPr="00353F31">
          <w:rPr>
            <w:rFonts w:ascii="Book Antiqua" w:eastAsia="Times New Roman" w:hAnsi="Book Antiqua" w:cs="Arial"/>
            <w:color w:val="0000FF"/>
            <w:kern w:val="0"/>
            <w:sz w:val="19"/>
            <w:szCs w:val="19"/>
            <w:u w:val="single"/>
            <w:lang w:eastAsia="pt-BR"/>
            <w14:ligatures w14:val="none"/>
          </w:rPr>
          <w:t>Lei nº 5.172, de 25 de outubro de 1966</w:t>
        </w:r>
      </w:hyperlink>
      <w:r w:rsidRPr="00353F31">
        <w:rPr>
          <w:rFonts w:ascii="Book Antiqua" w:eastAsia="Times New Roman" w:hAnsi="Book Antiqua" w:cs="Arial"/>
          <w:color w:val="000000"/>
          <w:kern w:val="0"/>
          <w:sz w:val="19"/>
          <w:szCs w:val="19"/>
          <w:lang w:eastAsia="pt-BR"/>
          <w14:ligatures w14:val="none"/>
        </w:rPr>
        <w:t> (Código Tributário Nacional) e na legislação civil, são solidariamente responsáveis pelo pagamento do IBS e da CBS:</w:t>
      </w:r>
    </w:p>
    <w:p w14:paraId="5E0BBFE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pessoa ou entidade sem personalidade jurídica que, a qualquer título, adquire, importa, recebe, dá entrada ou saída ou mantém em depósito bem, ou toma serviço, não acobertado por documento fiscal idôneo;</w:t>
      </w:r>
    </w:p>
    <w:p w14:paraId="03CCF88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transportador, inclusive empresa de serviço postal ou entrega expressa:</w:t>
      </w:r>
    </w:p>
    <w:p w14:paraId="6967FC9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em relação a bem transportado </w:t>
      </w:r>
      <w:proofErr w:type="spellStart"/>
      <w:r w:rsidRPr="00353F31">
        <w:rPr>
          <w:rFonts w:ascii="Book Antiqua" w:eastAsia="Times New Roman" w:hAnsi="Book Antiqua" w:cs="Arial"/>
          <w:color w:val="000000"/>
          <w:kern w:val="0"/>
          <w:sz w:val="19"/>
          <w:szCs w:val="19"/>
          <w:lang w:eastAsia="pt-BR"/>
          <w14:ligatures w14:val="none"/>
        </w:rPr>
        <w:t>desacobertado</w:t>
      </w:r>
      <w:proofErr w:type="spellEnd"/>
      <w:r w:rsidRPr="00353F31">
        <w:rPr>
          <w:rFonts w:ascii="Book Antiqua" w:eastAsia="Times New Roman" w:hAnsi="Book Antiqua" w:cs="Arial"/>
          <w:color w:val="000000"/>
          <w:kern w:val="0"/>
          <w:sz w:val="19"/>
          <w:szCs w:val="19"/>
          <w:lang w:eastAsia="pt-BR"/>
          <w14:ligatures w14:val="none"/>
        </w:rPr>
        <w:t xml:space="preserve"> de documento fiscal idôneo;</w:t>
      </w:r>
    </w:p>
    <w:p w14:paraId="5551C54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quando efetuar a entrega de bem em local distinto daquele indicado no documento fiscal;</w:t>
      </w:r>
    </w:p>
    <w:p w14:paraId="3D0A3D3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leiloeiro, pelo IBS e pela CBS devidos na operação realizada em leilão;</w:t>
      </w:r>
    </w:p>
    <w:p w14:paraId="4CDC1E1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desenvolvedores ou fornecedores de programas ou aplicativos utilizados para registro de operações com bens ou com serviços que contenham funções ou comandos inseridos com a finalidade de descumprir a legislação tributária;</w:t>
      </w:r>
    </w:p>
    <w:p w14:paraId="337AEC1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qualquer</w:t>
      </w:r>
      <w:proofErr w:type="gramEnd"/>
      <w:r w:rsidRPr="00353F31">
        <w:rPr>
          <w:rFonts w:ascii="Book Antiqua" w:eastAsia="Times New Roman" w:hAnsi="Book Antiqua" w:cs="Arial"/>
          <w:color w:val="000000"/>
          <w:kern w:val="0"/>
          <w:sz w:val="19"/>
          <w:szCs w:val="19"/>
          <w:lang w:eastAsia="pt-BR"/>
          <w14:ligatures w14:val="none"/>
        </w:rPr>
        <w:t xml:space="preserve"> pessoa física, pessoa jurídica ou entidade sem personalidade jurídica que concorra por seus atos e omissões para o descumprimento de obrigações tributárias, por meio de:</w:t>
      </w:r>
    </w:p>
    <w:p w14:paraId="0DBEF2E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ocultação da ocorrência ou do valor da operação; ou</w:t>
      </w:r>
    </w:p>
    <w:p w14:paraId="7178B67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abuso da personalidade jurídica, caracterizado pelo desvio de finalidade ou pela confusão patrimonial; e</w:t>
      </w:r>
    </w:p>
    <w:p w14:paraId="3EFD08C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entreposto aduaneiro, o recinto alfandegado ou estabelecimento a ele equiparado, o depositário ou o despachante, em relação ao bem:</w:t>
      </w:r>
    </w:p>
    <w:p w14:paraId="0C46F62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destinado para o exterior sem documentação fiscal correspondente;</w:t>
      </w:r>
    </w:p>
    <w:p w14:paraId="195D84D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recebido para exportação e não exportado;</w:t>
      </w:r>
    </w:p>
    <w:p w14:paraId="33BEFE8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destinado a pessoa ou entidade sem personalidade jurídica diversa daquela que o tiver importado ou arrematado; ou</w:t>
      </w:r>
    </w:p>
    <w:p w14:paraId="4138797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importado e entregue sem a devida autorização das administrações tributárias competentes.</w:t>
      </w:r>
    </w:p>
    <w:p w14:paraId="2E99531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imunidade de que trata o § 1º do art. 9º desta Lei Complementar não exime a empresa pública prestadora de serviço postal da responsabilidade solidária nas hipóteses previstas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4B15EA1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2º A responsabilidade a que se refere a alínea “a”</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inciso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restringe-se ao valor ocultado da operação.</w:t>
      </w:r>
    </w:p>
    <w:p w14:paraId="22C2E99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Não enseja responsabilidade solidária a mera existência de grupo econômico quando inexistente qualquer ação ou omissão que se enquadre no disposto no inciso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2A88599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4º Os </w:t>
      </w:r>
      <w:proofErr w:type="spellStart"/>
      <w:r w:rsidRPr="00353F31">
        <w:rPr>
          <w:rFonts w:ascii="Book Antiqua" w:eastAsia="Times New Roman" w:hAnsi="Book Antiqua" w:cs="Arial"/>
          <w:color w:val="000000"/>
          <w:kern w:val="0"/>
          <w:sz w:val="19"/>
          <w:szCs w:val="19"/>
          <w:lang w:eastAsia="pt-BR"/>
          <w14:ligatures w14:val="none"/>
        </w:rPr>
        <w:t>rerrefinadores</w:t>
      </w:r>
      <w:proofErr w:type="spellEnd"/>
      <w:r w:rsidRPr="00353F31">
        <w:rPr>
          <w:rFonts w:ascii="Book Antiqua" w:eastAsia="Times New Roman" w:hAnsi="Book Antiqua" w:cs="Arial"/>
          <w:color w:val="000000"/>
          <w:kern w:val="0"/>
          <w:sz w:val="19"/>
          <w:szCs w:val="19"/>
          <w:lang w:eastAsia="pt-BR"/>
          <w14:ligatures w14:val="none"/>
        </w:rPr>
        <w:t xml:space="preserve"> ou coletores autorizados pela Agência Nacional do Petróleo, Gás Natural e Biocombustíveis (ANP) são solidariamente responsáveis pelo pagamento do IBS e da CBS incidentes na aquisição de óleo lubrificante usado ou contaminado de contribuinte sujeito ao regime regular.</w:t>
      </w:r>
    </w:p>
    <w:p w14:paraId="4BE2BD5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5º Na hipótese do § 4º, a emissão do documento fiscal eletrônico relativo à operação será efetuada pelos </w:t>
      </w:r>
      <w:proofErr w:type="spellStart"/>
      <w:r w:rsidRPr="00353F31">
        <w:rPr>
          <w:rFonts w:ascii="Book Antiqua" w:eastAsia="Times New Roman" w:hAnsi="Book Antiqua" w:cs="Arial"/>
          <w:color w:val="000000"/>
          <w:kern w:val="0"/>
          <w:sz w:val="19"/>
          <w:szCs w:val="19"/>
          <w:lang w:eastAsia="pt-BR"/>
          <w14:ligatures w14:val="none"/>
        </w:rPr>
        <w:t>rerrefinadores</w:t>
      </w:r>
      <w:proofErr w:type="spellEnd"/>
      <w:r w:rsidRPr="00353F31">
        <w:rPr>
          <w:rFonts w:ascii="Book Antiqua" w:eastAsia="Times New Roman" w:hAnsi="Book Antiqua" w:cs="Arial"/>
          <w:color w:val="000000"/>
          <w:kern w:val="0"/>
          <w:sz w:val="19"/>
          <w:szCs w:val="19"/>
          <w:lang w:eastAsia="pt-BR"/>
          <w14:ligatures w14:val="none"/>
        </w:rPr>
        <w:t xml:space="preserve"> ou coletores, na forma estabelecida em regulamento, que poderá prever, inclusive, que a emissão ocorra de forma periódica, englobando as operações realizadas no período.</w:t>
      </w:r>
    </w:p>
    <w:p w14:paraId="5487971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4" w:name="art25"/>
      <w:bookmarkEnd w:id="24"/>
      <w:r w:rsidRPr="00353F31">
        <w:rPr>
          <w:rFonts w:ascii="Book Antiqua" w:eastAsia="Times New Roman" w:hAnsi="Book Antiqua" w:cs="Arial"/>
          <w:color w:val="000000"/>
          <w:kern w:val="0"/>
          <w:sz w:val="19"/>
          <w:szCs w:val="19"/>
          <w:lang w:eastAsia="pt-BR"/>
          <w14:ligatures w14:val="none"/>
        </w:rPr>
        <w:t>Art. 25.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responsabilidades de que trata esta Lei Complementar compreendem a obrigação pelo pagamento do IBS e da CBS, acrescidos de correção e atualização monetária, multa de mora, multas punitivas e demais encargos.</w:t>
      </w:r>
    </w:p>
    <w:p w14:paraId="70BD16D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5" w:name="art26"/>
      <w:bookmarkEnd w:id="25"/>
      <w:r w:rsidRPr="00353F31">
        <w:rPr>
          <w:rFonts w:ascii="Book Antiqua" w:eastAsia="Times New Roman" w:hAnsi="Book Antiqua" w:cs="Arial"/>
          <w:color w:val="000000"/>
          <w:kern w:val="0"/>
          <w:sz w:val="19"/>
          <w:szCs w:val="19"/>
          <w:lang w:eastAsia="pt-BR"/>
          <w14:ligatures w14:val="none"/>
        </w:rPr>
        <w:t>Art. 26.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são contribuintes do IBS e da CBS, ressalvado o disposto no </w:t>
      </w:r>
      <w:hyperlink r:id="rId22" w:anchor="art156a%C2%A71-2" w:history="1">
        <w:r w:rsidRPr="00353F31">
          <w:rPr>
            <w:rFonts w:ascii="Book Antiqua" w:eastAsia="Times New Roman" w:hAnsi="Book Antiqua" w:cs="Arial"/>
            <w:color w:val="0000FF"/>
            <w:kern w:val="0"/>
            <w:sz w:val="19"/>
            <w:szCs w:val="19"/>
            <w:u w:val="single"/>
            <w:lang w:eastAsia="pt-BR"/>
            <w14:ligatures w14:val="none"/>
          </w:rPr>
          <w:t>inciso II do § 1º do art. 156-A da Constituição Federal:</w:t>
        </w:r>
      </w:hyperlink>
    </w:p>
    <w:p w14:paraId="21211D4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condomínio</w:t>
      </w:r>
      <w:proofErr w:type="gramEnd"/>
      <w:r w:rsidRPr="00353F31">
        <w:rPr>
          <w:rFonts w:ascii="Book Antiqua" w:eastAsia="Times New Roman" w:hAnsi="Book Antiqua" w:cs="Arial"/>
          <w:color w:val="000000"/>
          <w:kern w:val="0"/>
          <w:sz w:val="19"/>
          <w:szCs w:val="19"/>
          <w:lang w:eastAsia="pt-BR"/>
          <w14:ligatures w14:val="none"/>
        </w:rPr>
        <w:t xml:space="preserve"> edilício;</w:t>
      </w:r>
    </w:p>
    <w:p w14:paraId="0E6C0B7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consórcio</w:t>
      </w:r>
      <w:proofErr w:type="gramEnd"/>
      <w:r w:rsidRPr="00353F31">
        <w:rPr>
          <w:rFonts w:ascii="Book Antiqua" w:eastAsia="Times New Roman" w:hAnsi="Book Antiqua" w:cs="Arial"/>
          <w:color w:val="000000"/>
          <w:kern w:val="0"/>
          <w:sz w:val="19"/>
          <w:szCs w:val="19"/>
          <w:lang w:eastAsia="pt-BR"/>
          <w14:ligatures w14:val="none"/>
        </w:rPr>
        <w:t xml:space="preserve"> de que trata o </w:t>
      </w:r>
      <w:hyperlink r:id="rId23" w:anchor="art278" w:history="1">
        <w:r w:rsidRPr="00353F31">
          <w:rPr>
            <w:rFonts w:ascii="Book Antiqua" w:eastAsia="Times New Roman" w:hAnsi="Book Antiqua" w:cs="Arial"/>
            <w:color w:val="0000FF"/>
            <w:kern w:val="0"/>
            <w:sz w:val="19"/>
            <w:szCs w:val="19"/>
            <w:u w:val="single"/>
            <w:lang w:eastAsia="pt-BR"/>
            <w14:ligatures w14:val="none"/>
          </w:rPr>
          <w:t>art. 278 da Lei nº 6.404, de 15 de dezembro de 1976</w:t>
        </w:r>
      </w:hyperlink>
      <w:r w:rsidRPr="00353F31">
        <w:rPr>
          <w:rFonts w:ascii="Book Antiqua" w:eastAsia="Times New Roman" w:hAnsi="Book Antiqua" w:cs="Arial"/>
          <w:color w:val="000000"/>
          <w:kern w:val="0"/>
          <w:sz w:val="19"/>
          <w:szCs w:val="19"/>
          <w:lang w:eastAsia="pt-BR"/>
          <w14:ligatures w14:val="none"/>
        </w:rPr>
        <w:t>;</w:t>
      </w:r>
    </w:p>
    <w:p w14:paraId="6200F80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sociedade em conta de participação;</w:t>
      </w:r>
    </w:p>
    <w:p w14:paraId="5A37DA9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spellStart"/>
      <w:r w:rsidRPr="00353F31">
        <w:rPr>
          <w:rFonts w:ascii="Book Antiqua" w:eastAsia="Times New Roman" w:hAnsi="Book Antiqua" w:cs="Arial"/>
          <w:color w:val="000000"/>
          <w:kern w:val="0"/>
          <w:sz w:val="19"/>
          <w:szCs w:val="19"/>
          <w:lang w:eastAsia="pt-BR"/>
          <w14:ligatures w14:val="none"/>
        </w:rPr>
        <w:t>nanoempreendedor</w:t>
      </w:r>
      <w:proofErr w:type="spellEnd"/>
      <w:r w:rsidRPr="00353F31">
        <w:rPr>
          <w:rFonts w:ascii="Book Antiqua" w:eastAsia="Times New Roman" w:hAnsi="Book Antiqua" w:cs="Arial"/>
          <w:color w:val="000000"/>
          <w:kern w:val="0"/>
          <w:sz w:val="19"/>
          <w:szCs w:val="19"/>
          <w:lang w:eastAsia="pt-BR"/>
          <w14:ligatures w14:val="none"/>
        </w:rPr>
        <w:t>, assim entendido a pessoa física que tenha auferido receita bruta inferior a 50% (cinquenta por cento) do limite estabelecido para adesão ao regime do MEI previsto no § 1º do art. 18-A observado ainda o disposto nos §§ 4º e 4º-B do referido artigo da </w:t>
      </w:r>
      <w:hyperlink r:id="rId24" w:history="1">
        <w:r w:rsidRPr="00353F31">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353F31">
        <w:rPr>
          <w:rFonts w:ascii="Book Antiqua" w:eastAsia="Times New Roman" w:hAnsi="Book Antiqua" w:cs="Arial"/>
          <w:color w:val="000000"/>
          <w:kern w:val="0"/>
          <w:sz w:val="19"/>
          <w:szCs w:val="19"/>
          <w:lang w:eastAsia="pt-BR"/>
          <w14:ligatures w14:val="none"/>
        </w:rPr>
        <w:t>, e não tenha aderido a esse regime; e</w:t>
      </w:r>
    </w:p>
    <w:p w14:paraId="2BC8C51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 - (VETADO);</w:t>
      </w:r>
    </w:p>
    <w:p w14:paraId="503DEA1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produtor</w:t>
      </w:r>
      <w:proofErr w:type="gramEnd"/>
      <w:r w:rsidRPr="00353F31">
        <w:rPr>
          <w:rFonts w:ascii="Book Antiqua" w:eastAsia="Times New Roman" w:hAnsi="Book Antiqua" w:cs="Arial"/>
          <w:color w:val="000000"/>
          <w:kern w:val="0"/>
          <w:sz w:val="19"/>
          <w:szCs w:val="19"/>
          <w:lang w:eastAsia="pt-BR"/>
          <w14:ligatures w14:val="none"/>
        </w:rPr>
        <w:t xml:space="preserve"> rural de que trata o art. 164 desta Lei Complementar;</w:t>
      </w:r>
    </w:p>
    <w:p w14:paraId="724A029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transportador autônomo de carga de que trata o art. 169 desta Lei Complementar;</w:t>
      </w:r>
    </w:p>
    <w:p w14:paraId="1C52485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entidade ou unidade de natureza econômico-contábil, sem fins lucrativos que presta serviços de planos de assistência à saúde sob a modalidade de autogestão;</w:t>
      </w:r>
    </w:p>
    <w:p w14:paraId="1BAD808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IX - </w:t>
      </w:r>
      <w:proofErr w:type="gramStart"/>
      <w:r w:rsidRPr="00353F31">
        <w:rPr>
          <w:rFonts w:ascii="Book Antiqua" w:eastAsia="Times New Roman" w:hAnsi="Book Antiqua" w:cs="Arial"/>
          <w:color w:val="000000"/>
          <w:kern w:val="0"/>
          <w:sz w:val="19"/>
          <w:szCs w:val="19"/>
          <w:lang w:eastAsia="pt-BR"/>
          <w14:ligatures w14:val="none"/>
        </w:rPr>
        <w:t>entidades</w:t>
      </w:r>
      <w:proofErr w:type="gramEnd"/>
      <w:r w:rsidRPr="00353F31">
        <w:rPr>
          <w:rFonts w:ascii="Book Antiqua" w:eastAsia="Times New Roman" w:hAnsi="Book Antiqua" w:cs="Arial"/>
          <w:color w:val="000000"/>
          <w:kern w:val="0"/>
          <w:sz w:val="19"/>
          <w:szCs w:val="19"/>
          <w:lang w:eastAsia="pt-BR"/>
          <w14:ligatures w14:val="none"/>
        </w:rPr>
        <w:t xml:space="preserve"> de previdência complementar fechada, constituídas de acordo com a </w:t>
      </w:r>
      <w:hyperlink r:id="rId25" w:history="1">
        <w:r w:rsidRPr="00353F31">
          <w:rPr>
            <w:rFonts w:ascii="Book Antiqua" w:eastAsia="Times New Roman" w:hAnsi="Book Antiqua" w:cs="Arial"/>
            <w:color w:val="0000FF"/>
            <w:kern w:val="0"/>
            <w:sz w:val="19"/>
            <w:szCs w:val="19"/>
            <w:u w:val="single"/>
            <w:lang w:eastAsia="pt-BR"/>
            <w14:ligatures w14:val="none"/>
          </w:rPr>
          <w:t>Lei Complementar nº 109, de 29 de maio de 2001</w:t>
        </w:r>
      </w:hyperlink>
      <w:r w:rsidRPr="00353F31">
        <w:rPr>
          <w:rFonts w:ascii="Book Antiqua" w:eastAsia="Times New Roman" w:hAnsi="Book Antiqua" w:cs="Arial"/>
          <w:color w:val="000000"/>
          <w:kern w:val="0"/>
          <w:sz w:val="19"/>
          <w:szCs w:val="19"/>
          <w:lang w:eastAsia="pt-BR"/>
          <w14:ligatures w14:val="none"/>
        </w:rPr>
        <w:t>; e</w:t>
      </w:r>
    </w:p>
    <w:p w14:paraId="6A2895D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 - (VETADO).</w:t>
      </w:r>
    </w:p>
    <w:p w14:paraId="3209D21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Poderão optar pelo regime regular do IBS e da CBS, observado o disposto no § 6º do art. 41 desta Lei Complementar:</w:t>
      </w:r>
    </w:p>
    <w:p w14:paraId="3DCDACE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entidades sem personalidade jurídica de que tratam os incisos I a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166EC6A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pessoa física de que trata o inciso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e</w:t>
      </w:r>
    </w:p>
    <w:p w14:paraId="32C7B90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(VETADO);</w:t>
      </w:r>
    </w:p>
    <w:p w14:paraId="3311280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produtor rural de que trata o inciso VI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na forma do art. 165 desta Lei Complementar; e</w:t>
      </w:r>
    </w:p>
    <w:p w14:paraId="3438F45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transportador autônomo de carga de que trata o inciso VII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0801E9F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Em relação ao condomínio edilício de que trata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4C78C1E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caso</w:t>
      </w:r>
      <w:proofErr w:type="gramEnd"/>
      <w:r w:rsidRPr="00353F31">
        <w:rPr>
          <w:rFonts w:ascii="Book Antiqua" w:eastAsia="Times New Roman" w:hAnsi="Book Antiqua" w:cs="Arial"/>
          <w:color w:val="000000"/>
          <w:kern w:val="0"/>
          <w:sz w:val="19"/>
          <w:szCs w:val="19"/>
          <w:lang w:eastAsia="pt-BR"/>
          <w14:ligatures w14:val="none"/>
        </w:rPr>
        <w:t xml:space="preserve"> exerça a opção pelo regime regular de que trata o § 1º deste artigo, o IBS e a CBS incidirão sobre todas as taxas e demais valores cobrados pelo condomínio dos seus condôminos e de terceiros; e</w:t>
      </w:r>
    </w:p>
    <w:p w14:paraId="4FB4993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caso</w:t>
      </w:r>
      <w:proofErr w:type="gramEnd"/>
      <w:r w:rsidRPr="00353F31">
        <w:rPr>
          <w:rFonts w:ascii="Book Antiqua" w:eastAsia="Times New Roman" w:hAnsi="Book Antiqua" w:cs="Arial"/>
          <w:color w:val="000000"/>
          <w:kern w:val="0"/>
          <w:sz w:val="19"/>
          <w:szCs w:val="19"/>
          <w:lang w:eastAsia="pt-BR"/>
          <w14:ligatures w14:val="none"/>
        </w:rPr>
        <w:t xml:space="preserve"> não exerça a opção pelo regime regular e desde que as taxas e demais valores condominiais cobrados de seus condôminos representem menos de 80% (oitenta por cento) da receita total do condomínio:</w:t>
      </w:r>
    </w:p>
    <w:p w14:paraId="5E66669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ficará sujeito à incidência do IBS e da CBS sobre as operações com bens e com serviços que realizar de acordo com o disposto no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21 desta Lei Complementar; e</w:t>
      </w:r>
    </w:p>
    <w:p w14:paraId="197B5F2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apropriará créditos na proporção da receita decorrente das operações tributadas na forma da alínea “a”</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inciso, em relação à receita total do condomínio.</w:t>
      </w:r>
    </w:p>
    <w:p w14:paraId="2CFDB43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Caso o consórcio de que trata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exerça a opção pelo regime regular de que trata o § 1º deste artigo, os consorciados ficarão obrigados ao pagamento do IBS e da CBS quanto às operações realizadas pelo consórcio, proporcionalmente às suas participações.</w:t>
      </w:r>
    </w:p>
    <w:p w14:paraId="1BF71DB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Caso a sociedade em conta de participação de que trata 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exerça a opção pelo regime regular de que trata o § 1º deste artigo, o sócio ostensivo ficará obrigado ao pagamento do IBS e da CBS quanto às operações realizadas pela sociedade, vedada a exclusão de valores devidos a sócios participantes.</w:t>
      </w:r>
    </w:p>
    <w:p w14:paraId="723B9B6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(VETADO).</w:t>
      </w:r>
    </w:p>
    <w:p w14:paraId="73C5481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(VETADO).</w:t>
      </w:r>
    </w:p>
    <w:p w14:paraId="726B381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São contribuintes do IBS e da CBS no regime regular os fundos de investimento que liquidem antecipadamente recebíveis, nos termos previstos no art. 193 ou no art. 219 desta Lei Complementar.</w:t>
      </w:r>
    </w:p>
    <w:p w14:paraId="16541BA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(VETADO).</w:t>
      </w:r>
    </w:p>
    <w:p w14:paraId="33B4D5C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As entidades e as unidades de natureza econômico-contábil referidas nos incisos VIII e IX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serão contribuintes do IBS e da CBS caso descumpram os requisitos previstos no art. 14 do Código Tributário Nacional.</w:t>
      </w:r>
    </w:p>
    <w:p w14:paraId="3B7997B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10. Para fins de enquadramento como </w:t>
      </w:r>
      <w:proofErr w:type="spellStart"/>
      <w:r w:rsidRPr="00353F31">
        <w:rPr>
          <w:rFonts w:ascii="Book Antiqua" w:eastAsia="Times New Roman" w:hAnsi="Book Antiqua" w:cs="Arial"/>
          <w:color w:val="000000"/>
          <w:kern w:val="0"/>
          <w:sz w:val="19"/>
          <w:szCs w:val="19"/>
          <w:lang w:eastAsia="pt-BR"/>
          <w14:ligatures w14:val="none"/>
        </w:rPr>
        <w:t>nanoempreendedor</w:t>
      </w:r>
      <w:proofErr w:type="spellEnd"/>
      <w:r w:rsidRPr="00353F31">
        <w:rPr>
          <w:rFonts w:ascii="Book Antiqua" w:eastAsia="Times New Roman" w:hAnsi="Book Antiqua" w:cs="Arial"/>
          <w:color w:val="000000"/>
          <w:kern w:val="0"/>
          <w:sz w:val="19"/>
          <w:szCs w:val="19"/>
          <w:lang w:eastAsia="pt-BR"/>
          <w14:ligatures w14:val="none"/>
        </w:rPr>
        <w:t>, nos termos do inciso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considerada como receita bruta da pessoa física prestadora de serviço de transporte privado individual de passageiros ou de entrega de bens intermediado por plataformas digitais 25% (vinte e cinco por cento) do valor bruto mensal recebido.</w:t>
      </w:r>
    </w:p>
    <w:p w14:paraId="42BE4DA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O regulamento poderá estabelecer obrigações acessórias simplificadas para as pessoas e entes sem personalidade jurídica e as unidades de natureza econômico-contábil de que trata este artigo.</w:t>
      </w:r>
    </w:p>
    <w:p w14:paraId="19B6CBE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VIII</w:t>
      </w:r>
    </w:p>
    <w:p w14:paraId="14B91F8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Modalidades de Extinção dos Débitos</w:t>
      </w:r>
    </w:p>
    <w:p w14:paraId="1CFB6A3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 Subseção I</w:t>
      </w:r>
    </w:p>
    <w:p w14:paraId="74278B1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Gerais</w:t>
      </w:r>
    </w:p>
    <w:p w14:paraId="2C0FBE8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6" w:name="art27"/>
      <w:bookmarkEnd w:id="26"/>
      <w:r w:rsidRPr="00353F31">
        <w:rPr>
          <w:rFonts w:ascii="Book Antiqua" w:eastAsia="Times New Roman" w:hAnsi="Book Antiqua" w:cs="Arial"/>
          <w:color w:val="000000"/>
          <w:kern w:val="0"/>
          <w:sz w:val="19"/>
          <w:szCs w:val="19"/>
          <w:lang w:eastAsia="pt-BR"/>
          <w14:ligatures w14:val="none"/>
        </w:rPr>
        <w:lastRenderedPageBreak/>
        <w:t>Art. 27.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débitos do IBS e da CBS decorrentes da incidência sobre operações com bens ou com serviços serão extintos mediante as seguintes modalidades:</w:t>
      </w:r>
    </w:p>
    <w:p w14:paraId="730D44D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compensação</w:t>
      </w:r>
      <w:proofErr w:type="gramEnd"/>
      <w:r w:rsidRPr="00353F31">
        <w:rPr>
          <w:rFonts w:ascii="Book Antiqua" w:eastAsia="Times New Roman" w:hAnsi="Book Antiqua" w:cs="Arial"/>
          <w:color w:val="000000"/>
          <w:kern w:val="0"/>
          <w:sz w:val="19"/>
          <w:szCs w:val="19"/>
          <w:lang w:eastAsia="pt-BR"/>
          <w14:ligatures w14:val="none"/>
        </w:rPr>
        <w:t xml:space="preserve"> com créditos, respectivamente, de IBS e de CBS apropriados pelo contribuinte, nos termos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e das demais disposições desta Lei Complementar;</w:t>
      </w:r>
    </w:p>
    <w:p w14:paraId="5F16D95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pagamento</w:t>
      </w:r>
      <w:proofErr w:type="gramEnd"/>
      <w:r w:rsidRPr="00353F31">
        <w:rPr>
          <w:rFonts w:ascii="Book Antiqua" w:eastAsia="Times New Roman" w:hAnsi="Book Antiqua" w:cs="Arial"/>
          <w:color w:val="000000"/>
          <w:kern w:val="0"/>
          <w:sz w:val="19"/>
          <w:szCs w:val="19"/>
          <w:lang w:eastAsia="pt-BR"/>
          <w14:ligatures w14:val="none"/>
        </w:rPr>
        <w:t xml:space="preserve"> pelo contribuinte;</w:t>
      </w:r>
    </w:p>
    <w:p w14:paraId="0A9D253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recolhimento na liquidação financeira da operação (</w:t>
      </w:r>
      <w:r w:rsidRPr="00353F31">
        <w:rPr>
          <w:rFonts w:ascii="Book Antiqua" w:eastAsia="Times New Roman" w:hAnsi="Book Antiqua" w:cs="Arial"/>
          <w:i/>
          <w:iCs/>
          <w:color w:val="000000"/>
          <w:kern w:val="0"/>
          <w:sz w:val="19"/>
          <w:szCs w:val="19"/>
          <w:lang w:eastAsia="pt-BR"/>
          <w14:ligatures w14:val="none"/>
        </w:rPr>
        <w:t xml:space="preserve">split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xml:space="preserve">, nos termos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31 a 35 desta Lei Complementar;</w:t>
      </w:r>
    </w:p>
    <w:p w14:paraId="49AA834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recolhimento</w:t>
      </w:r>
      <w:proofErr w:type="gramEnd"/>
      <w:r w:rsidRPr="00353F31">
        <w:rPr>
          <w:rFonts w:ascii="Book Antiqua" w:eastAsia="Times New Roman" w:hAnsi="Book Antiqua" w:cs="Arial"/>
          <w:color w:val="000000"/>
          <w:kern w:val="0"/>
          <w:sz w:val="19"/>
          <w:szCs w:val="19"/>
          <w:lang w:eastAsia="pt-BR"/>
          <w14:ligatures w14:val="none"/>
        </w:rPr>
        <w:t xml:space="preserve"> pelo adquirente, nos termos do art. 36 desta Lei Complementar; ou</w:t>
      </w:r>
    </w:p>
    <w:p w14:paraId="2D7C21A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pagamento</w:t>
      </w:r>
      <w:proofErr w:type="gramEnd"/>
      <w:r w:rsidRPr="00353F31">
        <w:rPr>
          <w:rFonts w:ascii="Book Antiqua" w:eastAsia="Times New Roman" w:hAnsi="Book Antiqua" w:cs="Arial"/>
          <w:color w:val="000000"/>
          <w:kern w:val="0"/>
          <w:sz w:val="19"/>
          <w:szCs w:val="19"/>
          <w:lang w:eastAsia="pt-BR"/>
          <w14:ligatures w14:val="none"/>
        </w:rPr>
        <w:t xml:space="preserve"> por aquele a quem </w:t>
      </w:r>
      <w:proofErr w:type="spellStart"/>
      <w:r w:rsidRPr="00353F31">
        <w:rPr>
          <w:rFonts w:ascii="Book Antiqua" w:eastAsia="Times New Roman" w:hAnsi="Book Antiqua" w:cs="Arial"/>
          <w:color w:val="000000"/>
          <w:kern w:val="0"/>
          <w:sz w:val="19"/>
          <w:szCs w:val="19"/>
          <w:lang w:eastAsia="pt-BR"/>
          <w14:ligatures w14:val="none"/>
        </w:rPr>
        <w:t>esta</w:t>
      </w:r>
      <w:proofErr w:type="spellEnd"/>
      <w:r w:rsidRPr="00353F31">
        <w:rPr>
          <w:rFonts w:ascii="Book Antiqua" w:eastAsia="Times New Roman" w:hAnsi="Book Antiqua" w:cs="Arial"/>
          <w:color w:val="000000"/>
          <w:kern w:val="0"/>
          <w:sz w:val="19"/>
          <w:szCs w:val="19"/>
          <w:lang w:eastAsia="pt-BR"/>
          <w14:ligatures w14:val="none"/>
        </w:rPr>
        <w:t xml:space="preserve"> Lei Complementar atribuir responsabilidade.</w:t>
      </w:r>
    </w:p>
    <w:p w14:paraId="0E22CC3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extinção de débitos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68024D8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nas</w:t>
      </w:r>
      <w:proofErr w:type="gramEnd"/>
      <w:r w:rsidRPr="00353F31">
        <w:rPr>
          <w:rFonts w:ascii="Book Antiqua" w:eastAsia="Times New Roman" w:hAnsi="Book Antiqua" w:cs="Arial"/>
          <w:color w:val="000000"/>
          <w:kern w:val="0"/>
          <w:sz w:val="19"/>
          <w:szCs w:val="19"/>
          <w:lang w:eastAsia="pt-BR"/>
          <w14:ligatures w14:val="none"/>
        </w:rPr>
        <w:t xml:space="preserve"> hipóteses dos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imputada aos valores dos débitos não extintos do IBS e da CBS incidentes sobre as operações ocorridas no período de apuração na ordem cronológica do documento fiscal, segundo critérios estabelecidos no regulamento;</w:t>
      </w:r>
    </w:p>
    <w:p w14:paraId="3B65EAB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nas</w:t>
      </w:r>
      <w:proofErr w:type="gramEnd"/>
      <w:r w:rsidRPr="00353F31">
        <w:rPr>
          <w:rFonts w:ascii="Book Antiqua" w:eastAsia="Times New Roman" w:hAnsi="Book Antiqua" w:cs="Arial"/>
          <w:color w:val="000000"/>
          <w:kern w:val="0"/>
          <w:sz w:val="19"/>
          <w:szCs w:val="19"/>
          <w:lang w:eastAsia="pt-BR"/>
          <w14:ligatures w14:val="none"/>
        </w:rPr>
        <w:t xml:space="preserve"> hipóteses dos incisos III e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vinculada à respectiva operação; e</w:t>
      </w:r>
    </w:p>
    <w:p w14:paraId="4FE98BA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na hipótese do inciso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vinculada à operação específica a que se refere ou, caso não se refira a uma operação específica, será imputada na forma do inciso I deste parágrafo.</w:t>
      </w:r>
    </w:p>
    <w:p w14:paraId="4D9F491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7" w:name="art28"/>
      <w:bookmarkEnd w:id="27"/>
      <w:r w:rsidRPr="00353F31">
        <w:rPr>
          <w:rFonts w:ascii="Book Antiqua" w:eastAsia="Times New Roman" w:hAnsi="Book Antiqua" w:cs="Arial"/>
          <w:color w:val="000000"/>
          <w:kern w:val="0"/>
          <w:sz w:val="19"/>
          <w:szCs w:val="19"/>
          <w:lang w:eastAsia="pt-BR"/>
          <w14:ligatures w14:val="none"/>
        </w:rPr>
        <w:t>Art. 28.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Nas operações com energia elétrica ou com direitos a ela relacionados, o recolhimento do IBS e da CBS relativo à geração, comercialização e distribuição e transmissão será realizado exclusivamente:</w:t>
      </w:r>
    </w:p>
    <w:p w14:paraId="72C4569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pela</w:t>
      </w:r>
      <w:proofErr w:type="gramEnd"/>
      <w:r w:rsidRPr="00353F31">
        <w:rPr>
          <w:rFonts w:ascii="Book Antiqua" w:eastAsia="Times New Roman" w:hAnsi="Book Antiqua" w:cs="Arial"/>
          <w:color w:val="000000"/>
          <w:kern w:val="0"/>
          <w:sz w:val="19"/>
          <w:szCs w:val="19"/>
          <w:lang w:eastAsia="pt-BR"/>
          <w14:ligatures w14:val="none"/>
        </w:rPr>
        <w:t xml:space="preserve"> distribuidora de energia elétrica, caso ocorra a venda para adquirente atendido no ambiente de contratação regulada;</w:t>
      </w:r>
    </w:p>
    <w:p w14:paraId="7139D6A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pelo</w:t>
      </w:r>
      <w:proofErr w:type="gramEnd"/>
      <w:r w:rsidRPr="00353F31">
        <w:rPr>
          <w:rFonts w:ascii="Book Antiqua" w:eastAsia="Times New Roman" w:hAnsi="Book Antiqua" w:cs="Arial"/>
          <w:color w:val="000000"/>
          <w:kern w:val="0"/>
          <w:sz w:val="19"/>
          <w:szCs w:val="19"/>
          <w:lang w:eastAsia="pt-BR"/>
          <w14:ligatures w14:val="none"/>
        </w:rPr>
        <w:t xml:space="preserve"> alienante de energia elétrica, caso se trate de aquisição no ambiente de contratação livre de energia para consumo do adquirente ou quando o adquirente não esteja sujeito ao regime regular do IBS e da CBS;</w:t>
      </w:r>
    </w:p>
    <w:p w14:paraId="52EBFCA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pelo adquirente, na condição de responsável, de energia elétrica caso se destine para consumo na aquisição de energia elétrica realizada de forma multilateral; ou</w:t>
      </w:r>
    </w:p>
    <w:p w14:paraId="4248CA5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pela</w:t>
      </w:r>
      <w:proofErr w:type="gramEnd"/>
      <w:r w:rsidRPr="00353F31">
        <w:rPr>
          <w:rFonts w:ascii="Book Antiqua" w:eastAsia="Times New Roman" w:hAnsi="Book Antiqua" w:cs="Arial"/>
          <w:color w:val="000000"/>
          <w:kern w:val="0"/>
          <w:sz w:val="19"/>
          <w:szCs w:val="19"/>
          <w:lang w:eastAsia="pt-BR"/>
          <w14:ligatures w14:val="none"/>
        </w:rPr>
        <w:t xml:space="preserve"> transmissora de energia elétrica, na prestação de serviço de transmissão de energia elétrica a consumidor conectado diretamente à rede básica de transmissão.</w:t>
      </w:r>
    </w:p>
    <w:p w14:paraId="7D8666F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recolhimento do IBS e da CBS incidentes nas operações com energia elétrica, ou com direitos a ela relacionados, relativas à geração, comercialização, distribuição e transmissão ocorrerá somente no fornecimento:</w:t>
      </w:r>
    </w:p>
    <w:p w14:paraId="2829980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consumo; ou</w:t>
      </w:r>
    </w:p>
    <w:p w14:paraId="5EBB281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contribuinte não sujeito ao regime regular do IBS e da CBS.</w:t>
      </w:r>
    </w:p>
    <w:p w14:paraId="4CFD5CA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No serviço de transmissão de energia elétrica, considera-se ocorrido o fornecimento no momento em que se tornar devido o pagamento relativo ao serviço de transmissão, nos termos da legislação aplicável.</w:t>
      </w:r>
    </w:p>
    <w:p w14:paraId="2ED9821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3º Exclui-se da base de cálculo da CBS e do IBS a energia elétrica fornecida pela distribuidora à unidade consumidora, na quantidade correspondente à energia injetada na rede de distribuição pela mesma unidade consumidora, acrescidos dos créditos de energia elétrica originados na própria unidade consumidora no mesmo mês, em meses anteriores ou em outra unidade consumidora do mesmo titular.</w:t>
      </w:r>
    </w:p>
    <w:p w14:paraId="6961528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 exclusão de que trata o § 3º deste artigo:</w:t>
      </w:r>
    </w:p>
    <w:p w14:paraId="55A7BD2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aplica-se</w:t>
      </w:r>
      <w:proofErr w:type="gramEnd"/>
      <w:r w:rsidRPr="00353F31">
        <w:rPr>
          <w:rFonts w:ascii="Book Antiqua" w:eastAsia="Times New Roman" w:hAnsi="Book Antiqua" w:cs="Arial"/>
          <w:color w:val="000000"/>
          <w:kern w:val="0"/>
          <w:sz w:val="19"/>
          <w:szCs w:val="19"/>
          <w:lang w:eastAsia="pt-BR"/>
          <w14:ligatures w14:val="none"/>
        </w:rPr>
        <w:t xml:space="preserve"> somente a consumidores participantes do Sistema de Compensação de Energia Elétrica, de que trata a </w:t>
      </w:r>
      <w:hyperlink r:id="rId26" w:history="1">
        <w:r w:rsidRPr="00353F31">
          <w:rPr>
            <w:rFonts w:ascii="Book Antiqua" w:eastAsia="Times New Roman" w:hAnsi="Book Antiqua" w:cs="Arial"/>
            <w:color w:val="0000FF"/>
            <w:kern w:val="0"/>
            <w:sz w:val="19"/>
            <w:szCs w:val="19"/>
            <w:u w:val="single"/>
            <w:lang w:eastAsia="pt-BR"/>
            <w14:ligatures w14:val="none"/>
          </w:rPr>
          <w:t>Lei nº 14.300, de 6 de janeiro de 2022;</w:t>
        </w:r>
      </w:hyperlink>
    </w:p>
    <w:p w14:paraId="1F10CFF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aplica-se</w:t>
      </w:r>
      <w:proofErr w:type="gramEnd"/>
      <w:r w:rsidRPr="00353F31">
        <w:rPr>
          <w:rFonts w:ascii="Book Antiqua" w:eastAsia="Times New Roman" w:hAnsi="Book Antiqua" w:cs="Arial"/>
          <w:color w:val="000000"/>
          <w:kern w:val="0"/>
          <w:sz w:val="19"/>
          <w:szCs w:val="19"/>
          <w:lang w:eastAsia="pt-BR"/>
          <w14:ligatures w14:val="none"/>
        </w:rPr>
        <w:t xml:space="preserve"> somente à compensação de energia elétrica produzida por microgeração e minigeração, cuja potência instalada seja, respectivamente, menor ou igual a 75 kW e superior a 75 kW e menor ou igual a 1 MW; e</w:t>
      </w:r>
    </w:p>
    <w:p w14:paraId="6307438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não se aplica ao custo de disponibilidade, à energia reativa, à demanda de potência, aos encargos de conexão ou uso do sistema de distribuição, aos componentes tarifárias não associadas ao custo da energia e a quaisquer outros valores cobrados pela distribuidora.</w:t>
      </w:r>
    </w:p>
    <w:p w14:paraId="28B62AC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II</w:t>
      </w:r>
    </w:p>
    <w:p w14:paraId="6F939F2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Pagamento pelo Contribuinte</w:t>
      </w:r>
    </w:p>
    <w:p w14:paraId="0D4DA85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8" w:name="art29"/>
      <w:bookmarkEnd w:id="28"/>
      <w:r w:rsidRPr="00353F31">
        <w:rPr>
          <w:rFonts w:ascii="Book Antiqua" w:eastAsia="Times New Roman" w:hAnsi="Book Antiqua" w:cs="Arial"/>
          <w:color w:val="000000"/>
          <w:kern w:val="0"/>
          <w:sz w:val="19"/>
          <w:szCs w:val="19"/>
          <w:lang w:eastAsia="pt-BR"/>
          <w14:ligatures w14:val="none"/>
        </w:rPr>
        <w:t>Art. 29.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contribuinte deverá, até a data de vencimento, efetuar o pagamento do saldo a recolher de que trata o art. 45 desta Lei Complementar.</w:t>
      </w:r>
    </w:p>
    <w:p w14:paraId="773FA6C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Caso o pagamento efetuado pelo contribuinte seja maior do que o saldo a recolher, a parcela excedente, até o montante dos débitos do período de apuração que tenham sido extintos pelas modalidades previstas nos incisos III a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27 desta Lei Complementar entre o final do período de apuração e o dia útil anterior ao do pagamento pelo contribuinte, será transferida ao contribuinte em até 3 (três) dias úteis.</w:t>
      </w:r>
    </w:p>
    <w:p w14:paraId="5FEF3C8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pagamento efetuado após a data de vencimento será acrescido de:</w:t>
      </w:r>
    </w:p>
    <w:p w14:paraId="77F2AFA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multa</w:t>
      </w:r>
      <w:proofErr w:type="gramEnd"/>
      <w:r w:rsidRPr="00353F31">
        <w:rPr>
          <w:rFonts w:ascii="Book Antiqua" w:eastAsia="Times New Roman" w:hAnsi="Book Antiqua" w:cs="Arial"/>
          <w:color w:val="000000"/>
          <w:kern w:val="0"/>
          <w:sz w:val="19"/>
          <w:szCs w:val="19"/>
          <w:lang w:eastAsia="pt-BR"/>
          <w14:ligatures w14:val="none"/>
        </w:rPr>
        <w:t xml:space="preserve"> de mora, calculada à taxa de 0,33% (trinta e três centésimos por cento), por dia de atraso; e</w:t>
      </w:r>
    </w:p>
    <w:p w14:paraId="344AAAD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juros</w:t>
      </w:r>
      <w:proofErr w:type="gramEnd"/>
      <w:r w:rsidRPr="00353F31">
        <w:rPr>
          <w:rFonts w:ascii="Book Antiqua" w:eastAsia="Times New Roman" w:hAnsi="Book Antiqua" w:cs="Arial"/>
          <w:color w:val="000000"/>
          <w:kern w:val="0"/>
          <w:sz w:val="19"/>
          <w:szCs w:val="19"/>
          <w:lang w:eastAsia="pt-BR"/>
          <w14:ligatures w14:val="none"/>
        </w:rPr>
        <w:t xml:space="preserve"> de mora, calculados à taxa referencial do Sistema Especial de Liquidação e de Custódia (Selic), a partir do primeiro dia do mês subsequente ao vencimento do prazo até o mês anterior ao do pagamento, e de 1% (um por cento) no mês de pagamento.</w:t>
      </w:r>
    </w:p>
    <w:p w14:paraId="2F889AB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 multa de que trata o inciso I do § 2º deste artigo será calculada a partir do primeiro dia subsequente ao do vencimento do prazo previsto para o pagamento do tributo até o dia em que ocorrer o seu pagamento.</w:t>
      </w:r>
    </w:p>
    <w:p w14:paraId="26A39F6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percentual da multa de que trata o inciso I do § 2º deste artigo fica limitado a 20% (vinte por cento).</w:t>
      </w:r>
    </w:p>
    <w:p w14:paraId="6E269B6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9" w:name="art30"/>
      <w:bookmarkEnd w:id="29"/>
      <w:r w:rsidRPr="00353F31">
        <w:rPr>
          <w:rFonts w:ascii="Book Antiqua" w:eastAsia="Times New Roman" w:hAnsi="Book Antiqua" w:cs="Arial"/>
          <w:color w:val="000000"/>
          <w:kern w:val="0"/>
          <w:sz w:val="19"/>
          <w:szCs w:val="19"/>
          <w:lang w:eastAsia="pt-BR"/>
          <w14:ligatures w14:val="none"/>
        </w:rPr>
        <w:t>Art. 30.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Comitê Gestor do IBS e a RFB poderão oferecer, como opção ao contribuinte, mecanismo automatizado de pagamento, respectivamente, do IBS e da CBS.</w:t>
      </w:r>
    </w:p>
    <w:p w14:paraId="5A25146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utilização do mecanismo previsto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pelo contribuinte fica condicionada à sua prévia autorização.</w:t>
      </w:r>
    </w:p>
    <w:p w14:paraId="5B8CF75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mecanismo automatizado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permitirá a retirada e o depósito de valores em contas de depósito e contas de pagamento de titularidade do contribuinte.</w:t>
      </w:r>
    </w:p>
    <w:p w14:paraId="49FA378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III</w:t>
      </w:r>
    </w:p>
    <w:p w14:paraId="1F30E4E0"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lastRenderedPageBreak/>
        <w:t>Do Recolhimento na Liquidação Financeira (</w:t>
      </w:r>
      <w:r w:rsidRPr="00353F31">
        <w:rPr>
          <w:rFonts w:ascii="Book Antiqua" w:eastAsia="Times New Roman" w:hAnsi="Book Antiqua" w:cs="Arial"/>
          <w:b/>
          <w:bCs/>
          <w:i/>
          <w:iCs/>
          <w:color w:val="000000"/>
          <w:kern w:val="0"/>
          <w:sz w:val="19"/>
          <w:szCs w:val="19"/>
          <w:lang w:eastAsia="pt-BR"/>
          <w14:ligatures w14:val="none"/>
        </w:rPr>
        <w:t xml:space="preserve">Split </w:t>
      </w:r>
      <w:proofErr w:type="spellStart"/>
      <w:r w:rsidRPr="00353F31">
        <w:rPr>
          <w:rFonts w:ascii="Book Antiqua" w:eastAsia="Times New Roman" w:hAnsi="Book Antiqua" w:cs="Arial"/>
          <w:b/>
          <w:bCs/>
          <w:i/>
          <w:iCs/>
          <w:color w:val="000000"/>
          <w:kern w:val="0"/>
          <w:sz w:val="19"/>
          <w:szCs w:val="19"/>
          <w:lang w:eastAsia="pt-BR"/>
          <w14:ligatures w14:val="none"/>
        </w:rPr>
        <w:t>Payment</w:t>
      </w:r>
      <w:proofErr w:type="spellEnd"/>
      <w:r w:rsidRPr="00353F31">
        <w:rPr>
          <w:rFonts w:ascii="Book Antiqua" w:eastAsia="Times New Roman" w:hAnsi="Book Antiqua" w:cs="Arial"/>
          <w:b/>
          <w:bCs/>
          <w:color w:val="000000"/>
          <w:kern w:val="0"/>
          <w:sz w:val="19"/>
          <w:szCs w:val="19"/>
          <w:lang w:eastAsia="pt-BR"/>
          <w14:ligatures w14:val="none"/>
        </w:rPr>
        <w:t>)</w:t>
      </w:r>
    </w:p>
    <w:p w14:paraId="31C92D0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0" w:name="art31"/>
      <w:bookmarkEnd w:id="30"/>
      <w:r w:rsidRPr="00353F31">
        <w:rPr>
          <w:rFonts w:ascii="Book Antiqua" w:eastAsia="Times New Roman" w:hAnsi="Book Antiqua" w:cs="Arial"/>
          <w:color w:val="000000"/>
          <w:kern w:val="0"/>
          <w:sz w:val="19"/>
          <w:szCs w:val="19"/>
          <w:lang w:eastAsia="pt-BR"/>
          <w14:ligatures w14:val="none"/>
        </w:rPr>
        <w:t>Art. 31.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Nas transações de pagamento relativas a operações com bens ou com serviços, os prestadores de serviços de pagamento eletrônico e as instituições operadoras de sistemas de pagamentos deverão segregar e recolher ao Comitê Gestor do IBS e à RFB, no momento da liquidação financeira da transação (</w:t>
      </w:r>
      <w:r w:rsidRPr="00353F31">
        <w:rPr>
          <w:rFonts w:ascii="Book Antiqua" w:eastAsia="Times New Roman" w:hAnsi="Book Antiqua" w:cs="Arial"/>
          <w:i/>
          <w:iCs/>
          <w:color w:val="000000"/>
          <w:kern w:val="0"/>
          <w:sz w:val="19"/>
          <w:szCs w:val="19"/>
          <w:lang w:eastAsia="pt-BR"/>
          <w14:ligatures w14:val="none"/>
        </w:rPr>
        <w:t xml:space="preserve">split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color w:val="000000"/>
          <w:kern w:val="0"/>
          <w:sz w:val="19"/>
          <w:szCs w:val="19"/>
          <w:lang w:eastAsia="pt-BR"/>
          <w14:ligatures w14:val="none"/>
        </w:rPr>
        <w:t>), os valores do IBS e da CBS, de acordo com o disposto nesta Subseção.</w:t>
      </w:r>
    </w:p>
    <w:p w14:paraId="0DD0721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Os procedimentos do </w:t>
      </w:r>
      <w:r w:rsidRPr="00353F31">
        <w:rPr>
          <w:rFonts w:ascii="Book Antiqua" w:eastAsia="Times New Roman" w:hAnsi="Book Antiqua" w:cs="Arial"/>
          <w:i/>
          <w:iCs/>
          <w:color w:val="000000"/>
          <w:kern w:val="0"/>
          <w:sz w:val="19"/>
          <w:szCs w:val="19"/>
          <w:lang w:eastAsia="pt-BR"/>
          <w14:ligatures w14:val="none"/>
        </w:rPr>
        <w:t xml:space="preserve">split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previstos nesta Subseção compreenderão a vinculação entre:</w:t>
      </w:r>
    </w:p>
    <w:p w14:paraId="10B546A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documentos fiscais eletrônicos relativos a operações com bens ou com serviços; e</w:t>
      </w:r>
    </w:p>
    <w:p w14:paraId="15634E6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transação de pagamento das respectivas operações.</w:t>
      </w:r>
    </w:p>
    <w:p w14:paraId="1DC39CF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Atos conjuntos do Comitê Gestor do IBS e da RFB disciplinarão o disposto nesta Subseção, inclusive no que se refere às atribuições dos prestadores de serviços de pagamento eletrônico e das instituições operadoras de sistemas de pagamento, considerando as características de cada arranjo de pagamento e das operações com bens e serviços.</w:t>
      </w:r>
    </w:p>
    <w:p w14:paraId="74685CA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disposto nesta Subseção aplica-se a todos os prestadores de serviços de pagamento eletrônico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participantes de arranjos de pagamento, abertos e fechados, públicos e privados, inclusive os participantes e arranjos que não estão sujeitos à regulação do Banco Central do Brasil.</w:t>
      </w:r>
    </w:p>
    <w:p w14:paraId="62B77F1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1" w:name="art32"/>
      <w:bookmarkEnd w:id="31"/>
      <w:r w:rsidRPr="00353F31">
        <w:rPr>
          <w:rFonts w:ascii="Book Antiqua" w:eastAsia="Times New Roman" w:hAnsi="Book Antiqua" w:cs="Arial"/>
          <w:color w:val="000000"/>
          <w:kern w:val="0"/>
          <w:sz w:val="19"/>
          <w:szCs w:val="19"/>
          <w:lang w:eastAsia="pt-BR"/>
          <w14:ligatures w14:val="none"/>
        </w:rPr>
        <w:t>Art. 32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procedimento padrão do </w:t>
      </w:r>
      <w:r w:rsidRPr="00353F31">
        <w:rPr>
          <w:rFonts w:ascii="Book Antiqua" w:eastAsia="Times New Roman" w:hAnsi="Book Antiqua" w:cs="Arial"/>
          <w:i/>
          <w:iCs/>
          <w:color w:val="000000"/>
          <w:kern w:val="0"/>
          <w:sz w:val="19"/>
          <w:szCs w:val="19"/>
          <w:lang w:eastAsia="pt-BR"/>
          <w14:ligatures w14:val="none"/>
        </w:rPr>
        <w:t xml:space="preserve">split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obedecerá ao disposto neste artigo.</w:t>
      </w:r>
    </w:p>
    <w:p w14:paraId="349331C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fornecedor é obrigado a incluir no documento fiscal eletrônico informações que permitam:</w:t>
      </w:r>
    </w:p>
    <w:p w14:paraId="0DE88CE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vinculação das operações com a transação de pagamento; e</w:t>
      </w:r>
    </w:p>
    <w:p w14:paraId="2D7196C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identificação dos valores dos débitos do IBS e da CBS incidentes sobre as operações.</w:t>
      </w:r>
    </w:p>
    <w:p w14:paraId="79B2914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As informações previstas no § 1º deste artigo deverão ser transmitidas aos prestadores de serviço de pagamento:</w:t>
      </w:r>
    </w:p>
    <w:p w14:paraId="527D59F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pelo</w:t>
      </w:r>
      <w:proofErr w:type="gramEnd"/>
      <w:r w:rsidRPr="00353F31">
        <w:rPr>
          <w:rFonts w:ascii="Book Antiqua" w:eastAsia="Times New Roman" w:hAnsi="Book Antiqua" w:cs="Arial"/>
          <w:color w:val="000000"/>
          <w:kern w:val="0"/>
          <w:sz w:val="19"/>
          <w:szCs w:val="19"/>
          <w:lang w:eastAsia="pt-BR"/>
          <w14:ligatures w14:val="none"/>
        </w:rPr>
        <w:t xml:space="preserve"> fornecedor;</w:t>
      </w:r>
    </w:p>
    <w:p w14:paraId="2DF04F1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pela</w:t>
      </w:r>
      <w:proofErr w:type="gramEnd"/>
      <w:r w:rsidRPr="00353F31">
        <w:rPr>
          <w:rFonts w:ascii="Book Antiqua" w:eastAsia="Times New Roman" w:hAnsi="Book Antiqua" w:cs="Arial"/>
          <w:color w:val="000000"/>
          <w:kern w:val="0"/>
          <w:sz w:val="19"/>
          <w:szCs w:val="19"/>
          <w:lang w:eastAsia="pt-BR"/>
          <w14:ligatures w14:val="none"/>
        </w:rPr>
        <w:t xml:space="preserve"> plataforma digital, em relação às operações e importações realizadas por seu intermédio, nos termos do art. 22 desta Lei Complementar; ou</w:t>
      </w:r>
    </w:p>
    <w:p w14:paraId="7716E55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por outra pessoa ou entidade sem personalidade jurídica que receber o pagamento.</w:t>
      </w:r>
    </w:p>
    <w:p w14:paraId="44693F7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Antes da disponibilização dos recursos ao fornecedor, o prestador de serviço de pagamento ou a instituição operadora do sistema de pagamento deverá, com base nas informações recebidas, consultar sistema do Comitê Gestor do IBS e da RFB sobre os valores a serem segregados e recolhidos, que corresponderão à diferença positiva entre:</w:t>
      </w:r>
    </w:p>
    <w:p w14:paraId="14B420E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valores dos débitos do IBS e da CBS incidentes sobre a operação, destacados no documento fiscal eletrônico; e</w:t>
      </w:r>
    </w:p>
    <w:p w14:paraId="5D60117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parcelas dos débitos referidos no inciso I deste parágrafo já extintas por quaisquer das modalidades previstas no art. 27 desta Lei Complementar.</w:t>
      </w:r>
    </w:p>
    <w:p w14:paraId="498BF01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Caso a consulta não possa ser efetuada nos termos do § 3º deste artigo, deverá ser adotado o seguinte procedimento:</w:t>
      </w:r>
    </w:p>
    <w:p w14:paraId="188713C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prestador de serviços de pagamento ou a instituição operadora do sistema de pagamentos segregará e recolherá ao Comitê Gestor do IBS e à RFB o valor dos débitos do IBS e da CBS incidentes sobre as operações vinculadas à transação de pagamento, com base nas informações recebidas; e</w:t>
      </w:r>
    </w:p>
    <w:p w14:paraId="110E763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Comitê Gestor do IBS e a RFB:</w:t>
      </w:r>
    </w:p>
    <w:p w14:paraId="72D9C2F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efetuarão o cálculo dos valores dos débitos do IBS e da CBS das operações vinculadas à transação de pagamento, com a dedução das parcelas já extintas por quaisquer das modalidades previstas no art. 27 desta Lei Complementar; e</w:t>
      </w:r>
    </w:p>
    <w:p w14:paraId="271882C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transferirão ao fornecedor, em até 3 (três) dias úteis, os valores recebidos que excederem ao montante de que trata a alínea “a”</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inciso.</w:t>
      </w:r>
    </w:p>
    <w:p w14:paraId="725DBD1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2" w:name="art33"/>
      <w:bookmarkEnd w:id="32"/>
      <w:r w:rsidRPr="00353F31">
        <w:rPr>
          <w:rFonts w:ascii="Book Antiqua" w:eastAsia="Times New Roman" w:hAnsi="Book Antiqua" w:cs="Arial"/>
          <w:color w:val="000000"/>
          <w:kern w:val="0"/>
          <w:sz w:val="19"/>
          <w:szCs w:val="19"/>
          <w:lang w:eastAsia="pt-BR"/>
          <w14:ligatures w14:val="none"/>
        </w:rPr>
        <w:t>Art. 33.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contribuinte poderá optar por procedimento simplificado do </w:t>
      </w:r>
      <w:r w:rsidRPr="00353F31">
        <w:rPr>
          <w:rFonts w:ascii="Book Antiqua" w:eastAsia="Times New Roman" w:hAnsi="Book Antiqua" w:cs="Arial"/>
          <w:i/>
          <w:iCs/>
          <w:color w:val="000000"/>
          <w:kern w:val="0"/>
          <w:sz w:val="19"/>
          <w:szCs w:val="19"/>
          <w:lang w:eastAsia="pt-BR"/>
          <w14:ligatures w14:val="none"/>
        </w:rPr>
        <w:t xml:space="preserve">split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todas as operações cujo adquirente não seja contribuinte do IBS e da CBS no regime regular.</w:t>
      </w:r>
    </w:p>
    <w:p w14:paraId="112B3EE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No procedimento simplificado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os valores do IBS e da CBS a serem segregados e recolhidos pelo prestador de serviço de pagamento ou pela instituição operadora do sistema de pagamentos serão calculados com base em percentual preestabelecido do valor das operações.</w:t>
      </w:r>
    </w:p>
    <w:p w14:paraId="4318ABA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percentual de que trata o § 1º deste artigo:</w:t>
      </w:r>
    </w:p>
    <w:p w14:paraId="247D5AE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estabelecido pelo Comitê Gestor do IBS, para o IBS, e pela RFB, para a CBS, vedada a aplicação de procedimento simplificado para apenas um desses tributos;</w:t>
      </w:r>
    </w:p>
    <w:p w14:paraId="7814AC0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poderá</w:t>
      </w:r>
      <w:proofErr w:type="gramEnd"/>
      <w:r w:rsidRPr="00353F31">
        <w:rPr>
          <w:rFonts w:ascii="Book Antiqua" w:eastAsia="Times New Roman" w:hAnsi="Book Antiqua" w:cs="Arial"/>
          <w:color w:val="000000"/>
          <w:kern w:val="0"/>
          <w:sz w:val="19"/>
          <w:szCs w:val="19"/>
          <w:lang w:eastAsia="pt-BR"/>
          <w14:ligatures w14:val="none"/>
        </w:rPr>
        <w:t xml:space="preserve"> ser diferenciado por setor econômico ou por contribuinte, a partir de cálculos baseados em metodologia uniforme previamente divulgada, incluindo dados da alíquota média incidente sobre as operações e do histórico de utilização de créditos; e</w:t>
      </w:r>
    </w:p>
    <w:p w14:paraId="4C18622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não guardará relação com o valor dos débitos do IBS e da CBS efetivamente incidentes sobre a operação.</w:t>
      </w:r>
    </w:p>
    <w:p w14:paraId="5E7A7BA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Os valores do IBS e da CBS recolhidos por meio do procedimento simplificado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serão utilizados para pagamento dos débitos não extintos do contribuinte decorrentes das operações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ocorridas no período de apuração, em ordem cronológica do documento fiscal, segundo critérios estabelecidos no regulamento.</w:t>
      </w:r>
    </w:p>
    <w:p w14:paraId="1BE6E82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Comitê Gestor do IBS e a RFB:</w:t>
      </w:r>
    </w:p>
    <w:p w14:paraId="0464C6E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efetuarão</w:t>
      </w:r>
      <w:proofErr w:type="gramEnd"/>
      <w:r w:rsidRPr="00353F31">
        <w:rPr>
          <w:rFonts w:ascii="Book Antiqua" w:eastAsia="Times New Roman" w:hAnsi="Book Antiqua" w:cs="Arial"/>
          <w:color w:val="000000"/>
          <w:kern w:val="0"/>
          <w:sz w:val="19"/>
          <w:szCs w:val="19"/>
          <w:lang w:eastAsia="pt-BR"/>
          <w14:ligatures w14:val="none"/>
        </w:rPr>
        <w:t xml:space="preserve"> o cálculo do saldo dos débitos do IBS e da CBS das operações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após a dedução das parcelas já extintas por quaisquer das modalidades previstas no art. 27 desta Lei Complementar, no período de apuração; e</w:t>
      </w:r>
    </w:p>
    <w:p w14:paraId="292F889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transferirão</w:t>
      </w:r>
      <w:proofErr w:type="gramEnd"/>
      <w:r w:rsidRPr="00353F31">
        <w:rPr>
          <w:rFonts w:ascii="Book Antiqua" w:eastAsia="Times New Roman" w:hAnsi="Book Antiqua" w:cs="Arial"/>
          <w:color w:val="000000"/>
          <w:kern w:val="0"/>
          <w:sz w:val="19"/>
          <w:szCs w:val="19"/>
          <w:lang w:eastAsia="pt-BR"/>
          <w14:ligatures w14:val="none"/>
        </w:rPr>
        <w:t xml:space="preserve"> ao fornecedor, em até 3 (três) dias úteis contados da conclusão da apuração, os valores recebidos que excederem o montante de que trata o inciso I deste parágrafo.</w:t>
      </w:r>
    </w:p>
    <w:p w14:paraId="1F98390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 opção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irretratável para todo o período de apuração.</w:t>
      </w:r>
    </w:p>
    <w:p w14:paraId="2DD0035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Ato conjunto do Comitê Gestor do IBS e da RFB poderá determinar a utilização do procedimento simplificado de que trata este artigo para as operações mencionadas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enquanto o procedimento padrão descrito no art. 32 não estiver em funcionamento em nível adequado para os principais instrumentos de pagamento eletrônico utilizados nessas operações.</w:t>
      </w:r>
    </w:p>
    <w:p w14:paraId="201D76A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3" w:name="art34"/>
      <w:bookmarkEnd w:id="33"/>
      <w:r w:rsidRPr="00353F31">
        <w:rPr>
          <w:rFonts w:ascii="Book Antiqua" w:eastAsia="Times New Roman" w:hAnsi="Book Antiqua" w:cs="Arial"/>
          <w:color w:val="000000"/>
          <w:kern w:val="0"/>
          <w:sz w:val="19"/>
          <w:szCs w:val="19"/>
          <w:lang w:eastAsia="pt-BR"/>
          <w14:ligatures w14:val="none"/>
        </w:rPr>
        <w:t>Art. 34.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Deverão ser observadas ainda as seguintes regras para o </w:t>
      </w:r>
      <w:r w:rsidRPr="00353F31">
        <w:rPr>
          <w:rFonts w:ascii="Book Antiqua" w:eastAsia="Times New Roman" w:hAnsi="Book Antiqua" w:cs="Arial"/>
          <w:i/>
          <w:iCs/>
          <w:color w:val="000000"/>
          <w:kern w:val="0"/>
          <w:sz w:val="19"/>
          <w:szCs w:val="19"/>
          <w:lang w:eastAsia="pt-BR"/>
          <w14:ligatures w14:val="none"/>
        </w:rPr>
        <w:t>split</w:t>
      </w:r>
      <w:r w:rsidRPr="00353F31">
        <w:rPr>
          <w:rFonts w:ascii="Book Antiqua" w:eastAsia="Times New Roman" w:hAnsi="Book Antiqua" w:cs="Arial"/>
          <w:b/>
          <w:bCs/>
          <w:color w:val="000000"/>
          <w:kern w:val="0"/>
          <w:sz w:val="19"/>
          <w:szCs w:val="19"/>
          <w:lang w:eastAsia="pt-BR"/>
          <w14:ligatures w14:val="none"/>
        </w:rPr>
        <w: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b/>
          <w:bCs/>
          <w:color w:val="000000"/>
          <w:kern w:val="0"/>
          <w:sz w:val="19"/>
          <w:szCs w:val="19"/>
          <w:lang w:eastAsia="pt-BR"/>
          <w14:ligatures w14:val="none"/>
        </w:rPr>
        <w:t>:</w:t>
      </w:r>
    </w:p>
    <w:p w14:paraId="255EA2A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 - a segregação e o recolhimento do IBS e da CBS ocorrerão na data da liquidação financeira da transação de pagamento, observados os fluxos de pagamento estabelecidos entre os participantes do arranjo;</w:t>
      </w:r>
    </w:p>
    <w:p w14:paraId="3A93291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nas</w:t>
      </w:r>
      <w:proofErr w:type="gramEnd"/>
      <w:r w:rsidRPr="00353F31">
        <w:rPr>
          <w:rFonts w:ascii="Book Antiqua" w:eastAsia="Times New Roman" w:hAnsi="Book Antiqua" w:cs="Arial"/>
          <w:color w:val="000000"/>
          <w:kern w:val="0"/>
          <w:sz w:val="19"/>
          <w:szCs w:val="19"/>
          <w:lang w:eastAsia="pt-BR"/>
          <w14:ligatures w14:val="none"/>
        </w:rPr>
        <w:t xml:space="preserve"> operações com bens ou com serviços com pagamento parcelado pelo fornecedor, a segregação e o recolhimento do IBS e da CBS deverão ser efetuados, de forma proporcional, na liquidação financeira de todas as parcelas;</w:t>
      </w:r>
    </w:p>
    <w:p w14:paraId="3A9CA00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 liquidação antecipada de recebíveis não altera a obrigação de segregação e de recolhimento do IBS e da CBS na forma dos incisos I e II deste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25B37D9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disposto nesta Subseção não afasta a responsabilidade do sujeito passivo pelo pagamento do eventual saldo a recolher do IBS e da CBS, observados o momento da ocorrência do fato gerador e o prazo de vencimento dos tributos; e</w:t>
      </w:r>
    </w:p>
    <w:p w14:paraId="71E4DB6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prestadores de serviços de pagamentos e as instituições operadoras de sistemas de pagamento:</w:t>
      </w:r>
    </w:p>
    <w:p w14:paraId="73C29D7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serão responsáveis por segregar e recolher os valores do IBS e da CBS de acordo o disposto nesta Subseção; e</w:t>
      </w:r>
    </w:p>
    <w:p w14:paraId="0C1FD95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não serão responsáveis tributários pelo IBS e pela CBS incidentes sobre as operações com bens e com serviços cujos pagamentos eles liquidem.</w:t>
      </w:r>
    </w:p>
    <w:p w14:paraId="3CE1A2D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4" w:name="art35"/>
      <w:bookmarkEnd w:id="34"/>
      <w:r w:rsidRPr="00353F31">
        <w:rPr>
          <w:rFonts w:ascii="Book Antiqua" w:eastAsia="Times New Roman" w:hAnsi="Book Antiqua" w:cs="Arial"/>
          <w:color w:val="000000"/>
          <w:kern w:val="0"/>
          <w:sz w:val="19"/>
          <w:szCs w:val="19"/>
          <w:lang w:eastAsia="pt-BR"/>
          <w14:ligatures w14:val="none"/>
        </w:rPr>
        <w:t>Art. 35.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Poder Executivo da União e o Comitê Gestor do IBS deverão aprovar orçamento para desenvolvimento, implementação, operação e manutenção do sistema do </w:t>
      </w:r>
      <w:r w:rsidRPr="00353F31">
        <w:rPr>
          <w:rFonts w:ascii="Book Antiqua" w:eastAsia="Times New Roman" w:hAnsi="Book Antiqua" w:cs="Arial"/>
          <w:i/>
          <w:iCs/>
          <w:color w:val="000000"/>
          <w:kern w:val="0"/>
          <w:sz w:val="19"/>
          <w:szCs w:val="19"/>
          <w:lang w:eastAsia="pt-BR"/>
          <w14:ligatures w14:val="none"/>
        </w:rPr>
        <w:t>split</w:t>
      </w:r>
      <w:r w:rsidRPr="00353F31">
        <w:rPr>
          <w:rFonts w:ascii="Book Antiqua" w:eastAsia="Times New Roman" w:hAnsi="Book Antiqua" w:cs="Arial"/>
          <w:b/>
          <w:bCs/>
          <w:color w:val="000000"/>
          <w:kern w:val="0"/>
          <w:sz w:val="19"/>
          <w:szCs w:val="19"/>
          <w:lang w:eastAsia="pt-BR"/>
          <w14:ligatures w14:val="none"/>
        </w:rPr>
        <w: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b/>
          <w:bCs/>
          <w:color w:val="000000"/>
          <w:kern w:val="0"/>
          <w:sz w:val="19"/>
          <w:szCs w:val="19"/>
          <w:lang w:eastAsia="pt-BR"/>
          <w14:ligatures w14:val="none"/>
        </w:rPr>
        <w:t>.      </w:t>
      </w:r>
      <w:hyperlink r:id="rId27" w:anchor="art544-2"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3731E45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w:t>
      </w:r>
      <w:r w:rsidRPr="00353F31">
        <w:rPr>
          <w:rFonts w:ascii="Book Antiqua" w:eastAsia="Times New Roman" w:hAnsi="Book Antiqua" w:cs="Arial"/>
          <w:i/>
          <w:iCs/>
          <w:color w:val="000000"/>
          <w:kern w:val="0"/>
          <w:sz w:val="19"/>
          <w:szCs w:val="19"/>
          <w:lang w:eastAsia="pt-BR"/>
          <w14:ligatures w14:val="none"/>
        </w:rPr>
        <w:t>split</w:t>
      </w:r>
      <w:r w:rsidRPr="00353F31">
        <w:rPr>
          <w:rFonts w:ascii="Book Antiqua" w:eastAsia="Times New Roman" w:hAnsi="Book Antiqua" w:cs="Arial"/>
          <w:b/>
          <w:bCs/>
          <w:color w:val="000000"/>
          <w:kern w:val="0"/>
          <w:sz w:val="19"/>
          <w:szCs w:val="19"/>
          <w:lang w:eastAsia="pt-BR"/>
          <w14:ligatures w14:val="none"/>
        </w:rPr>
        <w: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deverá entrar em funcionamento de forma simultânea, nas operações com adquirentes que não são contribuintes do IBS e da CBS no regime regular, para os principais instrumentos de pagamento eletrônico utilizados nessas operações.</w:t>
      </w:r>
    </w:p>
    <w:p w14:paraId="101167E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Ato conjunto do Comitê Gestor do IBS e da RFB:</w:t>
      </w:r>
    </w:p>
    <w:p w14:paraId="06CAAB6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estabelecerá</w:t>
      </w:r>
      <w:proofErr w:type="gramEnd"/>
      <w:r w:rsidRPr="00353F31">
        <w:rPr>
          <w:rFonts w:ascii="Book Antiqua" w:eastAsia="Times New Roman" w:hAnsi="Book Antiqua" w:cs="Arial"/>
          <w:color w:val="000000"/>
          <w:kern w:val="0"/>
          <w:sz w:val="19"/>
          <w:szCs w:val="19"/>
          <w:lang w:eastAsia="pt-BR"/>
          <w14:ligatures w14:val="none"/>
        </w:rPr>
        <w:t xml:space="preserve"> a implementação gradual do </w:t>
      </w:r>
      <w:r w:rsidRPr="00353F31">
        <w:rPr>
          <w:rFonts w:ascii="Book Antiqua" w:eastAsia="Times New Roman" w:hAnsi="Book Antiqua" w:cs="Arial"/>
          <w:i/>
          <w:iCs/>
          <w:color w:val="000000"/>
          <w:kern w:val="0"/>
          <w:sz w:val="19"/>
          <w:szCs w:val="19"/>
          <w:lang w:eastAsia="pt-BR"/>
          <w14:ligatures w14:val="none"/>
        </w:rPr>
        <w:t xml:space="preserve">split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281F778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poderá</w:t>
      </w:r>
      <w:proofErr w:type="gramEnd"/>
      <w:r w:rsidRPr="00353F31">
        <w:rPr>
          <w:rFonts w:ascii="Book Antiqua" w:eastAsia="Times New Roman" w:hAnsi="Book Antiqua" w:cs="Arial"/>
          <w:color w:val="000000"/>
          <w:kern w:val="0"/>
          <w:sz w:val="19"/>
          <w:szCs w:val="19"/>
          <w:lang w:eastAsia="pt-BR"/>
          <w14:ligatures w14:val="none"/>
        </w:rPr>
        <w:t xml:space="preserve"> prever hipóteses em que a adoção do </w:t>
      </w:r>
      <w:r w:rsidRPr="00353F31">
        <w:rPr>
          <w:rFonts w:ascii="Book Antiqua" w:eastAsia="Times New Roman" w:hAnsi="Book Antiqua" w:cs="Arial"/>
          <w:i/>
          <w:iCs/>
          <w:color w:val="000000"/>
          <w:kern w:val="0"/>
          <w:sz w:val="19"/>
          <w:szCs w:val="19"/>
          <w:lang w:eastAsia="pt-BR"/>
          <w14:ligatures w14:val="none"/>
        </w:rPr>
        <w:t>split</w:t>
      </w:r>
      <w:r w:rsidRPr="00353F31">
        <w:rPr>
          <w:rFonts w:ascii="Book Antiqua" w:eastAsia="Times New Roman" w:hAnsi="Book Antiqua" w:cs="Arial"/>
          <w:b/>
          <w:bCs/>
          <w:color w:val="000000"/>
          <w:kern w:val="0"/>
          <w:sz w:val="19"/>
          <w:szCs w:val="19"/>
          <w:lang w:eastAsia="pt-BR"/>
          <w14:ligatures w14:val="none"/>
        </w:rPr>
        <w: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facultativa.</w:t>
      </w:r>
    </w:p>
    <w:p w14:paraId="5A38297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São instrumentos de pagamento eletrônico principais, para fins do disposto no § 1º deste artigo, aqueles preponderantemente utilizados no setor de varejo.</w:t>
      </w:r>
    </w:p>
    <w:p w14:paraId="379C7EE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IV</w:t>
      </w:r>
    </w:p>
    <w:p w14:paraId="09BCF2E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Recolhimento pelo Adquirente</w:t>
      </w:r>
    </w:p>
    <w:p w14:paraId="30BF6E5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5" w:name="art36"/>
      <w:bookmarkEnd w:id="35"/>
      <w:r w:rsidRPr="00353F31">
        <w:rPr>
          <w:rFonts w:ascii="Book Antiqua" w:eastAsia="Times New Roman" w:hAnsi="Book Antiqua" w:cs="Arial"/>
          <w:color w:val="000000"/>
          <w:kern w:val="0"/>
          <w:sz w:val="19"/>
          <w:szCs w:val="19"/>
          <w:lang w:eastAsia="pt-BR"/>
          <w14:ligatures w14:val="none"/>
        </w:rPr>
        <w:t xml:space="preserve">Art. 36. O adquirente de bens ou de serviços que seja contribuinte do IBS e da CBS pelo regime regular poderá pagar o IBS e a CBS incidentes sobre a operação caso o pagamento ao fornecedor seja efetuado mediante a utilização de instrumento de pagamento que não permita a segregação e o recolhimento nos termos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32 e 33 desta Lei Complementar.</w:t>
      </w:r>
    </w:p>
    <w:p w14:paraId="3AF90B6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opção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exercida exclusivamente mediante o recolhimento, pelo adquirente, do IBS e da CBS incidentes sobre a operação.</w:t>
      </w:r>
    </w:p>
    <w:p w14:paraId="7F3805D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(VETADO).</w:t>
      </w:r>
    </w:p>
    <w:p w14:paraId="2344567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valor recolhido na forma deste artigo:</w:t>
      </w:r>
    </w:p>
    <w:p w14:paraId="0FB5821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utilizado exclusivamente para pagamento dos valores dos débitos ainda não extintos do IBS e da CBS relativos às respectivas operações; e</w:t>
      </w:r>
    </w:p>
    <w:p w14:paraId="414BD5E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quando</w:t>
      </w:r>
      <w:proofErr w:type="gramEnd"/>
      <w:r w:rsidRPr="00353F31">
        <w:rPr>
          <w:rFonts w:ascii="Book Antiqua" w:eastAsia="Times New Roman" w:hAnsi="Book Antiqua" w:cs="Arial"/>
          <w:color w:val="000000"/>
          <w:kern w:val="0"/>
          <w:sz w:val="19"/>
          <w:szCs w:val="19"/>
          <w:lang w:eastAsia="pt-BR"/>
          <w14:ligatures w14:val="none"/>
        </w:rPr>
        <w:t xml:space="preserve"> excedente ao valor utilizado nos termos do inciso I deste parágrafo, será transferido ao contribuinte em até 3 (três) dias úteis.</w:t>
      </w:r>
    </w:p>
    <w:p w14:paraId="15594E2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Comitê Gestor do IBS e a RFB estabelecerão mecanismo para acompanhamento, pelo fornecedor, do recolhimento pelo adquirente.</w:t>
      </w:r>
    </w:p>
    <w:p w14:paraId="1E178B6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V</w:t>
      </w:r>
    </w:p>
    <w:p w14:paraId="084BBD7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Pagamento pelo Responsável</w:t>
      </w:r>
    </w:p>
    <w:p w14:paraId="5CB0704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6" w:name="art37"/>
      <w:bookmarkEnd w:id="36"/>
      <w:r w:rsidRPr="00353F31">
        <w:rPr>
          <w:rFonts w:ascii="Book Antiqua" w:eastAsia="Times New Roman" w:hAnsi="Book Antiqua" w:cs="Arial"/>
          <w:color w:val="000000"/>
          <w:kern w:val="0"/>
          <w:sz w:val="19"/>
          <w:szCs w:val="19"/>
          <w:lang w:eastAsia="pt-BR"/>
          <w14:ligatures w14:val="none"/>
        </w:rPr>
        <w:t>Art. 37.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Aplica-se o disposto no art. 29 desta Lei Complementar, no que couber, ao pagamento do IBS e da CBS por aquele a quem </w:t>
      </w:r>
      <w:bookmarkStart w:id="37" w:name="_Int_WbqmWr1i"/>
      <w:proofErr w:type="spellStart"/>
      <w:r w:rsidRPr="00353F31">
        <w:rPr>
          <w:rFonts w:ascii="Book Antiqua" w:eastAsia="Times New Roman" w:hAnsi="Book Antiqua" w:cs="Arial"/>
          <w:color w:val="000000"/>
          <w:kern w:val="0"/>
          <w:sz w:val="19"/>
          <w:szCs w:val="19"/>
          <w:lang w:eastAsia="pt-BR"/>
          <w14:ligatures w14:val="none"/>
        </w:rPr>
        <w:t>esta</w:t>
      </w:r>
      <w:bookmarkEnd w:id="37"/>
      <w:proofErr w:type="spellEnd"/>
      <w:r w:rsidRPr="00353F31">
        <w:rPr>
          <w:rFonts w:ascii="Book Antiqua" w:eastAsia="Times New Roman" w:hAnsi="Book Antiqua" w:cs="Arial"/>
          <w:color w:val="000000"/>
          <w:kern w:val="0"/>
          <w:sz w:val="19"/>
          <w:szCs w:val="19"/>
          <w:lang w:eastAsia="pt-BR"/>
          <w14:ligatures w14:val="none"/>
        </w:rPr>
        <w:t> Lei Complementar atribuir a condição de responsável.</w:t>
      </w:r>
    </w:p>
    <w:p w14:paraId="77CFF270"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IX</w:t>
      </w:r>
    </w:p>
    <w:p w14:paraId="7F9497B0"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Pagamento Indevido ou a Maior</w:t>
      </w:r>
    </w:p>
    <w:p w14:paraId="028C357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8" w:name="art38"/>
      <w:bookmarkEnd w:id="38"/>
      <w:r w:rsidRPr="00353F31">
        <w:rPr>
          <w:rFonts w:ascii="Book Antiqua" w:eastAsia="Times New Roman" w:hAnsi="Book Antiqua" w:cs="Arial"/>
          <w:color w:val="000000"/>
          <w:kern w:val="0"/>
          <w:sz w:val="19"/>
          <w:szCs w:val="19"/>
          <w:lang w:eastAsia="pt-BR"/>
          <w14:ligatures w14:val="none"/>
        </w:rPr>
        <w:t>Art. 38.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Em caso de pagamento indevido ou a maior, a restituição do IBS e da CBS somente será devida ao contribuinte na hipótese em que:</w:t>
      </w:r>
    </w:p>
    <w:p w14:paraId="57EB2FA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operação não tenha gerado crédito para o adquirente dos bens ou serviços; e</w:t>
      </w:r>
    </w:p>
    <w:p w14:paraId="7490005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tenha</w:t>
      </w:r>
      <w:proofErr w:type="gramEnd"/>
      <w:r w:rsidRPr="00353F31">
        <w:rPr>
          <w:rFonts w:ascii="Book Antiqua" w:eastAsia="Times New Roman" w:hAnsi="Book Antiqua" w:cs="Arial"/>
          <w:color w:val="000000"/>
          <w:kern w:val="0"/>
          <w:sz w:val="19"/>
          <w:szCs w:val="19"/>
          <w:lang w:eastAsia="pt-BR"/>
          <w14:ligatures w14:val="none"/>
        </w:rPr>
        <w:t xml:space="preserve"> sido observado o disposto no </w:t>
      </w:r>
      <w:hyperlink r:id="rId28" w:anchor="art166" w:history="1">
        <w:r w:rsidRPr="00353F31">
          <w:rPr>
            <w:rFonts w:ascii="Book Antiqua" w:eastAsia="Times New Roman" w:hAnsi="Book Antiqua" w:cs="Arial"/>
            <w:color w:val="0000FF"/>
            <w:kern w:val="0"/>
            <w:sz w:val="19"/>
            <w:szCs w:val="19"/>
            <w:u w:val="single"/>
            <w:lang w:eastAsia="pt-BR"/>
            <w14:ligatures w14:val="none"/>
          </w:rPr>
          <w:t>art. 166 da Lei nº 5.172, de 25 de outubro de 1966</w:t>
        </w:r>
      </w:hyperlink>
      <w:r w:rsidRPr="00353F31">
        <w:rPr>
          <w:rFonts w:ascii="Book Antiqua" w:eastAsia="Times New Roman" w:hAnsi="Book Antiqua" w:cs="Arial"/>
          <w:color w:val="000000"/>
          <w:kern w:val="0"/>
          <w:sz w:val="19"/>
          <w:szCs w:val="19"/>
          <w:lang w:eastAsia="pt-BR"/>
          <w14:ligatures w14:val="none"/>
        </w:rPr>
        <w:t> (Código Tributário Nacional).</w:t>
      </w:r>
    </w:p>
    <w:p w14:paraId="536934C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X</w:t>
      </w:r>
    </w:p>
    <w:p w14:paraId="061AEB8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Ressarcimento</w:t>
      </w:r>
    </w:p>
    <w:p w14:paraId="51CB1C3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9" w:name="art39"/>
      <w:bookmarkEnd w:id="39"/>
      <w:r w:rsidRPr="00353F31">
        <w:rPr>
          <w:rFonts w:ascii="Book Antiqua" w:eastAsia="Times New Roman" w:hAnsi="Book Antiqua" w:cs="Arial"/>
          <w:color w:val="000000"/>
          <w:kern w:val="0"/>
          <w:sz w:val="19"/>
          <w:szCs w:val="19"/>
          <w:lang w:eastAsia="pt-BR"/>
          <w14:ligatures w14:val="none"/>
        </w:rPr>
        <w:t>Art. 39.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contribuinte do IBS e da CBS que apurar saldo a recuperar na forma do art. 45 ao final do período de apuração poderá solicitar seu ressarcimento integral ou parcial.</w:t>
      </w:r>
    </w:p>
    <w:p w14:paraId="7807742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Caso o ressarcimento não seja solicitado ou a solicitação seja parcial, o valor remanescente do saldo a recuperar constituirá crédito do contribuinte, o qual poderá ser utilizado para compensação ou ressarcido em períodos posteriores.</w:t>
      </w:r>
    </w:p>
    <w:p w14:paraId="5100D3A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solicitação de ressarcimento de que trata este artigo será apreciada pelo Comitê Gestor do IBS, em relação ao IBS, e pela RFB, em relação à CBS.</w:t>
      </w:r>
    </w:p>
    <w:p w14:paraId="27C406A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prazo para apreciação do pedido de ressarcimento será de:</w:t>
      </w:r>
    </w:p>
    <w:p w14:paraId="263F365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até</w:t>
      </w:r>
      <w:proofErr w:type="gramEnd"/>
      <w:r w:rsidRPr="00353F31">
        <w:rPr>
          <w:rFonts w:ascii="Book Antiqua" w:eastAsia="Times New Roman" w:hAnsi="Book Antiqua" w:cs="Arial"/>
          <w:color w:val="000000"/>
          <w:kern w:val="0"/>
          <w:sz w:val="19"/>
          <w:szCs w:val="19"/>
          <w:lang w:eastAsia="pt-BR"/>
          <w14:ligatures w14:val="none"/>
        </w:rPr>
        <w:t xml:space="preserve"> 30 (trinta) dias contados da data da solicitação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para pedidos de ressarcimento de contribuintes enquadrados em programas de conformidade desenvolvidos pelo Comitê Gestor do IBS e pela RFB que atendam ao disposto no art. 40 desta Lei Complementar;</w:t>
      </w:r>
    </w:p>
    <w:p w14:paraId="6214780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até</w:t>
      </w:r>
      <w:proofErr w:type="gramEnd"/>
      <w:r w:rsidRPr="00353F31">
        <w:rPr>
          <w:rFonts w:ascii="Book Antiqua" w:eastAsia="Times New Roman" w:hAnsi="Book Antiqua" w:cs="Arial"/>
          <w:color w:val="000000"/>
          <w:kern w:val="0"/>
          <w:sz w:val="19"/>
          <w:szCs w:val="19"/>
          <w:lang w:eastAsia="pt-BR"/>
          <w14:ligatures w14:val="none"/>
        </w:rPr>
        <w:t xml:space="preserve"> 60 (sessenta) dias contados da data de solicitação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para pedidos de ressarcimento que atendam ao disposto no art. 40 desta Lei Complementar, ressalvada a hipótese prevista no inciso I deste parágrafo; ou</w:t>
      </w:r>
    </w:p>
    <w:p w14:paraId="464C946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até 180 (cento e oitenta) dias contados da data da solicitação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nos demais casos.</w:t>
      </w:r>
    </w:p>
    <w:p w14:paraId="02E53B2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4º Se não houver manifestação do Comitê Gestor do IBS ou da RFB nos prazos previstos no § 3º deste artigo, o crédito será ressarcido ao contribuinte nos 15 (quinze) dias subsequentes.</w:t>
      </w:r>
    </w:p>
    <w:p w14:paraId="2F1B594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Caso seja iniciado procedimento de fiscalização relativo ao pedido de ressarcimento antes do encerramento dos prazos estabelecidos no § 3º deste artigo serão:</w:t>
      </w:r>
    </w:p>
    <w:p w14:paraId="473CDA4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suspensos</w:t>
      </w:r>
      <w:proofErr w:type="gramEnd"/>
      <w:r w:rsidRPr="00353F31">
        <w:rPr>
          <w:rFonts w:ascii="Book Antiqua" w:eastAsia="Times New Roman" w:hAnsi="Book Antiqua" w:cs="Arial"/>
          <w:color w:val="000000"/>
          <w:kern w:val="0"/>
          <w:sz w:val="19"/>
          <w:szCs w:val="19"/>
          <w:lang w:eastAsia="pt-BR"/>
          <w14:ligatures w14:val="none"/>
        </w:rPr>
        <w:t xml:space="preserve"> os prazos; e</w:t>
      </w:r>
    </w:p>
    <w:p w14:paraId="048EAC5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ressarcidos</w:t>
      </w:r>
      <w:proofErr w:type="gramEnd"/>
      <w:r w:rsidRPr="00353F31">
        <w:rPr>
          <w:rFonts w:ascii="Book Antiqua" w:eastAsia="Times New Roman" w:hAnsi="Book Antiqua" w:cs="Arial"/>
          <w:color w:val="000000"/>
          <w:kern w:val="0"/>
          <w:sz w:val="19"/>
          <w:szCs w:val="19"/>
          <w:lang w:eastAsia="pt-BR"/>
          <w14:ligatures w14:val="none"/>
        </w:rPr>
        <w:t xml:space="preserve"> os créditos homologados em até 15 (quinze) dias contados da conclusão da fiscalização.</w:t>
      </w:r>
    </w:p>
    <w:p w14:paraId="7076313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 procedimento de fiscalização de que trata o § 5º deste artigo não poderá estender-se por mais de 360 (trezentos e sessenta) dias.</w:t>
      </w:r>
    </w:p>
    <w:p w14:paraId="014AD9E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Caso o procedimento de fiscalização não seja encerrado no prazo de que trata o § 6º deste artigo, o crédito será ressarcido ao contribuinte nos 15 (quinze) dias subsequentes.</w:t>
      </w:r>
    </w:p>
    <w:p w14:paraId="2F9570E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O ressarcimento efetuado nos termos deste artigo não afasta a possibilidade de fiscalização posterior dos créditos ressarcidos nem prejudica a conclusão do procedimento de que trata o § 6º deste artigo.</w:t>
      </w:r>
    </w:p>
    <w:p w14:paraId="1319BB9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O valor dos saldos credores cujo ressarcimento tenha sido solicitado nos termos deste artigo será corrigido, caso o pagamento ocorra a partir do primeiro dia do segundo mês seguinte ao do pedido, pela taxa Selic acumulada mensalmente a partir desta data até o mês anterior ao pagamento, acrescido de 1% (um por cento) no mês de pagamento.</w:t>
      </w:r>
    </w:p>
    <w:p w14:paraId="5D3E7B7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Os prazos de que trata o § 3º serão suspensos, por até 5 (cinco) anos, não aplicado o disposto no § 9º deste artigo, caso o contribuinte realize a opção:</w:t>
      </w:r>
    </w:p>
    <w:p w14:paraId="4114549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pelo</w:t>
      </w:r>
      <w:proofErr w:type="gramEnd"/>
      <w:r w:rsidRPr="00353F31">
        <w:rPr>
          <w:rFonts w:ascii="Book Antiqua" w:eastAsia="Times New Roman" w:hAnsi="Book Antiqua" w:cs="Arial"/>
          <w:color w:val="000000"/>
          <w:kern w:val="0"/>
          <w:sz w:val="19"/>
          <w:szCs w:val="19"/>
          <w:lang w:eastAsia="pt-BR"/>
          <w14:ligatures w14:val="none"/>
        </w:rPr>
        <w:t xml:space="preserve"> Simples Nacional ou pelo MEI, exceto na hipótese de que trata o § 3º do art. 41 desta Lei Complementar; ou</w:t>
      </w:r>
    </w:p>
    <w:p w14:paraId="43FF30A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por</w:t>
      </w:r>
      <w:proofErr w:type="gramEnd"/>
      <w:r w:rsidRPr="00353F31">
        <w:rPr>
          <w:rFonts w:ascii="Book Antiqua" w:eastAsia="Times New Roman" w:hAnsi="Book Antiqua" w:cs="Arial"/>
          <w:color w:val="000000"/>
          <w:kern w:val="0"/>
          <w:sz w:val="19"/>
          <w:szCs w:val="19"/>
          <w:lang w:eastAsia="pt-BR"/>
          <w14:ligatures w14:val="none"/>
        </w:rPr>
        <w:t xml:space="preserve"> não ser contribuinte de IBS e de CBS, nas hipóteses autorizadas nesta Lei Complementar.</w:t>
      </w:r>
    </w:p>
    <w:p w14:paraId="2FF9544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Na hipótese de descumprimento dos prazos previstos nos §§ 3º a 5º deste artigo, o valor do saldo credor será corrigido diariamente pela taxa Selic a partir do primeiro dia do início do prazo para apreciação do pedido até o dia anterior ao do ressarcimento.</w:t>
      </w:r>
    </w:p>
    <w:p w14:paraId="0B23D03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0" w:name="art40"/>
      <w:bookmarkEnd w:id="40"/>
      <w:r w:rsidRPr="00353F31">
        <w:rPr>
          <w:rFonts w:ascii="Book Antiqua" w:eastAsia="Times New Roman" w:hAnsi="Book Antiqua" w:cs="Arial"/>
          <w:color w:val="000000"/>
          <w:kern w:val="0"/>
          <w:sz w:val="19"/>
          <w:szCs w:val="19"/>
          <w:lang w:eastAsia="pt-BR"/>
          <w14:ligatures w14:val="none"/>
        </w:rPr>
        <w:t>Art. 40.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Aplicam-se os prazos de ressarcimento previstos nos incisos I ou II do § 3º do art. 39 desta Lei Complementar para:</w:t>
      </w:r>
    </w:p>
    <w:p w14:paraId="77F770F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créditos apropriados de IBS e de CBS relativos à aquisição de bens e serviços incorporados ao ativo imobilizado do contribuinte;</w:t>
      </w:r>
    </w:p>
    <w:p w14:paraId="6AB5D3A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pedidos de ressarcimento cujo valor seja igual ou inferior a 150% (cento e cinquenta por cento) do valor médio mensal da diferença entre:</w:t>
      </w:r>
    </w:p>
    <w:p w14:paraId="5C8492F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créditos de IBS e de CBS apropriados pelo contribuinte; e</w:t>
      </w:r>
    </w:p>
    <w:p w14:paraId="6505FE0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os débitos de IBS e de CBS incidentes sobre as operações do contribuinte.</w:t>
      </w:r>
    </w:p>
    <w:p w14:paraId="31EED0D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cálculo do valor médio mensal de que trata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realizado com base nas informações relativas aos 24 (vinte e quatro) meses anteriores ao período de apuração, excluídos do cálculo os créditos apropriados nos termos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31CDDB5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Cabe ao regulamento dispor sobre a forma de aplicação do disposto neste artigo, inclusive quanto:</w:t>
      </w:r>
    </w:p>
    <w:p w14:paraId="4163496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à</w:t>
      </w:r>
      <w:proofErr w:type="gramEnd"/>
      <w:r w:rsidRPr="00353F31">
        <w:rPr>
          <w:rFonts w:ascii="Book Antiqua" w:eastAsia="Times New Roman" w:hAnsi="Book Antiqua" w:cs="Arial"/>
          <w:color w:val="000000"/>
          <w:kern w:val="0"/>
          <w:sz w:val="19"/>
          <w:szCs w:val="19"/>
          <w:lang w:eastAsia="pt-BR"/>
          <w14:ligatures w14:val="none"/>
        </w:rPr>
        <w:t xml:space="preserve"> utilização de estimativas para os valores de que tratam as alíneas “a” e “b”</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durante os anos iniciais de cobrança do IBS e da CBS, enquanto as informações referidas nessas alíneas não estiverem disponíveis;</w:t>
      </w:r>
    </w:p>
    <w:p w14:paraId="1904D1B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à</w:t>
      </w:r>
      <w:proofErr w:type="gramEnd"/>
      <w:r w:rsidRPr="00353F31">
        <w:rPr>
          <w:rFonts w:ascii="Book Antiqua" w:eastAsia="Times New Roman" w:hAnsi="Book Antiqua" w:cs="Arial"/>
          <w:color w:val="000000"/>
          <w:kern w:val="0"/>
          <w:sz w:val="19"/>
          <w:szCs w:val="19"/>
          <w:lang w:eastAsia="pt-BR"/>
          <w14:ligatures w14:val="none"/>
        </w:rPr>
        <w:t xml:space="preserve"> possibilidade de ajuste no cálculo de que trata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em decorrência da elevação da alíquota do IBS entre 2029 e 2033.</w:t>
      </w:r>
    </w:p>
    <w:p w14:paraId="68EEEBC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valor calculado nos termos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poderá ser ajustado, nos termos do regulamento, de modo a contemplar variações sazonais no valor das operações e das aquisições do contribuinte e variações decorrentes de expansão ou implantação de empreendimento econômico pelo contribuinte.</w:t>
      </w:r>
    </w:p>
    <w:p w14:paraId="30D8A41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Para os fins do disposto no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também serão considerados como bens e serviços incorporados ao ativo imobilizado aqueles com a mesma natureza que, em decorrência das normas contábeis aplicáveis, forem contabilizados por concessionárias de serviços públicos como ativo de contrato, intangível ou financeiro.</w:t>
      </w:r>
    </w:p>
    <w:p w14:paraId="021AC11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XI</w:t>
      </w:r>
    </w:p>
    <w:p w14:paraId="576D9F6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Regimes de Apuração</w:t>
      </w:r>
    </w:p>
    <w:p w14:paraId="2389711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1" w:name="art41"/>
      <w:bookmarkEnd w:id="41"/>
      <w:r w:rsidRPr="00353F31">
        <w:rPr>
          <w:rFonts w:ascii="Book Antiqua" w:eastAsia="Times New Roman" w:hAnsi="Book Antiqua" w:cs="Arial"/>
          <w:color w:val="000000"/>
          <w:kern w:val="0"/>
          <w:sz w:val="19"/>
          <w:szCs w:val="19"/>
          <w:lang w:eastAsia="pt-BR"/>
          <w14:ligatures w14:val="none"/>
        </w:rPr>
        <w:t>Art. 41.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regime regular do IBS e da CBS compreende todas as regras de incidência e de apuração previstas nesta Lei Complementar, incluindo aquelas aplicáveis aos regimes diferenciados e aos regimes específicos.</w:t>
      </w:r>
    </w:p>
    <w:p w14:paraId="6AC53A9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Fica sujeito ao regime regular do IBS e da CBS de que trata esta Lei Complementar o contribuinte que não realizar a opção pelo Simples Nacional ou pelo MEI, de que trata a Lei Complementar nº 123, de 14 de dezembro de 2006.</w:t>
      </w:r>
    </w:p>
    <w:p w14:paraId="2B651FD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Os contribuintes optantes pelo Simples Nacional ou pelo MEI ficam sujeitos às regras desses regimes.</w:t>
      </w:r>
    </w:p>
    <w:p w14:paraId="6182B66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Os optantes pelo Simples Nacional poderão exercer a opção de apurar e recolher o IBS e a CBS pelo regime regular, hipótese na qual o IBS e a CBS serão apurados e recolhidos conforme o disposto nesta Lei Complementar.</w:t>
      </w:r>
    </w:p>
    <w:p w14:paraId="6E9C2B3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 opção a que se refere o § 3º será exercida nos termos da </w:t>
      </w:r>
      <w:hyperlink r:id="rId29" w:history="1">
        <w:r w:rsidRPr="00353F31">
          <w:rPr>
            <w:rFonts w:ascii="Book Antiqua" w:eastAsia="Times New Roman" w:hAnsi="Book Antiqua" w:cs="Arial"/>
            <w:color w:val="0000FF"/>
            <w:kern w:val="0"/>
            <w:sz w:val="19"/>
            <w:szCs w:val="19"/>
            <w:u w:val="single"/>
            <w:lang w:eastAsia="pt-BR"/>
            <w14:ligatures w14:val="none"/>
          </w:rPr>
          <w:t>Lei Complementar nº 123, de 14 de dezembro de 2006.</w:t>
        </w:r>
      </w:hyperlink>
    </w:p>
    <w:p w14:paraId="7833A83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É vedado ao contribuinte do Simples Nacional ou ao contribuinte que venha a fazer a opção por esse regime retirar-se do regime regular do IBS e da CBS caso tenha recebido ressarcimento de créditos desses tributos no ano-calendário corrente ou anterior, nos termos do art. 39 desta Lei Complementar.</w:t>
      </w:r>
    </w:p>
    <w:p w14:paraId="70CA075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Aplica-se o disposto no § 5º deste artigo, em relação às demais hipóteses em que a pessoa física, pessoa jurídica ou entidade sem personalidade jurídica exerça a opção facultativa pela condição de contribuinte sujeito ao regime regular, nos casos previstos nesta Lei Complementar.</w:t>
      </w:r>
    </w:p>
    <w:p w14:paraId="1188BD6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2" w:name="art42"/>
      <w:bookmarkEnd w:id="42"/>
      <w:r w:rsidRPr="00353F31">
        <w:rPr>
          <w:rFonts w:ascii="Book Antiqua" w:eastAsia="Times New Roman" w:hAnsi="Book Antiqua" w:cs="Arial"/>
          <w:color w:val="000000"/>
          <w:kern w:val="0"/>
          <w:sz w:val="19"/>
          <w:szCs w:val="19"/>
          <w:lang w:eastAsia="pt-BR"/>
          <w14:ligatures w14:val="none"/>
        </w:rPr>
        <w:t>Art. 42. A apuração relativa ao IBS e à CBS consolidará as operações realizadas por todos os estabelecimentos do contribuinte.</w:t>
      </w:r>
    </w:p>
    <w:p w14:paraId="45D794D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pagamento do IBS e da CBS e o pedido de ressarcimento serão centralizados em um único estabelecimento.</w:t>
      </w:r>
    </w:p>
    <w:p w14:paraId="7A76470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apuração consolidará todos os débitos e créditos do contribuinte no regime regular, inclusive aqueles decorrentes da apuração dos regimes diferenciados e específicos, salvo nas hipóteses previstas expressamente nesta Lei Complementar.</w:t>
      </w:r>
    </w:p>
    <w:p w14:paraId="268F136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3" w:name="art43"/>
      <w:bookmarkEnd w:id="43"/>
      <w:r w:rsidRPr="00353F31">
        <w:rPr>
          <w:rFonts w:ascii="Book Antiqua" w:eastAsia="Times New Roman" w:hAnsi="Book Antiqua" w:cs="Arial"/>
          <w:color w:val="000000"/>
          <w:kern w:val="0"/>
          <w:sz w:val="19"/>
          <w:szCs w:val="19"/>
          <w:lang w:eastAsia="pt-BR"/>
          <w14:ligatures w14:val="none"/>
        </w:rPr>
        <w:lastRenderedPageBreak/>
        <w:t>Art. 43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período de apuração do IBS e da CBS será mensal.</w:t>
      </w:r>
    </w:p>
    <w:p w14:paraId="59E95EF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4" w:name="art44"/>
      <w:bookmarkEnd w:id="44"/>
      <w:r w:rsidRPr="00353F31">
        <w:rPr>
          <w:rFonts w:ascii="Book Antiqua" w:eastAsia="Times New Roman" w:hAnsi="Book Antiqua" w:cs="Arial"/>
          <w:color w:val="000000"/>
          <w:kern w:val="0"/>
          <w:sz w:val="19"/>
          <w:szCs w:val="19"/>
          <w:lang w:eastAsia="pt-BR"/>
          <w14:ligatures w14:val="none"/>
        </w:rPr>
        <w:t>Art. 44.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regulamento estabelecerá:</w:t>
      </w:r>
    </w:p>
    <w:p w14:paraId="68ED1B2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prazo para conclusão da apuração; e</w:t>
      </w:r>
    </w:p>
    <w:p w14:paraId="6B3840F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data de vencimento dos tributos.</w:t>
      </w:r>
    </w:p>
    <w:p w14:paraId="6821701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5" w:name="art45"/>
      <w:bookmarkEnd w:id="45"/>
      <w:r w:rsidRPr="00353F31">
        <w:rPr>
          <w:rFonts w:ascii="Book Antiqua" w:eastAsia="Times New Roman" w:hAnsi="Book Antiqua" w:cs="Arial"/>
          <w:color w:val="000000"/>
          <w:kern w:val="0"/>
          <w:sz w:val="19"/>
          <w:szCs w:val="19"/>
          <w:lang w:eastAsia="pt-BR"/>
          <w14:ligatures w14:val="none"/>
        </w:rPr>
        <w:t>Art. 45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cada período de apuração, o contribuinte deverá apurar, separadamente, o saldo do IBS e da CBS, que corresponderá à diferença entre os valores:</w:t>
      </w:r>
    </w:p>
    <w:p w14:paraId="65D50D5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dos</w:t>
      </w:r>
      <w:proofErr w:type="gramEnd"/>
      <w:r w:rsidRPr="00353F31">
        <w:rPr>
          <w:rFonts w:ascii="Book Antiqua" w:eastAsia="Times New Roman" w:hAnsi="Book Antiqua" w:cs="Arial"/>
          <w:color w:val="000000"/>
          <w:kern w:val="0"/>
          <w:sz w:val="19"/>
          <w:szCs w:val="19"/>
          <w:lang w:eastAsia="pt-BR"/>
          <w14:ligatures w14:val="none"/>
        </w:rPr>
        <w:t xml:space="preserve"> débitos do IBS e da CBS decorrentes dos fatos geradores ocorridos no período de apuração;</w:t>
      </w:r>
    </w:p>
    <w:p w14:paraId="396CF82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dos</w:t>
      </w:r>
      <w:proofErr w:type="gramEnd"/>
      <w:r w:rsidRPr="00353F31">
        <w:rPr>
          <w:rFonts w:ascii="Book Antiqua" w:eastAsia="Times New Roman" w:hAnsi="Book Antiqua" w:cs="Arial"/>
          <w:color w:val="000000"/>
          <w:kern w:val="0"/>
          <w:sz w:val="19"/>
          <w:szCs w:val="19"/>
          <w:lang w:eastAsia="pt-BR"/>
          <w14:ligatures w14:val="none"/>
        </w:rPr>
        <w:t xml:space="preserve"> créditos apropriados no mesmo período, incluindo os créditos presumidos, acrescido do saldo a recuperar de período ou períodos anteriores não utilizado para compensação ou ressarcimento.</w:t>
      </w:r>
    </w:p>
    <w:p w14:paraId="2477CEB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contribuinte poderá realizar ajustes positivos ou negativos no saldo apurado na forma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nos termos previstos no regulamento.</w:t>
      </w:r>
    </w:p>
    <w:p w14:paraId="2341722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Inclui-se entre os ajustes de que trata o § 1º deste artigo o estorno de crédito apropriado em período de apuração anterior, aplicados os acréscimos de que tratam os §§ 2º a 4º do art. 29 desta Lei Complementar desde a data em que tiver ocorrido a apropriação indevida do crédito.</w:t>
      </w:r>
    </w:p>
    <w:p w14:paraId="20C54D2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Do saldo apurado na forma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do § 1º deste artigo, serão deduzidos os valores extintos pelas modalidades previstas nos incisos III a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27, que resultará:</w:t>
      </w:r>
    </w:p>
    <w:p w14:paraId="4C2DF58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quando</w:t>
      </w:r>
      <w:proofErr w:type="gramEnd"/>
      <w:r w:rsidRPr="00353F31">
        <w:rPr>
          <w:rFonts w:ascii="Book Antiqua" w:eastAsia="Times New Roman" w:hAnsi="Book Antiqua" w:cs="Arial"/>
          <w:color w:val="000000"/>
          <w:kern w:val="0"/>
          <w:sz w:val="19"/>
          <w:szCs w:val="19"/>
          <w:lang w:eastAsia="pt-BR"/>
          <w14:ligatures w14:val="none"/>
        </w:rPr>
        <w:t xml:space="preserve"> positivo, saldo a recolher que deverá ser pago pelo contribuinte; e</w:t>
      </w:r>
    </w:p>
    <w:p w14:paraId="1A325CB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quando</w:t>
      </w:r>
      <w:proofErr w:type="gramEnd"/>
      <w:r w:rsidRPr="00353F31">
        <w:rPr>
          <w:rFonts w:ascii="Book Antiqua" w:eastAsia="Times New Roman" w:hAnsi="Book Antiqua" w:cs="Arial"/>
          <w:color w:val="000000"/>
          <w:kern w:val="0"/>
          <w:sz w:val="19"/>
          <w:szCs w:val="19"/>
          <w:lang w:eastAsia="pt-BR"/>
          <w14:ligatures w14:val="none"/>
        </w:rPr>
        <w:t xml:space="preserve"> negativo, saldo a recuperar que poderá ser utilizado para ressarcimento ou compensação na forma prevista nesta Lei Complementar.</w:t>
      </w:r>
    </w:p>
    <w:p w14:paraId="191BDCA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 apuração realizada nos termos deste artigo implica confissão de dívida pelo contribuinte e constitui o crédito tributário.</w:t>
      </w:r>
    </w:p>
    <w:p w14:paraId="5CECDC6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 confissão de dívida de que trata o § 4º é instrumento hábil e suficiente para a exigência do valor do IBS e da CBS incidentes sobre as operações nela consignadas.</w:t>
      </w:r>
    </w:p>
    <w:p w14:paraId="05CFCD7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 apuração de que trata este artigo deverá ser realizada e entregue ao Comitê Gestor do IBS e à RFB no prazo para conclusão da apuração, de que trata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44 desta Lei Complementar.</w:t>
      </w:r>
    </w:p>
    <w:p w14:paraId="100AC9C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6" w:name="art46"/>
      <w:bookmarkEnd w:id="46"/>
      <w:r w:rsidRPr="00353F31">
        <w:rPr>
          <w:rFonts w:ascii="Book Antiqua" w:eastAsia="Times New Roman" w:hAnsi="Book Antiqua" w:cs="Arial"/>
          <w:color w:val="000000"/>
          <w:kern w:val="0"/>
          <w:sz w:val="19"/>
          <w:szCs w:val="19"/>
          <w:lang w:eastAsia="pt-BR"/>
          <w14:ligatures w14:val="none"/>
        </w:rPr>
        <w:t>Art. 46.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Comitê Gestor do IBS e a RFB poderão, respectivamente, apresentar ao sujeito passivo apuração assistida do saldo do IBS e da CBS do período de apuração.</w:t>
      </w:r>
    </w:p>
    <w:p w14:paraId="08EB352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saldo da apuração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calculado nos termos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45 desta Lei Complementar e terá por base:</w:t>
      </w:r>
    </w:p>
    <w:p w14:paraId="4261ED0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documentos</w:t>
      </w:r>
      <w:proofErr w:type="gramEnd"/>
      <w:r w:rsidRPr="00353F31">
        <w:rPr>
          <w:rFonts w:ascii="Book Antiqua" w:eastAsia="Times New Roman" w:hAnsi="Book Antiqua" w:cs="Arial"/>
          <w:color w:val="000000"/>
          <w:kern w:val="0"/>
          <w:sz w:val="19"/>
          <w:szCs w:val="19"/>
          <w:lang w:eastAsia="pt-BR"/>
          <w14:ligatures w14:val="none"/>
        </w:rPr>
        <w:t xml:space="preserve"> fiscais eletrônicos;</w:t>
      </w:r>
    </w:p>
    <w:p w14:paraId="41D0298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informações</w:t>
      </w:r>
      <w:proofErr w:type="gramEnd"/>
      <w:r w:rsidRPr="00353F31">
        <w:rPr>
          <w:rFonts w:ascii="Book Antiqua" w:eastAsia="Times New Roman" w:hAnsi="Book Antiqua" w:cs="Arial"/>
          <w:color w:val="000000"/>
          <w:kern w:val="0"/>
          <w:sz w:val="19"/>
          <w:szCs w:val="19"/>
          <w:lang w:eastAsia="pt-BR"/>
          <w14:ligatures w14:val="none"/>
        </w:rPr>
        <w:t xml:space="preserve"> relativas à extinção dos débitos do IBS e da CBS por quaisquer das modalidades previstas no art. 27 desta Lei Complementar; e</w:t>
      </w:r>
    </w:p>
    <w:p w14:paraId="69D5C1A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outras informações prestadas pelo contribuinte ou a ele relativas.</w:t>
      </w:r>
    </w:p>
    <w:p w14:paraId="487445C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2º Caso haja a apresentação da apuração assistida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 apuração pelo contribuinte de que trata o art. 45 desta Lei Complementar somente poderá ser realizada mediante ajustes na apuração assistida.</w:t>
      </w:r>
    </w:p>
    <w:p w14:paraId="2FA55F5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 apuração assistida realizada nos termos deste artigo, caso o contribuinte a confirme ou nela realize ajustes, implica confissão de dívida e constitui o crédito tributário.</w:t>
      </w:r>
    </w:p>
    <w:p w14:paraId="7646B4F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Na ausência de manifestação do contribuinte sobre a apuração assistida no prazo para conclusão da apuração de que trata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44 desta Lei Complementar, presume-se correto o saldo apurado e considera-se constituído o crédito tributário.</w:t>
      </w:r>
    </w:p>
    <w:p w14:paraId="1198477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 confissão de dívida e a apuração assistida a que se referem, respectivamente, os §§ 3º e 4º deste artigo, são instrumentos hábeis e suficientes para a exigência dos valores do IBS e da CBS incidentes sobre as operações nelas consignadas.</w:t>
      </w:r>
    </w:p>
    <w:p w14:paraId="19FA3F7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 saldo resultante da apuração de que trata este artigo constituirá saldo a recolher ou saldo a recuperar, conforme o caso, aplicado o disposto no § 3º do art. 45 desta Lei Complementar.</w:t>
      </w:r>
    </w:p>
    <w:p w14:paraId="3061FB5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O disposto neste artigo não afasta a prerrogativa de lançamento de ofício de crédito tributário relativo a diferenças posteriormente verificadas pela administração tributária.</w:t>
      </w:r>
    </w:p>
    <w:p w14:paraId="39F4388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A apuração assistida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deverá ser uniforme e sincronizada para o IBS e a CBS.</w:t>
      </w:r>
    </w:p>
    <w:p w14:paraId="6928AF6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XII</w:t>
      </w:r>
    </w:p>
    <w:p w14:paraId="58DD52D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Não Cumulatividade</w:t>
      </w:r>
    </w:p>
    <w:p w14:paraId="3DBFCED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7" w:name="art47"/>
      <w:bookmarkEnd w:id="47"/>
      <w:r w:rsidRPr="00353F31">
        <w:rPr>
          <w:rFonts w:ascii="Book Antiqua" w:eastAsia="Times New Roman" w:hAnsi="Book Antiqua" w:cs="Arial"/>
          <w:color w:val="000000"/>
          <w:kern w:val="0"/>
          <w:sz w:val="19"/>
          <w:szCs w:val="19"/>
          <w:lang w:eastAsia="pt-BR"/>
          <w14:ligatures w14:val="none"/>
        </w:rPr>
        <w:t>Art. 47.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contribuinte sujeito ao regime regular poderá apropriar créditos do IBS e da CBS quando ocorrer a extinção por qualquer das modalidades previstas no art. 27 dos débitos relativos às operações em que seja adquirente, excetuadas exclusivamente aquelas consideradas de uso ou consumo pessoal, nos termos do art. 57 desta Lei Complementar, e as demais hipóteses previstas nesta Lei Complementar.</w:t>
      </w:r>
    </w:p>
    <w:p w14:paraId="026E9B3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apropriação dos créditos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6845850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realizada de forma segregada para o IBS e para a CBS, vedadas, em qualquer hipótese, a compensação de créditos de IBS com valores devidos de CBS e a compensação de créditos de CBS com valores devidos de IBS; e</w:t>
      </w:r>
    </w:p>
    <w:p w14:paraId="4E0CC3D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está</w:t>
      </w:r>
      <w:proofErr w:type="gramEnd"/>
      <w:r w:rsidRPr="00353F31">
        <w:rPr>
          <w:rFonts w:ascii="Book Antiqua" w:eastAsia="Times New Roman" w:hAnsi="Book Antiqua" w:cs="Arial"/>
          <w:color w:val="000000"/>
          <w:kern w:val="0"/>
          <w:sz w:val="19"/>
          <w:szCs w:val="19"/>
          <w:lang w:eastAsia="pt-BR"/>
          <w14:ligatures w14:val="none"/>
        </w:rPr>
        <w:t xml:space="preserve"> condicionada à comprovação da operação por meio de documento fiscal eletrônico idôneo.</w:t>
      </w:r>
    </w:p>
    <w:p w14:paraId="5AC21AB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Os valores dos créditos do IBS e da CBS apropriados corresponderão:</w:t>
      </w:r>
    </w:p>
    <w:p w14:paraId="638707B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aos</w:t>
      </w:r>
      <w:proofErr w:type="gramEnd"/>
      <w:r w:rsidRPr="00353F31">
        <w:rPr>
          <w:rFonts w:ascii="Book Antiqua" w:eastAsia="Times New Roman" w:hAnsi="Book Antiqua" w:cs="Arial"/>
          <w:color w:val="000000"/>
          <w:kern w:val="0"/>
          <w:sz w:val="19"/>
          <w:szCs w:val="19"/>
          <w:lang w:eastAsia="pt-BR"/>
          <w14:ligatures w14:val="none"/>
        </w:rPr>
        <w:t xml:space="preserve"> valores dos débitos, respectivamente, do IBS e da CBS que tenham sido destacados no documento fiscal de aquisição e extintos por qualquer das modalidades previstas no art. 27; ou</w:t>
      </w:r>
    </w:p>
    <w:p w14:paraId="4E3FC44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aos</w:t>
      </w:r>
      <w:proofErr w:type="gramEnd"/>
      <w:r w:rsidRPr="00353F31">
        <w:rPr>
          <w:rFonts w:ascii="Book Antiqua" w:eastAsia="Times New Roman" w:hAnsi="Book Antiqua" w:cs="Arial"/>
          <w:color w:val="000000"/>
          <w:kern w:val="0"/>
          <w:sz w:val="19"/>
          <w:szCs w:val="19"/>
          <w:lang w:eastAsia="pt-BR"/>
          <w14:ligatures w14:val="none"/>
        </w:rPr>
        <w:t xml:space="preserve"> valores de crédito presumido, nas hipóteses previstas nesta Lei Complementar.</w:t>
      </w:r>
    </w:p>
    <w:p w14:paraId="7F59DEF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disposto neste artigo aplica-se, inclusive, nas aquisições de bem ou serviço fornecido por optante pelo Simples Nacional.</w:t>
      </w:r>
    </w:p>
    <w:p w14:paraId="35CB774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Nas operações em que o contribuinte seja adquirente de combustíveis tributados no regime específico de que trata o Capítulo I do Título V deste Livro, fica dispensada a comprovação de extinção dos débitos do IBS e da CBS para apropriação dos créditos.</w:t>
      </w:r>
    </w:p>
    <w:p w14:paraId="59ABDEF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5º Na hipótese de que trata o § 4º, os créditos serão equivalentes aos valores do IBS e da CBS registrados em documento fiscal eletrônico idôneo.</w:t>
      </w:r>
    </w:p>
    <w:p w14:paraId="3196AE4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 adquirente deverá estornar o crédito apropriado caso o bem adquirido venha a perecer, deteriorar-se ou ser objeto de roubo, furto ou extravio.</w:t>
      </w:r>
    </w:p>
    <w:p w14:paraId="7CA9E61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No caso de roubo ou furto de bem do ativo imobilizado, o estorno de crédito de que trata o § 6º deste artigo será feito proporcionalmente ao prazo de vida útil e às taxas de depreciação definidos em regulamento.</w:t>
      </w:r>
    </w:p>
    <w:p w14:paraId="1CECCE9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Na devolução e no cancelamento de operações por adquirente não contribuinte no regime regular, o fornecedor sujeito ao regime regular poderá apropriar créditos com base nos valores dos débitos incidentes na operação devolvida ou cancelada.</w:t>
      </w:r>
    </w:p>
    <w:p w14:paraId="43BDF5E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Na hipótese de o pagamento do IBS e da CBS ser realizado por meio do Simples Nacional, quando não for exercida a opção pelo regime regular de que trata o § 3º do art. 41 desta Lei Complementar:</w:t>
      </w:r>
    </w:p>
    <w:p w14:paraId="698EAB1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será permitida a apropriação de créditos do IBS e da CBS pelo optante pelo Simples Nacional; e</w:t>
      </w:r>
    </w:p>
    <w:p w14:paraId="2145FF2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permitida ao contribuinte sujeito ao regime regular do IBS e da CBS a apropriação de créditos do IBS e da CBS correspondentes aos valores desses tributos pagos na aquisição de bens e de serviços de optante pelo Simples Nacional, em montante equivalente ao devido por meio desse regime.</w:t>
      </w:r>
    </w:p>
    <w:p w14:paraId="155A295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A realização de operações sujeitas a alíquota reduzida não acarretará o estorno, parcial ou integral, dos créditos apropriados pelo contribuinte em suas aquisições, salvo quando expressamente previsto nesta Lei Complementar.</w:t>
      </w:r>
    </w:p>
    <w:p w14:paraId="3EF02AC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O contribuinte do IBS e da CBS no regime regular poderá creditar-se dos valores dos débitos extintos relativos a fornecimentos de bens e serviços não pagos por adquirente que tenha a falência decretada, nos termos da Lei nº 11.101, de 9 de fevereiro de 2005, desde que:</w:t>
      </w:r>
    </w:p>
    <w:p w14:paraId="1EA69F3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aquisição do bem ou serviço não tenha permitido a apropriação de créditos pelo adquirente;</w:t>
      </w:r>
    </w:p>
    <w:p w14:paraId="7935CE6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operação tenha sido registrada na contabilidade do contribuinte desde o período de apuração em que ocorreu o fato gerador do IBS e da CBS; e</w:t>
      </w:r>
    </w:p>
    <w:p w14:paraId="203D0B3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pagamento dos credores do adquirente falido tenha sido encerrado de forma definitiva.</w:t>
      </w:r>
    </w:p>
    <w:p w14:paraId="60E3C16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8" w:name="art48"/>
      <w:bookmarkEnd w:id="48"/>
      <w:r w:rsidRPr="00353F31">
        <w:rPr>
          <w:rFonts w:ascii="Book Antiqua" w:eastAsia="Times New Roman" w:hAnsi="Book Antiqua" w:cs="Arial"/>
          <w:color w:val="000000"/>
          <w:kern w:val="0"/>
          <w:sz w:val="19"/>
          <w:szCs w:val="19"/>
          <w:lang w:eastAsia="pt-BR"/>
          <w14:ligatures w14:val="none"/>
        </w:rPr>
        <w:t>Art. 48.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Ficará dispensado o requisito de extinção dos débitos para fins de apropriação dos créditos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47 desta Lei Complementar, exclusivamente, se não houver sido implementada nenhuma das seguintes modalidades de extinção:</w:t>
      </w:r>
    </w:p>
    <w:p w14:paraId="1C7F5B6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recolhimento</w:t>
      </w:r>
      <w:proofErr w:type="gramEnd"/>
      <w:r w:rsidRPr="00353F31">
        <w:rPr>
          <w:rFonts w:ascii="Book Antiqua" w:eastAsia="Times New Roman" w:hAnsi="Book Antiqua" w:cs="Arial"/>
          <w:color w:val="000000"/>
          <w:kern w:val="0"/>
          <w:sz w:val="19"/>
          <w:szCs w:val="19"/>
          <w:lang w:eastAsia="pt-BR"/>
          <w14:ligatures w14:val="none"/>
        </w:rPr>
        <w:t xml:space="preserve"> na liquidação financeira da operação (</w:t>
      </w:r>
      <w:r w:rsidRPr="00353F31">
        <w:rPr>
          <w:rFonts w:ascii="Book Antiqua" w:eastAsia="Times New Roman" w:hAnsi="Book Antiqua" w:cs="Arial"/>
          <w:i/>
          <w:iCs/>
          <w:color w:val="000000"/>
          <w:kern w:val="0"/>
          <w:sz w:val="19"/>
          <w:szCs w:val="19"/>
          <w:lang w:eastAsia="pt-BR"/>
          <w14:ligatures w14:val="none"/>
        </w:rPr>
        <w:t>split</w:t>
      </w:r>
      <w:r w:rsidRPr="00353F31">
        <w:rPr>
          <w:rFonts w:ascii="Book Antiqua" w:eastAsia="Times New Roman" w:hAnsi="Book Antiqua" w:cs="Arial"/>
          <w:b/>
          <w:bCs/>
          <w:color w:val="000000"/>
          <w:kern w:val="0"/>
          <w:sz w:val="19"/>
          <w:szCs w:val="19"/>
          <w:lang w:eastAsia="pt-BR"/>
          <w14:ligatures w14:val="none"/>
        </w:rPr>
        <w: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xml:space="preserve">, nos termos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31 e 32 desta Lei Complementar; ou</w:t>
      </w:r>
    </w:p>
    <w:p w14:paraId="5CE1F66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recolhimento</w:t>
      </w:r>
      <w:proofErr w:type="gramEnd"/>
      <w:r w:rsidRPr="00353F31">
        <w:rPr>
          <w:rFonts w:ascii="Book Antiqua" w:eastAsia="Times New Roman" w:hAnsi="Book Antiqua" w:cs="Arial"/>
          <w:color w:val="000000"/>
          <w:kern w:val="0"/>
          <w:sz w:val="19"/>
          <w:szCs w:val="19"/>
          <w:lang w:eastAsia="pt-BR"/>
          <w14:ligatures w14:val="none"/>
        </w:rPr>
        <w:t xml:space="preserve"> pelo adquirente, nos termos do art. 36 desta Lei Complementar.</w:t>
      </w:r>
    </w:p>
    <w:p w14:paraId="63B6968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Na hipótese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 apropriação dos créditos ficará condicionada ao destaque dos valores corretos do IBS e da CBS no documento fiscal eletrônico relativo à aquisição.</w:t>
      </w:r>
    </w:p>
    <w:p w14:paraId="6EBA5D7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9" w:name="art49"/>
      <w:bookmarkEnd w:id="49"/>
      <w:r w:rsidRPr="00353F31">
        <w:rPr>
          <w:rFonts w:ascii="Book Antiqua" w:eastAsia="Times New Roman" w:hAnsi="Book Antiqua" w:cs="Arial"/>
          <w:color w:val="000000"/>
          <w:kern w:val="0"/>
          <w:sz w:val="19"/>
          <w:szCs w:val="19"/>
          <w:lang w:eastAsia="pt-BR"/>
          <w14:ligatures w14:val="none"/>
        </w:rPr>
        <w:t>Art. 49.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operações imunes, isentas ou sujeitas a alíquota zero, a diferimento ou a suspensão não permitirão a apropriação de créditos pelos adquirentes dos bens e serviços.</w:t>
      </w:r>
    </w:p>
    <w:p w14:paraId="7EA15C1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Parágrafo único.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não impede a apropriação dos créditos presumidos previstos expressamente nesta Lei Complementar.</w:t>
      </w:r>
    </w:p>
    <w:p w14:paraId="0F5632D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50" w:name="art50"/>
      <w:bookmarkEnd w:id="50"/>
      <w:r w:rsidRPr="00353F31">
        <w:rPr>
          <w:rFonts w:ascii="Book Antiqua" w:eastAsia="Times New Roman" w:hAnsi="Book Antiqua" w:cs="Arial"/>
          <w:color w:val="000000"/>
          <w:kern w:val="0"/>
          <w:sz w:val="19"/>
          <w:szCs w:val="19"/>
          <w:lang w:eastAsia="pt-BR"/>
          <w14:ligatures w14:val="none"/>
        </w:rPr>
        <w:t>Art. 50.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Nas hipóteses de suspensão, caso haja a exigência do crédito suspenso, a apropriação dos créditos será admitida somente no momento da extinção dos débitos por qualquer das modalidades previstas no art. 27 desta Lei Complementar, vedada a apropriação de créditos em relação aos acréscimos legais.</w:t>
      </w:r>
    </w:p>
    <w:p w14:paraId="78E88E1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51" w:name="art51"/>
      <w:bookmarkEnd w:id="51"/>
      <w:r w:rsidRPr="00353F31">
        <w:rPr>
          <w:rFonts w:ascii="Book Antiqua" w:eastAsia="Times New Roman" w:hAnsi="Book Antiqua" w:cs="Arial"/>
          <w:color w:val="000000"/>
          <w:kern w:val="0"/>
          <w:sz w:val="19"/>
          <w:szCs w:val="19"/>
          <w:lang w:eastAsia="pt-BR"/>
          <w14:ligatures w14:val="none"/>
        </w:rPr>
        <w:t>Art. 51.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imunidade e a isenção acarretarão a anulação dos créditos relativos às operações anteriores.</w:t>
      </w:r>
    </w:p>
    <w:p w14:paraId="0CA0B0A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anulação dos créditos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proporcional ao valor das operações imunes e isentas sobre o valor de todas as operações do fornecedor.</w:t>
      </w:r>
    </w:p>
    <w:p w14:paraId="0BA4A5B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no § 1º deste artigo não se aplica às:</w:t>
      </w:r>
    </w:p>
    <w:p w14:paraId="467560A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exportações</w:t>
      </w:r>
      <w:proofErr w:type="gramEnd"/>
      <w:r w:rsidRPr="00353F31">
        <w:rPr>
          <w:rFonts w:ascii="Book Antiqua" w:eastAsia="Times New Roman" w:hAnsi="Book Antiqua" w:cs="Arial"/>
          <w:color w:val="000000"/>
          <w:kern w:val="0"/>
          <w:sz w:val="19"/>
          <w:szCs w:val="19"/>
          <w:lang w:eastAsia="pt-BR"/>
          <w14:ligatures w14:val="none"/>
        </w:rPr>
        <w:t>; e</w:t>
      </w:r>
    </w:p>
    <w:p w14:paraId="2009A8F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operações</w:t>
      </w:r>
      <w:proofErr w:type="gramEnd"/>
      <w:r w:rsidRPr="00353F31">
        <w:rPr>
          <w:rFonts w:ascii="Book Antiqua" w:eastAsia="Times New Roman" w:hAnsi="Book Antiqua" w:cs="Arial"/>
          <w:color w:val="000000"/>
          <w:kern w:val="0"/>
          <w:sz w:val="19"/>
          <w:szCs w:val="19"/>
          <w:lang w:eastAsia="pt-BR"/>
          <w14:ligatures w14:val="none"/>
        </w:rPr>
        <w:t xml:space="preserve"> de que tratam os incisos IV e VI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9º desta Lei Complementar.</w:t>
      </w:r>
    </w:p>
    <w:p w14:paraId="2DA4758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52" w:name="art52"/>
      <w:bookmarkEnd w:id="52"/>
      <w:r w:rsidRPr="00353F31">
        <w:rPr>
          <w:rFonts w:ascii="Book Antiqua" w:eastAsia="Times New Roman" w:hAnsi="Book Antiqua" w:cs="Arial"/>
          <w:color w:val="000000"/>
          <w:kern w:val="0"/>
          <w:sz w:val="19"/>
          <w:szCs w:val="19"/>
          <w:lang w:eastAsia="pt-BR"/>
          <w14:ligatures w14:val="none"/>
        </w:rPr>
        <w:t>Art. 52. No caso de operações sujeitas a alíquota zero, serão mantidos os créditos relativos às operações anteriores.</w:t>
      </w:r>
    </w:p>
    <w:p w14:paraId="193CCB4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53" w:name="art53"/>
      <w:bookmarkEnd w:id="53"/>
      <w:r w:rsidRPr="00353F31">
        <w:rPr>
          <w:rFonts w:ascii="Book Antiqua" w:eastAsia="Times New Roman" w:hAnsi="Book Antiqua" w:cs="Arial"/>
          <w:color w:val="000000"/>
          <w:kern w:val="0"/>
          <w:sz w:val="19"/>
          <w:szCs w:val="19"/>
          <w:lang w:eastAsia="pt-BR"/>
          <w14:ligatures w14:val="none"/>
        </w:rPr>
        <w:t>Art. 53.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créditos do IBS e da CBS apropriados em cada período de apuração poderão ser utilizados, na seguinte ordem, mediante:</w:t>
      </w:r>
    </w:p>
    <w:p w14:paraId="4C4F2E7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compensação</w:t>
      </w:r>
      <w:proofErr w:type="gramEnd"/>
      <w:r w:rsidRPr="00353F31">
        <w:rPr>
          <w:rFonts w:ascii="Book Antiqua" w:eastAsia="Times New Roman" w:hAnsi="Book Antiqua" w:cs="Arial"/>
          <w:color w:val="000000"/>
          <w:kern w:val="0"/>
          <w:sz w:val="19"/>
          <w:szCs w:val="19"/>
          <w:lang w:eastAsia="pt-BR"/>
          <w14:ligatures w14:val="none"/>
        </w:rPr>
        <w:t xml:space="preserve"> com o saldo a recolher do IBS e da CBS vencido, não extinto e não inscrito em dívida ativa relativo a períodos de apuração anteriores, inclusive os acréscimos legais; e</w:t>
      </w:r>
    </w:p>
    <w:p w14:paraId="14B69CF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compensação</w:t>
      </w:r>
      <w:proofErr w:type="gramEnd"/>
      <w:r w:rsidRPr="00353F31">
        <w:rPr>
          <w:rFonts w:ascii="Book Antiqua" w:eastAsia="Times New Roman" w:hAnsi="Book Antiqua" w:cs="Arial"/>
          <w:color w:val="000000"/>
          <w:kern w:val="0"/>
          <w:sz w:val="19"/>
          <w:szCs w:val="19"/>
          <w:lang w:eastAsia="pt-BR"/>
          <w14:ligatures w14:val="none"/>
        </w:rPr>
        <w:t xml:space="preserve"> com os débitos do IBS e da CBS decorrentes de fatos geradores do mesmo período de apuração, observada a ordem cronológica de que trata o inciso I do parágrafo único do art. 27 desta Lei Complementar; e</w:t>
      </w:r>
    </w:p>
    <w:p w14:paraId="3CB094B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compensação, respectivamente, com os débitos do IBS e da CBS decorrentes de fatos geradores de períodos de apuração subsequentes, observada a ordem cronológica de que trata o inciso I do parágrafo único do art. 27 desta Lei Complementar.</w:t>
      </w:r>
    </w:p>
    <w:p w14:paraId="5D46C47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Alternativamente ao disposto no inciso III, o contribuinte poderá solicitar ressarcimento, nos termos da Seção X deste Capítulo.</w:t>
      </w:r>
    </w:p>
    <w:p w14:paraId="7EEAFC3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Os créditos do IBS e da CBS serão apropriados e compensados ou ressarcidos pelo seu valor nominal, vedadas correção ou atualização monetária, sem prejuízo das hipóteses de acréscimos de juros relativos a ressarcimento expressamente previstas nesta Lei Complementar.</w:t>
      </w:r>
    </w:p>
    <w:p w14:paraId="17DAA9A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54" w:name="art54"/>
      <w:bookmarkEnd w:id="54"/>
      <w:r w:rsidRPr="00353F31">
        <w:rPr>
          <w:rFonts w:ascii="Book Antiqua" w:eastAsia="Times New Roman" w:hAnsi="Book Antiqua" w:cs="Arial"/>
          <w:color w:val="000000"/>
          <w:kern w:val="0"/>
          <w:sz w:val="19"/>
          <w:szCs w:val="19"/>
          <w:lang w:eastAsia="pt-BR"/>
          <w14:ligatures w14:val="none"/>
        </w:rPr>
        <w:t>Art. 54. O direito de utilização dos créditos extinguir-se-á após o prazo de 5 (cinco) anos, contado do primeiro dia do período subsequente ao de apuração em que tiver ocorrido a apropriação do crédito.</w:t>
      </w:r>
    </w:p>
    <w:p w14:paraId="3AABB6F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55" w:name="art55"/>
      <w:bookmarkEnd w:id="55"/>
      <w:r w:rsidRPr="00353F31">
        <w:rPr>
          <w:rFonts w:ascii="Book Antiqua" w:eastAsia="Times New Roman" w:hAnsi="Book Antiqua" w:cs="Arial"/>
          <w:color w:val="000000"/>
          <w:kern w:val="0"/>
          <w:sz w:val="19"/>
          <w:szCs w:val="19"/>
          <w:lang w:eastAsia="pt-BR"/>
          <w14:ligatures w14:val="none"/>
        </w:rPr>
        <w:t>Art. 55.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É vedada a transferência, a qualquer título, para outra pessoa ou entidade sem personalidade jurídica, de créditos do IBS e da CBS.</w:t>
      </w:r>
    </w:p>
    <w:p w14:paraId="68965A1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Na hipótese de fusão, cisão ou incorporação, os créditos apropriados e ainda não utilizados poderão ser transferidos para a pessoa jurídica sucessora, ficando preservada a data original da apropriação dos créditos para efeitos da contagem do prazo de que trata o art. 54 desta Lei Complementar.</w:t>
      </w:r>
    </w:p>
    <w:p w14:paraId="6B0B586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56" w:name="art56"/>
      <w:bookmarkEnd w:id="56"/>
      <w:r w:rsidRPr="00353F31">
        <w:rPr>
          <w:rFonts w:ascii="Book Antiqua" w:eastAsia="Times New Roman" w:hAnsi="Book Antiqua" w:cs="Arial"/>
          <w:color w:val="000000"/>
          <w:kern w:val="0"/>
          <w:sz w:val="19"/>
          <w:szCs w:val="19"/>
          <w:lang w:eastAsia="pt-BR"/>
          <w14:ligatures w14:val="none"/>
        </w:rPr>
        <w:lastRenderedPageBreak/>
        <w:t>Art. 56.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disposto nesta Seção aplica-se a todas as hipóteses de apropriação e de utilização de créditos do IBS e da CBS previstas nesta Lei Complementar.</w:t>
      </w:r>
    </w:p>
    <w:p w14:paraId="2D4B7A21"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XIII</w:t>
      </w:r>
    </w:p>
    <w:p w14:paraId="439910A4"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Bens e Serviços de Uso ou Consumo Pessoal</w:t>
      </w:r>
    </w:p>
    <w:p w14:paraId="6220367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57" w:name="art57"/>
      <w:bookmarkEnd w:id="57"/>
      <w:r w:rsidRPr="00353F31">
        <w:rPr>
          <w:rFonts w:ascii="Book Antiqua" w:eastAsia="Times New Roman" w:hAnsi="Book Antiqua" w:cs="Arial"/>
          <w:color w:val="000000"/>
          <w:kern w:val="0"/>
          <w:sz w:val="19"/>
          <w:szCs w:val="19"/>
          <w:lang w:eastAsia="pt-BR"/>
          <w14:ligatures w14:val="none"/>
        </w:rPr>
        <w:t>Art. 57.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Consideram-se de uso ou consumo pessoal:</w:t>
      </w:r>
    </w:p>
    <w:p w14:paraId="08D5AF9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seguintes bens e serviços:</w:t>
      </w:r>
    </w:p>
    <w:p w14:paraId="08BD4D0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joias, pedras e metais preciosos;</w:t>
      </w:r>
    </w:p>
    <w:p w14:paraId="6141E3D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obras de arte e antiguidades de valor histórico ou arqueológico;</w:t>
      </w:r>
    </w:p>
    <w:p w14:paraId="37CE42B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bebidas alcoólicas;</w:t>
      </w:r>
    </w:p>
    <w:p w14:paraId="7EE316C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derivados do tabaco;</w:t>
      </w:r>
    </w:p>
    <w:p w14:paraId="68ED295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armas e munições;</w:t>
      </w:r>
    </w:p>
    <w:p w14:paraId="6D576A5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f) bens e serviços recreativos, esportivos e estéticos;</w:t>
      </w:r>
    </w:p>
    <w:p w14:paraId="4D97318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bens e serviços adquiridos ou produzidos pelo contribuinte e fornecidos de forma não onerosa ou a valor inferior ao de mercado para:</w:t>
      </w:r>
    </w:p>
    <w:p w14:paraId="3C5391D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 próprio contribuinte, quando este for pessoa física;</w:t>
      </w:r>
    </w:p>
    <w:p w14:paraId="6D0F76E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as pessoas físicas que sejam sócios, acionistas, administradores e membros de conselhos de administração e fiscal e comitês de assessoramento do conselho de administração do contribuinte previstos em lei;</w:t>
      </w:r>
    </w:p>
    <w:p w14:paraId="0550FE1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os empregados dos contribuintes de que tratam as alíneas “a” e “b” deste inciso; e</w:t>
      </w:r>
    </w:p>
    <w:p w14:paraId="0F309C8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os cônjuges, companheiros ou parentes, consanguíneos ou afins, até o terceiro grau, das pessoas físicas referidas nas alíneas “a”, “b” e “c” deste inciso.</w:t>
      </w:r>
    </w:p>
    <w:p w14:paraId="56F207F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color w:val="000000"/>
          <w:kern w:val="0"/>
          <w:sz w:val="19"/>
          <w:szCs w:val="19"/>
          <w:lang w:eastAsia="pt-BR"/>
          <w14:ligatures w14:val="none"/>
        </w:rPr>
        <w:t> deste artigo, consideram-se bens e serviços de uso ou consumo pessoal, entre outros:</w:t>
      </w:r>
    </w:p>
    <w:p w14:paraId="1E29550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bem</w:t>
      </w:r>
      <w:proofErr w:type="gramEnd"/>
      <w:r w:rsidRPr="00353F31">
        <w:rPr>
          <w:rFonts w:ascii="Book Antiqua" w:eastAsia="Times New Roman" w:hAnsi="Book Antiqua" w:cs="Arial"/>
          <w:color w:val="000000"/>
          <w:kern w:val="0"/>
          <w:sz w:val="19"/>
          <w:szCs w:val="19"/>
          <w:lang w:eastAsia="pt-BR"/>
          <w14:ligatures w14:val="none"/>
        </w:rPr>
        <w:t xml:space="preserve"> imóvel residencial e os demais bens e serviços relacionados à sua aquisição e manutenção; e</w:t>
      </w:r>
    </w:p>
    <w:p w14:paraId="32B0628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veículo</w:t>
      </w:r>
      <w:proofErr w:type="gramEnd"/>
      <w:r w:rsidRPr="00353F31">
        <w:rPr>
          <w:rFonts w:ascii="Book Antiqua" w:eastAsia="Times New Roman" w:hAnsi="Book Antiqua" w:cs="Arial"/>
          <w:color w:val="000000"/>
          <w:kern w:val="0"/>
          <w:sz w:val="19"/>
          <w:szCs w:val="19"/>
          <w:lang w:eastAsia="pt-BR"/>
          <w14:ligatures w14:val="none"/>
        </w:rPr>
        <w:t xml:space="preserve"> e os demais bens e serviços relacionados à sua aquisição e manutenção, inclusive seguro e combustível.</w:t>
      </w:r>
    </w:p>
    <w:p w14:paraId="33C1E07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No caso de sociedade que tenha como atividade principal a gestão de bens das pessoas físicas referidas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e dos ativos financeiros dessas pessoas físicas (</w:t>
      </w:r>
      <w:proofErr w:type="spellStart"/>
      <w:r w:rsidRPr="00353F31">
        <w:rPr>
          <w:rFonts w:ascii="Book Antiqua" w:eastAsia="Times New Roman" w:hAnsi="Book Antiqua" w:cs="Arial"/>
          <w:i/>
          <w:iCs/>
          <w:color w:val="000000"/>
          <w:kern w:val="0"/>
          <w:sz w:val="19"/>
          <w:szCs w:val="19"/>
          <w:lang w:eastAsia="pt-BR"/>
          <w14:ligatures w14:val="none"/>
        </w:rPr>
        <w:t>family</w:t>
      </w:r>
      <w:proofErr w:type="spellEnd"/>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office</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os bens e serviços relacionados à gestão serão considerados de uso e consumo pessoal.</w:t>
      </w:r>
    </w:p>
    <w:p w14:paraId="2FCC166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Não se consideram bens e serviços de uso ou consumo pessoal aqueles utilizados preponderantemente na atividade econômica do contribuinte, de acordo com os seguintes critérios:</w:t>
      </w:r>
    </w:p>
    <w:p w14:paraId="4383847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bens previstos nas alíneas “a” a “d”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que sejam comercializados ou utilizados para a fabricação de bens a serem comercializados;</w:t>
      </w:r>
    </w:p>
    <w:p w14:paraId="277CD0E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bens previstos na alínea “e”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que cumpram o disposto no inciso I deste parágrafo ou sejam utilizados por empresas de segurança;</w:t>
      </w:r>
    </w:p>
    <w:p w14:paraId="7A66C5F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os bens previstos na alínea “f”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que cumpram o disposto no inciso I deste parágrafo ou sejam utilizados exclusivamente em estabelecimento físico pelos seus clientes;</w:t>
      </w:r>
    </w:p>
    <w:p w14:paraId="53C5A0B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bens e serviços previstos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que consistam em:</w:t>
      </w:r>
    </w:p>
    <w:p w14:paraId="5FB2B23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uniformes e fardamentos;</w:t>
      </w:r>
    </w:p>
    <w:p w14:paraId="656AE05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equipamentos de proteção individual;</w:t>
      </w:r>
    </w:p>
    <w:p w14:paraId="502E0C1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alimentação e bebida não alcoólica disponibilizada no estabelecimento do contribuinte para seus empregados e administradores durante a jornada de trabalho;</w:t>
      </w:r>
    </w:p>
    <w:p w14:paraId="119323C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serviços de saúde disponibilizados no estabelecimento do contribuinte para seus empregados e administradores durante a jornada de trabalho;</w:t>
      </w:r>
    </w:p>
    <w:p w14:paraId="54CF629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serviços de creche disponibilizados no estabelecimento do contribuinte para seus empregados e administradores durante a jornada de trabalho;</w:t>
      </w:r>
    </w:p>
    <w:p w14:paraId="33059BD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f) serviços de planos de assistência à saúde e de fornecimento de vale-transporte, de vale-refeição e vale-alimentação destinados a empregados e seus dependentes em decorrência de acordo ou convenção coletiva de trabalho, sendo os créditos na aquisição desses serviços equivalentes aos respectivos débitos do fornecedor apurados e extintos de acordo com o disposto nos regimes específicos de planos de assistência à saúde e de serviços financeiros;</w:t>
      </w:r>
    </w:p>
    <w:p w14:paraId="793832E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g) benefícios educacionais a seus empregados e dependentes em decorrência de acordo ou convenção coletiva de trabalho, inclusive mediante concessão de bolsas de estudo ou de descontos na contraprestação, desde que esses benefícios sejam oferecidos a todos os empregados, autorizada a diferenciação em favor dos empregados de menor renda ou com maior núcleo familiar; e</w:t>
      </w:r>
    </w:p>
    <w:p w14:paraId="7C0704F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outros</w:t>
      </w:r>
      <w:proofErr w:type="gramEnd"/>
      <w:r w:rsidRPr="00353F31">
        <w:rPr>
          <w:rFonts w:ascii="Book Antiqua" w:eastAsia="Times New Roman" w:hAnsi="Book Antiqua" w:cs="Arial"/>
          <w:color w:val="000000"/>
          <w:kern w:val="0"/>
          <w:sz w:val="19"/>
          <w:szCs w:val="19"/>
          <w:lang w:eastAsia="pt-BR"/>
          <w14:ligatures w14:val="none"/>
        </w:rPr>
        <w:t xml:space="preserve"> bens e serviços que obedeçam a critérios estabelecidos no regulamento.</w:t>
      </w:r>
    </w:p>
    <w:p w14:paraId="34575C0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Os bens e serviços que não estejam relacionados ao desenvolvimento de atividade econômica por pessoa física caracterizada como contribuinte do regime regular serão consideradas de uso ou consumo pessoal.</w:t>
      </w:r>
    </w:p>
    <w:p w14:paraId="1671D3E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Em relação aos bens e serviços de uso ou consumo pessoal de que trata este artigo, fica vedada a apropriação de créditos.</w:t>
      </w:r>
    </w:p>
    <w:p w14:paraId="27DB259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Caso tenha havido a apropriação de créditos na aquisição de bens ou serviços de uso ou consumo pessoal, serão exigidos débitos em valores equivalentes aos dos créditos, com os acréscimos legais de que trata o § 2º do art. 29, calculados desde a data da apropriação.</w:t>
      </w:r>
    </w:p>
    <w:p w14:paraId="1D3D5E6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Na hipótese de fornecimento de bem do contribuinte para utilização temporária pelas pessoas físicas de que trata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serão exigidos débitos em valores equivalentes aos dos créditos, calculados proporcionalmente ao tempo de vida útil do bem em relação ao tempo utilizado pelo contribuinte, com os acréscimos legais de que trata o § 2º do art. 29, na forma do regulamento.</w:t>
      </w:r>
    </w:p>
    <w:p w14:paraId="565A913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O regulamento disporá sobre a forma de identificação da pessoa física destinatária dos bens e serviços de que trata este artigo.</w:t>
      </w:r>
    </w:p>
    <w:p w14:paraId="6B82E7D7"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III</w:t>
      </w:r>
    </w:p>
    <w:p w14:paraId="180507A9"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lastRenderedPageBreak/>
        <w:t>DA OPERACIONALIZAÇÃO DO IBS E DA CBS</w:t>
      </w:r>
    </w:p>
    <w:p w14:paraId="1403AF3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6C66B6F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Gerais</w:t>
      </w:r>
    </w:p>
    <w:p w14:paraId="3B86DD1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58" w:name="art58"/>
      <w:bookmarkEnd w:id="58"/>
      <w:r w:rsidRPr="00353F31">
        <w:rPr>
          <w:rFonts w:ascii="Book Antiqua" w:eastAsia="Times New Roman" w:hAnsi="Book Antiqua" w:cs="Arial"/>
          <w:color w:val="000000"/>
          <w:kern w:val="0"/>
          <w:sz w:val="19"/>
          <w:szCs w:val="19"/>
          <w:lang w:eastAsia="pt-BR"/>
          <w14:ligatures w14:val="none"/>
        </w:rPr>
        <w:t>Art. 58.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Comitê Gestor do IBS e a RFB atuarão de forma conjunta para implementar soluções integradas para a administração do IBS e da CBS, sem prejuízo das respectivas competências legais.     </w:t>
      </w:r>
      <w:hyperlink r:id="rId30" w:anchor="art544-2"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3FDD1C8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contribuinte acessará as informações da apuração e do pagamento do IBS e da CBS em plataforma eletrônica unificada, com gestão compartilhada entre o Comitê Gestor do IBS e a RFB.</w:t>
      </w:r>
    </w:p>
    <w:p w14:paraId="209BC74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plataforma eletrônica unificada de que trata o § 1º deste artigo disponibilizará canal de atendimento ao contribuinte para resolução de problemas operacionais relacionados à apuração e pagamento do IBS e da CBS.</w:t>
      </w:r>
    </w:p>
    <w:p w14:paraId="1338A1A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Sem prejuízo do disposto nos §§ 1º e 2º deste artigo, o Comitê Gestor do IBS e a RFB poderão manter seus próprios sistemas para administração do IBS e da CBS.</w:t>
      </w:r>
    </w:p>
    <w:p w14:paraId="7E9F03C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356096E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Cadastro com Identificação Única</w:t>
      </w:r>
    </w:p>
    <w:p w14:paraId="558ACD6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59" w:name="art59"/>
      <w:bookmarkEnd w:id="59"/>
      <w:r w:rsidRPr="00353F31">
        <w:rPr>
          <w:rFonts w:ascii="Book Antiqua" w:eastAsia="Times New Roman" w:hAnsi="Book Antiqua" w:cs="Arial"/>
          <w:color w:val="000000"/>
          <w:kern w:val="0"/>
          <w:sz w:val="19"/>
          <w:szCs w:val="19"/>
          <w:lang w:eastAsia="pt-BR"/>
          <w14:ligatures w14:val="none"/>
        </w:rPr>
        <w:t>Art. 59.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pessoas físicas e jurídicas e as entidades sem personalidade jurídica sujeitas ao IBS e à CBS são obrigadas a se registrar em cadastro com identificação única, observado o disposto nas alíneas “a” e “b”</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inciso I do § 3º do art. 11 desta Lei Complementar.</w:t>
      </w:r>
    </w:p>
    <w:p w14:paraId="48F6B0F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efeitos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consideram-se os seguintes cadastros administrados pela RFB:</w:t>
      </w:r>
    </w:p>
    <w:p w14:paraId="3AEF2D8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pessoas físicas, o Cadastro de Pessoas Físicas (CPF);</w:t>
      </w:r>
    </w:p>
    <w:p w14:paraId="04B23FF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pessoas jurídicas e entidades sem personalidade jurídica, o Cadastro Nacional da Pessoa Jurídica (CNPJ); e</w:t>
      </w:r>
    </w:p>
    <w:p w14:paraId="454C380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de imóveis rurais e urbanos, o Cadastro Imobiliário Brasileiro (CIB).</w:t>
      </w:r>
    </w:p>
    <w:p w14:paraId="180F1E5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As informações cadastrais terão integração, sincronização, cooperação e compartilhamento obrigatório e tempestivo em ambiente nacional de dados entre as administrações tributárias federal, estaduais, distrital e municipais.</w:t>
      </w:r>
    </w:p>
    <w:p w14:paraId="170BE4B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ambiente nacional de compartilhamento e integração das informações cadastrais terá gestão compartilhada por meio do Comitê para Gestão da Rede Nacional para Simplificação do Registro e da Legalização de Empresas e Negócios (CGSIM) de que trata o</w:t>
      </w:r>
      <w:hyperlink r:id="rId31" w:anchor="art2ii" w:history="1">
        <w:r w:rsidRPr="00353F31">
          <w:rPr>
            <w:rFonts w:ascii="Book Antiqua" w:eastAsia="Times New Roman" w:hAnsi="Book Antiqua" w:cs="Arial"/>
            <w:color w:val="0000FF"/>
            <w:kern w:val="0"/>
            <w:sz w:val="19"/>
            <w:szCs w:val="19"/>
            <w:u w:val="single"/>
            <w:lang w:eastAsia="pt-BR"/>
            <w14:ligatures w14:val="none"/>
          </w:rPr>
          <w:t> inciso III do </w:t>
        </w:r>
        <w:r w:rsidRPr="00353F31">
          <w:rPr>
            <w:rFonts w:ascii="Book Antiqua" w:eastAsia="Times New Roman" w:hAnsi="Book Antiqua" w:cs="Arial"/>
            <w:i/>
            <w:iCs/>
            <w:color w:val="0000FF"/>
            <w:kern w:val="0"/>
            <w:sz w:val="19"/>
            <w:szCs w:val="19"/>
            <w:u w:val="single"/>
            <w:lang w:eastAsia="pt-BR"/>
            <w14:ligatures w14:val="none"/>
          </w:rPr>
          <w:t>caput</w:t>
        </w:r>
        <w:r w:rsidRPr="00353F31">
          <w:rPr>
            <w:rFonts w:ascii="Book Antiqua" w:eastAsia="Times New Roman" w:hAnsi="Book Antiqua" w:cs="Arial"/>
            <w:color w:val="0000FF"/>
            <w:kern w:val="0"/>
            <w:sz w:val="19"/>
            <w:szCs w:val="19"/>
            <w:u w:val="single"/>
            <w:lang w:eastAsia="pt-BR"/>
            <w14:ligatures w14:val="none"/>
          </w:rPr>
          <w:t> do art. 2º da Lei Complementar nº 123, de 14 de dezembro de 2006.</w:t>
        </w:r>
      </w:hyperlink>
    </w:p>
    <w:p w14:paraId="3E523D0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As administrações tributárias federal, estaduais, distrital e municipais poderão tratar dados complementares e atributos específicos para gestão fiscal do IBS e da CBS, observado o disposto no § 2º deste artigo.</w:t>
      </w:r>
    </w:p>
    <w:p w14:paraId="73FB719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Domicílio Tributário Eletrônico (DTE) previsto no art. 332 desta Lei Complementar será unificado e obrigatório para todas as entidades e demais pessoas jurídicas sujeitas à inscrição no CNPJ.</w:t>
      </w:r>
    </w:p>
    <w:p w14:paraId="104144A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32F2DD1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Documento Fiscal Eletrônico</w:t>
      </w:r>
    </w:p>
    <w:p w14:paraId="2A184D7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60" w:name="art60"/>
      <w:bookmarkEnd w:id="60"/>
      <w:r w:rsidRPr="00353F31">
        <w:rPr>
          <w:rFonts w:ascii="Book Antiqua" w:eastAsia="Times New Roman" w:hAnsi="Book Antiqua" w:cs="Arial"/>
          <w:color w:val="000000"/>
          <w:kern w:val="0"/>
          <w:sz w:val="19"/>
          <w:szCs w:val="19"/>
          <w:lang w:eastAsia="pt-BR"/>
          <w14:ligatures w14:val="none"/>
        </w:rPr>
        <w:lastRenderedPageBreak/>
        <w:t>Art. 60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sujeito passivo do IBS e da CBS, ao realizar operações com bens ou com serviços, inclusive exportações, e importações, deverá emitir documento fiscal eletrônico.</w:t>
      </w:r>
    </w:p>
    <w:p w14:paraId="01618C9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As informações prestadas pelo sujeito passivo nos termos deste artigo possuem caráter declaratório e constituem confissão do valor devido de IBS e de CBS consignados no documento fiscal.</w:t>
      </w:r>
    </w:p>
    <w:p w14:paraId="165BC1C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obrigação de emissão de documentos fiscais eletrônicos aplica-se inclusive:</w:t>
      </w:r>
    </w:p>
    <w:p w14:paraId="5925638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operações imunes, isentas ou contempladas com alíquota zero ou suspensão;</w:t>
      </w:r>
    </w:p>
    <w:p w14:paraId="0A6829E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à</w:t>
      </w:r>
      <w:proofErr w:type="gramEnd"/>
      <w:r w:rsidRPr="00353F31">
        <w:rPr>
          <w:rFonts w:ascii="Book Antiqua" w:eastAsia="Times New Roman" w:hAnsi="Book Antiqua" w:cs="Arial"/>
          <w:color w:val="000000"/>
          <w:kern w:val="0"/>
          <w:sz w:val="19"/>
          <w:szCs w:val="19"/>
          <w:lang w:eastAsia="pt-BR"/>
          <w14:ligatures w14:val="none"/>
        </w:rPr>
        <w:t xml:space="preserve"> transferência de bens entre estabelecimentos pertencentes ao mesmo contribuinte; e</w:t>
      </w:r>
    </w:p>
    <w:p w14:paraId="591BEAF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 outras hipóteses previstas no regulamento.</w:t>
      </w:r>
    </w:p>
    <w:p w14:paraId="1F10F49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61" w:name="art60§3"/>
      <w:bookmarkEnd w:id="61"/>
      <w:r w:rsidRPr="00353F31">
        <w:rPr>
          <w:rFonts w:ascii="Book Antiqua" w:eastAsia="Times New Roman" w:hAnsi="Book Antiqua" w:cs="Arial"/>
          <w:color w:val="000000"/>
          <w:kern w:val="0"/>
          <w:sz w:val="19"/>
          <w:szCs w:val="19"/>
          <w:lang w:eastAsia="pt-BR"/>
          <w14:ligatures w14:val="none"/>
        </w:rPr>
        <w:t>§ 3º Para fins de apuração do IBS e da CBS, o Comitê Gestor do IBS e as administrações tributárias responsáveis pela autorização ou recepção de documentos fiscais eletrônicos observarão a forma, o conteúdo e os prazos previstos em ato conjunto do Comitê Gestor do IBS e da RFB.   </w:t>
      </w:r>
      <w:hyperlink r:id="rId32" w:anchor="art544-2"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68844B4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Os documentos fiscais eletrônicos relativos às operações com bens ou com serviços deverão ser compartilhados com todos os entes federativos no momento da autorização ou da recepção, com utilização de padrões técnicos uniformes.</w:t>
      </w:r>
    </w:p>
    <w:p w14:paraId="3648B76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regulamento poderá exigir do sujeito passivo a apresentação de informações complementares necessárias à apuração do IBS e da CBS.</w:t>
      </w:r>
    </w:p>
    <w:p w14:paraId="1EB02D9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Considera-se documento fiscal idôneo o registro de informações que atenda às exigências estabelecidas no regulamento, observado o disposto nesta Lei Complementar.</w:t>
      </w:r>
    </w:p>
    <w:p w14:paraId="67D14DB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IV</w:t>
      </w:r>
    </w:p>
    <w:p w14:paraId="639F8C9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Programas de Incentivo à Cidadania Fiscal</w:t>
      </w:r>
    </w:p>
    <w:p w14:paraId="7AE0991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62" w:name="art61"/>
      <w:bookmarkEnd w:id="62"/>
      <w:r w:rsidRPr="00353F31">
        <w:rPr>
          <w:rFonts w:ascii="Book Antiqua" w:eastAsia="Times New Roman" w:hAnsi="Book Antiqua" w:cs="Arial"/>
          <w:color w:val="000000"/>
          <w:kern w:val="0"/>
          <w:sz w:val="19"/>
          <w:szCs w:val="19"/>
          <w:lang w:eastAsia="pt-BR"/>
          <w14:ligatures w14:val="none"/>
        </w:rPr>
        <w:t>Art. 61.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Comitê Gestor do IBS e a RFB poderão instituir programas de incentivo à cidadania fiscal por meio de estímulo à exigência, pelos consumidores, da emissão de documentos fiscais.</w:t>
      </w:r>
    </w:p>
    <w:p w14:paraId="155F438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Os programas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poderão ser financiados pelo montante equivalente a até 0,05% (cinco centésimos por cento) da arrecadação do IBS e da CBS.</w:t>
      </w:r>
    </w:p>
    <w:p w14:paraId="02AE894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regulamento poderá prever hipóteses em que as informações apresentadas nos termos do inciso I do § 1º do art. 32 desta Lei Complementar poderão ser utilizadas para identificar o adquirente que não seja contribuinte do IBS e da CBS nos respectivos documentos fiscais eletrônicos, garantida a opção do adquirente por outra forma de identificação.</w:t>
      </w:r>
    </w:p>
    <w:p w14:paraId="7CD45C1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w:t>
      </w:r>
    </w:p>
    <w:p w14:paraId="79DD407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Transitórias</w:t>
      </w:r>
    </w:p>
    <w:p w14:paraId="37FECD8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63" w:name="art62"/>
      <w:bookmarkEnd w:id="63"/>
      <w:r w:rsidRPr="00353F31">
        <w:rPr>
          <w:rFonts w:ascii="Book Antiqua" w:eastAsia="Times New Roman" w:hAnsi="Book Antiqua" w:cs="Arial"/>
          <w:color w:val="000000"/>
          <w:kern w:val="0"/>
          <w:sz w:val="19"/>
          <w:szCs w:val="19"/>
          <w:lang w:eastAsia="pt-BR"/>
          <w14:ligatures w14:val="none"/>
        </w:rPr>
        <w:t>Art. 62.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a União, os Estados, o Distrito Federal e os Municípios obrigados a:      </w:t>
      </w:r>
      <w:hyperlink r:id="rId33" w:anchor="art544-2"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451E913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adaptar</w:t>
      </w:r>
      <w:proofErr w:type="gramEnd"/>
      <w:r w:rsidRPr="00353F31">
        <w:rPr>
          <w:rFonts w:ascii="Book Antiqua" w:eastAsia="Times New Roman" w:hAnsi="Book Antiqua" w:cs="Arial"/>
          <w:color w:val="000000"/>
          <w:kern w:val="0"/>
          <w:sz w:val="19"/>
          <w:szCs w:val="19"/>
          <w:lang w:eastAsia="pt-BR"/>
          <w14:ligatures w14:val="none"/>
        </w:rPr>
        <w:t xml:space="preserve"> os sistemas autorizadores e aplicativos de emissão simplificada de documentos fiscais eletrônicos vigentes para utilização de leiaute padronizado, que permita aos contribuintes informar os dados relativos ao IBS e à CBS, necessários à apuração desses tributos; e</w:t>
      </w:r>
    </w:p>
    <w:p w14:paraId="40B61CD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compartilhar</w:t>
      </w:r>
      <w:proofErr w:type="gramEnd"/>
      <w:r w:rsidRPr="00353F31">
        <w:rPr>
          <w:rFonts w:ascii="Book Antiqua" w:eastAsia="Times New Roman" w:hAnsi="Book Antiqua" w:cs="Arial"/>
          <w:color w:val="000000"/>
          <w:kern w:val="0"/>
          <w:sz w:val="19"/>
          <w:szCs w:val="19"/>
          <w:lang w:eastAsia="pt-BR"/>
          <w14:ligatures w14:val="none"/>
        </w:rPr>
        <w:t xml:space="preserve"> os documentos fiscais eletrônicos, após a recepção, validação e autorização, com o ambiente nacional de uso comum do Comitê Gestor do IBS e das administrações tributárias da União, dos Estados, do Distrito Federal e dos Municípios.</w:t>
      </w:r>
    </w:p>
    <w:p w14:paraId="257E060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os Municípios e o Distrito Federal ficam obrigados, a partir de 1º de janeiro de 2026, a:</w:t>
      </w:r>
    </w:p>
    <w:p w14:paraId="6EB9254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autorizar</w:t>
      </w:r>
      <w:proofErr w:type="gramEnd"/>
      <w:r w:rsidRPr="00353F31">
        <w:rPr>
          <w:rFonts w:ascii="Book Antiqua" w:eastAsia="Times New Roman" w:hAnsi="Book Antiqua" w:cs="Arial"/>
          <w:color w:val="000000"/>
          <w:kern w:val="0"/>
          <w:sz w:val="19"/>
          <w:szCs w:val="19"/>
          <w:lang w:eastAsia="pt-BR"/>
          <w14:ligatures w14:val="none"/>
        </w:rPr>
        <w:t xml:space="preserve"> seus contribuintes a emitir a Nota Fiscal de Serviços Eletrônica de padrão nacional (NFS-e) no ambiente nacional ou, na hipótese de possuir emissor próprio, compartilhar os documentos fiscais eletrônicos gerados, conforme leiaute padronizado, para o ambiente de dados nacional da NFS-e; e</w:t>
      </w:r>
    </w:p>
    <w:p w14:paraId="4FD841F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compartilhar</w:t>
      </w:r>
      <w:proofErr w:type="gramEnd"/>
      <w:r w:rsidRPr="00353F31">
        <w:rPr>
          <w:rFonts w:ascii="Book Antiqua" w:eastAsia="Times New Roman" w:hAnsi="Book Antiqua" w:cs="Arial"/>
          <w:color w:val="000000"/>
          <w:kern w:val="0"/>
          <w:sz w:val="19"/>
          <w:szCs w:val="19"/>
          <w:lang w:eastAsia="pt-BR"/>
          <w14:ligatures w14:val="none"/>
        </w:rPr>
        <w:t xml:space="preserve"> o conteúdo de outras modalidades de declaração eletrônica, conforme leiaute padronizado definido no regulamento, para o ambiente de dados nacional da NFS-e.</w:t>
      </w:r>
    </w:p>
    <w:p w14:paraId="3666FEC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disposto no § 1º deste artigo aplica-se até 31 de dezembro de 2032.</w:t>
      </w:r>
    </w:p>
    <w:p w14:paraId="28495A5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Os dados do ambiente centralizador nacional da NFS-e deverão ser imediatamente compartilhados em ambiente nacional nos termos do inciso II do § 1º deste artigo.</w:t>
      </w:r>
    </w:p>
    <w:p w14:paraId="211C402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padrão e o leiaute a que se referem os incisos I e II do § 1º deste artigo são aqueles definidos em convênio firmado entre a administração tributária da União, do Distrito Federal e dos Municípios que tiver instituído a NFS-e, desenvolvidos e geridos pelo Comitê Gestor da Nota Fiscal de Serviços Eletrônica de padrão nacional (CGNFS-e).</w:t>
      </w:r>
    </w:p>
    <w:p w14:paraId="53D5217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ambiente de dados nacional da NFS-e é o repositório que assegura a integridade e a disponibilidade das informações constantes dos documentos fiscais compartilhados.</w:t>
      </w:r>
    </w:p>
    <w:p w14:paraId="3272505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 Comitê Gestor do IBS e a RFB poderão definir soluções alternativas à plataforma NFS-e, respeitada a adoção do leiaute do padrão nacional da NFS-e para fins de compartilhamento em ambiente nacional.</w:t>
      </w:r>
    </w:p>
    <w:p w14:paraId="667FE4B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O não atendimento ao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implicará a suspensão temporária das transferências voluntárias.</w:t>
      </w:r>
    </w:p>
    <w:p w14:paraId="5376A157"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IV</w:t>
      </w:r>
    </w:p>
    <w:p w14:paraId="0918646B"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IBS E DA CBS SOBRE IMPORTAÇÕES</w:t>
      </w:r>
    </w:p>
    <w:p w14:paraId="07D1203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7CCE5C9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Hipótese de Incidência</w:t>
      </w:r>
    </w:p>
    <w:p w14:paraId="13C2C89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64" w:name="art63"/>
      <w:bookmarkEnd w:id="64"/>
      <w:r w:rsidRPr="00353F31">
        <w:rPr>
          <w:rFonts w:ascii="Book Antiqua" w:eastAsia="Times New Roman" w:hAnsi="Book Antiqua" w:cs="Arial"/>
          <w:color w:val="000000"/>
          <w:kern w:val="0"/>
          <w:sz w:val="19"/>
          <w:szCs w:val="19"/>
          <w:lang w:eastAsia="pt-BR"/>
          <w14:ligatures w14:val="none"/>
        </w:rPr>
        <w:t>Art. 63.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IBS e a CBS incidem sobre a importação de bens ou de serviços do exterior realizada por pessoa física ou jurídica ou entidade sem personalidade jurídica, ainda que não inscrita ou obrigada a se inscrever no regime regular do IBS e da CBS, qualquer que seja a sua finalidade.</w:t>
      </w:r>
    </w:p>
    <w:p w14:paraId="3295806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Salvo disposição específica prevista neste Capítulo, aplicam-se à importação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as regras relativas às operações onerosas de que trata o Capítulo II deste Título.</w:t>
      </w:r>
    </w:p>
    <w:p w14:paraId="2C6BB07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3A5D457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Importação de Bens Imateriais e Serviços</w:t>
      </w:r>
    </w:p>
    <w:p w14:paraId="273E61E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65" w:name="art64"/>
      <w:bookmarkEnd w:id="65"/>
      <w:r w:rsidRPr="00353F31">
        <w:rPr>
          <w:rFonts w:ascii="Book Antiqua" w:eastAsia="Times New Roman" w:hAnsi="Book Antiqua" w:cs="Arial"/>
          <w:color w:val="000000"/>
          <w:kern w:val="0"/>
          <w:sz w:val="19"/>
          <w:szCs w:val="19"/>
          <w:lang w:eastAsia="pt-BR"/>
          <w14:ligatures w14:val="none"/>
        </w:rPr>
        <w:lastRenderedPageBreak/>
        <w:t>Art. 64.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fins do disposto no art. 63 desta Lei Complementar, considera-se importação de serviço ou de bem imaterial, inclusive direitos, o fornecimento realizado por residente ou domiciliado no exterior cujo consumo ocorra no País, ainda que o fornecimento seja realizado no exterior.</w:t>
      </w:r>
    </w:p>
    <w:p w14:paraId="1F3E06C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Consideram-se consumo de bens imateriais e serviços a utilização, a exploração, o aproveitamento, a fruição ou o acesso.</w:t>
      </w:r>
    </w:p>
    <w:p w14:paraId="2996B47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Considera-se ainda importação de serviço a prestação por residente ou domiciliado no exterior:</w:t>
      </w:r>
    </w:p>
    <w:p w14:paraId="15953D1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executada</w:t>
      </w:r>
      <w:proofErr w:type="gramEnd"/>
      <w:r w:rsidRPr="00353F31">
        <w:rPr>
          <w:rFonts w:ascii="Book Antiqua" w:eastAsia="Times New Roman" w:hAnsi="Book Antiqua" w:cs="Arial"/>
          <w:color w:val="000000"/>
          <w:kern w:val="0"/>
          <w:sz w:val="19"/>
          <w:szCs w:val="19"/>
          <w:lang w:eastAsia="pt-BR"/>
          <w14:ligatures w14:val="none"/>
        </w:rPr>
        <w:t xml:space="preserve"> no País;</w:t>
      </w:r>
    </w:p>
    <w:p w14:paraId="1954DC9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relacionada</w:t>
      </w:r>
      <w:proofErr w:type="gramEnd"/>
      <w:r w:rsidRPr="00353F31">
        <w:rPr>
          <w:rFonts w:ascii="Book Antiqua" w:eastAsia="Times New Roman" w:hAnsi="Book Antiqua" w:cs="Arial"/>
          <w:color w:val="000000"/>
          <w:kern w:val="0"/>
          <w:sz w:val="19"/>
          <w:szCs w:val="19"/>
          <w:lang w:eastAsia="pt-BR"/>
          <w14:ligatures w14:val="none"/>
        </w:rPr>
        <w:t xml:space="preserve"> a bem imóvel ou bem móvel localizado no País; ou</w:t>
      </w:r>
    </w:p>
    <w:p w14:paraId="679E784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relacionada a bem móvel que seja remetido para o exterior para execução do serviço e retorne ao País após a sua conclusão.</w:t>
      </w:r>
    </w:p>
    <w:p w14:paraId="4578E7D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Na hipótese de haver consumo de serviços ou de bens imateriais, inclusive direitos, concomitantemente no território nacional e no exterior, apenas a parcela cujo consumo ocorrer no País será considerada importação.</w:t>
      </w:r>
    </w:p>
    <w:p w14:paraId="4A63688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Os bens imateriais, inclusive direitos, e serviços cujo valor esteja incluído no valor aduaneiro de bens materiais importados nos termos do art. 69 desta Lei Complementar sujeitam-se à incidência do IBS e da CBS na forma da Seção III deste Capítulo.</w:t>
      </w:r>
    </w:p>
    <w:p w14:paraId="62AE67D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Na importação de bens imateriais ou de serviços a que se refere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57D3CBD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considera-se</w:t>
      </w:r>
      <w:proofErr w:type="gramEnd"/>
      <w:r w:rsidRPr="00353F31">
        <w:rPr>
          <w:rFonts w:ascii="Book Antiqua" w:eastAsia="Times New Roman" w:hAnsi="Book Antiqua" w:cs="Arial"/>
          <w:color w:val="000000"/>
          <w:kern w:val="0"/>
          <w:sz w:val="19"/>
          <w:szCs w:val="19"/>
          <w:lang w:eastAsia="pt-BR"/>
          <w14:ligatures w14:val="none"/>
        </w:rPr>
        <w:t xml:space="preserve"> ocorrido o fato gerador do IBS e da CBS:</w:t>
      </w:r>
    </w:p>
    <w:p w14:paraId="73411F7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no momento definido conforme o disposto no art. 10 desta Lei Complementar;</w:t>
      </w:r>
    </w:p>
    <w:p w14:paraId="2462442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no local definido conforme o disposto no art. 11 desta Lei Complementar;</w:t>
      </w:r>
    </w:p>
    <w:p w14:paraId="68DD26C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base de cálculo é o valor da operação nos termos do art. 12 desta Lei Complementar;</w:t>
      </w:r>
    </w:p>
    <w:p w14:paraId="0725198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as alíquotas do IBS e da CBS incidentes sobre cada importação de bem imaterial ou de serviço são as mesmas incidentes no fornecimento do mesmo bem imaterial ou serviço no País, observadas as disposições próprias relativas à fixação das alíquotas nas importações de bens imateriais ou de serviços sujeitos aos regimes específicos de tributação;</w:t>
      </w:r>
    </w:p>
    <w:p w14:paraId="355202B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fins da determinação das alíquotas estadual, distrital e municipal do IBS, o local da importação é o destino da operação definido nos termos do art. 11 desta Lei Complementar;</w:t>
      </w:r>
    </w:p>
    <w:p w14:paraId="263F5E8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adquirente é contribuinte do IBS e da CBS nas aquisições de bens imateriais, inclusive direitos, e serviços de fornecedor residente ou domiciliado no exterior;</w:t>
      </w:r>
    </w:p>
    <w:p w14:paraId="681958E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caso</w:t>
      </w:r>
      <w:proofErr w:type="gramEnd"/>
      <w:r w:rsidRPr="00353F31">
        <w:rPr>
          <w:rFonts w:ascii="Book Antiqua" w:eastAsia="Times New Roman" w:hAnsi="Book Antiqua" w:cs="Arial"/>
          <w:color w:val="000000"/>
          <w:kern w:val="0"/>
          <w:sz w:val="19"/>
          <w:szCs w:val="19"/>
          <w:lang w:eastAsia="pt-BR"/>
          <w14:ligatures w14:val="none"/>
        </w:rPr>
        <w:t xml:space="preserve"> o adquirente seja residente ou domiciliado no exterior, o destinatário é contribuinte do IBS e da CBS nas aquisições de bens imateriais, inclusive direitos, e serviços de fornecedor residente ou domiciliado no exterior;</w:t>
      </w:r>
    </w:p>
    <w:p w14:paraId="2F7447D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VII - o adquirente sujeito ao regime regular do IBS e da CBS pode apropriar e utilizar crédito conforme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1AF41C1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VIII - o fornecedor residente ou domiciliado no exterior é responsável solidário pelo pagamento do IBS e da CBS com o contribuinte, observando-se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21 e 23 desta Lei Complementar;</w:t>
      </w:r>
    </w:p>
    <w:p w14:paraId="21E60E7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IX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plataformas digitais, ainda que residentes e domiciliadas no exterior, serão responsáveis pelo pagamento do IBS e da CBS nas importações realizadas por seu intermédio, observando-se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22 e 23 desta Lei Complementar.</w:t>
      </w:r>
    </w:p>
    <w:p w14:paraId="11C5FE5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Aplicam-se também as regras específicas previstas no Título V deste Livro às importações de bens e serviços objeto de regimes específicos.</w:t>
      </w:r>
    </w:p>
    <w:p w14:paraId="73BA326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Não será considerado como importação de serviço ou de bem imaterial, inclusive direitos, o consumo eventual por pessoa física não residente que permaneça temporariamente no País, nos termos do regulamento.</w:t>
      </w:r>
    </w:p>
    <w:p w14:paraId="492C967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4E957FF1"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Importação de Bens Materiais</w:t>
      </w:r>
    </w:p>
    <w:p w14:paraId="585A0E2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w:t>
      </w:r>
    </w:p>
    <w:p w14:paraId="11DEB51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Fato Gerador</w:t>
      </w:r>
    </w:p>
    <w:p w14:paraId="27D5AD3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66" w:name="art65"/>
      <w:bookmarkEnd w:id="66"/>
      <w:r w:rsidRPr="00353F31">
        <w:rPr>
          <w:rFonts w:ascii="Book Antiqua" w:eastAsia="Times New Roman" w:hAnsi="Book Antiqua" w:cs="Arial"/>
          <w:color w:val="000000"/>
          <w:kern w:val="0"/>
          <w:sz w:val="19"/>
          <w:szCs w:val="19"/>
          <w:lang w:eastAsia="pt-BR"/>
          <w14:ligatures w14:val="none"/>
        </w:rPr>
        <w:t>Art. 65.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fins do disposto no art. 63 desta Lei Complementar, o fato gerador da importação de bens materiais é a entrada de bens de procedência estrangeira no território nacional.</w:t>
      </w:r>
    </w:p>
    <w:p w14:paraId="4B62CE8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Para efeitos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presumem-se entrados no território nacional os bens que constem como tendo sido importados e cujo extravio venha a ser apurado pela autoridade aduaneira, exceto quanto às malas e às remessas postais internacionais.</w:t>
      </w:r>
    </w:p>
    <w:p w14:paraId="2898F53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67" w:name="art66"/>
      <w:bookmarkEnd w:id="67"/>
      <w:r w:rsidRPr="00353F31">
        <w:rPr>
          <w:rFonts w:ascii="Book Antiqua" w:eastAsia="Times New Roman" w:hAnsi="Book Antiqua" w:cs="Arial"/>
          <w:color w:val="000000"/>
          <w:kern w:val="0"/>
          <w:sz w:val="19"/>
          <w:szCs w:val="19"/>
          <w:lang w:eastAsia="pt-BR"/>
          <w14:ligatures w14:val="none"/>
        </w:rPr>
        <w:t>Art. 66. Não constituem fatos geradores do IBS e da CBS sobre a importação os bens materiais:</w:t>
      </w:r>
    </w:p>
    <w:p w14:paraId="0F0339D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que</w:t>
      </w:r>
      <w:proofErr w:type="gramEnd"/>
      <w:r w:rsidRPr="00353F31">
        <w:rPr>
          <w:rFonts w:ascii="Book Antiqua" w:eastAsia="Times New Roman" w:hAnsi="Book Antiqua" w:cs="Arial"/>
          <w:color w:val="000000"/>
          <w:kern w:val="0"/>
          <w:sz w:val="19"/>
          <w:szCs w:val="19"/>
          <w:lang w:eastAsia="pt-BR"/>
          <w14:ligatures w14:val="none"/>
        </w:rPr>
        <w:t xml:space="preserve"> retornem ao País nas seguintes hipóteses:</w:t>
      </w:r>
    </w:p>
    <w:p w14:paraId="09CE82D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enviados em consignação e não vendidos no prazo autorizado;</w:t>
      </w:r>
    </w:p>
    <w:p w14:paraId="527E192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devolvidos por motivo de defeito técnico, para reparo ou para substituição;</w:t>
      </w:r>
    </w:p>
    <w:p w14:paraId="4A976C4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por motivo de modificações na sistemática de importação por parte do país importador;</w:t>
      </w:r>
    </w:p>
    <w:p w14:paraId="2E21660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por motivo de guerra ou de calamidade pública; ou</w:t>
      </w:r>
    </w:p>
    <w:p w14:paraId="52535DD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por outros fatores alheios à vontade do exportador;</w:t>
      </w:r>
    </w:p>
    <w:p w14:paraId="6344491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que</w:t>
      </w:r>
      <w:proofErr w:type="gramEnd"/>
      <w:r w:rsidRPr="00353F31">
        <w:rPr>
          <w:rFonts w:ascii="Book Antiqua" w:eastAsia="Times New Roman" w:hAnsi="Book Antiqua" w:cs="Arial"/>
          <w:color w:val="000000"/>
          <w:kern w:val="0"/>
          <w:sz w:val="19"/>
          <w:szCs w:val="19"/>
          <w:lang w:eastAsia="pt-BR"/>
          <w14:ligatures w14:val="none"/>
        </w:rPr>
        <w:t xml:space="preserve">, corretamente descritos nos documentos de transporte, cheguem ao País por erro inequívoco ou comprovado de expedição e que sejam </w:t>
      </w:r>
      <w:proofErr w:type="spellStart"/>
      <w:r w:rsidRPr="00353F31">
        <w:rPr>
          <w:rFonts w:ascii="Book Antiqua" w:eastAsia="Times New Roman" w:hAnsi="Book Antiqua" w:cs="Arial"/>
          <w:color w:val="000000"/>
          <w:kern w:val="0"/>
          <w:sz w:val="19"/>
          <w:szCs w:val="19"/>
          <w:lang w:eastAsia="pt-BR"/>
          <w14:ligatures w14:val="none"/>
        </w:rPr>
        <w:t>redestinados</w:t>
      </w:r>
      <w:proofErr w:type="spellEnd"/>
      <w:r w:rsidRPr="00353F31">
        <w:rPr>
          <w:rFonts w:ascii="Book Antiqua" w:eastAsia="Times New Roman" w:hAnsi="Book Antiqua" w:cs="Arial"/>
          <w:color w:val="000000"/>
          <w:kern w:val="0"/>
          <w:sz w:val="19"/>
          <w:szCs w:val="19"/>
          <w:lang w:eastAsia="pt-BR"/>
          <w14:ligatures w14:val="none"/>
        </w:rPr>
        <w:t xml:space="preserve"> ou devolvidos para o exterior;</w:t>
      </w:r>
    </w:p>
    <w:p w14:paraId="4DB4C97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que sejam idênticos, em igual quantidade e valor, e que se destinem à reposição de outros anteriormente importados que se tenham revelado, após sua liberação pela autoridade aduaneira, defeituosos ou imprestáveis para o fim a que se destinavam, nos termos do regulamento;</w:t>
      </w:r>
    </w:p>
    <w:p w14:paraId="2BA22A2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que</w:t>
      </w:r>
      <w:proofErr w:type="gramEnd"/>
      <w:r w:rsidRPr="00353F31">
        <w:rPr>
          <w:rFonts w:ascii="Book Antiqua" w:eastAsia="Times New Roman" w:hAnsi="Book Antiqua" w:cs="Arial"/>
          <w:color w:val="000000"/>
          <w:kern w:val="0"/>
          <w:sz w:val="19"/>
          <w:szCs w:val="19"/>
          <w:lang w:eastAsia="pt-BR"/>
          <w14:ligatures w14:val="none"/>
        </w:rPr>
        <w:t xml:space="preserve"> tenham sido objeto de pena de perdimento antes de sua liberação pela autoridade aduaneira;</w:t>
      </w:r>
    </w:p>
    <w:p w14:paraId="07381C6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que</w:t>
      </w:r>
      <w:proofErr w:type="gramEnd"/>
      <w:r w:rsidRPr="00353F31">
        <w:rPr>
          <w:rFonts w:ascii="Book Antiqua" w:eastAsia="Times New Roman" w:hAnsi="Book Antiqua" w:cs="Arial"/>
          <w:color w:val="000000"/>
          <w:kern w:val="0"/>
          <w:sz w:val="19"/>
          <w:szCs w:val="19"/>
          <w:lang w:eastAsia="pt-BR"/>
          <w14:ligatures w14:val="none"/>
        </w:rPr>
        <w:t xml:space="preserve"> tenham sido devolvidos para o exterior antes do registro da declaração de importação;</w:t>
      </w:r>
    </w:p>
    <w:p w14:paraId="0EA61CB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que</w:t>
      </w:r>
      <w:proofErr w:type="gramEnd"/>
      <w:r w:rsidRPr="00353F31">
        <w:rPr>
          <w:rFonts w:ascii="Book Antiqua" w:eastAsia="Times New Roman" w:hAnsi="Book Antiqua" w:cs="Arial"/>
          <w:color w:val="000000"/>
          <w:kern w:val="0"/>
          <w:sz w:val="19"/>
          <w:szCs w:val="19"/>
          <w:lang w:eastAsia="pt-BR"/>
          <w14:ligatures w14:val="none"/>
        </w:rPr>
        <w:t xml:space="preserve"> sejam considerados como pescado capturado fora das águas territoriais do País por empresa localizada no seu território, desde que satisfeitas as exigências que regulam a atividade pesqueira;</w:t>
      </w:r>
    </w:p>
    <w:p w14:paraId="15A78F8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aos quais tenha sido aplicado o regime de exportação temporária;</w:t>
      </w:r>
    </w:p>
    <w:p w14:paraId="58396CE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VIII - que estejam em trânsito aduaneiro de passagem, acidentalmente destruídos; e</w:t>
      </w:r>
    </w:p>
    <w:p w14:paraId="2E14C63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IX - </w:t>
      </w:r>
      <w:proofErr w:type="gramStart"/>
      <w:r w:rsidRPr="00353F31">
        <w:rPr>
          <w:rFonts w:ascii="Book Antiqua" w:eastAsia="Times New Roman" w:hAnsi="Book Antiqua" w:cs="Arial"/>
          <w:color w:val="000000"/>
          <w:kern w:val="0"/>
          <w:sz w:val="19"/>
          <w:szCs w:val="19"/>
          <w:lang w:eastAsia="pt-BR"/>
          <w14:ligatures w14:val="none"/>
        </w:rPr>
        <w:t>que</w:t>
      </w:r>
      <w:proofErr w:type="gramEnd"/>
      <w:r w:rsidRPr="00353F31">
        <w:rPr>
          <w:rFonts w:ascii="Book Antiqua" w:eastAsia="Times New Roman" w:hAnsi="Book Antiqua" w:cs="Arial"/>
          <w:color w:val="000000"/>
          <w:kern w:val="0"/>
          <w:sz w:val="19"/>
          <w:szCs w:val="19"/>
          <w:lang w:eastAsia="pt-BR"/>
          <w14:ligatures w14:val="none"/>
        </w:rPr>
        <w:t xml:space="preserve"> tenham sido destruídos sob controle aduaneiro, sem ônus para o poder público, antes de sua liberação pela autoridade aduaneira.</w:t>
      </w:r>
    </w:p>
    <w:p w14:paraId="6E05316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II</w:t>
      </w:r>
    </w:p>
    <w:p w14:paraId="58460FB1"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Momento da Apuração</w:t>
      </w:r>
    </w:p>
    <w:p w14:paraId="12D4E52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68" w:name="art67"/>
      <w:bookmarkEnd w:id="68"/>
      <w:r w:rsidRPr="00353F31">
        <w:rPr>
          <w:rFonts w:ascii="Book Antiqua" w:eastAsia="Times New Roman" w:hAnsi="Book Antiqua" w:cs="Arial"/>
          <w:color w:val="000000"/>
          <w:kern w:val="0"/>
          <w:sz w:val="19"/>
          <w:szCs w:val="19"/>
          <w:lang w:eastAsia="pt-BR"/>
          <w14:ligatures w14:val="none"/>
        </w:rPr>
        <w:t>Art. 67. Para efeitos de cálculo do IBS e da CBS, considera-se ocorrido o fato gerador do IBS e da CBS na importação de bens materiais:</w:t>
      </w:r>
    </w:p>
    <w:p w14:paraId="0C66BEB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liberação dos bens submetidos a despacho para consumo;</w:t>
      </w:r>
    </w:p>
    <w:p w14:paraId="5CAF2DE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liberação dos bens submetidos ao regime aduaneiro especial de admissão temporária para utilização econômica;</w:t>
      </w:r>
    </w:p>
    <w:p w14:paraId="4780ABF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no lançamento do correspondente crédito tributário, quando se tratar de:</w:t>
      </w:r>
    </w:p>
    <w:p w14:paraId="2E5213A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bens compreendidos no conceito de bagagem, acompanhada ou desacompanhada;</w:t>
      </w:r>
    </w:p>
    <w:p w14:paraId="1DC896E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bens constantes de manifesto ou de outras declarações de efeito equivalente, cujo extravio tenha sido verificado pela autoridade aduaneira; ou</w:t>
      </w:r>
    </w:p>
    <w:p w14:paraId="33510BD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bens importados que não tenham sido objeto de declaração de importação.</w:t>
      </w:r>
    </w:p>
    <w:p w14:paraId="473FB8E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efeitos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entende-se por despacho para consumo na importação o despacho aduaneiro a que são submetidos os bens importados a título definitivo.</w:t>
      </w:r>
    </w:p>
    <w:p w14:paraId="72A55D8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disposto no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aplica-se, inclusive, no caso de despacho para consumo de bens sob regime suspensivo de tributação e de bens contidos em remessa internacional ou conduzidos por viajante, sujeitos ao regime de tributação comum.</w:t>
      </w:r>
    </w:p>
    <w:p w14:paraId="4D027F5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III</w:t>
      </w:r>
    </w:p>
    <w:p w14:paraId="73DC823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Local da Importação de Bens Materiais</w:t>
      </w:r>
    </w:p>
    <w:p w14:paraId="6D7CBF7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69" w:name="art68"/>
      <w:bookmarkEnd w:id="69"/>
      <w:r w:rsidRPr="00353F31">
        <w:rPr>
          <w:rFonts w:ascii="Book Antiqua" w:eastAsia="Times New Roman" w:hAnsi="Book Antiqua" w:cs="Arial"/>
          <w:color w:val="000000"/>
          <w:kern w:val="0"/>
          <w:sz w:val="19"/>
          <w:szCs w:val="19"/>
          <w:lang w:eastAsia="pt-BR"/>
          <w14:ligatures w14:val="none"/>
        </w:rPr>
        <w:t>Art. 68.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efeitos do IBS e da CBS incidentes sobre as importações de bens materiais, o local da importação de bens materiais corresponde ao:</w:t>
      </w:r>
    </w:p>
    <w:p w14:paraId="65C919E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local</w:t>
      </w:r>
      <w:proofErr w:type="gramEnd"/>
      <w:r w:rsidRPr="00353F31">
        <w:rPr>
          <w:rFonts w:ascii="Book Antiqua" w:eastAsia="Times New Roman" w:hAnsi="Book Antiqua" w:cs="Arial"/>
          <w:color w:val="000000"/>
          <w:kern w:val="0"/>
          <w:sz w:val="19"/>
          <w:szCs w:val="19"/>
          <w:lang w:eastAsia="pt-BR"/>
          <w14:ligatures w14:val="none"/>
        </w:rPr>
        <w:t xml:space="preserve"> da entrega dos bens ao destinatário final, nos termos do art. 11 desta Lei Complementar, inclusive na remessa internacional;</w:t>
      </w:r>
    </w:p>
    <w:p w14:paraId="6EF3BA9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domicílio</w:t>
      </w:r>
      <w:proofErr w:type="gramEnd"/>
      <w:r w:rsidRPr="00353F31">
        <w:rPr>
          <w:rFonts w:ascii="Book Antiqua" w:eastAsia="Times New Roman" w:hAnsi="Book Antiqua" w:cs="Arial"/>
          <w:color w:val="000000"/>
          <w:kern w:val="0"/>
          <w:sz w:val="19"/>
          <w:szCs w:val="19"/>
          <w:lang w:eastAsia="pt-BR"/>
          <w14:ligatures w14:val="none"/>
        </w:rPr>
        <w:t xml:space="preserve"> principal do adquirente de mercadoria </w:t>
      </w:r>
      <w:proofErr w:type="spellStart"/>
      <w:r w:rsidRPr="00353F31">
        <w:rPr>
          <w:rFonts w:ascii="Book Antiqua" w:eastAsia="Times New Roman" w:hAnsi="Book Antiqua" w:cs="Arial"/>
          <w:color w:val="000000"/>
          <w:kern w:val="0"/>
          <w:sz w:val="19"/>
          <w:szCs w:val="19"/>
          <w:lang w:eastAsia="pt-BR"/>
          <w14:ligatures w14:val="none"/>
        </w:rPr>
        <w:t>entrepostada</w:t>
      </w:r>
      <w:proofErr w:type="spellEnd"/>
      <w:r w:rsidRPr="00353F31">
        <w:rPr>
          <w:rFonts w:ascii="Book Antiqua" w:eastAsia="Times New Roman" w:hAnsi="Book Antiqua" w:cs="Arial"/>
          <w:color w:val="000000"/>
          <w:kern w:val="0"/>
          <w:sz w:val="19"/>
          <w:szCs w:val="19"/>
          <w:lang w:eastAsia="pt-BR"/>
          <w14:ligatures w14:val="none"/>
        </w:rPr>
        <w:t>; ou</w:t>
      </w:r>
    </w:p>
    <w:p w14:paraId="174AF10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local onde ficou caracterizado o extravio.</w:t>
      </w:r>
    </w:p>
    <w:p w14:paraId="310C706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IV</w:t>
      </w:r>
    </w:p>
    <w:p w14:paraId="4542073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Base de Cálculo</w:t>
      </w:r>
    </w:p>
    <w:p w14:paraId="111BF8B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70" w:name="art69"/>
      <w:bookmarkEnd w:id="70"/>
      <w:r w:rsidRPr="00353F31">
        <w:rPr>
          <w:rFonts w:ascii="Book Antiqua" w:eastAsia="Times New Roman" w:hAnsi="Book Antiqua" w:cs="Arial"/>
          <w:color w:val="000000"/>
          <w:kern w:val="0"/>
          <w:sz w:val="19"/>
          <w:szCs w:val="19"/>
          <w:lang w:eastAsia="pt-BR"/>
          <w14:ligatures w14:val="none"/>
        </w:rPr>
        <w:t>Art. 69.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base de cálculo do IBS e da CBS na importação de bens materiais é o valor aduaneiro acrescido de:</w:t>
      </w:r>
    </w:p>
    <w:p w14:paraId="79204FC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Imposto sobre a Importação;</w:t>
      </w:r>
    </w:p>
    <w:p w14:paraId="67A0747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Imposto Seletivo (IS);</w:t>
      </w:r>
    </w:p>
    <w:p w14:paraId="11A0822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III - taxa de utilização do Sistema Integrado do Comércio Exterior (Siscomex);</w:t>
      </w:r>
    </w:p>
    <w:p w14:paraId="55ADB6E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IV - Adicional ao Frete para a Renovação da Marinha Mercante (AFRMM);</w:t>
      </w:r>
    </w:p>
    <w:p w14:paraId="044DD61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 - Contribuição de Intervenção no Domínio Econômico incidente sobre a importação e a comercialização de petróleo e seus derivados, gás natural e seus derivados, e álcool etílico combustível (Cide-Combustíveis);</w:t>
      </w:r>
    </w:p>
    <w:p w14:paraId="391B0FF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direitos</w:t>
      </w:r>
      <w:proofErr w:type="gramEnd"/>
      <w:r w:rsidRPr="00353F31">
        <w:rPr>
          <w:rFonts w:ascii="Book Antiqua" w:eastAsia="Times New Roman" w:hAnsi="Book Antiqua" w:cs="Arial"/>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antidumping</w:t>
      </w:r>
      <w:r w:rsidRPr="00353F31">
        <w:rPr>
          <w:rFonts w:ascii="Book Antiqua" w:eastAsia="Times New Roman" w:hAnsi="Book Antiqua" w:cs="Arial"/>
          <w:b/>
          <w:bCs/>
          <w:color w:val="000000"/>
          <w:kern w:val="0"/>
          <w:sz w:val="19"/>
          <w:szCs w:val="19"/>
          <w:lang w:eastAsia="pt-BR"/>
          <w14:ligatures w14:val="none"/>
        </w:rPr>
        <w:t>;</w:t>
      </w:r>
    </w:p>
    <w:p w14:paraId="5E4047E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direitos compensatórios;</w:t>
      </w:r>
    </w:p>
    <w:p w14:paraId="631251B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medidas de salvaguarda; e</w:t>
      </w:r>
    </w:p>
    <w:p w14:paraId="50D59E3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IX - </w:t>
      </w:r>
      <w:proofErr w:type="gramStart"/>
      <w:r w:rsidRPr="00353F31">
        <w:rPr>
          <w:rFonts w:ascii="Book Antiqua" w:eastAsia="Times New Roman" w:hAnsi="Book Antiqua" w:cs="Arial"/>
          <w:color w:val="000000"/>
          <w:kern w:val="0"/>
          <w:sz w:val="19"/>
          <w:szCs w:val="19"/>
          <w:lang w:eastAsia="pt-BR"/>
          <w14:ligatures w14:val="none"/>
        </w:rPr>
        <w:t>quaisquer</w:t>
      </w:r>
      <w:proofErr w:type="gramEnd"/>
      <w:r w:rsidRPr="00353F31">
        <w:rPr>
          <w:rFonts w:ascii="Book Antiqua" w:eastAsia="Times New Roman" w:hAnsi="Book Antiqua" w:cs="Arial"/>
          <w:color w:val="000000"/>
          <w:kern w:val="0"/>
          <w:sz w:val="19"/>
          <w:szCs w:val="19"/>
          <w:lang w:eastAsia="pt-BR"/>
          <w14:ligatures w14:val="none"/>
        </w:rPr>
        <w:t xml:space="preserve"> outros impostos, taxas, contribuições ou direitos incidentes sobre os bens importados até a sua liberação.</w:t>
      </w:r>
    </w:p>
    <w:p w14:paraId="2E2286E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base de cálculo do IBS e da CBS na hipótese de que trata o § 2º do art. 71 desta Lei Complementar será o valor que servir ou que serviria de base para o cálculo do Imposto de Importação acrescido dos valores de que tratam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ressalvado o disposto no § 2º deste artigo.</w:t>
      </w:r>
    </w:p>
    <w:p w14:paraId="7D9F3D1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Não compõem a base de cálculo do IBS e da CBS:</w:t>
      </w:r>
    </w:p>
    <w:p w14:paraId="60F7730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O Imposto sobre Produtos Industrializados (IPI), previsto no </w:t>
      </w:r>
      <w:hyperlink r:id="rId34" w:anchor="art153iv" w:history="1">
        <w:r w:rsidRPr="00353F31">
          <w:rPr>
            <w:rFonts w:ascii="Book Antiqua" w:eastAsia="Times New Roman" w:hAnsi="Book Antiqua" w:cs="Arial"/>
            <w:color w:val="0000FF"/>
            <w:kern w:val="0"/>
            <w:sz w:val="19"/>
            <w:szCs w:val="19"/>
            <w:u w:val="single"/>
            <w:lang w:eastAsia="pt-BR"/>
            <w14:ligatures w14:val="none"/>
          </w:rPr>
          <w:t>inciso IV do </w:t>
        </w:r>
        <w:r w:rsidRPr="00353F31">
          <w:rPr>
            <w:rFonts w:ascii="Book Antiqua" w:eastAsia="Times New Roman" w:hAnsi="Book Antiqua" w:cs="Arial"/>
            <w:i/>
            <w:iCs/>
            <w:color w:val="0000FF"/>
            <w:kern w:val="0"/>
            <w:sz w:val="19"/>
            <w:szCs w:val="19"/>
            <w:u w:val="single"/>
            <w:lang w:eastAsia="pt-BR"/>
            <w14:ligatures w14:val="none"/>
          </w:rPr>
          <w:t>caput</w:t>
        </w:r>
        <w:r w:rsidRPr="00353F31">
          <w:rPr>
            <w:rFonts w:ascii="Book Antiqua" w:eastAsia="Times New Roman" w:hAnsi="Book Antiqua" w:cs="Arial"/>
            <w:color w:val="0000FF"/>
            <w:kern w:val="0"/>
            <w:sz w:val="19"/>
            <w:szCs w:val="19"/>
            <w:u w:val="single"/>
            <w:lang w:eastAsia="pt-BR"/>
            <w14:ligatures w14:val="none"/>
          </w:rPr>
          <w:t> do art. 153 da Constituição Federal;</w:t>
        </w:r>
      </w:hyperlink>
    </w:p>
    <w:p w14:paraId="100474B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Imposto sobre operações relativas à Circulação de Mercadorias e sobre prestações de Serviços de Transporte Interestadual e Intermunicipal e de Comunicação (ICMS), previsto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155 da Constituição Federal; e</w:t>
      </w:r>
    </w:p>
    <w:p w14:paraId="15FF3C0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Imposto sobre Serviços de Qualquer Natureza (ISS), previsto no </w:t>
      </w:r>
      <w:hyperlink r:id="rId35" w:anchor="art156iii" w:history="1">
        <w:r w:rsidRPr="00353F31">
          <w:rPr>
            <w:rFonts w:ascii="Book Antiqua" w:eastAsia="Times New Roman" w:hAnsi="Book Antiqua" w:cs="Arial"/>
            <w:color w:val="0000FF"/>
            <w:kern w:val="0"/>
            <w:sz w:val="19"/>
            <w:szCs w:val="19"/>
            <w:u w:val="single"/>
            <w:lang w:eastAsia="pt-BR"/>
            <w14:ligatures w14:val="none"/>
          </w:rPr>
          <w:t>inciso III do </w:t>
        </w:r>
        <w:r w:rsidRPr="00353F31">
          <w:rPr>
            <w:rFonts w:ascii="Book Antiqua" w:eastAsia="Times New Roman" w:hAnsi="Book Antiqua" w:cs="Arial"/>
            <w:i/>
            <w:iCs/>
            <w:color w:val="0000FF"/>
            <w:kern w:val="0"/>
            <w:sz w:val="19"/>
            <w:szCs w:val="19"/>
            <w:u w:val="single"/>
            <w:lang w:eastAsia="pt-BR"/>
            <w14:ligatures w14:val="none"/>
          </w:rPr>
          <w:t>caput</w:t>
        </w:r>
        <w:r w:rsidRPr="00353F31">
          <w:rPr>
            <w:rFonts w:ascii="Book Antiqua" w:eastAsia="Times New Roman" w:hAnsi="Book Antiqua" w:cs="Arial"/>
            <w:color w:val="0000FF"/>
            <w:kern w:val="0"/>
            <w:sz w:val="19"/>
            <w:szCs w:val="19"/>
            <w:u w:val="single"/>
            <w:lang w:eastAsia="pt-BR"/>
            <w14:ligatures w14:val="none"/>
          </w:rPr>
          <w:t> do art. 156 da Constituição Federal</w:t>
        </w:r>
      </w:hyperlink>
      <w:r w:rsidRPr="00353F31">
        <w:rPr>
          <w:rFonts w:ascii="Book Antiqua" w:eastAsia="Times New Roman" w:hAnsi="Book Antiqua" w:cs="Arial"/>
          <w:color w:val="000000"/>
          <w:kern w:val="0"/>
          <w:sz w:val="19"/>
          <w:szCs w:val="19"/>
          <w:lang w:eastAsia="pt-BR"/>
          <w14:ligatures w14:val="none"/>
        </w:rPr>
        <w:t>.</w:t>
      </w:r>
    </w:p>
    <w:p w14:paraId="7BAF537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71" w:name="art70"/>
      <w:bookmarkEnd w:id="71"/>
      <w:r w:rsidRPr="00353F31">
        <w:rPr>
          <w:rFonts w:ascii="Book Antiqua" w:eastAsia="Times New Roman" w:hAnsi="Book Antiqua" w:cs="Arial"/>
          <w:color w:val="000000"/>
          <w:kern w:val="0"/>
          <w:sz w:val="19"/>
          <w:szCs w:val="19"/>
          <w:lang w:eastAsia="pt-BR"/>
          <w14:ligatures w14:val="none"/>
        </w:rPr>
        <w:t>Art. 70. Para efeitos de apuração da base de cálculo, os valores expressos em moeda estrangeira deverão ser convertidos em moeda nacional pela taxa de câmbio utilizada para cálculo do Imposto sobre a Importação, sem qualquer ajuste posterior decorrente de eventual variação cambial.</w:t>
      </w:r>
    </w:p>
    <w:p w14:paraId="1022553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Na hipótese de não ser devido o Imposto sobre a Importação, deverá ser utilizada a taxa de câmbio que seria empregada caso houvesse tributação.</w:t>
      </w:r>
    </w:p>
    <w:p w14:paraId="102C46C0"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V</w:t>
      </w:r>
    </w:p>
    <w:p w14:paraId="0DA2DB7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Alíquota</w:t>
      </w:r>
    </w:p>
    <w:p w14:paraId="3BCA220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72" w:name="art71"/>
      <w:bookmarkEnd w:id="72"/>
      <w:r w:rsidRPr="00353F31">
        <w:rPr>
          <w:rFonts w:ascii="Book Antiqua" w:eastAsia="Times New Roman" w:hAnsi="Book Antiqua" w:cs="Arial"/>
          <w:color w:val="000000"/>
          <w:kern w:val="0"/>
          <w:sz w:val="19"/>
          <w:szCs w:val="19"/>
          <w:lang w:eastAsia="pt-BR"/>
          <w14:ligatures w14:val="none"/>
        </w:rPr>
        <w:t>Art. 71.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do IBS e da CBS incidentes sobre cada importação de bem material são as mesmas incidentes sobre a aquisição do respectivo bem no País, observadas as disposições próprias relativas à fixação das alíquotas nas importações de bens sujeitos aos regimes específicos de tributação.</w:t>
      </w:r>
    </w:p>
    <w:p w14:paraId="5488FA9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da determinação das alíquotas estadual, distrital e municipal do IBS, o destino da operação é o local da importação, definido nos termos do art. 68 desta Lei Complementar.</w:t>
      </w:r>
    </w:p>
    <w:p w14:paraId="2601DFE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Na impossibilidade de identificação do bem material importado, em razão de seu extravio ou consumo, e de descrição genérica nos documentos comerciais e de transporte disponíveis, serão aplicadas, para fins de determinação do IBS e da CBS incidentes na importação, as alíquotas-padrão do destino da operação.</w:t>
      </w:r>
    </w:p>
    <w:p w14:paraId="30F7561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VI</w:t>
      </w:r>
    </w:p>
    <w:p w14:paraId="1BAF9564"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lastRenderedPageBreak/>
        <w:t>Da Sujeição Passiva</w:t>
      </w:r>
    </w:p>
    <w:p w14:paraId="3A02E4A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73" w:name="art72"/>
      <w:bookmarkEnd w:id="73"/>
      <w:r w:rsidRPr="00353F31">
        <w:rPr>
          <w:rFonts w:ascii="Book Antiqua" w:eastAsia="Times New Roman" w:hAnsi="Book Antiqua" w:cs="Arial"/>
          <w:color w:val="000000"/>
          <w:kern w:val="0"/>
          <w:sz w:val="19"/>
          <w:szCs w:val="19"/>
          <w:lang w:eastAsia="pt-BR"/>
          <w14:ligatures w14:val="none"/>
        </w:rPr>
        <w:t>Art. 72. É contribuinte do IBS e da CBS na importação de bens materiais:</w:t>
      </w:r>
    </w:p>
    <w:p w14:paraId="1C0AFE3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importador, assim considerado qualquer pessoa ou entidade sem personalidade jurídica que promova a entrada de bens materiais de procedência estrangeira no território nacional; e</w:t>
      </w:r>
    </w:p>
    <w:p w14:paraId="6CC831A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adquirente de mercadoria </w:t>
      </w:r>
      <w:proofErr w:type="spellStart"/>
      <w:r w:rsidRPr="00353F31">
        <w:rPr>
          <w:rFonts w:ascii="Book Antiqua" w:eastAsia="Times New Roman" w:hAnsi="Book Antiqua" w:cs="Arial"/>
          <w:color w:val="000000"/>
          <w:kern w:val="0"/>
          <w:sz w:val="19"/>
          <w:szCs w:val="19"/>
          <w:lang w:eastAsia="pt-BR"/>
          <w14:ligatures w14:val="none"/>
        </w:rPr>
        <w:t>entrepostada</w:t>
      </w:r>
      <w:proofErr w:type="spellEnd"/>
      <w:r w:rsidRPr="00353F31">
        <w:rPr>
          <w:rFonts w:ascii="Book Antiqua" w:eastAsia="Times New Roman" w:hAnsi="Book Antiqua" w:cs="Arial"/>
          <w:color w:val="000000"/>
          <w:kern w:val="0"/>
          <w:sz w:val="19"/>
          <w:szCs w:val="19"/>
          <w:lang w:eastAsia="pt-BR"/>
          <w14:ligatures w14:val="none"/>
        </w:rPr>
        <w:t>.</w:t>
      </w:r>
    </w:p>
    <w:p w14:paraId="5725455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Na importação por conta e ordem de terceiro, quem promove a entrada de bens materiais de procedência estrangeira no território nacional é o adquirente dos bens no exterior.</w:t>
      </w:r>
    </w:p>
    <w:p w14:paraId="4BE299B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74" w:name="art73"/>
      <w:bookmarkEnd w:id="74"/>
      <w:r w:rsidRPr="00353F31">
        <w:rPr>
          <w:rFonts w:ascii="Book Antiqua" w:eastAsia="Times New Roman" w:hAnsi="Book Antiqua" w:cs="Arial"/>
          <w:color w:val="000000"/>
          <w:kern w:val="0"/>
          <w:sz w:val="19"/>
          <w:szCs w:val="19"/>
          <w:lang w:eastAsia="pt-BR"/>
          <w14:ligatures w14:val="none"/>
        </w:rPr>
        <w:t>Art. 73. É responsável pelo IBS e pela CBS na importação de bens materiais, em substituição ao contribuinte:</w:t>
      </w:r>
    </w:p>
    <w:p w14:paraId="4F30ADC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transportador, em relação aos bens procedentes do exterior, ou sob controle aduaneiro, que transportar, quando constatado o extravio até a conclusão da descarga dos bens no local ou recinto alfandegado;</w:t>
      </w:r>
    </w:p>
    <w:p w14:paraId="19881F3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depositário, em relação aos bens procedentes do exterior que se encontrarem sob controle aduaneiro e sob sua custódia, quando constatado o extravio após a conclusão da descarga no local ou recinto alfandegado;</w:t>
      </w:r>
    </w:p>
    <w:p w14:paraId="1621312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beneficiário de regime aduaneiro especial que não tiver promovido a entrada dos bens estrangeiros no território nacional; e</w:t>
      </w:r>
    </w:p>
    <w:p w14:paraId="12669DC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beneficiário que der causa ao descumprimento de aplicação de regime aduaneiro suspensivo destinado à industrialização para exportação, no caso de admissão de mercadoria no regime por outro beneficiário, mediante sua anuência, com vistas à execução de etapa da cadeia industrial do produto a ser exportado.</w:t>
      </w:r>
    </w:p>
    <w:p w14:paraId="05BF862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75" w:name="art74"/>
      <w:bookmarkEnd w:id="75"/>
      <w:r w:rsidRPr="00353F31">
        <w:rPr>
          <w:rFonts w:ascii="Book Antiqua" w:eastAsia="Times New Roman" w:hAnsi="Book Antiqua" w:cs="Arial"/>
          <w:color w:val="000000"/>
          <w:kern w:val="0"/>
          <w:sz w:val="19"/>
          <w:szCs w:val="19"/>
          <w:lang w:eastAsia="pt-BR"/>
          <w14:ligatures w14:val="none"/>
        </w:rPr>
        <w:t>Art. 74. É responsável solidário pelo IBS e pela CBS na importação de bens materiais:</w:t>
      </w:r>
    </w:p>
    <w:p w14:paraId="1F8A5C1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pessoa que registra, em seu nome, a declaração de importação de bens de procedência estrangeira adquiridos no exterior por outra pessoa;</w:t>
      </w:r>
    </w:p>
    <w:p w14:paraId="19FC852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encomendante predeterminado que adquire bens de procedência estrangeira de pessoa jurídica importadora;</w:t>
      </w:r>
    </w:p>
    <w:p w14:paraId="078BE62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representante, no País, do transportador estrangeiro;</w:t>
      </w:r>
    </w:p>
    <w:p w14:paraId="1D08611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IV - o expedidor, o operador de transporte multimodal ou qualquer subcontratado para a realização do transporte multimodal; e</w:t>
      </w:r>
    </w:p>
    <w:p w14:paraId="6581BF2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tomador de serviço ou o contratante de afretamento de embarcação ou aeronave, em contrato internacional, em relação aos bens admitidos em regime aduaneiro especial por terceiro.</w:t>
      </w:r>
    </w:p>
    <w:p w14:paraId="3D8EB7B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76" w:name="art75"/>
      <w:bookmarkEnd w:id="76"/>
      <w:r w:rsidRPr="00353F31">
        <w:rPr>
          <w:rFonts w:ascii="Book Antiqua" w:eastAsia="Times New Roman" w:hAnsi="Book Antiqua" w:cs="Arial"/>
          <w:color w:val="000000"/>
          <w:kern w:val="0"/>
          <w:sz w:val="19"/>
          <w:szCs w:val="19"/>
          <w:lang w:eastAsia="pt-BR"/>
          <w14:ligatures w14:val="none"/>
        </w:rPr>
        <w:t>Art. 75.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Os sujeitos passivos a que se referem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72 a 74 desta Lei Complementar devem se inscrever para cumprimento das obrigações relativas ao IBS e à CBS sobre importações, nos termos do regulamento.</w:t>
      </w:r>
    </w:p>
    <w:p w14:paraId="272B006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VII</w:t>
      </w:r>
    </w:p>
    <w:p w14:paraId="37BB8B9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Pagamento</w:t>
      </w:r>
    </w:p>
    <w:p w14:paraId="30E6283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77" w:name="art76"/>
      <w:bookmarkEnd w:id="77"/>
      <w:r w:rsidRPr="00353F31">
        <w:rPr>
          <w:rFonts w:ascii="Book Antiqua" w:eastAsia="Times New Roman" w:hAnsi="Book Antiqua" w:cs="Arial"/>
          <w:color w:val="000000"/>
          <w:kern w:val="0"/>
          <w:sz w:val="19"/>
          <w:szCs w:val="19"/>
          <w:lang w:eastAsia="pt-BR"/>
          <w14:ligatures w14:val="none"/>
        </w:rPr>
        <w:lastRenderedPageBreak/>
        <w:t>Art. 76.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IBS e a CBS devidos na importação de bens materiais deverão ser pagos até a entrega dos bens submetidos a despacho para consumo, ainda que esta ocorra antes da liberação dos bens pela autoridade aduaneira.</w:t>
      </w:r>
    </w:p>
    <w:p w14:paraId="08A0DCE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sujeito passivo poderá optar por antecipar o pagamento do IBS e da CBS para o momento do registro da declaração de importação.</w:t>
      </w:r>
    </w:p>
    <w:p w14:paraId="1E487D5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Eventual diferença de tributos gerada pela antecipação do pagamento será cobrada do sujeito passivo na data de ocorrência do fato gerador para efeitos de cálculo do IBS e da CBS, sem a incidência de acréscimos moratórios.</w:t>
      </w:r>
    </w:p>
    <w:p w14:paraId="5DFD352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regulamento poderá estabelecer hipóteses em que o pagamento do IBS e da CBS possa ocorrer em momento posterior ao definido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para os sujeitos passivos certificados no Programa Brasileiro de Operador Econômico Autorizado (Programa OEA) estabelecido na forma da legislação específica.</w:t>
      </w:r>
    </w:p>
    <w:p w14:paraId="55EC8B4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pagamento do IBS e da CBS é condição para a entrega dos bens, observado o disposto no § 3º deste artigo.</w:t>
      </w:r>
    </w:p>
    <w:p w14:paraId="6EA9186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IBS e a CBS devidos na importação serão extintos exclusivamente mediante recolhimento pelo sujeito passivo.</w:t>
      </w:r>
    </w:p>
    <w:p w14:paraId="68195AC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78" w:name="art77"/>
      <w:bookmarkEnd w:id="78"/>
      <w:r w:rsidRPr="00353F31">
        <w:rPr>
          <w:rFonts w:ascii="Book Antiqua" w:eastAsia="Times New Roman" w:hAnsi="Book Antiqua" w:cs="Arial"/>
          <w:color w:val="000000"/>
          <w:kern w:val="0"/>
          <w:sz w:val="19"/>
          <w:szCs w:val="19"/>
          <w:lang w:eastAsia="pt-BR"/>
          <w14:ligatures w14:val="none"/>
        </w:rPr>
        <w:t>Art. 77. As diferenças percentuais de bens a granel que, por sua natureza ou condições de manuseio, estejam sujeitos a quebra, a decréscimo ou a acréscimo, apuradas pela autoridade aduaneira, não serão consideradas para efeito de exigência do IBS e da CBS, até o limite percentual a ser definido no regulamento, o qual poderá ser diferenciado por tipo de bem.</w:t>
      </w:r>
    </w:p>
    <w:p w14:paraId="2FBBF21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VIII</w:t>
      </w:r>
    </w:p>
    <w:p w14:paraId="58430A8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Não Cumulatividade</w:t>
      </w:r>
    </w:p>
    <w:p w14:paraId="1EF7193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79" w:name="art78"/>
      <w:bookmarkEnd w:id="79"/>
      <w:r w:rsidRPr="00353F31">
        <w:rPr>
          <w:rFonts w:ascii="Book Antiqua" w:eastAsia="Times New Roman" w:hAnsi="Book Antiqua" w:cs="Arial"/>
          <w:color w:val="000000"/>
          <w:kern w:val="0"/>
          <w:sz w:val="19"/>
          <w:szCs w:val="19"/>
          <w:lang w:eastAsia="pt-BR"/>
          <w14:ligatures w14:val="none"/>
        </w:rPr>
        <w:t>Art. 78.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Quando estiverem sujeitos ao regime regular do IBS e da CBS, os contribuintes de que trata o art. 72 e os adquirentes de bens tributados pelo regime de remessa internacional de que trata o art. 95 poderão apropriar e utilizar créditos correspondentes aos valores do IBS e da CBS efetivamente pagos na importação de bens materiais, observado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088FDDE1"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w:t>
      </w:r>
    </w:p>
    <w:p w14:paraId="123FB45E"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IBS E DA CBS SOBRE EXPORTAÇÕES</w:t>
      </w:r>
    </w:p>
    <w:p w14:paraId="30F7336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167B7AD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Gerais</w:t>
      </w:r>
    </w:p>
    <w:p w14:paraId="1A24591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80" w:name="art79"/>
      <w:bookmarkEnd w:id="80"/>
      <w:r w:rsidRPr="00353F31">
        <w:rPr>
          <w:rFonts w:ascii="Book Antiqua" w:eastAsia="Times New Roman" w:hAnsi="Book Antiqua" w:cs="Arial"/>
          <w:color w:val="000000"/>
          <w:kern w:val="0"/>
          <w:sz w:val="19"/>
          <w:szCs w:val="19"/>
          <w:lang w:eastAsia="pt-BR"/>
          <w14:ligatures w14:val="none"/>
        </w:rPr>
        <w:t>Art. 79.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São imunes ao IBS e à CBS as exportações de bens e de serviços para o exterior, nos termos do art. 8º desta Lei Complementar, asseguradas ao exportador a apropriação e a utilização dos créditos relativos às operações nas quais seja adquirente de bem ou de serviço, observadas as vedações ao creditamento previstas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xml:space="preserve">. 49 e 51, as demais disposições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e 52 a 57 desta Lei Complementar e o disposto neste Capítulo.</w:t>
      </w:r>
    </w:p>
    <w:p w14:paraId="7F7A3F5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0FDCB5B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Exportações de Bens Imateriais e de Serviços</w:t>
      </w:r>
    </w:p>
    <w:p w14:paraId="2134D1E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81" w:name="art80"/>
      <w:bookmarkEnd w:id="81"/>
      <w:r w:rsidRPr="00353F31">
        <w:rPr>
          <w:rFonts w:ascii="Book Antiqua" w:eastAsia="Times New Roman" w:hAnsi="Book Antiqua" w:cs="Arial"/>
          <w:color w:val="000000"/>
          <w:kern w:val="0"/>
          <w:sz w:val="19"/>
          <w:szCs w:val="19"/>
          <w:lang w:eastAsia="pt-BR"/>
          <w14:ligatures w14:val="none"/>
        </w:rPr>
        <w:t>Art. 80.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fins do disposto no art. 79 desta Lei Complementar, considera-se exportação de serviço ou de bem imaterial, inclusive direitos, o fornecimento para residente ou domiciliado no exterior e consumo no exterior.</w:t>
      </w:r>
    </w:p>
    <w:p w14:paraId="026648C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1º Considera-se ainda exportação:</w:t>
      </w:r>
    </w:p>
    <w:p w14:paraId="29024E9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prestação de serviço para residente ou domiciliado no exterior relacionada a:</w:t>
      </w:r>
    </w:p>
    <w:p w14:paraId="588E947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bem imóvel localizado no exterior;</w:t>
      </w:r>
    </w:p>
    <w:p w14:paraId="70E3336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bem móvel que ingresse no País para a prestação do serviço e retorne ao exterior após a sua conclusão, observado o prazo estabelecido no regulamento; e</w:t>
      </w:r>
    </w:p>
    <w:p w14:paraId="57381F3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prestação dos seguintes serviços, desde que vinculados direta e exclusivamente à exportação de bens materiais ou associados à entrega no exterior de bens materiais:</w:t>
      </w:r>
    </w:p>
    <w:p w14:paraId="1F12FD6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intermediação na distribuição de mercadorias no exterior (comissão de agente);</w:t>
      </w:r>
    </w:p>
    <w:p w14:paraId="3690A35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seguro de cargas;</w:t>
      </w:r>
    </w:p>
    <w:p w14:paraId="65D67C7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despacho aduaneiro;</w:t>
      </w:r>
    </w:p>
    <w:p w14:paraId="7072E9B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armazenagem de mercadorias;</w:t>
      </w:r>
    </w:p>
    <w:p w14:paraId="037C88D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transporte rodoviário, ferroviário, aéreo, aquaviário ou multimodal de cargas;</w:t>
      </w:r>
    </w:p>
    <w:p w14:paraId="5B9B647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f) manuseio de cargas;</w:t>
      </w:r>
    </w:p>
    <w:p w14:paraId="736A35C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g) manuseio de contêineres;</w:t>
      </w:r>
    </w:p>
    <w:p w14:paraId="4C9EA3A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h) unitização ou </w:t>
      </w:r>
      <w:proofErr w:type="spellStart"/>
      <w:r w:rsidRPr="00353F31">
        <w:rPr>
          <w:rFonts w:ascii="Book Antiqua" w:eastAsia="Times New Roman" w:hAnsi="Book Antiqua" w:cs="Arial"/>
          <w:color w:val="000000"/>
          <w:kern w:val="0"/>
          <w:sz w:val="19"/>
          <w:szCs w:val="19"/>
          <w:lang w:eastAsia="pt-BR"/>
          <w14:ligatures w14:val="none"/>
        </w:rPr>
        <w:t>desunitização</w:t>
      </w:r>
      <w:proofErr w:type="spellEnd"/>
      <w:r w:rsidRPr="00353F31">
        <w:rPr>
          <w:rFonts w:ascii="Book Antiqua" w:eastAsia="Times New Roman" w:hAnsi="Book Antiqua" w:cs="Arial"/>
          <w:color w:val="000000"/>
          <w:kern w:val="0"/>
          <w:sz w:val="19"/>
          <w:szCs w:val="19"/>
          <w:lang w:eastAsia="pt-BR"/>
          <w14:ligatures w14:val="none"/>
        </w:rPr>
        <w:t xml:space="preserve"> de cargas;</w:t>
      </w:r>
    </w:p>
    <w:p w14:paraId="7CF9480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consolidação ou </w:t>
      </w:r>
      <w:proofErr w:type="spellStart"/>
      <w:r w:rsidRPr="00353F31">
        <w:rPr>
          <w:rFonts w:ascii="Book Antiqua" w:eastAsia="Times New Roman" w:hAnsi="Book Antiqua" w:cs="Arial"/>
          <w:color w:val="000000"/>
          <w:kern w:val="0"/>
          <w:sz w:val="19"/>
          <w:szCs w:val="19"/>
          <w:lang w:eastAsia="pt-BR"/>
          <w14:ligatures w14:val="none"/>
        </w:rPr>
        <w:t>desconsolidação</w:t>
      </w:r>
      <w:proofErr w:type="spellEnd"/>
      <w:r w:rsidRPr="00353F31">
        <w:rPr>
          <w:rFonts w:ascii="Book Antiqua" w:eastAsia="Times New Roman" w:hAnsi="Book Antiqua" w:cs="Arial"/>
          <w:color w:val="000000"/>
          <w:kern w:val="0"/>
          <w:sz w:val="19"/>
          <w:szCs w:val="19"/>
          <w:lang w:eastAsia="pt-BR"/>
          <w14:ligatures w14:val="none"/>
        </w:rPr>
        <w:t xml:space="preserve"> documental de cargas;</w:t>
      </w:r>
    </w:p>
    <w:p w14:paraId="024E541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j) agenciamento de transporte de cargas;</w:t>
      </w:r>
    </w:p>
    <w:p w14:paraId="11FD053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k) remessas expressas;</w:t>
      </w:r>
    </w:p>
    <w:p w14:paraId="32BF044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l) pesagem e medição de cargas;</w:t>
      </w:r>
    </w:p>
    <w:p w14:paraId="6513DFB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m) refrigeração de cargas;</w:t>
      </w:r>
    </w:p>
    <w:p w14:paraId="467AA46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n) arrendamento mercantil operacional ou locação de contêineres;</w:t>
      </w:r>
    </w:p>
    <w:p w14:paraId="6A03033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o) instalação e montagem de mercadorias exportadas; e</w:t>
      </w:r>
    </w:p>
    <w:p w14:paraId="109EA34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 treinamento para uso de mercadorias exportadas.</w:t>
      </w:r>
    </w:p>
    <w:p w14:paraId="30EBB0C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Caso não seja possível ao fornecedor nacional identificar o local do consumo pelas condições e características do fornecimento, presumir-se-á local do consumo o local do domicílio do adquirente no exterior.</w:t>
      </w:r>
    </w:p>
    <w:p w14:paraId="5CE9295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Caso o consumo de que trata o § 2º ocorra no País, será considerada importação de serviço ou bem imaterial, inclusive direito, observado o disposto no art. 64 desta Lei Complementar.</w:t>
      </w:r>
    </w:p>
    <w:p w14:paraId="77E3DC2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 pessoa que não promover a exportação dos bens materiais de que trata o inciso II do § 1º fica obrigada a recolher o IBS e a CBS, acrescidos de juros e multa de mora, na forma do § 2º do art. 29 desta Lei Complementar, contados a partir da data da ocorrência da operação, na condição de responsável.</w:t>
      </w:r>
    </w:p>
    <w:p w14:paraId="7B818D1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5º Na hipótese de haver fornecimento de serviços ou de bens imateriais, inclusive direitos, concomitantemente no território nacional e no exterior, apenas a parcela cuja execução ou consumo ocorrer no exterior será considerada exportação.</w:t>
      </w:r>
    </w:p>
    <w:p w14:paraId="340DE1B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Aplica-se o disposto no § 1º do art. 64 desta Lei Complementar para fins da definição de consumo no exterior de serviços ou de bens imateriais, inclusive direitos.</w:t>
      </w:r>
    </w:p>
    <w:p w14:paraId="13987B1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Aplicam-se também as regras específicas previstas no Título V deste Livro às exportações de bens e serviços objeto de regimes específicos.</w:t>
      </w:r>
    </w:p>
    <w:p w14:paraId="5BB75D9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248DB50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Exportações de Bens Materiais</w:t>
      </w:r>
    </w:p>
    <w:p w14:paraId="6B66CB9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82" w:name="art81"/>
      <w:bookmarkEnd w:id="82"/>
      <w:r w:rsidRPr="00353F31">
        <w:rPr>
          <w:rFonts w:ascii="Book Antiqua" w:eastAsia="Times New Roman" w:hAnsi="Book Antiqua" w:cs="Arial"/>
          <w:color w:val="000000"/>
          <w:kern w:val="0"/>
          <w:sz w:val="19"/>
          <w:szCs w:val="19"/>
          <w:lang w:eastAsia="pt-BR"/>
          <w14:ligatures w14:val="none"/>
        </w:rPr>
        <w:t>Art. 81. A imunidade do IBS e da CBS sobre a exportação de bens materiais a que se refere o art. 79 desta Lei Complementar aplica-se às exportações sem saída do território nacional, na forma disciplinada no regulamento, quando os bens exportados forem:</w:t>
      </w:r>
    </w:p>
    <w:p w14:paraId="619C8DC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totalmente</w:t>
      </w:r>
      <w:proofErr w:type="gramEnd"/>
      <w:r w:rsidRPr="00353F31">
        <w:rPr>
          <w:rFonts w:ascii="Book Antiqua" w:eastAsia="Times New Roman" w:hAnsi="Book Antiqua" w:cs="Arial"/>
          <w:color w:val="000000"/>
          <w:kern w:val="0"/>
          <w:sz w:val="19"/>
          <w:szCs w:val="19"/>
          <w:lang w:eastAsia="pt-BR"/>
          <w14:ligatures w14:val="none"/>
        </w:rPr>
        <w:t xml:space="preserve"> incorporados </w:t>
      </w:r>
      <w:proofErr w:type="spellStart"/>
      <w:r w:rsidRPr="00353F31">
        <w:rPr>
          <w:rFonts w:ascii="Book Antiqua" w:eastAsia="Times New Roman" w:hAnsi="Book Antiqua" w:cs="Arial"/>
          <w:color w:val="000000"/>
          <w:kern w:val="0"/>
          <w:sz w:val="19"/>
          <w:szCs w:val="19"/>
          <w:lang w:eastAsia="pt-BR"/>
          <w14:ligatures w14:val="none"/>
        </w:rPr>
        <w:t>a</w:t>
      </w:r>
      <w:proofErr w:type="spellEnd"/>
      <w:r w:rsidRPr="00353F31">
        <w:rPr>
          <w:rFonts w:ascii="Book Antiqua" w:eastAsia="Times New Roman" w:hAnsi="Book Antiqua" w:cs="Arial"/>
          <w:color w:val="000000"/>
          <w:kern w:val="0"/>
          <w:sz w:val="19"/>
          <w:szCs w:val="19"/>
          <w:lang w:eastAsia="pt-BR"/>
          <w14:ligatures w14:val="none"/>
        </w:rPr>
        <w:t xml:space="preserve"> bem que se encontre temporariamente no País, de propriedade do comprador estrangeiro, inclusive em regime de admissão temporária sob a responsabilidade de terceiro;</w:t>
      </w:r>
    </w:p>
    <w:p w14:paraId="4DF91C1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entregues</w:t>
      </w:r>
      <w:proofErr w:type="gramEnd"/>
      <w:r w:rsidRPr="00353F31">
        <w:rPr>
          <w:rFonts w:ascii="Book Antiqua" w:eastAsia="Times New Roman" w:hAnsi="Book Antiqua" w:cs="Arial"/>
          <w:color w:val="000000"/>
          <w:kern w:val="0"/>
          <w:sz w:val="19"/>
          <w:szCs w:val="19"/>
          <w:lang w:eastAsia="pt-BR"/>
          <w14:ligatures w14:val="none"/>
        </w:rPr>
        <w:t xml:space="preserve"> a órgão da administração direta, autárquica ou fundacional da União, dos Estados, do Distrito Federal ou dos Municípios, em cumprimento de contrato decorrente de licitação internacional;</w:t>
      </w:r>
    </w:p>
    <w:p w14:paraId="68B7425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entregues no País a órgão do Ministério da Defesa, para ser incorporados a produto de interesse da defesa nacional em construção ou fabricação no território nacional, em decorrência de acordo internacional;</w:t>
      </w:r>
    </w:p>
    <w:p w14:paraId="597824D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entregues</w:t>
      </w:r>
      <w:proofErr w:type="gramEnd"/>
      <w:r w:rsidRPr="00353F31">
        <w:rPr>
          <w:rFonts w:ascii="Book Antiqua" w:eastAsia="Times New Roman" w:hAnsi="Book Antiqua" w:cs="Arial"/>
          <w:color w:val="000000"/>
          <w:kern w:val="0"/>
          <w:sz w:val="19"/>
          <w:szCs w:val="19"/>
          <w:lang w:eastAsia="pt-BR"/>
          <w14:ligatures w14:val="none"/>
        </w:rPr>
        <w:t xml:space="preserve"> a empresa nacional autorizada a operar o regime de loja franca;</w:t>
      </w:r>
    </w:p>
    <w:p w14:paraId="71296EB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vendidos</w:t>
      </w:r>
      <w:proofErr w:type="gramEnd"/>
      <w:r w:rsidRPr="00353F31">
        <w:rPr>
          <w:rFonts w:ascii="Book Antiqua" w:eastAsia="Times New Roman" w:hAnsi="Book Antiqua" w:cs="Arial"/>
          <w:color w:val="000000"/>
          <w:kern w:val="0"/>
          <w:sz w:val="19"/>
          <w:szCs w:val="19"/>
          <w:lang w:eastAsia="pt-BR"/>
          <w14:ligatures w14:val="none"/>
        </w:rPr>
        <w:t xml:space="preserve"> para empresa sediada no exterior, quando se tratar de aeronave industrializada no País e entregue a fornecedor de serviços de transporte aéreo regular sediado no território nacional;</w:t>
      </w:r>
    </w:p>
    <w:p w14:paraId="5D8A62C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entregues</w:t>
      </w:r>
      <w:proofErr w:type="gramEnd"/>
      <w:r w:rsidRPr="00353F31">
        <w:rPr>
          <w:rFonts w:ascii="Book Antiqua" w:eastAsia="Times New Roman" w:hAnsi="Book Antiqua" w:cs="Arial"/>
          <w:color w:val="000000"/>
          <w:kern w:val="0"/>
          <w:sz w:val="19"/>
          <w:szCs w:val="19"/>
          <w:lang w:eastAsia="pt-BR"/>
          <w14:ligatures w14:val="none"/>
        </w:rPr>
        <w:t xml:space="preserve"> no País para ser incorporados a embarcação ou plataforma em construção ou conversão contratada por empresa sediada no exterior ou a seus módulos, com posterior destinação às atividades de exploração, de desenvolvimento e de produção de petróleo, de gás natural e de outros hidrocarbonetos fluidos previstas na legislação específica; e</w:t>
      </w:r>
    </w:p>
    <w:p w14:paraId="20FCAB4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destinados exclusivamente às atividades de exploração, de desenvolvimento e de produção de petróleo, de gás natural e de outros hidrocarbonetos fluidos previstas na legislação específica, quando vendidos a empresa sediada no exterior e conforme definido em legislação específica, ainda que se faça por terceiro sediado no País.</w:t>
      </w:r>
    </w:p>
    <w:p w14:paraId="1843E97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83" w:name="art82"/>
      <w:bookmarkEnd w:id="83"/>
      <w:r w:rsidRPr="00353F31">
        <w:rPr>
          <w:rFonts w:ascii="Book Antiqua" w:eastAsia="Times New Roman" w:hAnsi="Book Antiqua" w:cs="Arial"/>
          <w:color w:val="000000"/>
          <w:kern w:val="0"/>
          <w:sz w:val="19"/>
          <w:szCs w:val="19"/>
          <w:lang w:eastAsia="pt-BR"/>
          <w14:ligatures w14:val="none"/>
        </w:rPr>
        <w:t>Art. 82.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Poderá ser suspenso o pagamento do IBS e da CBS no fornecimento de bens materiais com o fim específico de exportação a empresa comercial exportadora que atenda cumulativamente aos seguintes requisitos:</w:t>
      </w:r>
    </w:p>
    <w:p w14:paraId="005F1FF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seja</w:t>
      </w:r>
      <w:proofErr w:type="gramEnd"/>
      <w:r w:rsidRPr="00353F31">
        <w:rPr>
          <w:rFonts w:ascii="Book Antiqua" w:eastAsia="Times New Roman" w:hAnsi="Book Antiqua" w:cs="Arial"/>
          <w:color w:val="000000"/>
          <w:kern w:val="0"/>
          <w:sz w:val="19"/>
          <w:szCs w:val="19"/>
          <w:lang w:eastAsia="pt-BR"/>
          <w14:ligatures w14:val="none"/>
        </w:rPr>
        <w:t xml:space="preserve"> certificada no Programa OEA;</w:t>
      </w:r>
    </w:p>
    <w:p w14:paraId="5C5A1BF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possua</w:t>
      </w:r>
      <w:proofErr w:type="gramEnd"/>
      <w:r w:rsidRPr="00353F31">
        <w:rPr>
          <w:rFonts w:ascii="Book Antiqua" w:eastAsia="Times New Roman" w:hAnsi="Book Antiqua" w:cs="Arial"/>
          <w:color w:val="000000"/>
          <w:kern w:val="0"/>
          <w:sz w:val="19"/>
          <w:szCs w:val="19"/>
          <w:lang w:eastAsia="pt-BR"/>
          <w14:ligatures w14:val="none"/>
        </w:rPr>
        <w:t xml:space="preserve"> patrimônio líquido igual ou superior ao maior entre os seguintes valores:</w:t>
      </w:r>
    </w:p>
    <w:p w14:paraId="07F0FA9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R$ 1.000.000,00 (um milhão de reais); e</w:t>
      </w:r>
    </w:p>
    <w:p w14:paraId="42CABC9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uma vez o valor total dos tributos suspensos;</w:t>
      </w:r>
    </w:p>
    <w:p w14:paraId="76B0B94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III - faça a opção pelo DTE, na forma da legislação específica;</w:t>
      </w:r>
    </w:p>
    <w:p w14:paraId="74BFBD6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mantenha</w:t>
      </w:r>
      <w:proofErr w:type="gramEnd"/>
      <w:r w:rsidRPr="00353F31">
        <w:rPr>
          <w:rFonts w:ascii="Book Antiqua" w:eastAsia="Times New Roman" w:hAnsi="Book Antiqua" w:cs="Arial"/>
          <w:color w:val="000000"/>
          <w:kern w:val="0"/>
          <w:sz w:val="19"/>
          <w:szCs w:val="19"/>
          <w:lang w:eastAsia="pt-BR"/>
          <w14:ligatures w14:val="none"/>
        </w:rPr>
        <w:t xml:space="preserve"> escrituração contábil e a apresente em meio digital; e</w:t>
      </w:r>
    </w:p>
    <w:p w14:paraId="7AD189F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esteja</w:t>
      </w:r>
      <w:proofErr w:type="gramEnd"/>
      <w:r w:rsidRPr="00353F31">
        <w:rPr>
          <w:rFonts w:ascii="Book Antiqua" w:eastAsia="Times New Roman" w:hAnsi="Book Antiqua" w:cs="Arial"/>
          <w:color w:val="000000"/>
          <w:kern w:val="0"/>
          <w:sz w:val="19"/>
          <w:szCs w:val="19"/>
          <w:lang w:eastAsia="pt-BR"/>
          <w14:ligatures w14:val="none"/>
        </w:rPr>
        <w:t xml:space="preserve"> em situação de regularidade fiscal perante as administrações tributárias federal, estadual ou municipal de seu domicílio.</w:t>
      </w:r>
    </w:p>
    <w:p w14:paraId="53A653B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 empresa comercial exportadora deverá ser habilitada em ato conjunto do Comitê Gestor do IBS e da RFB.</w:t>
      </w:r>
    </w:p>
    <w:p w14:paraId="2EE794D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da suspensão do pagamento do IBS, a certificação a que se refere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condicionada à anuência das administrações tributárias estadual e municipal de domicílio da empresa.</w:t>
      </w:r>
    </w:p>
    <w:p w14:paraId="0545B66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Consideram-se adquiridos com o fim específico de exportação os bens remetidos para embarque de exportação ou para recintos alfandegados, por conta e ordem da empresa comercial exportadora, sem que haja qualquer outra operação comercial ou industrial nesse interstício.</w:t>
      </w:r>
    </w:p>
    <w:p w14:paraId="5E734D0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 suspensão do pagamento do IBS e da CBS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converte-se em alíquota zero após a efetiva exportação dos bens, desde que observado o prazo previsto no inciso I do § 5º deste artigo.</w:t>
      </w:r>
    </w:p>
    <w:p w14:paraId="085F0DE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 empresa comercial exportadora fica responsável pelo pagamento do IBS e da CBS que tiverem sido suspensos no fornecimento de bens para a empresa comercial exportadora, nas seguintes hipóteses:</w:t>
      </w:r>
    </w:p>
    <w:p w14:paraId="41A593F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transcorridos</w:t>
      </w:r>
      <w:proofErr w:type="gramEnd"/>
      <w:r w:rsidRPr="00353F31">
        <w:rPr>
          <w:rFonts w:ascii="Book Antiqua" w:eastAsia="Times New Roman" w:hAnsi="Book Antiqua" w:cs="Arial"/>
          <w:color w:val="000000"/>
          <w:kern w:val="0"/>
          <w:sz w:val="19"/>
          <w:szCs w:val="19"/>
          <w:lang w:eastAsia="pt-BR"/>
          <w14:ligatures w14:val="none"/>
        </w:rPr>
        <w:t xml:space="preserve"> 180 (cento e oitenta) dias da data da emissão da nota fiscal pelo fornecedor, não houver sido efetivada a exportação;</w:t>
      </w:r>
    </w:p>
    <w:p w14:paraId="082A28E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forem</w:t>
      </w:r>
      <w:proofErr w:type="gramEnd"/>
      <w:r w:rsidRPr="00353F31">
        <w:rPr>
          <w:rFonts w:ascii="Book Antiqua" w:eastAsia="Times New Roman" w:hAnsi="Book Antiqua" w:cs="Arial"/>
          <w:color w:val="000000"/>
          <w:kern w:val="0"/>
          <w:sz w:val="19"/>
          <w:szCs w:val="19"/>
          <w:lang w:eastAsia="pt-BR"/>
          <w14:ligatures w14:val="none"/>
        </w:rPr>
        <w:t xml:space="preserve"> os bens </w:t>
      </w:r>
      <w:proofErr w:type="spellStart"/>
      <w:r w:rsidRPr="00353F31">
        <w:rPr>
          <w:rFonts w:ascii="Book Antiqua" w:eastAsia="Times New Roman" w:hAnsi="Book Antiqua" w:cs="Arial"/>
          <w:color w:val="000000"/>
          <w:kern w:val="0"/>
          <w:sz w:val="19"/>
          <w:szCs w:val="19"/>
          <w:lang w:eastAsia="pt-BR"/>
          <w14:ligatures w14:val="none"/>
        </w:rPr>
        <w:t>redestinados</w:t>
      </w:r>
      <w:proofErr w:type="spellEnd"/>
      <w:r w:rsidRPr="00353F31">
        <w:rPr>
          <w:rFonts w:ascii="Book Antiqua" w:eastAsia="Times New Roman" w:hAnsi="Book Antiqua" w:cs="Arial"/>
          <w:color w:val="000000"/>
          <w:kern w:val="0"/>
          <w:sz w:val="19"/>
          <w:szCs w:val="19"/>
          <w:lang w:eastAsia="pt-BR"/>
          <w14:ligatures w14:val="none"/>
        </w:rPr>
        <w:t xml:space="preserve"> para o mercado interno;</w:t>
      </w:r>
    </w:p>
    <w:p w14:paraId="5470B66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forem os bens submetidos a processo de industrialização; ou</w:t>
      </w:r>
    </w:p>
    <w:p w14:paraId="03138BD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ocorrer</w:t>
      </w:r>
      <w:proofErr w:type="gramEnd"/>
      <w:r w:rsidRPr="00353F31">
        <w:rPr>
          <w:rFonts w:ascii="Book Antiqua" w:eastAsia="Times New Roman" w:hAnsi="Book Antiqua" w:cs="Arial"/>
          <w:color w:val="000000"/>
          <w:kern w:val="0"/>
          <w:sz w:val="19"/>
          <w:szCs w:val="19"/>
          <w:lang w:eastAsia="pt-BR"/>
          <w14:ligatures w14:val="none"/>
        </w:rPr>
        <w:t xml:space="preserve"> a destruição, o extravio, o furto ou o roubo antes da efetiva exportação dos bens.</w:t>
      </w:r>
    </w:p>
    <w:p w14:paraId="1FE907A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Para efeitos do disposto no § 5º deste artigo, consideram-se devidos o IBS e a CBS no momento de ocorrência do fato gerador, conforme definido no art. 10 desta Lei Complementar.</w:t>
      </w:r>
    </w:p>
    <w:p w14:paraId="49D698B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Nas hipóteses do § 5º deste artigo, os valores que forem pagos espontaneamente ficarão sujeitos à incidência de multa e juros de mora, na forma do § 2º do art. 29 desta Lei Complementar.</w:t>
      </w:r>
    </w:p>
    <w:p w14:paraId="48AE4EB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O valor fixado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atualizado pelo Índice Nacional de Preços ao Consumidor Amplo (IPCA), em periodicidade não inferior a 12 (doze) meses, mediante ato conjunto do Comitê Gestor do IBS e da RFB, que fixará os termos inicial e final da atualização.</w:t>
      </w:r>
    </w:p>
    <w:p w14:paraId="620DD9C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O regulamento estabelecerá:</w:t>
      </w:r>
    </w:p>
    <w:p w14:paraId="4869973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requisitos específicos para o procedimento de habilitação a que se refere o § 1º deste artigo;</w:t>
      </w:r>
    </w:p>
    <w:p w14:paraId="15DA071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periodicidade para apresentação da escrituração contábil a que se refere o inciso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684F0AD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hipóteses em que os bens possam ser remetidos para locais diferentes daqueles previstos no § 3º deste artigo, sem que reste descaracterizado o fim específico de exportação; e</w:t>
      </w:r>
    </w:p>
    <w:p w14:paraId="3B5EF1B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requisitos e condições</w:t>
      </w:r>
      <w:proofErr w:type="gramEnd"/>
      <w:r w:rsidRPr="00353F31">
        <w:rPr>
          <w:rFonts w:ascii="Book Antiqua" w:eastAsia="Times New Roman" w:hAnsi="Book Antiqua" w:cs="Arial"/>
          <w:color w:val="000000"/>
          <w:kern w:val="0"/>
          <w:sz w:val="19"/>
          <w:szCs w:val="19"/>
          <w:lang w:eastAsia="pt-BR"/>
          <w14:ligatures w14:val="none"/>
        </w:rPr>
        <w:t xml:space="preserve"> para a realização de operações de transbordo, baldeação, descarregamento ou armazenamento no curso da remessa a que se refere o § 3º deste artigo.</w:t>
      </w:r>
    </w:p>
    <w:p w14:paraId="446C6BC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10. O regulamento poderá estabelecer prazo estendido para aplicação do disposto no inciso I do § 5º deste artigo, em razão do tipo de bem.</w:t>
      </w:r>
    </w:p>
    <w:p w14:paraId="0E705B4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Também fica suspenso o pagamento do IBS e da CBS no fornecimento de produtos agropecuários </w:t>
      </w:r>
      <w:r w:rsidRPr="00353F31">
        <w:rPr>
          <w:rFonts w:ascii="Book Antiqua" w:eastAsia="Times New Roman" w:hAnsi="Book Antiqua" w:cs="Arial"/>
          <w:i/>
          <w:iCs/>
          <w:color w:val="000000"/>
          <w:kern w:val="0"/>
          <w:sz w:val="19"/>
          <w:szCs w:val="19"/>
          <w:lang w:eastAsia="pt-BR"/>
          <w14:ligatures w14:val="none"/>
        </w:rPr>
        <w:t>in</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natura</w:t>
      </w:r>
      <w:r w:rsidRPr="00353F31">
        <w:rPr>
          <w:rFonts w:ascii="Book Antiqua" w:eastAsia="Times New Roman" w:hAnsi="Book Antiqua" w:cs="Arial"/>
          <w:color w:val="000000"/>
          <w:kern w:val="0"/>
          <w:sz w:val="19"/>
          <w:szCs w:val="19"/>
          <w:lang w:eastAsia="pt-BR"/>
          <w14:ligatures w14:val="none"/>
        </w:rPr>
        <w:t xml:space="preserve"> para contribuinte do regime regular que promova industrialização destinada </w:t>
      </w:r>
      <w:proofErr w:type="spellStart"/>
      <w:r w:rsidRPr="00353F31">
        <w:rPr>
          <w:rFonts w:ascii="Book Antiqua" w:eastAsia="Times New Roman" w:hAnsi="Book Antiqua" w:cs="Arial"/>
          <w:color w:val="000000"/>
          <w:kern w:val="0"/>
          <w:sz w:val="19"/>
          <w:szCs w:val="19"/>
          <w:lang w:eastAsia="pt-BR"/>
          <w14:ligatures w14:val="none"/>
        </w:rPr>
        <w:t>a</w:t>
      </w:r>
      <w:proofErr w:type="spellEnd"/>
      <w:r w:rsidRPr="00353F31">
        <w:rPr>
          <w:rFonts w:ascii="Book Antiqua" w:eastAsia="Times New Roman" w:hAnsi="Book Antiqua" w:cs="Arial"/>
          <w:color w:val="000000"/>
          <w:kern w:val="0"/>
          <w:sz w:val="19"/>
          <w:szCs w:val="19"/>
          <w:lang w:eastAsia="pt-BR"/>
          <w14:ligatures w14:val="none"/>
        </w:rPr>
        <w:t xml:space="preserve"> exportação para o exterior:</w:t>
      </w:r>
    </w:p>
    <w:p w14:paraId="076AC1C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cuja</w:t>
      </w:r>
      <w:proofErr w:type="gramEnd"/>
      <w:r w:rsidRPr="00353F31">
        <w:rPr>
          <w:rFonts w:ascii="Book Antiqua" w:eastAsia="Times New Roman" w:hAnsi="Book Antiqua" w:cs="Arial"/>
          <w:color w:val="000000"/>
          <w:kern w:val="0"/>
          <w:sz w:val="19"/>
          <w:szCs w:val="19"/>
          <w:lang w:eastAsia="pt-BR"/>
          <w14:ligatures w14:val="none"/>
        </w:rPr>
        <w:t xml:space="preserve"> receita bruta decorrente de exportação para o exterior, nos 3 (três) anos-calendário imediatamente anteriores ao da aquisição, tenha sido superior a 50% (cinquenta por cento) de sua receita bruta total de venda de bens e serviços no mesmo período, após excluídos os tributos incidentes sobre a venda; e</w:t>
      </w:r>
    </w:p>
    <w:p w14:paraId="2597F8D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que</w:t>
      </w:r>
      <w:proofErr w:type="gramEnd"/>
      <w:r w:rsidRPr="00353F31">
        <w:rPr>
          <w:rFonts w:ascii="Book Antiqua" w:eastAsia="Times New Roman" w:hAnsi="Book Antiqua" w:cs="Arial"/>
          <w:color w:val="000000"/>
          <w:kern w:val="0"/>
          <w:sz w:val="19"/>
          <w:szCs w:val="19"/>
          <w:lang w:eastAsia="pt-BR"/>
          <w14:ligatures w14:val="none"/>
        </w:rPr>
        <w:t xml:space="preserve"> cumpra o disposto nos incisos II a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color w:val="000000"/>
          <w:kern w:val="0"/>
          <w:sz w:val="19"/>
          <w:szCs w:val="19"/>
          <w:lang w:eastAsia="pt-BR"/>
          <w14:ligatures w14:val="none"/>
        </w:rPr>
        <w:t> deste artigo.</w:t>
      </w:r>
    </w:p>
    <w:p w14:paraId="5231D68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12. O adquirente a que se refere o § 11 fica responsável pelo pagamento do IBS e CBS suspensos, com os acréscimos previstos no § 2º do art. 29 desta Lei Complementar, caso, no prazo de 180 (cento e oitenta) dias contados da data da emissão da nota fiscal pelo fornecedor:</w:t>
      </w:r>
    </w:p>
    <w:p w14:paraId="5D00AA8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produto agropecuário </w:t>
      </w:r>
      <w:r w:rsidRPr="00353F31">
        <w:rPr>
          <w:rFonts w:ascii="Book Antiqua" w:eastAsia="Times New Roman" w:hAnsi="Book Antiqua" w:cs="Arial"/>
          <w:i/>
          <w:iCs/>
          <w:color w:val="000000"/>
          <w:kern w:val="0"/>
          <w:sz w:val="19"/>
          <w:szCs w:val="19"/>
          <w:lang w:eastAsia="pt-BR"/>
          <w14:ligatures w14:val="none"/>
        </w:rPr>
        <w:t>in</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natura</w:t>
      </w:r>
      <w:r w:rsidRPr="00353F31">
        <w:rPr>
          <w:rFonts w:ascii="Book Antiqua" w:eastAsia="Times New Roman" w:hAnsi="Book Antiqua" w:cs="Arial"/>
          <w:color w:val="000000"/>
          <w:kern w:val="0"/>
          <w:sz w:val="19"/>
          <w:szCs w:val="19"/>
          <w:lang w:eastAsia="pt-BR"/>
          <w14:ligatures w14:val="none"/>
        </w:rPr>
        <w:t> adquirido com suspensão não seja utilizado para industrialização; ou</w:t>
      </w:r>
    </w:p>
    <w:p w14:paraId="7D9AC59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produto industrializado resultante dos produtos agropecuários </w:t>
      </w:r>
      <w:r w:rsidRPr="00353F31">
        <w:rPr>
          <w:rFonts w:ascii="Book Antiqua" w:eastAsia="Times New Roman" w:hAnsi="Book Antiqua" w:cs="Arial"/>
          <w:i/>
          <w:iCs/>
          <w:color w:val="000000"/>
          <w:kern w:val="0"/>
          <w:sz w:val="19"/>
          <w:szCs w:val="19"/>
          <w:lang w:eastAsia="pt-BR"/>
          <w14:ligatures w14:val="none"/>
        </w:rPr>
        <w:t>in</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natura</w:t>
      </w:r>
      <w:r w:rsidRPr="00353F31">
        <w:rPr>
          <w:rFonts w:ascii="Book Antiqua" w:eastAsia="Times New Roman" w:hAnsi="Book Antiqua" w:cs="Arial"/>
          <w:color w:val="000000"/>
          <w:kern w:val="0"/>
          <w:sz w:val="19"/>
          <w:szCs w:val="19"/>
          <w:lang w:eastAsia="pt-BR"/>
          <w14:ligatures w14:val="none"/>
        </w:rPr>
        <w:t> adquiridos com suspensão:</w:t>
      </w:r>
    </w:p>
    <w:p w14:paraId="359A6BA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não seja exportado para o exterior; ou</w:t>
      </w:r>
    </w:p>
    <w:p w14:paraId="002091A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não seja comercializado no mercado doméstico, com a respectiva tributação.</w:t>
      </w:r>
    </w:p>
    <w:p w14:paraId="7C807F0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13. O regulamento poderá estabelecer:</w:t>
      </w:r>
    </w:p>
    <w:p w14:paraId="6896BED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critérios</w:t>
      </w:r>
      <w:proofErr w:type="gramEnd"/>
      <w:r w:rsidRPr="00353F31">
        <w:rPr>
          <w:rFonts w:ascii="Book Antiqua" w:eastAsia="Times New Roman" w:hAnsi="Book Antiqua" w:cs="Arial"/>
          <w:color w:val="000000"/>
          <w:kern w:val="0"/>
          <w:sz w:val="19"/>
          <w:szCs w:val="19"/>
          <w:lang w:eastAsia="pt-BR"/>
          <w14:ligatures w14:val="none"/>
        </w:rPr>
        <w:t xml:space="preserve"> para enquadramento no disposto neste artigo para o contribuinte em início de atividade ou que tenha iniciado as suas atividades há menos de 3 (três) anos; e</w:t>
      </w:r>
    </w:p>
    <w:p w14:paraId="7A24DB8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hipóteses</w:t>
      </w:r>
      <w:proofErr w:type="gramEnd"/>
      <w:r w:rsidRPr="00353F31">
        <w:rPr>
          <w:rFonts w:ascii="Book Antiqua" w:eastAsia="Times New Roman" w:hAnsi="Book Antiqua" w:cs="Arial"/>
          <w:color w:val="000000"/>
          <w:kern w:val="0"/>
          <w:sz w:val="19"/>
          <w:szCs w:val="19"/>
          <w:lang w:eastAsia="pt-BR"/>
          <w14:ligatures w14:val="none"/>
        </w:rPr>
        <w:t xml:space="preserve"> em que o prazo de que trata o § 12 deste artigo poderá ser estendido.</w:t>
      </w:r>
    </w:p>
    <w:p w14:paraId="7305DF0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84" w:name="art83"/>
      <w:bookmarkEnd w:id="84"/>
      <w:r w:rsidRPr="00353F31">
        <w:rPr>
          <w:rFonts w:ascii="Book Antiqua" w:eastAsia="Times New Roman" w:hAnsi="Book Antiqua" w:cs="Arial"/>
          <w:color w:val="000000"/>
          <w:kern w:val="0"/>
          <w:sz w:val="19"/>
          <w:szCs w:val="19"/>
          <w:lang w:eastAsia="pt-BR"/>
          <w14:ligatures w14:val="none"/>
        </w:rPr>
        <w:t>Art. 83. A habilitação a que se refere o § 1º do art. 82 desta Lei Complementar poderá ser cancelada nas seguintes hipóteses:</w:t>
      </w:r>
    </w:p>
    <w:p w14:paraId="434A9A8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descumprimento</w:t>
      </w:r>
      <w:proofErr w:type="gramEnd"/>
      <w:r w:rsidRPr="00353F31">
        <w:rPr>
          <w:rFonts w:ascii="Book Antiqua" w:eastAsia="Times New Roman" w:hAnsi="Book Antiqua" w:cs="Arial"/>
          <w:color w:val="000000"/>
          <w:kern w:val="0"/>
          <w:sz w:val="19"/>
          <w:szCs w:val="19"/>
          <w:lang w:eastAsia="pt-BR"/>
          <w14:ligatures w14:val="none"/>
        </w:rPr>
        <w:t xml:space="preserve"> dos requisitos estabelecidos nos incisos I a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82 desta Lei Complementar; ou</w:t>
      </w:r>
    </w:p>
    <w:p w14:paraId="201674A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pendência</w:t>
      </w:r>
      <w:proofErr w:type="gramEnd"/>
      <w:r w:rsidRPr="00353F31">
        <w:rPr>
          <w:rFonts w:ascii="Book Antiqua" w:eastAsia="Times New Roman" w:hAnsi="Book Antiqua" w:cs="Arial"/>
          <w:color w:val="000000"/>
          <w:kern w:val="0"/>
          <w:sz w:val="19"/>
          <w:szCs w:val="19"/>
          <w:lang w:eastAsia="pt-BR"/>
          <w14:ligatures w14:val="none"/>
        </w:rPr>
        <w:t xml:space="preserve"> no pagamento a que se refere o § 5º do art. 82 desta Lei Complementar.</w:t>
      </w:r>
    </w:p>
    <w:p w14:paraId="1884DA3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cancelamento da habilitação será realizado pela autoridade fiscal da RFB ou da administração tributária estadual, distrital ou municipal de domicílio da empresa comercial exportadora.</w:t>
      </w:r>
    </w:p>
    <w:p w14:paraId="3BB463B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Nas hipóteses previstas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aberto processo de cancelamento da habilitação, instruído com termo de constatação, e a empresa comercial exportadora será intimada a se regularizar ou a apresentar impugnação no prazo de 30 (trinta) dias úteis, contado da data da ciência da intimação.</w:t>
      </w:r>
    </w:p>
    <w:p w14:paraId="1263623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 intimação a que se refere o § 2º deste artigo será efetuada preferencialmente por meio eletrônico, mediante envio ao domicílio tributário eletrônico da empresa comercial exportadora.</w:t>
      </w:r>
    </w:p>
    <w:p w14:paraId="09BBAAE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Caso a empresa comercial exportadora se regularize por meio do cumprimento de todos os requisitos e condições estabelecidos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do art. 82, e desde que não haja pendência de pagamento </w:t>
      </w:r>
      <w:r w:rsidRPr="00353F31">
        <w:rPr>
          <w:rFonts w:ascii="Book Antiqua" w:eastAsia="Times New Roman" w:hAnsi="Book Antiqua" w:cs="Arial"/>
          <w:color w:val="000000"/>
          <w:kern w:val="0"/>
          <w:sz w:val="19"/>
          <w:szCs w:val="19"/>
          <w:lang w:eastAsia="pt-BR"/>
          <w14:ligatures w14:val="none"/>
        </w:rPr>
        <w:lastRenderedPageBreak/>
        <w:t>relativo às hipóteses referidas no § 5º do art. 82 desta Lei Complementar, o processo de cancelamento de que trata o § 2º deste artigo será extinto.</w:t>
      </w:r>
    </w:p>
    <w:p w14:paraId="7F9922D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Fica caracterizada a revelia, e será dado prosseguimento ao processo de cancelamento, caso a empresa comercial exportadora não se regularize na forma do § 4º nem apresente a impugnação referida no § 2º deste artigo.</w:t>
      </w:r>
    </w:p>
    <w:p w14:paraId="30DB26D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Apresentada a impugnação referida no § 2º deste artigo, a autoridade preparadora terá o prazo de 15 (quinze) dias para remessa do processo a julgamento.</w:t>
      </w:r>
    </w:p>
    <w:p w14:paraId="626CF21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Caberá recurso da decisão que cancelar a habilitação, a ser apresentado no prazo de 20 (vinte) dias úteis, contado da data da ciência da decisão, ao Comitê Gestor do IBS ou à RFB, de acordo com a autoridade fiscal que houver realizado o cancelamento da habilitação nos termos do § 1º deste artigo.</w:t>
      </w:r>
    </w:p>
    <w:p w14:paraId="0891731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O regulamento poderá prever atos procedimentais complementares ao disposto neste artigo.</w:t>
      </w:r>
    </w:p>
    <w:p w14:paraId="4EF82AEB"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TÍTULO II</w:t>
      </w:r>
    </w:p>
    <w:p w14:paraId="219347C0"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DOS REGIMES ADUANEIROS ESPECIAIS E DOS REGIMES DE BAGAGEM, DE REMESSAS internacionais e de Fornecimento de Combustível para Aeronaves em Tráfego Internacional</w:t>
      </w:r>
    </w:p>
    <w:p w14:paraId="2A344414"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w:t>
      </w:r>
    </w:p>
    <w:p w14:paraId="32247701"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DOS REGIMES ADUANEIROS ESPECIAIS</w:t>
      </w:r>
    </w:p>
    <w:p w14:paraId="3BF61CA2"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 </w:t>
      </w:r>
      <w:r w:rsidRPr="00353F31">
        <w:rPr>
          <w:rFonts w:ascii="Book Antiqua" w:eastAsia="Times New Roman" w:hAnsi="Book Antiqua" w:cs="Arial"/>
          <w:b/>
          <w:bCs/>
          <w:color w:val="000000"/>
          <w:kern w:val="0"/>
          <w:sz w:val="19"/>
          <w:szCs w:val="19"/>
          <w:lang w:eastAsia="pt-BR"/>
          <w14:ligatures w14:val="none"/>
        </w:rPr>
        <w:t>Seção I</w:t>
      </w:r>
    </w:p>
    <w:p w14:paraId="6BB54053"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Regime de Trânsito</w:t>
      </w:r>
    </w:p>
    <w:p w14:paraId="2371A95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85" w:name="art84"/>
      <w:bookmarkEnd w:id="85"/>
      <w:r w:rsidRPr="00353F31">
        <w:rPr>
          <w:rFonts w:ascii="Book Antiqua" w:eastAsia="Times New Roman" w:hAnsi="Book Antiqua" w:cs="Arial"/>
          <w:color w:val="000000"/>
          <w:kern w:val="0"/>
          <w:sz w:val="19"/>
          <w:szCs w:val="19"/>
          <w:lang w:eastAsia="pt-BR"/>
          <w14:ligatures w14:val="none"/>
        </w:rPr>
        <w:t>Art. 84.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suspenso o pagamento do IBS e da CBS incidentes na importação enquanto os bens materiais estiverem submetidos ao regime aduaneiro especial de trânsito aduaneiro, em qualquer de suas modalidades, observada a disciplina estabelecida na legislação aduaneira.</w:t>
      </w:r>
    </w:p>
    <w:p w14:paraId="5A7930F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7658317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Regimes de Depósito</w:t>
      </w:r>
    </w:p>
    <w:p w14:paraId="306EBC3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86" w:name="art85"/>
      <w:bookmarkEnd w:id="86"/>
      <w:r w:rsidRPr="00353F31">
        <w:rPr>
          <w:rFonts w:ascii="Book Antiqua" w:eastAsia="Times New Roman" w:hAnsi="Book Antiqua" w:cs="Arial"/>
          <w:color w:val="000000"/>
          <w:kern w:val="0"/>
          <w:sz w:val="19"/>
          <w:szCs w:val="19"/>
          <w:lang w:eastAsia="pt-BR"/>
          <w14:ligatures w14:val="none"/>
        </w:rPr>
        <w:t>Art. 85.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suspenso o pagamento do IBS e da CBS incidentes na importação enquanto os bens materiais estiverem submetidos a regime aduaneiro especial de depósito, observada a disciplina estabelecida na legislação aduaneira.</w:t>
      </w:r>
    </w:p>
    <w:p w14:paraId="2337219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 regulamento discriminará as espécies de regimes aduaneiros especiais de depósito.</w:t>
      </w:r>
    </w:p>
    <w:p w14:paraId="1510334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87" w:name="art86"/>
      <w:bookmarkEnd w:id="87"/>
      <w:r w:rsidRPr="00353F31">
        <w:rPr>
          <w:rFonts w:ascii="Book Antiqua" w:eastAsia="Times New Roman" w:hAnsi="Book Antiqua" w:cs="Arial"/>
          <w:color w:val="000000"/>
          <w:kern w:val="0"/>
          <w:sz w:val="19"/>
          <w:szCs w:val="19"/>
          <w:lang w:eastAsia="pt-BR"/>
          <w14:ligatures w14:val="none"/>
        </w:rPr>
        <w:t>Art. 86.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85 desta Lei Complementar não se aplica aos bens admitidos no regime aduaneiro especial de depósito alfandegado certificado.</w:t>
      </w:r>
    </w:p>
    <w:p w14:paraId="298C4F6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Consideram-se exportados os bens admitidos no regime aduaneiro especial de depósito alfandegado certificado, nos termos do regulamento.</w:t>
      </w:r>
    </w:p>
    <w:p w14:paraId="06CF4B7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88" w:name="art87"/>
      <w:bookmarkEnd w:id="88"/>
      <w:r w:rsidRPr="00353F31">
        <w:rPr>
          <w:rFonts w:ascii="Book Antiqua" w:eastAsia="Times New Roman" w:hAnsi="Book Antiqua" w:cs="Arial"/>
          <w:color w:val="000000"/>
          <w:kern w:val="0"/>
          <w:sz w:val="19"/>
          <w:szCs w:val="19"/>
          <w:lang w:eastAsia="pt-BR"/>
          <w14:ligatures w14:val="none"/>
        </w:rPr>
        <w:t>Art. 87.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suspenso o pagamento do IBS e da CBS incidentes na importação e na aquisição no mercado interno de bens materiais submetidos a regime aduaneiro especial de lojas franca, observada a disciplina estabelecida na legislação aduaneira.</w:t>
      </w:r>
    </w:p>
    <w:p w14:paraId="598E98F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Parágrafo único. Aplica-se o regime previsto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ao fornecimento de bens materiais destinados ao uso ou consumo de bordo, em aeronaves exclusivamente em tráfego internacional com destino ao exterior e entregues em zona primária alfandegada ou área de porto organizado alfandegado.</w:t>
      </w:r>
    </w:p>
    <w:p w14:paraId="4E8E8D20"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4DC8DF3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Regimes de Permanência Temporária</w:t>
      </w:r>
    </w:p>
    <w:p w14:paraId="2E280B9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89" w:name="art88"/>
      <w:bookmarkEnd w:id="89"/>
      <w:r w:rsidRPr="00353F31">
        <w:rPr>
          <w:rFonts w:ascii="Book Antiqua" w:eastAsia="Times New Roman" w:hAnsi="Book Antiqua" w:cs="Arial"/>
          <w:color w:val="000000"/>
          <w:kern w:val="0"/>
          <w:sz w:val="19"/>
          <w:szCs w:val="19"/>
          <w:lang w:eastAsia="pt-BR"/>
          <w14:ligatures w14:val="none"/>
        </w:rPr>
        <w:t>Art. 88. Fica suspenso o pagamento do IBS e da CBS incidentes na importação enquanto os bens materiais estiverem submetidos a regime aduaneiro especial de permanência temporária no País ou de saída temporária do País, observada a disciplina estabelecida na legislação aduaneira.</w:t>
      </w:r>
    </w:p>
    <w:p w14:paraId="5152363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 regulamento discriminará as espécies de regimes aduaneiros especiais de permanência temporária.</w:t>
      </w:r>
    </w:p>
    <w:p w14:paraId="59F6ADF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90" w:name="art89"/>
      <w:bookmarkEnd w:id="90"/>
      <w:r w:rsidRPr="00353F31">
        <w:rPr>
          <w:rFonts w:ascii="Book Antiqua" w:eastAsia="Times New Roman" w:hAnsi="Book Antiqua" w:cs="Arial"/>
          <w:color w:val="000000"/>
          <w:kern w:val="0"/>
          <w:sz w:val="19"/>
          <w:szCs w:val="19"/>
          <w:lang w:eastAsia="pt-BR"/>
          <w14:ligatures w14:val="none"/>
        </w:rPr>
        <w:t>Art. 89. No caso de bens admitidos temporariamente no País para utilização econômica, a suspensão do pagamento do IBS e da CBS será parcial, devendo ser pagos o IBS e a CBS proporcionalmente ao tempo de permanência dos bens no País.</w:t>
      </w:r>
    </w:p>
    <w:p w14:paraId="677C388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proporcionalidade a que se refere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obtida pela aplicação do percentual de 0,033% (trinta e três milésimos por cento), relativamente a cada dia compreendido no prazo de concessão do regime, sobre o montante do IBS e da CBS originalmente devidos.</w:t>
      </w:r>
    </w:p>
    <w:p w14:paraId="2391EA3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Na hipótese de pagamento após a data em que seriam devidos, conforme disposto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67 desta Lei Complementar, o IBS e a CBS serão corrigidos pela taxa Selic, calculados a partir da referida data, sem prejuízo dos demais acréscimos previstos na legislação.</w:t>
      </w:r>
    </w:p>
    <w:p w14:paraId="2FD3F36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não se aplica:</w:t>
      </w:r>
    </w:p>
    <w:p w14:paraId="712DE76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até</w:t>
      </w:r>
      <w:proofErr w:type="gramEnd"/>
      <w:r w:rsidRPr="00353F31">
        <w:rPr>
          <w:rFonts w:ascii="Book Antiqua" w:eastAsia="Times New Roman" w:hAnsi="Book Antiqua" w:cs="Arial"/>
          <w:color w:val="000000"/>
          <w:kern w:val="0"/>
          <w:sz w:val="19"/>
          <w:szCs w:val="19"/>
          <w:lang w:eastAsia="pt-BR"/>
          <w14:ligatures w14:val="none"/>
        </w:rPr>
        <w:t xml:space="preserve"> 31 de dezembro de 2040:</w:t>
      </w:r>
    </w:p>
    <w:p w14:paraId="09130F3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aos bens destinados às atividades de exploração, de desenvolvimento e de produção de petróleo e de gás natural, cuja permanência no País seja de natureza temporária, constantes de relação especificada no regulamento; e</w:t>
      </w:r>
    </w:p>
    <w:p w14:paraId="3B3C999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aos bens destinados às atividades de transporte, de movimentação, de transferência, de armazenamento ou de regaseificação de gás natural liquefeito, constantes de relação especificada no regulamento; e</w:t>
      </w:r>
    </w:p>
    <w:p w14:paraId="1EDDD89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até a data estabelecida pelo art. 92-A do Ato das Disposições Constitucionais Transitórias, aos bens importados temporariamente e para utilização econômica por empresas que se enquadrem nas disposições do </w:t>
      </w:r>
      <w:hyperlink r:id="rId36" w:history="1">
        <w:r w:rsidRPr="00353F31">
          <w:rPr>
            <w:rFonts w:ascii="Book Antiqua" w:eastAsia="Times New Roman" w:hAnsi="Book Antiqua" w:cs="Arial"/>
            <w:color w:val="0000FF"/>
            <w:kern w:val="0"/>
            <w:sz w:val="19"/>
            <w:szCs w:val="19"/>
            <w:u w:val="single"/>
            <w:lang w:eastAsia="pt-BR"/>
            <w14:ligatures w14:val="none"/>
          </w:rPr>
          <w:t>Decreto-Lei nº 288, de 28 de fevereiro de 1967</w:t>
        </w:r>
      </w:hyperlink>
      <w:r w:rsidRPr="00353F31">
        <w:rPr>
          <w:rFonts w:ascii="Book Antiqua" w:eastAsia="Times New Roman" w:hAnsi="Book Antiqua" w:cs="Arial"/>
          <w:color w:val="000000"/>
          <w:kern w:val="0"/>
          <w:sz w:val="19"/>
          <w:szCs w:val="19"/>
          <w:lang w:eastAsia="pt-BR"/>
          <w14:ligatures w14:val="none"/>
        </w:rPr>
        <w:t>, durante o período de sua permanência na Zona Franca de Manaus, os quais serão submetidos ao regime de admissão temporária com suspensão total do pagamento dos tributos.</w:t>
      </w:r>
    </w:p>
    <w:p w14:paraId="3FCA769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Na hipótese de a importação temporária de aeronaves ser realizada por contribuinte do regime regular do IBS e da CBS mediante contrato de arrendamento mercantil:</w:t>
      </w:r>
    </w:p>
    <w:p w14:paraId="55353E8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dispensado o pagamento do IBS e da CBS na importação da aeronave; e</w:t>
      </w:r>
    </w:p>
    <w:p w14:paraId="76AB89B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haverá</w:t>
      </w:r>
      <w:proofErr w:type="gramEnd"/>
      <w:r w:rsidRPr="00353F31">
        <w:rPr>
          <w:rFonts w:ascii="Book Antiqua" w:eastAsia="Times New Roman" w:hAnsi="Book Antiqua" w:cs="Arial"/>
          <w:color w:val="000000"/>
          <w:kern w:val="0"/>
          <w:sz w:val="19"/>
          <w:szCs w:val="19"/>
          <w:lang w:eastAsia="pt-BR"/>
          <w14:ligatures w14:val="none"/>
        </w:rPr>
        <w:t xml:space="preserve"> a incidência do IBS e da CBS no pagamento das contraprestações pelo arrendamento mercantil de acordo com o disposto no regime específico de serviços financeiros para importações.</w:t>
      </w:r>
    </w:p>
    <w:p w14:paraId="2DCE394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IV</w:t>
      </w:r>
    </w:p>
    <w:p w14:paraId="5B78E4F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Regimes de Aperfeiçoamento</w:t>
      </w:r>
    </w:p>
    <w:p w14:paraId="47F48EB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91" w:name="art90"/>
      <w:bookmarkEnd w:id="91"/>
      <w:r w:rsidRPr="00353F31">
        <w:rPr>
          <w:rFonts w:ascii="Book Antiqua" w:eastAsia="Times New Roman" w:hAnsi="Book Antiqua" w:cs="Arial"/>
          <w:color w:val="000000"/>
          <w:kern w:val="0"/>
          <w:sz w:val="19"/>
          <w:szCs w:val="19"/>
          <w:lang w:eastAsia="pt-BR"/>
          <w14:ligatures w14:val="none"/>
        </w:rPr>
        <w:lastRenderedPageBreak/>
        <w:t>Art. 90.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suspenso o pagamento do IBS e da CBS incidentes na importação enquanto os bens materiais estiverem submetidos a regime aduaneiro especial de aperfeiçoamento, observada a disciplina estabelecida na legislação aduaneira.</w:t>
      </w:r>
    </w:p>
    <w:p w14:paraId="0C145BD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regulamento discriminará as espécies de regimes aduaneiros especiais de aperfeiçoamento.</w:t>
      </w:r>
    </w:p>
    <w:p w14:paraId="04146B5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suspensão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poderá alcançar bens materiais importados e aqueles adquiridos no mercado interno.</w:t>
      </w:r>
    </w:p>
    <w:p w14:paraId="1E67152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regulamento estabelecerá os requisitos e as condições para a admissão de bens materiais e serviços no regime aduaneiro especial de </w:t>
      </w:r>
      <w:r w:rsidRPr="00353F31">
        <w:rPr>
          <w:rFonts w:ascii="Book Antiqua" w:eastAsia="Times New Roman" w:hAnsi="Book Antiqua" w:cs="Arial"/>
          <w:i/>
          <w:iCs/>
          <w:color w:val="000000"/>
          <w:kern w:val="0"/>
          <w:sz w:val="19"/>
          <w:szCs w:val="19"/>
          <w:lang w:eastAsia="pt-BR"/>
          <w14:ligatures w14:val="none"/>
        </w:rPr>
        <w:t>drawback</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na modalidade de suspensão.</w:t>
      </w:r>
    </w:p>
    <w:p w14:paraId="73A3D24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Ficam sujeitos ao pagamento do IBS e da CBS os bens materiais submetidos ao regime aduaneiro especial de </w:t>
      </w:r>
      <w:r w:rsidRPr="00353F31">
        <w:rPr>
          <w:rFonts w:ascii="Book Antiqua" w:eastAsia="Times New Roman" w:hAnsi="Book Antiqua" w:cs="Arial"/>
          <w:i/>
          <w:iCs/>
          <w:color w:val="000000"/>
          <w:kern w:val="0"/>
          <w:sz w:val="19"/>
          <w:szCs w:val="19"/>
          <w:lang w:eastAsia="pt-BR"/>
          <w14:ligatures w14:val="none"/>
        </w:rPr>
        <w:t>drawback</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na modalidade de suspensão, que, no todo ou em parte:</w:t>
      </w:r>
    </w:p>
    <w:p w14:paraId="6EC809A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deixarem</w:t>
      </w:r>
      <w:proofErr w:type="gramEnd"/>
      <w:r w:rsidRPr="00353F31">
        <w:rPr>
          <w:rFonts w:ascii="Book Antiqua" w:eastAsia="Times New Roman" w:hAnsi="Book Antiqua" w:cs="Arial"/>
          <w:color w:val="000000"/>
          <w:kern w:val="0"/>
          <w:sz w:val="19"/>
          <w:szCs w:val="19"/>
          <w:lang w:eastAsia="pt-BR"/>
          <w14:ligatures w14:val="none"/>
        </w:rPr>
        <w:t xml:space="preserve"> de ser empregados ou consumidos no processo produtivo de bens finais exportados, conforme estabelecido no ato concessório; ou</w:t>
      </w:r>
    </w:p>
    <w:p w14:paraId="0B27F7C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sejam</w:t>
      </w:r>
      <w:proofErr w:type="gramEnd"/>
      <w:r w:rsidRPr="00353F31">
        <w:rPr>
          <w:rFonts w:ascii="Book Antiqua" w:eastAsia="Times New Roman" w:hAnsi="Book Antiqua" w:cs="Arial"/>
          <w:color w:val="000000"/>
          <w:kern w:val="0"/>
          <w:sz w:val="19"/>
          <w:szCs w:val="19"/>
          <w:lang w:eastAsia="pt-BR"/>
          <w14:ligatures w14:val="none"/>
        </w:rPr>
        <w:t xml:space="preserve"> empregados em desacordo com o ato concessório, caso destinados para o mercado interno, no estado em que foram importados ou adquiridos ou, ainda, incorporados aos referidos bens finais.</w:t>
      </w:r>
    </w:p>
    <w:p w14:paraId="1758931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Na hipótese prevista no § 4º, caso a destinação para o mercado interno seja realizada após 30 (trinta) dias do prazo fixado para exportação os valores dos tributos devidos serão acrescidos de multa e juros de mora nos termos do § 2º do art. 29 desta Lei Complementarão.</w:t>
      </w:r>
    </w:p>
    <w:p w14:paraId="3C0F830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Para fins do disposto nesta Seção, o Regime Aduaneiro Especial de Entreposto Industrial sob Controle Informatizado (</w:t>
      </w:r>
      <w:proofErr w:type="spellStart"/>
      <w:r w:rsidRPr="00353F31">
        <w:rPr>
          <w:rFonts w:ascii="Book Antiqua" w:eastAsia="Times New Roman" w:hAnsi="Book Antiqua" w:cs="Arial"/>
          <w:color w:val="000000"/>
          <w:kern w:val="0"/>
          <w:sz w:val="19"/>
          <w:szCs w:val="19"/>
          <w:lang w:eastAsia="pt-BR"/>
          <w14:ligatures w14:val="none"/>
        </w:rPr>
        <w:t>Recof</w:t>
      </w:r>
      <w:proofErr w:type="spellEnd"/>
      <w:r w:rsidRPr="00353F31">
        <w:rPr>
          <w:rFonts w:ascii="Book Antiqua" w:eastAsia="Times New Roman" w:hAnsi="Book Antiqua" w:cs="Arial"/>
          <w:color w:val="000000"/>
          <w:kern w:val="0"/>
          <w:sz w:val="19"/>
          <w:szCs w:val="19"/>
          <w:lang w:eastAsia="pt-BR"/>
          <w14:ligatures w14:val="none"/>
        </w:rPr>
        <w:t>) é considerado regime aduaneiro especial de aperfeiçoamento.</w:t>
      </w:r>
    </w:p>
    <w:p w14:paraId="3A2209F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92" w:name="art91"/>
      <w:bookmarkEnd w:id="92"/>
      <w:r w:rsidRPr="00353F31">
        <w:rPr>
          <w:rFonts w:ascii="Book Antiqua" w:eastAsia="Times New Roman" w:hAnsi="Book Antiqua" w:cs="Arial"/>
          <w:color w:val="000000"/>
          <w:kern w:val="0"/>
          <w:sz w:val="19"/>
          <w:szCs w:val="19"/>
          <w:lang w:eastAsia="pt-BR"/>
          <w14:ligatures w14:val="none"/>
        </w:rPr>
        <w:t>Art. 91.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se aplicam ao IBS e à CBS as modalidades de isenção e de restituição do regime aduaneiro especial de </w:t>
      </w:r>
      <w:r w:rsidRPr="00353F31">
        <w:rPr>
          <w:rFonts w:ascii="Book Antiqua" w:eastAsia="Times New Roman" w:hAnsi="Book Antiqua" w:cs="Arial"/>
          <w:i/>
          <w:iCs/>
          <w:color w:val="000000"/>
          <w:kern w:val="0"/>
          <w:sz w:val="19"/>
          <w:szCs w:val="19"/>
          <w:lang w:eastAsia="pt-BR"/>
          <w14:ligatures w14:val="none"/>
        </w:rPr>
        <w:t>drawback</w:t>
      </w:r>
      <w:r w:rsidRPr="00353F31">
        <w:rPr>
          <w:rFonts w:ascii="Book Antiqua" w:eastAsia="Times New Roman" w:hAnsi="Book Antiqua" w:cs="Arial"/>
          <w:b/>
          <w:bCs/>
          <w:color w:val="000000"/>
          <w:kern w:val="0"/>
          <w:sz w:val="19"/>
          <w:szCs w:val="19"/>
          <w:lang w:eastAsia="pt-BR"/>
          <w14:ligatures w14:val="none"/>
        </w:rPr>
        <w:t>.</w:t>
      </w:r>
    </w:p>
    <w:p w14:paraId="46E6316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93" w:name="art92"/>
      <w:bookmarkEnd w:id="93"/>
      <w:r w:rsidRPr="00353F31">
        <w:rPr>
          <w:rFonts w:ascii="Book Antiqua" w:eastAsia="Times New Roman" w:hAnsi="Book Antiqua" w:cs="Arial"/>
          <w:color w:val="000000"/>
          <w:kern w:val="0"/>
          <w:sz w:val="19"/>
          <w:szCs w:val="19"/>
          <w:lang w:eastAsia="pt-BR"/>
          <w14:ligatures w14:val="none"/>
        </w:rPr>
        <w:t>Art. 92.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No caso de os bens nacionais ou nacionalizados saírem, temporariamente, do País para operação de transformação, elaboração, beneficiamento ou montagem ou, ainda, para processo de conserto, reparo ou restauração, o IBS e a CBS devidos no retorno dos bens ao País serão calculados:</w:t>
      </w:r>
    </w:p>
    <w:p w14:paraId="0803593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sobre</w:t>
      </w:r>
      <w:proofErr w:type="gramEnd"/>
      <w:r w:rsidRPr="00353F31">
        <w:rPr>
          <w:rFonts w:ascii="Book Antiqua" w:eastAsia="Times New Roman" w:hAnsi="Book Antiqua" w:cs="Arial"/>
          <w:color w:val="000000"/>
          <w:kern w:val="0"/>
          <w:sz w:val="19"/>
          <w:szCs w:val="19"/>
          <w:lang w:eastAsia="pt-BR"/>
          <w14:ligatures w14:val="none"/>
        </w:rPr>
        <w:t xml:space="preserve"> a diferença entre o valor do IBS e da CBS incidentes sobre o produto da operação de transformação, elaboração, beneficiamento ou montagem e o valor do IBS e da CBS que incidiriam, na mesma data, sobre os bens objeto da saída, se estes estivessem sendo importados do mesmo país em que se deu a operação de exportação temporária; ou</w:t>
      </w:r>
    </w:p>
    <w:p w14:paraId="0381C64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sobre</w:t>
      </w:r>
      <w:proofErr w:type="gramEnd"/>
      <w:r w:rsidRPr="00353F31">
        <w:rPr>
          <w:rFonts w:ascii="Book Antiqua" w:eastAsia="Times New Roman" w:hAnsi="Book Antiqua" w:cs="Arial"/>
          <w:color w:val="000000"/>
          <w:kern w:val="0"/>
          <w:sz w:val="19"/>
          <w:szCs w:val="19"/>
          <w:lang w:eastAsia="pt-BR"/>
          <w14:ligatures w14:val="none"/>
        </w:rPr>
        <w:t xml:space="preserve"> o valor dos bens e serviços empregados no processo de conserto, reparo ou restauração.</w:t>
      </w:r>
    </w:p>
    <w:p w14:paraId="249F857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 regulamento poderá estabelecer outras operações de industrialização a que se aplicará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16CF84D1"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w:t>
      </w:r>
    </w:p>
    <w:p w14:paraId="3226F8F4"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Regime Aduaneiro Especial Aplicável ao Setor de Petróleo e Gás (Repetro)</w:t>
      </w:r>
    </w:p>
    <w:p w14:paraId="1C2976D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94" w:name="art93"/>
      <w:bookmarkEnd w:id="94"/>
      <w:r w:rsidRPr="00353F31">
        <w:rPr>
          <w:rFonts w:ascii="Book Antiqua" w:eastAsia="Times New Roman" w:hAnsi="Book Antiqua" w:cs="Arial"/>
          <w:color w:val="000000"/>
          <w:kern w:val="0"/>
          <w:sz w:val="19"/>
          <w:szCs w:val="19"/>
          <w:lang w:eastAsia="pt-BR"/>
          <w14:ligatures w14:val="none"/>
        </w:rPr>
        <w:t>Art. 93.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Observada a disciplina estabelecida na legislação aduaneira, fica suspenso o pagamento do IBS e da CBS nas seguintes operações:</w:t>
      </w:r>
    </w:p>
    <w:p w14:paraId="7DC1EE6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importação</w:t>
      </w:r>
      <w:proofErr w:type="gramEnd"/>
      <w:r w:rsidRPr="00353F31">
        <w:rPr>
          <w:rFonts w:ascii="Book Antiqua" w:eastAsia="Times New Roman" w:hAnsi="Book Antiqua" w:cs="Arial"/>
          <w:color w:val="000000"/>
          <w:kern w:val="0"/>
          <w:sz w:val="19"/>
          <w:szCs w:val="19"/>
          <w:lang w:eastAsia="pt-BR"/>
          <w14:ligatures w14:val="none"/>
        </w:rPr>
        <w:t xml:space="preserve"> de bens destinados às atividades de exploração, de desenvolvimento e de produção de petróleo, de gás natural e de outros hidrocarbonetos fluidos previstas na legislação </w:t>
      </w:r>
      <w:r w:rsidRPr="00353F31">
        <w:rPr>
          <w:rFonts w:ascii="Book Antiqua" w:eastAsia="Times New Roman" w:hAnsi="Book Antiqua" w:cs="Arial"/>
          <w:color w:val="000000"/>
          <w:kern w:val="0"/>
          <w:sz w:val="19"/>
          <w:szCs w:val="19"/>
          <w:lang w:eastAsia="pt-BR"/>
          <w14:ligatures w14:val="none"/>
        </w:rPr>
        <w:lastRenderedPageBreak/>
        <w:t>específica, cuja permanência no País seja de natureza temporária, constantes de relação especificada no regulamento (Repetro-Temporário);</w:t>
      </w:r>
    </w:p>
    <w:p w14:paraId="13E3B16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importação</w:t>
      </w:r>
      <w:proofErr w:type="gramEnd"/>
      <w:r w:rsidRPr="00353F31">
        <w:rPr>
          <w:rFonts w:ascii="Book Antiqua" w:eastAsia="Times New Roman" w:hAnsi="Book Antiqua" w:cs="Arial"/>
          <w:color w:val="000000"/>
          <w:kern w:val="0"/>
          <w:sz w:val="19"/>
          <w:szCs w:val="19"/>
          <w:lang w:eastAsia="pt-BR"/>
          <w14:ligatures w14:val="none"/>
        </w:rPr>
        <w:t xml:space="preserve"> de bens destinados às atividades de transporte, movimentação, transferência, armazenamento ou regaseificação de gás natural liquefeito constantes de relação especificada no regulamento (GNL-Temporário);</w:t>
      </w:r>
    </w:p>
    <w:p w14:paraId="211950B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importação de bens constantes de relação especificada no regulamento cuja permanência no País seja definitiva e que sejam destinados às atividades a que se refere o inciso I deste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(Repetro-Permanente);</w:t>
      </w:r>
    </w:p>
    <w:p w14:paraId="633AABA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importação ou aquisição</w:t>
      </w:r>
      <w:proofErr w:type="gramEnd"/>
      <w:r w:rsidRPr="00353F31">
        <w:rPr>
          <w:rFonts w:ascii="Book Antiqua" w:eastAsia="Times New Roman" w:hAnsi="Book Antiqua" w:cs="Arial"/>
          <w:color w:val="000000"/>
          <w:kern w:val="0"/>
          <w:sz w:val="19"/>
          <w:szCs w:val="19"/>
          <w:lang w:eastAsia="pt-BR"/>
          <w14:ligatures w14:val="none"/>
        </w:rPr>
        <w:t xml:space="preserve"> no mercado interno de matérias-primas, produtos intermediários e materiais de embalagem para ser utilizados integralmente no processo produtivo de produto final a ser fornecido a empresa que o destine às atividades a que se refere o inciso I deste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Repetro-Industrialização);</w:t>
      </w:r>
    </w:p>
    <w:p w14:paraId="5CD8662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aquisição</w:t>
      </w:r>
      <w:proofErr w:type="gramEnd"/>
      <w:r w:rsidRPr="00353F31">
        <w:rPr>
          <w:rFonts w:ascii="Book Antiqua" w:eastAsia="Times New Roman" w:hAnsi="Book Antiqua" w:cs="Arial"/>
          <w:color w:val="000000"/>
          <w:kern w:val="0"/>
          <w:sz w:val="19"/>
          <w:szCs w:val="19"/>
          <w:lang w:eastAsia="pt-BR"/>
          <w14:ligatures w14:val="none"/>
        </w:rPr>
        <w:t xml:space="preserve"> de produto final a que se refere o inciso IV deste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(Repetro-Nacional); e</w:t>
      </w:r>
    </w:p>
    <w:p w14:paraId="74D3FEB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importação ou aquisição</w:t>
      </w:r>
      <w:proofErr w:type="gramEnd"/>
      <w:r w:rsidRPr="00353F31">
        <w:rPr>
          <w:rFonts w:ascii="Book Antiqua" w:eastAsia="Times New Roman" w:hAnsi="Book Antiqua" w:cs="Arial"/>
          <w:color w:val="000000"/>
          <w:kern w:val="0"/>
          <w:sz w:val="19"/>
          <w:szCs w:val="19"/>
          <w:lang w:eastAsia="pt-BR"/>
          <w14:ligatures w14:val="none"/>
        </w:rPr>
        <w:t xml:space="preserve"> no mercado interno de bens constantes de relação especificada no regulamento, para conversão ou construção de outros bens no País, contratada por empresa sediada no exterior, cujo produto final deverá ser destinado às atividades a que se refere o inciso I deste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Repetro-Entreposto).</w:t>
      </w:r>
    </w:p>
    <w:p w14:paraId="03DFD22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Fica vedada a suspensão prevista no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para importação de embarcações destinadas à navegação de cabotagem e à navegação interior de percurso nacional, bem como à navegação de apoio portuário e à navegação de apoio marítimo, nos termos da legislação específica.</w:t>
      </w:r>
    </w:p>
    <w:p w14:paraId="3C8DFF0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suspensão do pagamento do IBS e da CBS prevista no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converte-se em alíquota zero após decorridos 5 (cinco) anos contados da data de registro da declaração de importação.</w:t>
      </w:r>
    </w:p>
    <w:p w14:paraId="2E7CA53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beneficiário que realizar importação com suspensão do pagamento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e não destinar os bens na forma nele prevista no prazo de 3 (três) anos, contado da data de registro da declaração de importação, fica obrigado a recolher o IBS e a CBS não pagos em decorrência da suspensão usufruída, acrescidos de multa e juros de mora nos termos do § 2º art. 29 desta Lei Complementar, calculados a partir da data de ocorrência dos respectivos fatos geradores.</w:t>
      </w:r>
    </w:p>
    <w:p w14:paraId="7EDB701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Fica também suspenso o pagamento do IBS e da CBS na importação ou na aquisição de bens no mercado interno por empresa denominada fabricante intermediário para a industrialização de produto intermediário a ser fornecido a empresa que o utilize no processo produtivo de que trata o inciso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43673FC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Efetivado o fornecimento do produto final, as suspensões de que tratam o inciso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o § 4º deste artigo convertem-se em alíquota zero.</w:t>
      </w:r>
    </w:p>
    <w:p w14:paraId="6B05811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Efetivada a destinação do produto final, a suspensão de que trata o inciso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converte-se em alíquota zero.</w:t>
      </w:r>
    </w:p>
    <w:p w14:paraId="4D362F1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O beneficiário que realizar a aquisição no mercado interno com suspensão do pagamento nos termos do inciso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não destinar o bem às atividades de que trata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no prazo de 3 (três) anos, contado da data de aquisição, fica obrigado a recolher o IBS e a CBS não pagos em decorrência da suspensão usufruída, acrescidos de multa de mora e corrigidos pela taxa Selic, calculados a partir da data de ocorrência dos respectivos fatos geradores.</w:t>
      </w:r>
    </w:p>
    <w:p w14:paraId="32BA4AC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As suspensões do IBS e da CBS previstas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somente serão aplicadas aos fatos geradores ocorridos até 31 de dezembro de 2040.</w:t>
      </w:r>
    </w:p>
    <w:p w14:paraId="2FD33C3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lastRenderedPageBreak/>
        <w:t>Seção VI</w:t>
      </w:r>
    </w:p>
    <w:p w14:paraId="55BAAD60"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Regimes de Bagagem e de Remessas Internacionais</w:t>
      </w:r>
    </w:p>
    <w:p w14:paraId="759A251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95" w:name="art94"/>
      <w:bookmarkEnd w:id="95"/>
      <w:r w:rsidRPr="00353F31">
        <w:rPr>
          <w:rFonts w:ascii="Book Antiqua" w:eastAsia="Times New Roman" w:hAnsi="Book Antiqua" w:cs="Arial"/>
          <w:color w:val="000000"/>
          <w:kern w:val="0"/>
          <w:sz w:val="19"/>
          <w:szCs w:val="19"/>
          <w:lang w:eastAsia="pt-BR"/>
          <w14:ligatures w14:val="none"/>
        </w:rPr>
        <w:t>Art. 94. São isentas do pagamento do IBS e da CBS na importação de bens materiais:</w:t>
      </w:r>
    </w:p>
    <w:p w14:paraId="358D24A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bagagens</w:t>
      </w:r>
      <w:proofErr w:type="gramEnd"/>
      <w:r w:rsidRPr="00353F31">
        <w:rPr>
          <w:rFonts w:ascii="Book Antiqua" w:eastAsia="Times New Roman" w:hAnsi="Book Antiqua" w:cs="Arial"/>
          <w:color w:val="000000"/>
          <w:kern w:val="0"/>
          <w:sz w:val="19"/>
          <w:szCs w:val="19"/>
          <w:lang w:eastAsia="pt-BR"/>
          <w14:ligatures w14:val="none"/>
        </w:rPr>
        <w:t xml:space="preserve"> de viajantes e de tripulantes, acompanhadas ou desacompanhadas; e</w:t>
      </w:r>
    </w:p>
    <w:p w14:paraId="02C3803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remessas</w:t>
      </w:r>
      <w:proofErr w:type="gramEnd"/>
      <w:r w:rsidRPr="00353F31">
        <w:rPr>
          <w:rFonts w:ascii="Book Antiqua" w:eastAsia="Times New Roman" w:hAnsi="Book Antiqua" w:cs="Arial"/>
          <w:color w:val="000000"/>
          <w:kern w:val="0"/>
          <w:sz w:val="19"/>
          <w:szCs w:val="19"/>
          <w:lang w:eastAsia="pt-BR"/>
          <w14:ligatures w14:val="none"/>
        </w:rPr>
        <w:t xml:space="preserve"> internacionais, desde que:</w:t>
      </w:r>
    </w:p>
    <w:p w14:paraId="211AB99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sejam isentas do Imposto sobre a Importação;</w:t>
      </w:r>
    </w:p>
    <w:p w14:paraId="194F8AA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remetente e o destinatário sejam pessoas físicas; e</w:t>
      </w:r>
    </w:p>
    <w:p w14:paraId="1B866E7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não tenha ocorrido a intermediação de plataforma digital.</w:t>
      </w:r>
    </w:p>
    <w:p w14:paraId="0F48067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96" w:name="art95"/>
      <w:bookmarkEnd w:id="96"/>
      <w:r w:rsidRPr="00353F31">
        <w:rPr>
          <w:rFonts w:ascii="Book Antiqua" w:eastAsia="Times New Roman" w:hAnsi="Book Antiqua" w:cs="Arial"/>
          <w:color w:val="000000"/>
          <w:kern w:val="0"/>
          <w:sz w:val="19"/>
          <w:szCs w:val="19"/>
          <w:lang w:eastAsia="pt-BR"/>
          <w14:ligatures w14:val="none"/>
        </w:rPr>
        <w:t>Art. 95.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 remessa internacional em que seja aplicado o regime de tributação simplificada, nos termos da legislação aduaneira, é responsável solidário do IBS e da CBS e obrigado a se inscrever no regime regular do IBS e da CBS o fornecedor dos bens materiais de procedência estrangeira, ainda que residente ou domiciliado no exterior, observado o disposto no § 2º do art. 21, no § 3º do art. 22 e no art. 23 desta Lei Complementar.</w:t>
      </w:r>
    </w:p>
    <w:p w14:paraId="592C26F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97" w:name="art96"/>
      <w:bookmarkEnd w:id="97"/>
      <w:r w:rsidRPr="00353F31">
        <w:rPr>
          <w:rFonts w:ascii="Book Antiqua" w:eastAsia="Times New Roman" w:hAnsi="Book Antiqua" w:cs="Arial"/>
          <w:color w:val="000000"/>
          <w:kern w:val="0"/>
          <w:sz w:val="19"/>
          <w:szCs w:val="19"/>
          <w:lang w:eastAsia="pt-BR"/>
          <w14:ligatures w14:val="none"/>
        </w:rPr>
        <w:t xml:space="preserve">Art. 96. A plataforma digital, ainda que domiciliada no exterior, é responsável pelo pagamento do IBS e da CBS relativos aos bens materiais objeto de remessa internacional cuja operação ou importação tenha sido realizada por seu intermédio, observado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22 e 23 desta Lei Complementar.</w:t>
      </w:r>
    </w:p>
    <w:p w14:paraId="0DE0C77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98" w:name="art97"/>
      <w:bookmarkEnd w:id="98"/>
      <w:r w:rsidRPr="00353F31">
        <w:rPr>
          <w:rFonts w:ascii="Book Antiqua" w:eastAsia="Times New Roman" w:hAnsi="Book Antiqua" w:cs="Arial"/>
          <w:color w:val="000000"/>
          <w:kern w:val="0"/>
          <w:sz w:val="19"/>
          <w:szCs w:val="19"/>
          <w:lang w:eastAsia="pt-BR"/>
          <w14:ligatures w14:val="none"/>
        </w:rPr>
        <w:t xml:space="preserve">Art. 97. Nas hipóteses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95 e 96 desta Lei Complementar, o destinatário de remessa internacional, ainda que não seja o importador, é solidariamente responsável pelo pagamento do IBS e da CBS relativos aos bens materiais objeto de remessa internacional caso:</w:t>
      </w:r>
    </w:p>
    <w:p w14:paraId="035147B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fornecedor residente ou domiciliado no exterior não esteja inscrito; ou</w:t>
      </w:r>
    </w:p>
    <w:p w14:paraId="6038503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tributos não tenham sido pagos pelo fornecedor residente ou domiciliado no exterior, ainda que inscrito, ou por plataforma digital.</w:t>
      </w:r>
    </w:p>
    <w:p w14:paraId="6B6AB5B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VII</w:t>
      </w:r>
    </w:p>
    <w:p w14:paraId="77CAD70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Regime de Fornecimento de Combustível para Aeronave em Tráfego Internacional</w:t>
      </w:r>
    </w:p>
    <w:p w14:paraId="3BA7C00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99" w:name="art98"/>
      <w:bookmarkEnd w:id="99"/>
      <w:r w:rsidRPr="00353F31">
        <w:rPr>
          <w:rFonts w:ascii="Book Antiqua" w:eastAsia="Times New Roman" w:hAnsi="Book Antiqua" w:cs="Arial"/>
          <w:color w:val="000000"/>
          <w:kern w:val="0"/>
          <w:sz w:val="19"/>
          <w:szCs w:val="19"/>
          <w:lang w:eastAsia="pt-BR"/>
          <w14:ligatures w14:val="none"/>
        </w:rPr>
        <w:t>Art. 98.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Considera-se exportação o fornecimento de combustível ou lubrificante para abastecimento de aeronaves em tráfego internacional e com destino ao exterior.</w:t>
      </w:r>
    </w:p>
    <w:p w14:paraId="2D7F4F1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 disposto neste artigo somente se aplica no abastecimento de combustível ou lubrificante realizados exclusivamente em zona primária alfandegada ou área de porto organizado alfandegado.</w:t>
      </w:r>
    </w:p>
    <w:p w14:paraId="080B2C09"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w:t>
      </w:r>
    </w:p>
    <w:p w14:paraId="2FA50B98"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DAS ZONAS DE PROCESSAMENTO DE EXPORTAÇÃO</w:t>
      </w:r>
    </w:p>
    <w:p w14:paraId="69BA942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00" w:name="art99"/>
      <w:bookmarkEnd w:id="100"/>
      <w:r w:rsidRPr="00353F31">
        <w:rPr>
          <w:rFonts w:ascii="Book Antiqua" w:eastAsia="Times New Roman" w:hAnsi="Book Antiqua" w:cs="Arial"/>
          <w:color w:val="000000"/>
          <w:kern w:val="0"/>
          <w:sz w:val="19"/>
          <w:szCs w:val="19"/>
          <w:lang w:eastAsia="pt-BR"/>
          <w14:ligatures w14:val="none"/>
        </w:rPr>
        <w:t>Art. 99.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importações ou as aquisições no mercado interno de máquinas, de aparelhos, de instrumentos e de equipamentos realizadas por empresa autorizada a operar em zonas de processamento de exportação serão efetuadas com suspensão do pagamento do IBS e da CBS.</w:t>
      </w:r>
    </w:p>
    <w:p w14:paraId="35D225A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1º A suspensão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aplica-se apenas aos bens, novos ou usados, necessários às atividades da empresa autorizada a operar em zonas de processamento de exportação, para incorporação ao seu ativo imobilizado.</w:t>
      </w:r>
    </w:p>
    <w:p w14:paraId="59FC870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Na hipótese de importação de bens usados, a suspensão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aplicada quando se tratar de conjunto industrial que seja elemento constitutivo da integralização do capital social da empresa.</w:t>
      </w:r>
    </w:p>
    <w:p w14:paraId="47D543A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Na hipótese de utilização dos bens importados ou adquiridos no mercado interno com suspensão do pagamento do IBS e da CBS em desacordo com o disposto nos §§ 1º e 2º, ou de revenda dos bens antes que ocorra a conversão da suspensão em alíquota zero, na forma estabelecida no § 4º deste artigo, a empresa autorizada a operar em zonas de processamento de exportação fica obrigada a recolher o IBS e a CBS que se encontrem com o pagamento suspenso, acrescidos de multa e juros de mora nos termos do § 2º do art. 29 desta Lei Complementar, calculados a partir da data de ocorrência dos respectivos fatos geradores, na condição de:</w:t>
      </w:r>
    </w:p>
    <w:p w14:paraId="5B91404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contribuinte</w:t>
      </w:r>
      <w:proofErr w:type="gramEnd"/>
      <w:r w:rsidRPr="00353F31">
        <w:rPr>
          <w:rFonts w:ascii="Book Antiqua" w:eastAsia="Times New Roman" w:hAnsi="Book Antiqua" w:cs="Arial"/>
          <w:color w:val="000000"/>
          <w:kern w:val="0"/>
          <w:sz w:val="19"/>
          <w:szCs w:val="19"/>
          <w:lang w:eastAsia="pt-BR"/>
          <w14:ligatures w14:val="none"/>
        </w:rPr>
        <w:t>, em relação às operações de importação; ou</w:t>
      </w:r>
    </w:p>
    <w:p w14:paraId="6E5B98C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responsável</w:t>
      </w:r>
      <w:proofErr w:type="gramEnd"/>
      <w:r w:rsidRPr="00353F31">
        <w:rPr>
          <w:rFonts w:ascii="Book Antiqua" w:eastAsia="Times New Roman" w:hAnsi="Book Antiqua" w:cs="Arial"/>
          <w:color w:val="000000"/>
          <w:kern w:val="0"/>
          <w:sz w:val="19"/>
          <w:szCs w:val="19"/>
          <w:lang w:eastAsia="pt-BR"/>
          <w14:ligatures w14:val="none"/>
        </w:rPr>
        <w:t>, em relação às aquisições no mercado interno.</w:t>
      </w:r>
    </w:p>
    <w:p w14:paraId="4B00812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Se não ocorrer as hipóteses previstas no § 3º, a suspensão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converter-se-á em alíquota zero, decorrido o prazo de 2 (dois) anos, contado da data de ocorrência do fato gerador.</w:t>
      </w:r>
    </w:p>
    <w:p w14:paraId="6D67890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Se não for efetuado o pagamento do IBS e da CBS na forma do § 3º deste artigo, caberá a exigência dos valores em procedimento de ofício, corrigidos pela taxa Selic, e das penalidades aplicáveis.</w:t>
      </w:r>
    </w:p>
    <w:p w14:paraId="38001BB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01" w:name="art100"/>
      <w:bookmarkEnd w:id="101"/>
      <w:r w:rsidRPr="00353F31">
        <w:rPr>
          <w:rFonts w:ascii="Book Antiqua" w:eastAsia="Times New Roman" w:hAnsi="Book Antiqua" w:cs="Arial"/>
          <w:color w:val="000000"/>
          <w:kern w:val="0"/>
          <w:sz w:val="19"/>
          <w:szCs w:val="19"/>
          <w:lang w:eastAsia="pt-BR"/>
          <w14:ligatures w14:val="none"/>
        </w:rPr>
        <w:t>Art. 100. As importações ou as aquisições no mercado interno de matérias-primas, de produtos intermediários e de materiais de embalagem realizadas por empresa autorizada a operar em zonas de processamento de exportação serão efetuadas com suspensão do pagamento do IBS e da CBS.</w:t>
      </w:r>
    </w:p>
    <w:p w14:paraId="7735385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As matérias-primas, os produtos intermediários e os materiais de embalagem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deverão ser utilizados integralmente no processo produtivo do produto final a ser exportado, sem prejuízo do disposto no art. 101 desta Lei Complementar.</w:t>
      </w:r>
    </w:p>
    <w:p w14:paraId="4FBF462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suspensão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converter-se-á em alíquota zero com a exportação do produto final ou da prestação de serviços fornecidos ou destinados exclusivamente para o exterior, observado o disposto no § 4º.</w:t>
      </w:r>
    </w:p>
    <w:p w14:paraId="77F363B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Considera-se matéria-prima para fins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energia elétrica proveniente de fontes renováveis de geração utilizada por empresas instaladas em Zonas de Processamento de Exportação.</w:t>
      </w:r>
    </w:p>
    <w:p w14:paraId="4F46497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 energia elétrica proveniente de fontes renováveis de geração utilizada por empresas prestadoras de serviço instaladas em zonas de processamento de exportação terá tratamento equivalente ao estabelecido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matérias-primas, produtos intermediários e materiais de embalagem.</w:t>
      </w:r>
    </w:p>
    <w:p w14:paraId="567E15C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02" w:name="art101"/>
      <w:bookmarkEnd w:id="102"/>
      <w:r w:rsidRPr="00353F31">
        <w:rPr>
          <w:rFonts w:ascii="Book Antiqua" w:eastAsia="Times New Roman" w:hAnsi="Book Antiqua" w:cs="Arial"/>
          <w:color w:val="000000"/>
          <w:kern w:val="0"/>
          <w:sz w:val="19"/>
          <w:szCs w:val="19"/>
          <w:lang w:eastAsia="pt-BR"/>
          <w14:ligatures w14:val="none"/>
        </w:rPr>
        <w:t>Art. 101. Os produtos industrializados ou adquiridos para industrialização por empresa autorizada a operar em zonas de processamento de exportação poderão ser vendidos para o mercado interno, desde que a pessoa jurídica efetue o pagamento:</w:t>
      </w:r>
    </w:p>
    <w:p w14:paraId="3E1562A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do</w:t>
      </w:r>
      <w:proofErr w:type="gramEnd"/>
      <w:r w:rsidRPr="00353F31">
        <w:rPr>
          <w:rFonts w:ascii="Book Antiqua" w:eastAsia="Times New Roman" w:hAnsi="Book Antiqua" w:cs="Arial"/>
          <w:color w:val="000000"/>
          <w:kern w:val="0"/>
          <w:sz w:val="19"/>
          <w:szCs w:val="19"/>
          <w:lang w:eastAsia="pt-BR"/>
          <w14:ligatures w14:val="none"/>
        </w:rPr>
        <w:t xml:space="preserve"> IBS e da CBS, na condição de contribuinte, que se encontrem com o pagamento sobre as importações suspenso em razão do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99 e 100 desta Lei Complementar, acrescidos de multa de mora e corrigidos pela taxa Selic, calculados a partir da data de ocorrência dos respectivos fatos geradores;</w:t>
      </w:r>
    </w:p>
    <w:p w14:paraId="557797A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do</w:t>
      </w:r>
      <w:proofErr w:type="gramEnd"/>
      <w:r w:rsidRPr="00353F31">
        <w:rPr>
          <w:rFonts w:ascii="Book Antiqua" w:eastAsia="Times New Roman" w:hAnsi="Book Antiqua" w:cs="Arial"/>
          <w:color w:val="000000"/>
          <w:kern w:val="0"/>
          <w:sz w:val="19"/>
          <w:szCs w:val="19"/>
          <w:lang w:eastAsia="pt-BR"/>
          <w14:ligatures w14:val="none"/>
        </w:rPr>
        <w:t xml:space="preserve"> IBS e da CBS, na condição de responsável, que se encontrem com o pagamento relativo a aquisições no mercado interno suspenso em razão do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99 e 100 desta Lei Complementar, acrescidos de multa de mora e corrigidos pela taxa Selic, calculados a partir da data de ocorrência dos respectivos fatos geradores;</w:t>
      </w:r>
    </w:p>
    <w:p w14:paraId="6802F2A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do IBS e da CBS normalmente incidentes na operação de venda.</w:t>
      </w:r>
    </w:p>
    <w:p w14:paraId="542502C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03" w:name="art102"/>
      <w:bookmarkEnd w:id="103"/>
      <w:r w:rsidRPr="00353F31">
        <w:rPr>
          <w:rFonts w:ascii="Book Antiqua" w:eastAsia="Times New Roman" w:hAnsi="Book Antiqua" w:cs="Arial"/>
          <w:color w:val="000000"/>
          <w:kern w:val="0"/>
          <w:sz w:val="19"/>
          <w:szCs w:val="19"/>
          <w:lang w:eastAsia="pt-BR"/>
          <w14:ligatures w14:val="none"/>
        </w:rPr>
        <w:t>Art. 102.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Aplica-se o tratamento estabelecido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99 e 100 desta Lei Complementar às aquisições de máquinas, de aparelhos, de instrumentos, de equipamentos, de matérias-primas, de produtos intermediários e de materiais de embalagem realizadas entre empresas autorizadas a operar em zonas de processamento de exportação.</w:t>
      </w:r>
    </w:p>
    <w:p w14:paraId="2AE993D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04" w:name="art103"/>
      <w:bookmarkEnd w:id="104"/>
      <w:r w:rsidRPr="00353F31">
        <w:rPr>
          <w:rFonts w:ascii="Book Antiqua" w:eastAsia="Times New Roman" w:hAnsi="Book Antiqua" w:cs="Arial"/>
          <w:color w:val="000000"/>
          <w:kern w:val="0"/>
          <w:sz w:val="19"/>
          <w:szCs w:val="19"/>
          <w:lang w:eastAsia="pt-BR"/>
          <w14:ligatures w14:val="none"/>
        </w:rPr>
        <w:t>Art. 103. Ficam reduzidas a zero as alíquotas do IBS e da CBS incidentes sobre os serviços de transporte:</w:t>
      </w:r>
    </w:p>
    <w:p w14:paraId="5DDA8F3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dos</w:t>
      </w:r>
      <w:proofErr w:type="gramEnd"/>
      <w:r w:rsidRPr="00353F31">
        <w:rPr>
          <w:rFonts w:ascii="Book Antiqua" w:eastAsia="Times New Roman" w:hAnsi="Book Antiqua" w:cs="Arial"/>
          <w:color w:val="000000"/>
          <w:kern w:val="0"/>
          <w:sz w:val="19"/>
          <w:szCs w:val="19"/>
          <w:lang w:eastAsia="pt-BR"/>
          <w14:ligatures w14:val="none"/>
        </w:rPr>
        <w:t xml:space="preserve"> bens de que tratam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99 e 100 desta Lei Complementar, até as zonas de processamento de exportação; e</w:t>
      </w:r>
    </w:p>
    <w:p w14:paraId="24B58D4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dos</w:t>
      </w:r>
      <w:proofErr w:type="gramEnd"/>
      <w:r w:rsidRPr="00353F31">
        <w:rPr>
          <w:rFonts w:ascii="Book Antiqua" w:eastAsia="Times New Roman" w:hAnsi="Book Antiqua" w:cs="Arial"/>
          <w:color w:val="000000"/>
          <w:kern w:val="0"/>
          <w:sz w:val="19"/>
          <w:szCs w:val="19"/>
          <w:lang w:eastAsia="pt-BR"/>
          <w14:ligatures w14:val="none"/>
        </w:rPr>
        <w:t xml:space="preserve"> bens exportados a partir das zonas de processamento de exportação.</w:t>
      </w:r>
    </w:p>
    <w:p w14:paraId="63F96AC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05" w:name="art104"/>
      <w:bookmarkEnd w:id="105"/>
      <w:r w:rsidRPr="00353F31">
        <w:rPr>
          <w:rFonts w:ascii="Book Antiqua" w:eastAsia="Times New Roman" w:hAnsi="Book Antiqua" w:cs="Arial"/>
          <w:color w:val="000000"/>
          <w:kern w:val="0"/>
          <w:sz w:val="19"/>
          <w:szCs w:val="19"/>
          <w:lang w:eastAsia="pt-BR"/>
          <w14:ligatures w14:val="none"/>
        </w:rPr>
        <w:t>Art. 104.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disposto neste Capítulo observará a disciplina estabelecida na legislação aduaneira para as zonas de processamento de exportação.</w:t>
      </w:r>
    </w:p>
    <w:p w14:paraId="72833966"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III</w:t>
      </w:r>
    </w:p>
    <w:p w14:paraId="2F3DF2B8"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DOS REGIMES DOS BENS DE CAPITAL</w:t>
      </w:r>
    </w:p>
    <w:p w14:paraId="76954FA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591D156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Regime Tributário para Incentivo à Modernização e à Ampliação da Estrutura Portuária (Reporto)</w:t>
      </w:r>
    </w:p>
    <w:p w14:paraId="4BCAED8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06" w:name="art105"/>
      <w:bookmarkEnd w:id="106"/>
      <w:r w:rsidRPr="00353F31">
        <w:rPr>
          <w:rFonts w:ascii="Book Antiqua" w:eastAsia="Times New Roman" w:hAnsi="Book Antiqua" w:cs="Arial"/>
          <w:color w:val="000000"/>
          <w:kern w:val="0"/>
          <w:sz w:val="19"/>
          <w:szCs w:val="19"/>
          <w:lang w:eastAsia="pt-BR"/>
          <w14:ligatures w14:val="none"/>
        </w:rPr>
        <w:t>Art. 105.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Observada a disciplina estabelecida na legislação específica, serão efetuadas com suspensão do pagamento do IBS e da CBS as importações e as aquisições no mercado interno de máquinas, equipamentos, peças de reposição e outros bens realizadas diretamente pelos beneficiários do Regime Tributário para Incentivo à Modernização e à Ampliação da Estrutura Portuária (Reporto) e destinadas ao seu ativo imobilizado para utilização exclusiva na execução de serviços de:</w:t>
      </w:r>
    </w:p>
    <w:p w14:paraId="430831F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carga</w:t>
      </w:r>
      <w:proofErr w:type="gramEnd"/>
      <w:r w:rsidRPr="00353F31">
        <w:rPr>
          <w:rFonts w:ascii="Book Antiqua" w:eastAsia="Times New Roman" w:hAnsi="Book Antiqua" w:cs="Arial"/>
          <w:color w:val="000000"/>
          <w:kern w:val="0"/>
          <w:sz w:val="19"/>
          <w:szCs w:val="19"/>
          <w:lang w:eastAsia="pt-BR"/>
          <w14:ligatures w14:val="none"/>
        </w:rPr>
        <w:t>, descarga, armazenagem e movimentação de mercadorias e produtos, inclusive quando realizadas em recinto alfandegado de zona secundária;</w:t>
      </w:r>
    </w:p>
    <w:p w14:paraId="2C7167E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sistemas</w:t>
      </w:r>
      <w:proofErr w:type="gramEnd"/>
      <w:r w:rsidRPr="00353F31">
        <w:rPr>
          <w:rFonts w:ascii="Book Antiqua" w:eastAsia="Times New Roman" w:hAnsi="Book Antiqua" w:cs="Arial"/>
          <w:color w:val="000000"/>
          <w:kern w:val="0"/>
          <w:sz w:val="19"/>
          <w:szCs w:val="19"/>
          <w:lang w:eastAsia="pt-BR"/>
          <w14:ligatures w14:val="none"/>
        </w:rPr>
        <w:t xml:space="preserve"> suplementares de apoio operacional;</w:t>
      </w:r>
    </w:p>
    <w:p w14:paraId="15AB27D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proteção ambiental;</w:t>
      </w:r>
    </w:p>
    <w:p w14:paraId="622320D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sistemas</w:t>
      </w:r>
      <w:proofErr w:type="gramEnd"/>
      <w:r w:rsidRPr="00353F31">
        <w:rPr>
          <w:rFonts w:ascii="Book Antiqua" w:eastAsia="Times New Roman" w:hAnsi="Book Antiqua" w:cs="Arial"/>
          <w:color w:val="000000"/>
          <w:kern w:val="0"/>
          <w:sz w:val="19"/>
          <w:szCs w:val="19"/>
          <w:lang w:eastAsia="pt-BR"/>
          <w14:ligatures w14:val="none"/>
        </w:rPr>
        <w:t xml:space="preserve"> de segurança e de monitoramento de fluxo de pessoas, mercadorias, produtos, veículos e embarcações;</w:t>
      </w:r>
    </w:p>
    <w:p w14:paraId="78AECBF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dragagens</w:t>
      </w:r>
      <w:proofErr w:type="gramEnd"/>
      <w:r w:rsidRPr="00353F31">
        <w:rPr>
          <w:rFonts w:ascii="Book Antiqua" w:eastAsia="Times New Roman" w:hAnsi="Book Antiqua" w:cs="Arial"/>
          <w:color w:val="000000"/>
          <w:kern w:val="0"/>
          <w:sz w:val="19"/>
          <w:szCs w:val="19"/>
          <w:lang w:eastAsia="pt-BR"/>
          <w14:ligatures w14:val="none"/>
        </w:rPr>
        <w:t>; e</w:t>
      </w:r>
    </w:p>
    <w:p w14:paraId="64D48F7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treinamento e formação</w:t>
      </w:r>
      <w:proofErr w:type="gramEnd"/>
      <w:r w:rsidRPr="00353F31">
        <w:rPr>
          <w:rFonts w:ascii="Book Antiqua" w:eastAsia="Times New Roman" w:hAnsi="Book Antiqua" w:cs="Arial"/>
          <w:color w:val="000000"/>
          <w:kern w:val="0"/>
          <w:sz w:val="19"/>
          <w:szCs w:val="19"/>
          <w:lang w:eastAsia="pt-BR"/>
          <w14:ligatures w14:val="none"/>
        </w:rPr>
        <w:t xml:space="preserve"> de trabalhadores, inclusive na implantação de Centros de Treinamento Profissional.</w:t>
      </w:r>
    </w:p>
    <w:p w14:paraId="49917B8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aplica-se também aos bens utilizados na execução de serviços de transporte de mercadorias em ferrovias, classificados nas posições 86.01, 86.02 e 86.06 da Nomenclatura Comum do Mercosul baseada no Sistema Harmonizado (NCM/SH), e aos trilhos e demais elementos de vias férreas, classificados na posição 73.02 da NCM/SH.</w:t>
      </w:r>
    </w:p>
    <w:p w14:paraId="6D3C26E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2º A suspensão do pagamento do IBS e da CBS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converte-se em alíquota zero após decorridos 5 (cinco) anos contados da data de ocorrência dos respectivos fatos geradores.</w:t>
      </w:r>
    </w:p>
    <w:p w14:paraId="37AD75B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 transferência, a qualquer título, de propriedade dos bens importados ou adquiridos no mercado interno ao amparo do Reporto, no prazo de 5 (cinco) anos, contado da data da ocorrência dos respectivos fatos geradores, deverá ser precedida de autorização do Comitê Gestor do IBS e da RFB e do recolhimento do IBS e da CBS com pagamento suspenso, acrescidos de multa e juros de mora nos termos do § 2º do art. 29 desta Lei Complementar.</w:t>
      </w:r>
    </w:p>
    <w:p w14:paraId="1489A27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 transferência a que se refere o § 3º deste artigo, previamente autorizada pelo Comitê Gestor do IBS e pela RFB, para outro beneficiário do Reporto será efetivada com suspensão do pagamento do IBS e da CBS desde que o adquirente assuma a responsabilidade, desde o momento de ocorrência dos respectivos fatos geradores, pelo IBS e pela CBS com pagamento suspenso.</w:t>
      </w:r>
    </w:p>
    <w:p w14:paraId="7F2A261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Os bens beneficiados pela suspensão referida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no § 1º deste artigo serão relacionados no regulamento.</w:t>
      </w:r>
    </w:p>
    <w:p w14:paraId="0F04140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As peças de reposição referidas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deverão ter seu valor igual ou superior a 20% (vinte por cento) do valor da máquina ou equipamento ao qual se destinam, de acordo com a respectiva declaração de importação ou nota fiscal.</w:t>
      </w:r>
    </w:p>
    <w:p w14:paraId="2A820C8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Os beneficiários do Reporto poderão efetuar importações e aquisições no mercado interno amparadas pelo regime até 31 de dezembro de 2028.</w:t>
      </w:r>
    </w:p>
    <w:p w14:paraId="5A26FCF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As pessoas jurídicas optantes pelo Simples Nacional não poderão aderir ao Reporto.</w:t>
      </w:r>
    </w:p>
    <w:p w14:paraId="24C387D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7C3F237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Regime Especial de Incentivos para o Desenvolvimento da Infraestrutura (</w:t>
      </w:r>
      <w:proofErr w:type="spellStart"/>
      <w:r w:rsidRPr="00353F31">
        <w:rPr>
          <w:rFonts w:ascii="Book Antiqua" w:eastAsia="Times New Roman" w:hAnsi="Book Antiqua" w:cs="Arial"/>
          <w:b/>
          <w:bCs/>
          <w:color w:val="000000"/>
          <w:kern w:val="0"/>
          <w:sz w:val="19"/>
          <w:szCs w:val="19"/>
          <w:lang w:eastAsia="pt-BR"/>
          <w14:ligatures w14:val="none"/>
        </w:rPr>
        <w:t>Reidi</w:t>
      </w:r>
      <w:proofErr w:type="spellEnd"/>
      <w:r w:rsidRPr="00353F31">
        <w:rPr>
          <w:rFonts w:ascii="Book Antiqua" w:eastAsia="Times New Roman" w:hAnsi="Book Antiqua" w:cs="Arial"/>
          <w:b/>
          <w:bCs/>
          <w:color w:val="000000"/>
          <w:kern w:val="0"/>
          <w:sz w:val="19"/>
          <w:szCs w:val="19"/>
          <w:lang w:eastAsia="pt-BR"/>
          <w14:ligatures w14:val="none"/>
        </w:rPr>
        <w:t>)</w:t>
      </w:r>
    </w:p>
    <w:p w14:paraId="1D40565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07" w:name="art106"/>
      <w:bookmarkEnd w:id="107"/>
      <w:r w:rsidRPr="00353F31">
        <w:rPr>
          <w:rFonts w:ascii="Book Antiqua" w:eastAsia="Times New Roman" w:hAnsi="Book Antiqua" w:cs="Arial"/>
          <w:color w:val="000000"/>
          <w:kern w:val="0"/>
          <w:sz w:val="19"/>
          <w:szCs w:val="19"/>
          <w:lang w:eastAsia="pt-BR"/>
          <w14:ligatures w14:val="none"/>
        </w:rPr>
        <w:t>Art. 106. Observada a disciplina estabelecida na legislação específica, serão efetuadas com suspensão do pagamento do IBS e da CBS as importações e as aquisições no mercado interno de máquinas, aparelhos, instrumentos e equipamentos, novos, e de materiais de construção, realizadas diretamente pelos beneficiários do Regime Especial de Incentivos para o Desenvolvimento da Infraestrutura (</w:t>
      </w:r>
      <w:proofErr w:type="spellStart"/>
      <w:r w:rsidRPr="00353F31">
        <w:rPr>
          <w:rFonts w:ascii="Book Antiqua" w:eastAsia="Times New Roman" w:hAnsi="Book Antiqua" w:cs="Arial"/>
          <w:color w:val="000000"/>
          <w:kern w:val="0"/>
          <w:sz w:val="19"/>
          <w:szCs w:val="19"/>
          <w:lang w:eastAsia="pt-BR"/>
          <w14:ligatures w14:val="none"/>
        </w:rPr>
        <w:t>Reidi</w:t>
      </w:r>
      <w:proofErr w:type="spellEnd"/>
      <w:r w:rsidRPr="00353F31">
        <w:rPr>
          <w:rFonts w:ascii="Book Antiqua" w:eastAsia="Times New Roman" w:hAnsi="Book Antiqua" w:cs="Arial"/>
          <w:color w:val="000000"/>
          <w:kern w:val="0"/>
          <w:sz w:val="19"/>
          <w:szCs w:val="19"/>
          <w:lang w:eastAsia="pt-BR"/>
          <w14:ligatures w14:val="none"/>
        </w:rPr>
        <w:t>) para utilização ou incorporação em obras de infraestrutura destinadas ao ativo imobilizado.</w:t>
      </w:r>
    </w:p>
    <w:p w14:paraId="483CED7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suspensão do pagamento do IBS e da CBS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aplica-se também:</w:t>
      </w:r>
    </w:p>
    <w:p w14:paraId="646DFDD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à</w:t>
      </w:r>
      <w:proofErr w:type="gramEnd"/>
      <w:r w:rsidRPr="00353F31">
        <w:rPr>
          <w:rFonts w:ascii="Book Antiqua" w:eastAsia="Times New Roman" w:hAnsi="Book Antiqua" w:cs="Arial"/>
          <w:color w:val="000000"/>
          <w:kern w:val="0"/>
          <w:sz w:val="19"/>
          <w:szCs w:val="19"/>
          <w:lang w:eastAsia="pt-BR"/>
          <w14:ligatures w14:val="none"/>
        </w:rPr>
        <w:t xml:space="preserve"> importação de serviços destinados a obras de infraestrutura para incorporação ao ativo imobilizado;</w:t>
      </w:r>
    </w:p>
    <w:p w14:paraId="6AAFE94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à</w:t>
      </w:r>
      <w:proofErr w:type="gramEnd"/>
      <w:r w:rsidRPr="00353F31">
        <w:rPr>
          <w:rFonts w:ascii="Book Antiqua" w:eastAsia="Times New Roman" w:hAnsi="Book Antiqua" w:cs="Arial"/>
          <w:color w:val="000000"/>
          <w:kern w:val="0"/>
          <w:sz w:val="19"/>
          <w:szCs w:val="19"/>
          <w:lang w:eastAsia="pt-BR"/>
          <w14:ligatures w14:val="none"/>
        </w:rPr>
        <w:t xml:space="preserve"> aquisição no mercado interno de serviços destinados a obras de infraestrutura para incorporação ao ativo imobilizado; e</w:t>
      </w:r>
    </w:p>
    <w:p w14:paraId="7994861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à locação de máquinas, aparelhos, instrumentos e equipamentos destinados a obras de infraestrutura para incorporação ao ativo imobilizado.</w:t>
      </w:r>
    </w:p>
    <w:p w14:paraId="51E9A0A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suspensão do pagamento do IBS e da CBS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no § 1º deste artigo converte-se em alíquota zero após a utilização ou incorporação do bem, material de construção ou serviço na obra de infraestrutura.</w:t>
      </w:r>
    </w:p>
    <w:p w14:paraId="0AC6428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3º O beneficiário do </w:t>
      </w:r>
      <w:proofErr w:type="spellStart"/>
      <w:r w:rsidRPr="00353F31">
        <w:rPr>
          <w:rFonts w:ascii="Book Antiqua" w:eastAsia="Times New Roman" w:hAnsi="Book Antiqua" w:cs="Arial"/>
          <w:color w:val="000000"/>
          <w:kern w:val="0"/>
          <w:sz w:val="19"/>
          <w:szCs w:val="19"/>
          <w:lang w:eastAsia="pt-BR"/>
          <w14:ligatures w14:val="none"/>
        </w:rPr>
        <w:t>Reidi</w:t>
      </w:r>
      <w:proofErr w:type="spellEnd"/>
      <w:r w:rsidRPr="00353F31">
        <w:rPr>
          <w:rFonts w:ascii="Book Antiqua" w:eastAsia="Times New Roman" w:hAnsi="Book Antiqua" w:cs="Arial"/>
          <w:color w:val="000000"/>
          <w:kern w:val="0"/>
          <w:sz w:val="19"/>
          <w:szCs w:val="19"/>
          <w:lang w:eastAsia="pt-BR"/>
          <w14:ligatures w14:val="none"/>
        </w:rPr>
        <w:t xml:space="preserve"> que não utilizar ou incorporar o bem, material de construção ou serviço na obra de infraestrutura fica obrigado a recolher o IBS e a CBS que se encontrem com o pagamento suspenso, acrescidos de multa e juros de mora nos termos do § 2º do art. 29 desta Lei </w:t>
      </w:r>
      <w:r w:rsidRPr="00353F31">
        <w:rPr>
          <w:rFonts w:ascii="Book Antiqua" w:eastAsia="Times New Roman" w:hAnsi="Book Antiqua" w:cs="Arial"/>
          <w:color w:val="000000"/>
          <w:kern w:val="0"/>
          <w:sz w:val="19"/>
          <w:szCs w:val="19"/>
          <w:lang w:eastAsia="pt-BR"/>
          <w14:ligatures w14:val="none"/>
        </w:rPr>
        <w:lastRenderedPageBreak/>
        <w:t>Complementar, calculados a partir da data de ocorrência dos respectivos fatos geradores, na condição de:</w:t>
      </w:r>
    </w:p>
    <w:p w14:paraId="72F3E10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contribuinte</w:t>
      </w:r>
      <w:proofErr w:type="gramEnd"/>
      <w:r w:rsidRPr="00353F31">
        <w:rPr>
          <w:rFonts w:ascii="Book Antiqua" w:eastAsia="Times New Roman" w:hAnsi="Book Antiqua" w:cs="Arial"/>
          <w:color w:val="000000"/>
          <w:kern w:val="0"/>
          <w:sz w:val="19"/>
          <w:szCs w:val="19"/>
          <w:lang w:eastAsia="pt-BR"/>
          <w14:ligatures w14:val="none"/>
        </w:rPr>
        <w:t>, em relação às operações de importação de bens materiais; ou</w:t>
      </w:r>
    </w:p>
    <w:p w14:paraId="110DBB0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responsável</w:t>
      </w:r>
      <w:proofErr w:type="gramEnd"/>
      <w:r w:rsidRPr="00353F31">
        <w:rPr>
          <w:rFonts w:ascii="Book Antiqua" w:eastAsia="Times New Roman" w:hAnsi="Book Antiqua" w:cs="Arial"/>
          <w:color w:val="000000"/>
          <w:kern w:val="0"/>
          <w:sz w:val="19"/>
          <w:szCs w:val="19"/>
          <w:lang w:eastAsia="pt-BR"/>
          <w14:ligatures w14:val="none"/>
        </w:rPr>
        <w:t>, em relação aos serviços, às locações ou às aquisições de bens materiais no mercado interno.</w:t>
      </w:r>
    </w:p>
    <w:p w14:paraId="56CC55B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4º Os benefícios previstos neste artigo aplicam-se também na hipótese de, em conformidade com as normas contábeis aplicáveis, as receitas das pessoas jurídicas titulares de contratos de concessão de serviços públicos reconhecidas durante a execução das obras de infraestrutura elegíveis ao </w:t>
      </w:r>
      <w:proofErr w:type="spellStart"/>
      <w:r w:rsidRPr="00353F31">
        <w:rPr>
          <w:rFonts w:ascii="Book Antiqua" w:eastAsia="Times New Roman" w:hAnsi="Book Antiqua" w:cs="Arial"/>
          <w:color w:val="000000"/>
          <w:kern w:val="0"/>
          <w:sz w:val="19"/>
          <w:szCs w:val="19"/>
          <w:lang w:eastAsia="pt-BR"/>
          <w14:ligatures w14:val="none"/>
        </w:rPr>
        <w:t>Reidi</w:t>
      </w:r>
      <w:proofErr w:type="spellEnd"/>
      <w:r w:rsidRPr="00353F31">
        <w:rPr>
          <w:rFonts w:ascii="Book Antiqua" w:eastAsia="Times New Roman" w:hAnsi="Book Antiqua" w:cs="Arial"/>
          <w:color w:val="000000"/>
          <w:kern w:val="0"/>
          <w:sz w:val="19"/>
          <w:szCs w:val="19"/>
          <w:lang w:eastAsia="pt-BR"/>
          <w14:ligatures w14:val="none"/>
        </w:rPr>
        <w:t xml:space="preserve"> terem como contrapartida ativo de contrato, ativo intangível representativo de direito de exploração ou ativo financeiro representativo de direito contratual incondicional de receber caixa ou outro ativo financeiro, estendendo-se, inclusive, aos projetos em andamento já habilitados perante a RFB.</w:t>
      </w:r>
    </w:p>
    <w:p w14:paraId="7800BEA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5º Os benefícios previstos neste artigo poderão ser usufruídos nas importações e aquisições no mercado interno realizadas no período de 5 (cinco) anos, contado da data da habilitação no </w:t>
      </w:r>
      <w:proofErr w:type="spellStart"/>
      <w:r w:rsidRPr="00353F31">
        <w:rPr>
          <w:rFonts w:ascii="Book Antiqua" w:eastAsia="Times New Roman" w:hAnsi="Book Antiqua" w:cs="Arial"/>
          <w:color w:val="000000"/>
          <w:kern w:val="0"/>
          <w:sz w:val="19"/>
          <w:szCs w:val="19"/>
          <w:lang w:eastAsia="pt-BR"/>
          <w14:ligatures w14:val="none"/>
        </w:rPr>
        <w:t>Reidi</w:t>
      </w:r>
      <w:proofErr w:type="spellEnd"/>
      <w:r w:rsidRPr="00353F31">
        <w:rPr>
          <w:rFonts w:ascii="Book Antiqua" w:eastAsia="Times New Roman" w:hAnsi="Book Antiqua" w:cs="Arial"/>
          <w:color w:val="000000"/>
          <w:kern w:val="0"/>
          <w:sz w:val="19"/>
          <w:szCs w:val="19"/>
          <w:lang w:eastAsia="pt-BR"/>
          <w14:ligatures w14:val="none"/>
        </w:rPr>
        <w:t xml:space="preserve"> da pessoa jurídica titular do projeto de infraestrutura.</w:t>
      </w:r>
    </w:p>
    <w:p w14:paraId="4F9E9B2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6º As pessoas jurídicas optantes pelo Simples Nacional não poderão aderir ao </w:t>
      </w:r>
      <w:proofErr w:type="spellStart"/>
      <w:r w:rsidRPr="00353F31">
        <w:rPr>
          <w:rFonts w:ascii="Book Antiqua" w:eastAsia="Times New Roman" w:hAnsi="Book Antiqua" w:cs="Arial"/>
          <w:color w:val="000000"/>
          <w:kern w:val="0"/>
          <w:sz w:val="19"/>
          <w:szCs w:val="19"/>
          <w:lang w:eastAsia="pt-BR"/>
          <w14:ligatures w14:val="none"/>
        </w:rPr>
        <w:t>Reidi</w:t>
      </w:r>
      <w:proofErr w:type="spellEnd"/>
      <w:r w:rsidRPr="00353F31">
        <w:rPr>
          <w:rFonts w:ascii="Book Antiqua" w:eastAsia="Times New Roman" w:hAnsi="Book Antiqua" w:cs="Arial"/>
          <w:color w:val="000000"/>
          <w:kern w:val="0"/>
          <w:sz w:val="19"/>
          <w:szCs w:val="19"/>
          <w:lang w:eastAsia="pt-BR"/>
          <w14:ligatures w14:val="none"/>
        </w:rPr>
        <w:t>.</w:t>
      </w:r>
    </w:p>
    <w:p w14:paraId="12B21D14"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561244C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 xml:space="preserve">Do Regime Tributário para Incentivo à Atividade Naval - </w:t>
      </w:r>
      <w:proofErr w:type="spellStart"/>
      <w:r w:rsidRPr="00353F31">
        <w:rPr>
          <w:rFonts w:ascii="Book Antiqua" w:eastAsia="Times New Roman" w:hAnsi="Book Antiqua" w:cs="Arial"/>
          <w:b/>
          <w:bCs/>
          <w:color w:val="000000"/>
          <w:kern w:val="0"/>
          <w:sz w:val="19"/>
          <w:szCs w:val="19"/>
          <w:lang w:eastAsia="pt-BR"/>
          <w14:ligatures w14:val="none"/>
        </w:rPr>
        <w:t>Renaval</w:t>
      </w:r>
      <w:proofErr w:type="spellEnd"/>
    </w:p>
    <w:p w14:paraId="15E68A0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08" w:name="art107"/>
      <w:bookmarkEnd w:id="108"/>
      <w:r w:rsidRPr="00353F31">
        <w:rPr>
          <w:rFonts w:ascii="Book Antiqua" w:eastAsia="Times New Roman" w:hAnsi="Book Antiqua" w:cs="Arial"/>
          <w:color w:val="000000"/>
          <w:kern w:val="0"/>
          <w:sz w:val="19"/>
          <w:szCs w:val="19"/>
          <w:lang w:eastAsia="pt-BR"/>
          <w14:ligatures w14:val="none"/>
        </w:rPr>
        <w:t>Art. 107.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O Regime Tributário para Incentivo à Atividade Econômica Naval - </w:t>
      </w:r>
      <w:proofErr w:type="spellStart"/>
      <w:r w:rsidRPr="00353F31">
        <w:rPr>
          <w:rFonts w:ascii="Book Antiqua" w:eastAsia="Times New Roman" w:hAnsi="Book Antiqua" w:cs="Arial"/>
          <w:color w:val="000000"/>
          <w:kern w:val="0"/>
          <w:sz w:val="19"/>
          <w:szCs w:val="19"/>
          <w:lang w:eastAsia="pt-BR"/>
          <w14:ligatures w14:val="none"/>
        </w:rPr>
        <w:t>Renaval</w:t>
      </w:r>
      <w:proofErr w:type="spellEnd"/>
      <w:r w:rsidRPr="00353F31">
        <w:rPr>
          <w:rFonts w:ascii="Book Antiqua" w:eastAsia="Times New Roman" w:hAnsi="Book Antiqua" w:cs="Arial"/>
          <w:color w:val="000000"/>
          <w:kern w:val="0"/>
          <w:sz w:val="19"/>
          <w:szCs w:val="19"/>
          <w:lang w:eastAsia="pt-BR"/>
          <w14:ligatures w14:val="none"/>
        </w:rPr>
        <w:t xml:space="preserve"> permite aos beneficiários previamente habilitados suspensão do pagamento de IBS e CBS:</w:t>
      </w:r>
    </w:p>
    <w:p w14:paraId="484AC7D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nos fornecimentos de embarcações registradas ou </w:t>
      </w:r>
      <w:proofErr w:type="spellStart"/>
      <w:r w:rsidRPr="00353F31">
        <w:rPr>
          <w:rFonts w:ascii="Book Antiqua" w:eastAsia="Times New Roman" w:hAnsi="Book Antiqua" w:cs="Arial"/>
          <w:color w:val="000000"/>
          <w:kern w:val="0"/>
          <w:sz w:val="19"/>
          <w:szCs w:val="19"/>
          <w:lang w:eastAsia="pt-BR"/>
          <w14:ligatures w14:val="none"/>
        </w:rPr>
        <w:t>pré</w:t>
      </w:r>
      <w:proofErr w:type="spellEnd"/>
      <w:r w:rsidRPr="00353F31">
        <w:rPr>
          <w:rFonts w:ascii="Book Antiqua" w:eastAsia="Times New Roman" w:hAnsi="Book Antiqua" w:cs="Arial"/>
          <w:color w:val="000000"/>
          <w:kern w:val="0"/>
          <w:sz w:val="19"/>
          <w:szCs w:val="19"/>
          <w:lang w:eastAsia="pt-BR"/>
          <w14:ligatures w14:val="none"/>
        </w:rPr>
        <w:t>-registradas no Registro Especial Brasileiro - REB instituído pelo </w:t>
      </w:r>
      <w:hyperlink r:id="rId37" w:anchor="art11" w:history="1">
        <w:r w:rsidRPr="00353F31">
          <w:rPr>
            <w:rFonts w:ascii="Book Antiqua" w:eastAsia="Times New Roman" w:hAnsi="Book Antiqua" w:cs="Arial"/>
            <w:color w:val="0000FF"/>
            <w:kern w:val="0"/>
            <w:sz w:val="19"/>
            <w:szCs w:val="19"/>
            <w:u w:val="single"/>
            <w:lang w:eastAsia="pt-BR"/>
            <w14:ligatures w14:val="none"/>
          </w:rPr>
          <w:t>art. 11 da Lei nº 9.432, de 8 de janeiro de 1997</w:t>
        </w:r>
      </w:hyperlink>
      <w:r w:rsidRPr="00353F31">
        <w:rPr>
          <w:rFonts w:ascii="Book Antiqua" w:eastAsia="Times New Roman" w:hAnsi="Book Antiqua" w:cs="Arial"/>
          <w:color w:val="000000"/>
          <w:kern w:val="0"/>
          <w:sz w:val="19"/>
          <w:szCs w:val="19"/>
          <w:lang w:eastAsia="pt-BR"/>
          <w14:ligatures w14:val="none"/>
        </w:rPr>
        <w:t>, para incorporação ao ativo imobilizado de adquirente sujeito ao regime regular do IBS e da CBS;</w:t>
      </w:r>
    </w:p>
    <w:p w14:paraId="77E0BED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nas</w:t>
      </w:r>
      <w:proofErr w:type="gramEnd"/>
      <w:r w:rsidRPr="00353F31">
        <w:rPr>
          <w:rFonts w:ascii="Book Antiqua" w:eastAsia="Times New Roman" w:hAnsi="Book Antiqua" w:cs="Arial"/>
          <w:color w:val="000000"/>
          <w:kern w:val="0"/>
          <w:sz w:val="19"/>
          <w:szCs w:val="19"/>
          <w:lang w:eastAsia="pt-BR"/>
          <w14:ligatures w14:val="none"/>
        </w:rPr>
        <w:t xml:space="preserve"> importações e nas aquisições no mercado interno de máquinas, equipamentos e veículos destinados a utilização nas atividades de que trata o inciso III efetuadas para incorporação a seu ativo imobilizado; e</w:t>
      </w:r>
    </w:p>
    <w:p w14:paraId="0406527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III - nas importações e nas aquisições no mercado interno de matérias-primas, produtos intermediários, partes, peças e componentes para utilização na construção, conservação, modernização e reparo de embarcações </w:t>
      </w:r>
      <w:proofErr w:type="spellStart"/>
      <w:r w:rsidRPr="00353F31">
        <w:rPr>
          <w:rFonts w:ascii="Book Antiqua" w:eastAsia="Times New Roman" w:hAnsi="Book Antiqua" w:cs="Arial"/>
          <w:color w:val="000000"/>
          <w:kern w:val="0"/>
          <w:sz w:val="19"/>
          <w:szCs w:val="19"/>
          <w:lang w:eastAsia="pt-BR"/>
          <w14:ligatures w14:val="none"/>
        </w:rPr>
        <w:t>pré</w:t>
      </w:r>
      <w:proofErr w:type="spellEnd"/>
      <w:r w:rsidRPr="00353F31">
        <w:rPr>
          <w:rFonts w:ascii="Book Antiqua" w:eastAsia="Times New Roman" w:hAnsi="Book Antiqua" w:cs="Arial"/>
          <w:color w:val="000000"/>
          <w:kern w:val="0"/>
          <w:sz w:val="19"/>
          <w:szCs w:val="19"/>
          <w:lang w:eastAsia="pt-BR"/>
          <w14:ligatures w14:val="none"/>
        </w:rPr>
        <w:t>-registradas ou registradas no REB.</w:t>
      </w:r>
    </w:p>
    <w:p w14:paraId="01966B9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1º Somente contribuintes sujeitos ao regime regular do IBS e da CBS que exercem precipuamente as atividades de construção, conservação, modernização e reparo de embarcações poderão ser habilitados como beneficiários do </w:t>
      </w:r>
      <w:proofErr w:type="spellStart"/>
      <w:r w:rsidRPr="00353F31">
        <w:rPr>
          <w:rFonts w:ascii="Book Antiqua" w:eastAsia="Times New Roman" w:hAnsi="Book Antiqua" w:cs="Arial"/>
          <w:color w:val="000000"/>
          <w:kern w:val="0"/>
          <w:sz w:val="19"/>
          <w:szCs w:val="19"/>
          <w:lang w:eastAsia="pt-BR"/>
          <w14:ligatures w14:val="none"/>
        </w:rPr>
        <w:t>Renaval</w:t>
      </w:r>
      <w:proofErr w:type="spellEnd"/>
      <w:r w:rsidRPr="00353F31">
        <w:rPr>
          <w:rFonts w:ascii="Book Antiqua" w:eastAsia="Times New Roman" w:hAnsi="Book Antiqua" w:cs="Arial"/>
          <w:color w:val="000000"/>
          <w:kern w:val="0"/>
          <w:sz w:val="19"/>
          <w:szCs w:val="19"/>
          <w:lang w:eastAsia="pt-BR"/>
          <w14:ligatures w14:val="none"/>
        </w:rPr>
        <w:t>, nos termos do regulamento.</w:t>
      </w:r>
    </w:p>
    <w:p w14:paraId="02AA107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suspensão do pagamento do IBS e da CBS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converte-se em alíquota zero após:</w:t>
      </w:r>
    </w:p>
    <w:p w14:paraId="514771B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- 12 (doze) meses de permanência do bem no ativo imobilizado do adquirente, no caso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3CE14FF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- 5 (cinco) anos de permanência do bem no ativo imobilizado do adquirente, no caso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2AC51B2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 incorporação ou consumo nas atividades de que trata 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66AFAD5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3º O beneficiário do </w:t>
      </w:r>
      <w:proofErr w:type="spellStart"/>
      <w:r w:rsidRPr="00353F31">
        <w:rPr>
          <w:rFonts w:ascii="Book Antiqua" w:eastAsia="Times New Roman" w:hAnsi="Book Antiqua" w:cs="Arial"/>
          <w:color w:val="000000"/>
          <w:kern w:val="0"/>
          <w:sz w:val="19"/>
          <w:szCs w:val="19"/>
          <w:lang w:eastAsia="pt-BR"/>
          <w14:ligatures w14:val="none"/>
        </w:rPr>
        <w:t>Renaval</w:t>
      </w:r>
      <w:proofErr w:type="spellEnd"/>
      <w:r w:rsidRPr="00353F31">
        <w:rPr>
          <w:rFonts w:ascii="Book Antiqua" w:eastAsia="Times New Roman" w:hAnsi="Book Antiqua" w:cs="Arial"/>
          <w:color w:val="000000"/>
          <w:kern w:val="0"/>
          <w:sz w:val="19"/>
          <w:szCs w:val="19"/>
          <w:lang w:eastAsia="pt-BR"/>
          <w14:ligatures w14:val="none"/>
        </w:rPr>
        <w:t xml:space="preserve"> que não cumprir a condição estabelecida nos incisos I a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fica obrigado a recolher o IBS e a CBS suspensos, com os acréscimos de que trata o § 2º do art. </w:t>
      </w:r>
      <w:r w:rsidRPr="00353F31">
        <w:rPr>
          <w:rFonts w:ascii="Book Antiqua" w:eastAsia="Times New Roman" w:hAnsi="Book Antiqua" w:cs="Arial"/>
          <w:color w:val="000000"/>
          <w:kern w:val="0"/>
          <w:sz w:val="19"/>
          <w:szCs w:val="19"/>
          <w:lang w:eastAsia="pt-BR"/>
          <w14:ligatures w14:val="none"/>
        </w:rPr>
        <w:lastRenderedPageBreak/>
        <w:t>29 desta Lei Complementar, calculados a partir da data de ocorrência dos respectivos fatos geradores, na condição de:</w:t>
      </w:r>
    </w:p>
    <w:p w14:paraId="7C9AAED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contribuinte</w:t>
      </w:r>
      <w:proofErr w:type="gramEnd"/>
      <w:r w:rsidRPr="00353F31">
        <w:rPr>
          <w:rFonts w:ascii="Book Antiqua" w:eastAsia="Times New Roman" w:hAnsi="Book Antiqua" w:cs="Arial"/>
          <w:color w:val="000000"/>
          <w:kern w:val="0"/>
          <w:sz w:val="19"/>
          <w:szCs w:val="19"/>
          <w:lang w:eastAsia="pt-BR"/>
          <w14:ligatures w14:val="none"/>
        </w:rPr>
        <w:t>, em relação às operações de importação de bens materiais; ou</w:t>
      </w:r>
    </w:p>
    <w:p w14:paraId="553230B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responsável</w:t>
      </w:r>
      <w:proofErr w:type="gramEnd"/>
      <w:r w:rsidRPr="00353F31">
        <w:rPr>
          <w:rFonts w:ascii="Book Antiqua" w:eastAsia="Times New Roman" w:hAnsi="Book Antiqua" w:cs="Arial"/>
          <w:color w:val="000000"/>
          <w:kern w:val="0"/>
          <w:sz w:val="19"/>
          <w:szCs w:val="19"/>
          <w:lang w:eastAsia="pt-BR"/>
          <w14:ligatures w14:val="none"/>
        </w:rPr>
        <w:t>, em relação às operações no mercado interno.</w:t>
      </w:r>
    </w:p>
    <w:p w14:paraId="0183C8C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4º Aplica-se o disposto no § 3º ao beneficiário que transferir, a qualquer título, a propriedade dos bens importados ou adquiridos no mercado interno sob amparo do </w:t>
      </w:r>
      <w:proofErr w:type="spellStart"/>
      <w:r w:rsidRPr="00353F31">
        <w:rPr>
          <w:rFonts w:ascii="Book Antiqua" w:eastAsia="Times New Roman" w:hAnsi="Book Antiqua" w:cs="Arial"/>
          <w:color w:val="000000"/>
          <w:kern w:val="0"/>
          <w:sz w:val="19"/>
          <w:szCs w:val="19"/>
          <w:lang w:eastAsia="pt-BR"/>
          <w14:ligatures w14:val="none"/>
        </w:rPr>
        <w:t>Renaval</w:t>
      </w:r>
      <w:proofErr w:type="spellEnd"/>
      <w:r w:rsidRPr="00353F31">
        <w:rPr>
          <w:rFonts w:ascii="Book Antiqua" w:eastAsia="Times New Roman" w:hAnsi="Book Antiqua" w:cs="Arial"/>
          <w:color w:val="000000"/>
          <w:kern w:val="0"/>
          <w:sz w:val="19"/>
          <w:szCs w:val="19"/>
          <w:lang w:eastAsia="pt-BR"/>
          <w14:ligatures w14:val="none"/>
        </w:rPr>
        <w:t xml:space="preserve"> antes da conversão em alíquota zero.</w:t>
      </w:r>
    </w:p>
    <w:p w14:paraId="37B959A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Para os fins do disposto neste artigo, também serão considerados como bens e serviços incorporados ao ativo imobilizado aqueles com a mesma natureza e que, em decorrência das normas contábeis aplicáveis, forem contabilizados por concessionárias de serviços públicos como ativo de contrato, intangível ou financeiro.</w:t>
      </w:r>
    </w:p>
    <w:p w14:paraId="5CB0FE5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IV</w:t>
      </w:r>
    </w:p>
    <w:p w14:paraId="0D1AF88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Desoneração da Aquisição de Bens de Capital</w:t>
      </w:r>
    </w:p>
    <w:p w14:paraId="5EBDE6A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09" w:name="art108"/>
      <w:bookmarkEnd w:id="109"/>
      <w:r w:rsidRPr="00353F31">
        <w:rPr>
          <w:rFonts w:ascii="Book Antiqua" w:eastAsia="Times New Roman" w:hAnsi="Book Antiqua" w:cs="Arial"/>
          <w:color w:val="000000"/>
          <w:kern w:val="0"/>
          <w:sz w:val="19"/>
          <w:szCs w:val="19"/>
          <w:lang w:eastAsia="pt-BR"/>
          <w14:ligatures w14:val="none"/>
        </w:rPr>
        <w:t xml:space="preserve">Art. 108. Fica assegurado o crédito integral e imediato de IBS e CBS, na forma do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na aquisição de bens de capital.</w:t>
      </w:r>
    </w:p>
    <w:p w14:paraId="36458B2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10" w:name="art109"/>
      <w:bookmarkEnd w:id="110"/>
      <w:r w:rsidRPr="00353F31">
        <w:rPr>
          <w:rFonts w:ascii="Book Antiqua" w:eastAsia="Times New Roman" w:hAnsi="Book Antiqua" w:cs="Arial"/>
          <w:color w:val="000000"/>
          <w:kern w:val="0"/>
          <w:sz w:val="19"/>
          <w:szCs w:val="19"/>
          <w:lang w:eastAsia="pt-BR"/>
          <w14:ligatures w14:val="none"/>
        </w:rPr>
        <w:t>Art. 109.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Ato conjunto do Poder Executivo da União e do Comitê Gestor do IBS poderá definir hipóteses em que importações e aquisições no mercado interno de bens de capital por contribuinte no regime regular serão realizadas com suspensão do pagamento do IBS e da CBS, não se aplicando o disposto no art. 108 desta Lei Complementar.</w:t>
      </w:r>
    </w:p>
    <w:p w14:paraId="24F90B4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ato conjunto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discriminará os bens alcançados e o prazo do benefício.</w:t>
      </w:r>
    </w:p>
    <w:p w14:paraId="013252A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suspensão do pagamento do IBS e da CBS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converte-se em alíquota zero após a incorporação do bem ao ativo imobilizado do adquirente, observado o prazo de que trata o § 1º deste artigo.</w:t>
      </w:r>
    </w:p>
    <w:p w14:paraId="029A6CF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beneficiário que não incorporar o bem ao seu ativo imobilizado fica obrigado a recolher o IBS e a CBS que se encontrem com o pagamento suspenso, acrescidos de multa e juros de mora na forma do § 2º do art. 29 desta Lei Complementar, calculados a partir da data de ocorrência dos respectivos fatos geradores, na condição de:</w:t>
      </w:r>
    </w:p>
    <w:p w14:paraId="79525F4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contribuinte</w:t>
      </w:r>
      <w:proofErr w:type="gramEnd"/>
      <w:r w:rsidRPr="00353F31">
        <w:rPr>
          <w:rFonts w:ascii="Book Antiqua" w:eastAsia="Times New Roman" w:hAnsi="Book Antiqua" w:cs="Arial"/>
          <w:color w:val="000000"/>
          <w:kern w:val="0"/>
          <w:sz w:val="19"/>
          <w:szCs w:val="19"/>
          <w:lang w:eastAsia="pt-BR"/>
          <w14:ligatures w14:val="none"/>
        </w:rPr>
        <w:t>, em relação às importações; ou</w:t>
      </w:r>
    </w:p>
    <w:p w14:paraId="681ED4B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responsável</w:t>
      </w:r>
      <w:proofErr w:type="gramEnd"/>
      <w:r w:rsidRPr="00353F31">
        <w:rPr>
          <w:rFonts w:ascii="Book Antiqua" w:eastAsia="Times New Roman" w:hAnsi="Book Antiqua" w:cs="Arial"/>
          <w:color w:val="000000"/>
          <w:kern w:val="0"/>
          <w:sz w:val="19"/>
          <w:szCs w:val="19"/>
          <w:lang w:eastAsia="pt-BR"/>
          <w14:ligatures w14:val="none"/>
        </w:rPr>
        <w:t>, em relação às aquisições no mercado interno.</w:t>
      </w:r>
    </w:p>
    <w:p w14:paraId="01D3439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disposto neste artigo aplica-se também às pessoas jurídicas optantes pelo Simples Nacional inscritas no regime regular de que trata esta Lei Complementar.</w:t>
      </w:r>
    </w:p>
    <w:p w14:paraId="20D4491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11" w:name="art110"/>
      <w:bookmarkEnd w:id="111"/>
      <w:r w:rsidRPr="00353F31">
        <w:rPr>
          <w:rFonts w:ascii="Book Antiqua" w:eastAsia="Times New Roman" w:hAnsi="Book Antiqua" w:cs="Arial"/>
          <w:color w:val="000000"/>
          <w:kern w:val="0"/>
          <w:sz w:val="19"/>
          <w:szCs w:val="19"/>
          <w:lang w:eastAsia="pt-BR"/>
          <w14:ligatures w14:val="none"/>
        </w:rPr>
        <w:t>Art. 110.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a zero as alíquotas do IBS e da CBS no fornecimento e na importação:</w:t>
      </w:r>
    </w:p>
    <w:p w14:paraId="0B05371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tratores, máquinas e implementos agrícolas, destinados a produtor rural não contribuinte de que trata o art. 164; e</w:t>
      </w:r>
    </w:p>
    <w:p w14:paraId="621FA3F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veículos de transporte de carga destinados a transportador autônomo de carga pessoa física não contribuinte de que trata o art. 169.</w:t>
      </w:r>
    </w:p>
    <w:p w14:paraId="72E1BAB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 disposto neste artigo se aplica aos bens de capital listados no regulamento.</w:t>
      </w:r>
    </w:p>
    <w:p w14:paraId="58C571C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12" w:name="art111"/>
      <w:bookmarkEnd w:id="112"/>
      <w:r w:rsidRPr="00353F31">
        <w:rPr>
          <w:rFonts w:ascii="Book Antiqua" w:eastAsia="Times New Roman" w:hAnsi="Book Antiqua" w:cs="Arial"/>
          <w:color w:val="000000"/>
          <w:kern w:val="0"/>
          <w:sz w:val="19"/>
          <w:szCs w:val="19"/>
          <w:lang w:eastAsia="pt-BR"/>
          <w14:ligatures w14:val="none"/>
        </w:rPr>
        <w:lastRenderedPageBreak/>
        <w:t>Art. 111. Para fins desta Seção, também serão considerados bens incorporados ao ativo imobilizado aqueles com a mesma natureza e que, em decorrência das normas contábeis aplicáveis, forem contabilizados por concessionárias de serviços públicos como ativo de contrato, intangível ou financeiro.</w:t>
      </w:r>
    </w:p>
    <w:p w14:paraId="29AA8AAE"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TÍTULO III</w:t>
      </w:r>
    </w:p>
    <w:p w14:paraId="0E96EF35"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DEVOLUÇÃO PERSONALIZADA DO IBS E DA CBS (</w:t>
      </w:r>
      <w:r w:rsidRPr="00353F31">
        <w:rPr>
          <w:rFonts w:ascii="Book Antiqua" w:eastAsia="Times New Roman" w:hAnsi="Book Antiqua" w:cs="Arial"/>
          <w:i/>
          <w:iCs/>
          <w:caps/>
          <w:color w:val="000000"/>
          <w:kern w:val="0"/>
          <w:sz w:val="19"/>
          <w:szCs w:val="19"/>
          <w:lang w:eastAsia="pt-BR"/>
          <w14:ligatures w14:val="none"/>
        </w:rPr>
        <w:t>CASHBACK</w:t>
      </w:r>
      <w:r w:rsidRPr="00353F31">
        <w:rPr>
          <w:rFonts w:ascii="Book Antiqua" w:eastAsia="Times New Roman" w:hAnsi="Book Antiqua" w:cs="Arial"/>
          <w:caps/>
          <w:color w:val="000000"/>
          <w:kern w:val="0"/>
          <w:sz w:val="19"/>
          <w:szCs w:val="19"/>
          <w:lang w:eastAsia="pt-BR"/>
          <w14:ligatures w14:val="none"/>
        </w:rPr>
        <w:t>) E DA CESTA BÁSICA NACIONAL DE ALIMENTOS</w:t>
      </w:r>
    </w:p>
    <w:p w14:paraId="4F638E5B"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w:t>
      </w:r>
    </w:p>
    <w:p w14:paraId="39592B8D"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DEVOLUÇÃO PERSONALIZADA DO IBS E DA CBS (</w:t>
      </w:r>
      <w:r w:rsidRPr="00353F31">
        <w:rPr>
          <w:rFonts w:ascii="Book Antiqua" w:eastAsia="Times New Roman" w:hAnsi="Book Antiqua" w:cs="Arial"/>
          <w:i/>
          <w:iCs/>
          <w:color w:val="000000"/>
          <w:kern w:val="0"/>
          <w:sz w:val="19"/>
          <w:szCs w:val="19"/>
          <w:lang w:eastAsia="pt-BR"/>
          <w14:ligatures w14:val="none"/>
        </w:rPr>
        <w:t>CASHBACK</w:t>
      </w:r>
      <w:r w:rsidRPr="00353F31">
        <w:rPr>
          <w:rFonts w:ascii="Book Antiqua" w:eastAsia="Times New Roman" w:hAnsi="Book Antiqua" w:cs="Arial"/>
          <w:caps/>
          <w:color w:val="000000"/>
          <w:kern w:val="0"/>
          <w:sz w:val="19"/>
          <w:szCs w:val="19"/>
          <w:lang w:eastAsia="pt-BR"/>
          <w14:ligatures w14:val="none"/>
        </w:rPr>
        <w:t>)</w:t>
      </w:r>
    </w:p>
    <w:p w14:paraId="2CE888A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13" w:name="art112"/>
      <w:bookmarkEnd w:id="113"/>
      <w:r w:rsidRPr="00353F31">
        <w:rPr>
          <w:rFonts w:ascii="Book Antiqua" w:eastAsia="Times New Roman" w:hAnsi="Book Antiqua" w:cs="Arial"/>
          <w:color w:val="000000"/>
          <w:kern w:val="0"/>
          <w:sz w:val="19"/>
          <w:szCs w:val="19"/>
          <w:lang w:eastAsia="pt-BR"/>
          <w14:ligatures w14:val="none"/>
        </w:rPr>
        <w:t>Art. 112.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Serão devolvidos, nos termos e limites previstos neste Capítulo, para pessoas físicas que forem integrantes de famílias de baixa renda:</w:t>
      </w:r>
    </w:p>
    <w:p w14:paraId="6FD0477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CBS, pela União; e</w:t>
      </w:r>
    </w:p>
    <w:p w14:paraId="24535CC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IBS, pelos Estados, pelo Distrito Federal e pelos Municípios.</w:t>
      </w:r>
    </w:p>
    <w:p w14:paraId="2D1C0EF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14" w:name="art113"/>
      <w:bookmarkEnd w:id="114"/>
      <w:r w:rsidRPr="00353F31">
        <w:rPr>
          <w:rFonts w:ascii="Book Antiqua" w:eastAsia="Times New Roman" w:hAnsi="Book Antiqua" w:cs="Arial"/>
          <w:color w:val="000000"/>
          <w:kern w:val="0"/>
          <w:sz w:val="19"/>
          <w:szCs w:val="19"/>
          <w:lang w:eastAsia="pt-BR"/>
          <w14:ligatures w14:val="none"/>
        </w:rPr>
        <w:t>Art. 113. O destinatário das devoluções previstas neste Capítulo será aquele responsável por unidade familiar de família de baixa renda cadastrada no Cadastro Único para Programas Sociais do Governo Federal (</w:t>
      </w:r>
      <w:proofErr w:type="spellStart"/>
      <w:r w:rsidRPr="00353F31">
        <w:rPr>
          <w:rFonts w:ascii="Book Antiqua" w:eastAsia="Times New Roman" w:hAnsi="Book Antiqua" w:cs="Arial"/>
          <w:color w:val="000000"/>
          <w:kern w:val="0"/>
          <w:sz w:val="19"/>
          <w:szCs w:val="19"/>
          <w:lang w:eastAsia="pt-BR"/>
          <w14:ligatures w14:val="none"/>
        </w:rPr>
        <w:t>CadÚnico</w:t>
      </w:r>
      <w:proofErr w:type="spellEnd"/>
      <w:r w:rsidRPr="00353F31">
        <w:rPr>
          <w:rFonts w:ascii="Book Antiqua" w:eastAsia="Times New Roman" w:hAnsi="Book Antiqua" w:cs="Arial"/>
          <w:color w:val="000000"/>
          <w:kern w:val="0"/>
          <w:sz w:val="19"/>
          <w:szCs w:val="19"/>
          <w:lang w:eastAsia="pt-BR"/>
          <w14:ligatures w14:val="none"/>
        </w:rPr>
        <w:t>), conforme o </w:t>
      </w:r>
      <w:hyperlink r:id="rId38" w:anchor="art6f" w:history="1">
        <w:r w:rsidRPr="00353F31">
          <w:rPr>
            <w:rFonts w:ascii="Book Antiqua" w:eastAsia="Times New Roman" w:hAnsi="Book Antiqua" w:cs="Arial"/>
            <w:color w:val="0000FF"/>
            <w:kern w:val="0"/>
            <w:sz w:val="19"/>
            <w:szCs w:val="19"/>
            <w:u w:val="single"/>
            <w:lang w:eastAsia="pt-BR"/>
            <w14:ligatures w14:val="none"/>
          </w:rPr>
          <w:t>art. 6º-F da Lei nº 8.742, de 7 de dezembro de 1993</w:t>
        </w:r>
      </w:hyperlink>
      <w:r w:rsidRPr="00353F31">
        <w:rPr>
          <w:rFonts w:ascii="Book Antiqua" w:eastAsia="Times New Roman" w:hAnsi="Book Antiqua" w:cs="Arial"/>
          <w:color w:val="000000"/>
          <w:kern w:val="0"/>
          <w:sz w:val="19"/>
          <w:szCs w:val="19"/>
          <w:lang w:eastAsia="pt-BR"/>
          <w14:ligatures w14:val="none"/>
        </w:rPr>
        <w:t>, ou por norma equivalente que a suceder, e que observar, cumulativamente, os seguintes requisitos:</w:t>
      </w:r>
    </w:p>
    <w:p w14:paraId="2876380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possuir</w:t>
      </w:r>
      <w:proofErr w:type="gramEnd"/>
      <w:r w:rsidRPr="00353F31">
        <w:rPr>
          <w:rFonts w:ascii="Book Antiqua" w:eastAsia="Times New Roman" w:hAnsi="Book Antiqua" w:cs="Arial"/>
          <w:color w:val="000000"/>
          <w:kern w:val="0"/>
          <w:sz w:val="19"/>
          <w:szCs w:val="19"/>
          <w:lang w:eastAsia="pt-BR"/>
          <w14:ligatures w14:val="none"/>
        </w:rPr>
        <w:t xml:space="preserve"> renda familiar mensal </w:t>
      </w:r>
      <w:r w:rsidRPr="00353F31">
        <w:rPr>
          <w:rFonts w:ascii="Book Antiqua" w:eastAsia="Times New Roman" w:hAnsi="Book Antiqua" w:cs="Arial"/>
          <w:i/>
          <w:iCs/>
          <w:color w:val="000000"/>
          <w:kern w:val="0"/>
          <w:sz w:val="19"/>
          <w:szCs w:val="19"/>
          <w:lang w:eastAsia="pt-BR"/>
          <w14:ligatures w14:val="none"/>
        </w:rPr>
        <w:t>per</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capita</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 até meio salário-mínimo nacional;</w:t>
      </w:r>
    </w:p>
    <w:p w14:paraId="5A501D6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w:t>
      </w:r>
      <w:proofErr w:type="gramEnd"/>
      <w:r w:rsidRPr="00353F31">
        <w:rPr>
          <w:rFonts w:ascii="Book Antiqua" w:eastAsia="Times New Roman" w:hAnsi="Book Antiqua" w:cs="Arial"/>
          <w:color w:val="000000"/>
          <w:kern w:val="0"/>
          <w:sz w:val="19"/>
          <w:szCs w:val="19"/>
          <w:lang w:eastAsia="pt-BR"/>
          <w14:ligatures w14:val="none"/>
        </w:rPr>
        <w:t xml:space="preserve"> residente no território nacional; e</w:t>
      </w:r>
    </w:p>
    <w:p w14:paraId="4E85402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possuir inscrição em situação regular no CPF.</w:t>
      </w:r>
    </w:p>
    <w:p w14:paraId="68FBE1E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destinatário será incluído de forma automática na sistemática de devoluções, podendo, a qualquer tempo, solicitar a sua exclusão.</w:t>
      </w:r>
    </w:p>
    <w:p w14:paraId="22172A4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Os dados pessoais coletados na sistemática das devoluções serão tratados na forma da </w:t>
      </w:r>
      <w:hyperlink r:id="rId39" w:history="1">
        <w:r w:rsidRPr="00353F31">
          <w:rPr>
            <w:rFonts w:ascii="Book Antiqua" w:eastAsia="Times New Roman" w:hAnsi="Book Antiqua" w:cs="Arial"/>
            <w:color w:val="0000FF"/>
            <w:kern w:val="0"/>
            <w:sz w:val="19"/>
            <w:szCs w:val="19"/>
            <w:u w:val="single"/>
            <w:lang w:eastAsia="pt-BR"/>
            <w14:ligatures w14:val="none"/>
          </w:rPr>
          <w:t>Lei nº 13.709, de 14 de agosto de 2018</w:t>
        </w:r>
      </w:hyperlink>
      <w:r w:rsidRPr="00353F31">
        <w:rPr>
          <w:rFonts w:ascii="Book Antiqua" w:eastAsia="Times New Roman" w:hAnsi="Book Antiqua" w:cs="Arial"/>
          <w:color w:val="000000"/>
          <w:kern w:val="0"/>
          <w:sz w:val="19"/>
          <w:szCs w:val="19"/>
          <w:lang w:eastAsia="pt-BR"/>
          <w14:ligatures w14:val="none"/>
        </w:rPr>
        <w:t> (Lei Geral de Proteção de Dados Pessoais), e do </w:t>
      </w:r>
      <w:hyperlink r:id="rId40" w:anchor="art198" w:history="1">
        <w:r w:rsidRPr="00353F31">
          <w:rPr>
            <w:rFonts w:ascii="Book Antiqua" w:eastAsia="Times New Roman" w:hAnsi="Book Antiqua" w:cs="Arial"/>
            <w:color w:val="0000FF"/>
            <w:kern w:val="0"/>
            <w:sz w:val="19"/>
            <w:szCs w:val="19"/>
            <w:u w:val="single"/>
            <w:lang w:eastAsia="pt-BR"/>
            <w14:ligatures w14:val="none"/>
          </w:rPr>
          <w:t>art. 198 da Lei nº 5.172, de 25 de outubro de 1966</w:t>
        </w:r>
      </w:hyperlink>
      <w:r w:rsidRPr="00353F31">
        <w:rPr>
          <w:rFonts w:ascii="Book Antiqua" w:eastAsia="Times New Roman" w:hAnsi="Book Antiqua" w:cs="Arial"/>
          <w:color w:val="000000"/>
          <w:kern w:val="0"/>
          <w:sz w:val="19"/>
          <w:szCs w:val="19"/>
          <w:lang w:eastAsia="pt-BR"/>
          <w14:ligatures w14:val="none"/>
        </w:rPr>
        <w:t> (Código Tributário Nacional), e somente poderão ser utilizados ou cedidos a órgãos da administração pública ou, de maneira anonimizada, a institutos de pesquisa para a execução de ações relacionadas às devoluções.</w:t>
      </w:r>
    </w:p>
    <w:p w14:paraId="6DBE805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15" w:name="art114"/>
      <w:bookmarkEnd w:id="115"/>
      <w:r w:rsidRPr="00353F31">
        <w:rPr>
          <w:rFonts w:ascii="Book Antiqua" w:eastAsia="Times New Roman" w:hAnsi="Book Antiqua" w:cs="Arial"/>
          <w:color w:val="000000"/>
          <w:kern w:val="0"/>
          <w:sz w:val="19"/>
          <w:szCs w:val="19"/>
          <w:lang w:eastAsia="pt-BR"/>
          <w14:ligatures w14:val="none"/>
        </w:rPr>
        <w:t>Art. 114. A devolução da CBS a que se refere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112 desta Lei Complementar será gerida pela RFB, a quem caberá:</w:t>
      </w:r>
    </w:p>
    <w:p w14:paraId="404EAEE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normatizar</w:t>
      </w:r>
      <w:proofErr w:type="gramEnd"/>
      <w:r w:rsidRPr="00353F31">
        <w:rPr>
          <w:rFonts w:ascii="Book Antiqua" w:eastAsia="Times New Roman" w:hAnsi="Book Antiqua" w:cs="Arial"/>
          <w:color w:val="000000"/>
          <w:kern w:val="0"/>
          <w:sz w:val="19"/>
          <w:szCs w:val="19"/>
          <w:lang w:eastAsia="pt-BR"/>
          <w14:ligatures w14:val="none"/>
        </w:rPr>
        <w:t>, coordenar, controlar e supervisionar sua execução;</w:t>
      </w:r>
    </w:p>
    <w:p w14:paraId="25987C0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definir</w:t>
      </w:r>
      <w:proofErr w:type="gramEnd"/>
      <w:r w:rsidRPr="00353F31">
        <w:rPr>
          <w:rFonts w:ascii="Book Antiqua" w:eastAsia="Times New Roman" w:hAnsi="Book Antiqua" w:cs="Arial"/>
          <w:color w:val="000000"/>
          <w:kern w:val="0"/>
          <w:sz w:val="19"/>
          <w:szCs w:val="19"/>
          <w:lang w:eastAsia="pt-BR"/>
          <w14:ligatures w14:val="none"/>
        </w:rPr>
        <w:t xml:space="preserve"> os procedimentos para determinação do montante e a sistemática de pagamento dos valores devolvidos;</w:t>
      </w:r>
    </w:p>
    <w:p w14:paraId="65DA130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elaborar relatórios gerenciais e de prestação de contas relativos aos valores devolvidos; e</w:t>
      </w:r>
    </w:p>
    <w:p w14:paraId="7A188CC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adotar</w:t>
      </w:r>
      <w:proofErr w:type="gramEnd"/>
      <w:r w:rsidRPr="00353F31">
        <w:rPr>
          <w:rFonts w:ascii="Book Antiqua" w:eastAsia="Times New Roman" w:hAnsi="Book Antiqua" w:cs="Arial"/>
          <w:color w:val="000000"/>
          <w:kern w:val="0"/>
          <w:sz w:val="19"/>
          <w:szCs w:val="19"/>
          <w:lang w:eastAsia="pt-BR"/>
          <w14:ligatures w14:val="none"/>
        </w:rPr>
        <w:t xml:space="preserve"> outras ações e iniciativas necessárias à operacionalização da devolução.</w:t>
      </w:r>
    </w:p>
    <w:p w14:paraId="1ADE29C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normatização a que se refere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definirá, especialmente:</w:t>
      </w:r>
    </w:p>
    <w:p w14:paraId="57F49B1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período de apuração da devolução;</w:t>
      </w:r>
    </w:p>
    <w:p w14:paraId="5DEDBFB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II - o calendário e a periodicidade de pagamento;</w:t>
      </w:r>
    </w:p>
    <w:p w14:paraId="04E139A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as formas de creditamento às pessoas físicas destinatárias;</w:t>
      </w:r>
    </w:p>
    <w:p w14:paraId="4F6CC76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forma de ressarcimento de importâncias recebidas indevidamente pelas pessoas físicas;</w:t>
      </w:r>
    </w:p>
    <w:p w14:paraId="1B29B1A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mecanismos de mitigação de fraudes ou erros;</w:t>
      </w:r>
    </w:p>
    <w:p w14:paraId="299200B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tratamento em relação a indícios de irregularidades;</w:t>
      </w:r>
    </w:p>
    <w:p w14:paraId="6132D95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as formas de transparência relativas à distribuição das devoluções; e</w:t>
      </w:r>
    </w:p>
    <w:p w14:paraId="76C84BB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o prazo para utilização das devoluções, que não poderá ser superior a 24 (vinte e quatro) meses.</w:t>
      </w:r>
    </w:p>
    <w:p w14:paraId="7D0DDAB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Os procedimentos adotados para pagamentos das devoluções priorizarão mecanismos que estimulem a formalização do consumo das famílias destinatárias, por meio da emissão de documentos fiscais, de modo a estimular a cidadania fiscal e a mitigar a informalidade nas atividades econômicas, a sonegação fiscal e a concorrência desleal.</w:t>
      </w:r>
    </w:p>
    <w:p w14:paraId="178D591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16" w:name="art115"/>
      <w:bookmarkEnd w:id="116"/>
      <w:r w:rsidRPr="00353F31">
        <w:rPr>
          <w:rFonts w:ascii="Book Antiqua" w:eastAsia="Times New Roman" w:hAnsi="Book Antiqua" w:cs="Arial"/>
          <w:color w:val="000000"/>
          <w:kern w:val="0"/>
          <w:sz w:val="19"/>
          <w:szCs w:val="19"/>
          <w:lang w:eastAsia="pt-BR"/>
          <w14:ligatures w14:val="none"/>
        </w:rPr>
        <w:t>Art. 115.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devolução do IBS a que se refere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112 será gerida pelo Comitê Gestor do IBS, a quem competirá as atribuições previstas no art. 114 desta Lei Complementar, respeitadas as especificidades.</w:t>
      </w:r>
    </w:p>
    <w:p w14:paraId="24A02F8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17" w:name="art116"/>
      <w:bookmarkEnd w:id="117"/>
      <w:r w:rsidRPr="00353F31">
        <w:rPr>
          <w:rFonts w:ascii="Book Antiqua" w:eastAsia="Times New Roman" w:hAnsi="Book Antiqua" w:cs="Arial"/>
          <w:color w:val="000000"/>
          <w:kern w:val="0"/>
          <w:sz w:val="19"/>
          <w:szCs w:val="19"/>
          <w:lang w:eastAsia="pt-BR"/>
          <w14:ligatures w14:val="none"/>
        </w:rPr>
        <w:t>Art. 116.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devoluções dos tributos previstas neste Capítulo serão concedidas no momento definido em regulamento.</w:t>
      </w:r>
    </w:p>
    <w:p w14:paraId="304D571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Caso se trate de fornecimento domiciliar de energia elétrica, abastecimento de água, esgotamento sanitário e gás canalizado e de fornecimento de serviços de telecomunicações as devoluções serão concedidas no momento da cobrança.</w:t>
      </w:r>
    </w:p>
    <w:p w14:paraId="2213EF6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Caso se trate de fornecimento de bens ou de serviços sujeitos à cobrança com periodicidade fixa, as devoluções serão concedidas, preferencialmente no momento da cobrança.</w:t>
      </w:r>
    </w:p>
    <w:p w14:paraId="71D3B2D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Os valores serão disponibilizados para o agente financeiro no prazo máximo de 15 (quinze) dias após a apuração, observado o disposto no inciso I do § 1º do art. 114 e no art. 115 desta Lei Complementar.</w:t>
      </w:r>
    </w:p>
    <w:p w14:paraId="6180779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agente financeiro deverá transferir os valores às famílias destinatárias em até 10 (dez) dias após a disponibilização de que trata o § 3º deste artigo.</w:t>
      </w:r>
    </w:p>
    <w:p w14:paraId="18797A9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18" w:name="art117"/>
      <w:bookmarkEnd w:id="118"/>
      <w:r w:rsidRPr="00353F31">
        <w:rPr>
          <w:rFonts w:ascii="Book Antiqua" w:eastAsia="Times New Roman" w:hAnsi="Book Antiqua" w:cs="Arial"/>
          <w:color w:val="000000"/>
          <w:kern w:val="0"/>
          <w:sz w:val="19"/>
          <w:szCs w:val="19"/>
          <w:lang w:eastAsia="pt-BR"/>
          <w14:ligatures w14:val="none"/>
        </w:rPr>
        <w:t>Art. 117.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devoluções previstas neste Capítulo serão calculadas mediante aplicação de percentual sobre o valor do tributo relativo ao consumo, formalizado por meio da emissão de documentos fiscais.</w:t>
      </w:r>
    </w:p>
    <w:p w14:paraId="07616B7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regulamento estabelecerá regras de devolução por unidade familiar destinatária e por período de apuração das devoluções, de modo que a devolução seja compatível com a renda disponível da família.</w:t>
      </w:r>
    </w:p>
    <w:p w14:paraId="3F64A84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determinação do tributo a ser devolvido às pessoas físicas, nos termos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do § 1º deste artigo, serão considerados:</w:t>
      </w:r>
    </w:p>
    <w:p w14:paraId="13992CF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consumo total de produtos pelas famílias destinatárias, ressalvados os produtos sujeitos ao Imposto Seletivo, de que trata o Livro II desta Lei Complementar;</w:t>
      </w:r>
    </w:p>
    <w:p w14:paraId="765E28B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dados extraídos de documentos fiscais vinculados ao CPF dos membros da unidade familiar, que acobertem operações de aquisição de bens ou serviços exclusivamente para consumo domiciliar;</w:t>
      </w:r>
    </w:p>
    <w:p w14:paraId="154DB8E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III - a renda mensal familiar disponível, assim entendida a que resulta do somatório da renda declarada no </w:t>
      </w:r>
      <w:proofErr w:type="spellStart"/>
      <w:r w:rsidRPr="00353F31">
        <w:rPr>
          <w:rFonts w:ascii="Book Antiqua" w:eastAsia="Times New Roman" w:hAnsi="Book Antiqua" w:cs="Arial"/>
          <w:color w:val="000000"/>
          <w:kern w:val="0"/>
          <w:sz w:val="19"/>
          <w:szCs w:val="19"/>
          <w:lang w:eastAsia="pt-BR"/>
          <w14:ligatures w14:val="none"/>
        </w:rPr>
        <w:t>CadÚnico</w:t>
      </w:r>
      <w:proofErr w:type="spellEnd"/>
      <w:r w:rsidRPr="00353F31">
        <w:rPr>
          <w:rFonts w:ascii="Book Antiqua" w:eastAsia="Times New Roman" w:hAnsi="Book Antiqua" w:cs="Arial"/>
          <w:color w:val="000000"/>
          <w:kern w:val="0"/>
          <w:sz w:val="19"/>
          <w:szCs w:val="19"/>
          <w:lang w:eastAsia="pt-BR"/>
          <w14:ligatures w14:val="none"/>
        </w:rPr>
        <w:t xml:space="preserve"> a valores auferidos a título de transferência condicionada de renda;</w:t>
      </w:r>
    </w:p>
    <w:p w14:paraId="61BBFCB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dados extraídos de publicações oficiais relativos à estrutura de consumo das famílias;</w:t>
      </w:r>
    </w:p>
    <w:p w14:paraId="03D9ECA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regras de tributação de bens e serviços previstas na legislação.</w:t>
      </w:r>
    </w:p>
    <w:p w14:paraId="5A5911D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19" w:name="art118"/>
      <w:bookmarkEnd w:id="119"/>
      <w:r w:rsidRPr="00353F31">
        <w:rPr>
          <w:rFonts w:ascii="Book Antiqua" w:eastAsia="Times New Roman" w:hAnsi="Book Antiqua" w:cs="Arial"/>
          <w:color w:val="000000"/>
          <w:kern w:val="0"/>
          <w:sz w:val="19"/>
          <w:szCs w:val="19"/>
          <w:lang w:eastAsia="pt-BR"/>
          <w14:ligatures w14:val="none"/>
        </w:rPr>
        <w:t>Art. 118. O percentual a ser aplicado nos termos do art. 117 desta Lei Complementar será de:</w:t>
      </w:r>
    </w:p>
    <w:p w14:paraId="260E6E6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- 100% (cem por cento) para a CBS e 20% (vinte por cento) para o IBS na aquisição de botijão de até 13 kg (treze quilogramas) de gás liquefeito de petróleo, nas operações de fornecimento domiciliar de energia elétrica, abastecimento de água, esgotamento sanitário e gás canalizado e nas operações de fornecimento de telecomunicações; e</w:t>
      </w:r>
    </w:p>
    <w:p w14:paraId="12AD29B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- 20% (vinte por cento) para a CBS e para o IBS, nos demais casos.</w:t>
      </w:r>
    </w:p>
    <w:p w14:paraId="182677A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União, os Estados, o Distrito Federal e os Municípios poderão, por lei específica, fixar percentuais de devolução da sua parcela da CBS ou do IBS superiores aos previstos nos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os quais poderão ser diferenciados:</w:t>
      </w:r>
    </w:p>
    <w:p w14:paraId="16C9D6A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em</w:t>
      </w:r>
      <w:proofErr w:type="gramEnd"/>
      <w:r w:rsidRPr="00353F31">
        <w:rPr>
          <w:rFonts w:ascii="Book Antiqua" w:eastAsia="Times New Roman" w:hAnsi="Book Antiqua" w:cs="Arial"/>
          <w:color w:val="000000"/>
          <w:kern w:val="0"/>
          <w:sz w:val="19"/>
          <w:szCs w:val="19"/>
          <w:lang w:eastAsia="pt-BR"/>
          <w14:ligatures w14:val="none"/>
        </w:rPr>
        <w:t xml:space="preserve"> função da renda familiar dos destinatários, observado o disposto no art. 113 desta Lei Complementar;</w:t>
      </w:r>
    </w:p>
    <w:p w14:paraId="583D98D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entre</w:t>
      </w:r>
      <w:proofErr w:type="gramEnd"/>
      <w:r w:rsidRPr="00353F31">
        <w:rPr>
          <w:rFonts w:ascii="Book Antiqua" w:eastAsia="Times New Roman" w:hAnsi="Book Antiqua" w:cs="Arial"/>
          <w:color w:val="000000"/>
          <w:kern w:val="0"/>
          <w:sz w:val="19"/>
          <w:szCs w:val="19"/>
          <w:lang w:eastAsia="pt-BR"/>
          <w14:ligatures w14:val="none"/>
        </w:rPr>
        <w:t xml:space="preserve"> os casos previstos nos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4E1D62D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Na ausência da fixação de percentuais próprios, as devoluções previstas neste Capítulo serão calculadas mediante aplicação dos percentuais de que tratam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5864EFA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disposto no § 1º deste artigo não se aplica ao percentual de devolução da CBS de que trata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334A999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20" w:name="art119"/>
      <w:bookmarkEnd w:id="120"/>
      <w:r w:rsidRPr="00353F31">
        <w:rPr>
          <w:rFonts w:ascii="Book Antiqua" w:eastAsia="Times New Roman" w:hAnsi="Book Antiqua" w:cs="Arial"/>
          <w:color w:val="000000"/>
          <w:kern w:val="0"/>
          <w:sz w:val="19"/>
          <w:szCs w:val="19"/>
          <w:lang w:eastAsia="pt-BR"/>
          <w14:ligatures w14:val="none"/>
        </w:rPr>
        <w:t>Art. 119.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Excepcionalmente, nas localidades com dificuldades operacionais que comprometam a eficácia da devolução do tributo na forma do art. 117 desta Lei Complementar, poderão ser adotados procedimentos simplificados para cálculo das devoluções.</w:t>
      </w:r>
    </w:p>
    <w:p w14:paraId="4FF2C0A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procedimento simplificado de que trata este artigo não se aplica às devoluções concedidas no momento da cobrança da operação, nos termos dos §§ 1º e 2º do art. 116 desta Lei Complementar.</w:t>
      </w:r>
    </w:p>
    <w:p w14:paraId="2ED559C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deverá ser observada a seguinte sequência de cálculos, respeitadas as faixas de renda das famílias destinatárias:</w:t>
      </w:r>
    </w:p>
    <w:p w14:paraId="49E1E6F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determinação</w:t>
      </w:r>
      <w:proofErr w:type="gramEnd"/>
      <w:r w:rsidRPr="00353F31">
        <w:rPr>
          <w:rFonts w:ascii="Book Antiqua" w:eastAsia="Times New Roman" w:hAnsi="Book Antiqua" w:cs="Arial"/>
          <w:color w:val="000000"/>
          <w:kern w:val="0"/>
          <w:sz w:val="19"/>
          <w:szCs w:val="19"/>
          <w:lang w:eastAsia="pt-BR"/>
          <w14:ligatures w14:val="none"/>
        </w:rPr>
        <w:t xml:space="preserve"> do ônus dos tributos suportados nas diferentes faixas de renda, assim entendido como o produto do consumo mensal estimado dos bens e serviços, pelas alíquotas correspondentes;</w:t>
      </w:r>
    </w:p>
    <w:p w14:paraId="7A67142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determinação</w:t>
      </w:r>
      <w:proofErr w:type="gramEnd"/>
      <w:r w:rsidRPr="00353F31">
        <w:rPr>
          <w:rFonts w:ascii="Book Antiqua" w:eastAsia="Times New Roman" w:hAnsi="Book Antiqua" w:cs="Arial"/>
          <w:color w:val="000000"/>
          <w:kern w:val="0"/>
          <w:sz w:val="19"/>
          <w:szCs w:val="19"/>
          <w:lang w:eastAsia="pt-BR"/>
          <w14:ligatures w14:val="none"/>
        </w:rPr>
        <w:t xml:space="preserve"> da pressão tributária nas diferentes faixas de renda, obtida pela razão entre o ônus dos tributos suportados, nos termos do inciso I deste parágrafo, e a renda mensal média estimada, expressa em termos percentuais;</w:t>
      </w:r>
    </w:p>
    <w:p w14:paraId="5F7D2EB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determinação do ônus dos tributos suportados no nível da unidade familiar nas diferentes faixas de renda, que consiste na multiplicação da pressão tributária da faixa de renda pela renda mensal disponível da família destinatária, nos termos do inciso III do § 2º do art. 117 desta Lei Complementar;</w:t>
      </w:r>
    </w:p>
    <w:p w14:paraId="60767A7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IV - </w:t>
      </w:r>
      <w:proofErr w:type="gramStart"/>
      <w:r w:rsidRPr="00353F31">
        <w:rPr>
          <w:rFonts w:ascii="Book Antiqua" w:eastAsia="Times New Roman" w:hAnsi="Book Antiqua" w:cs="Arial"/>
          <w:color w:val="000000"/>
          <w:kern w:val="0"/>
          <w:sz w:val="19"/>
          <w:szCs w:val="19"/>
          <w:lang w:eastAsia="pt-BR"/>
          <w14:ligatures w14:val="none"/>
        </w:rPr>
        <w:t>determinação</w:t>
      </w:r>
      <w:proofErr w:type="gramEnd"/>
      <w:r w:rsidRPr="00353F31">
        <w:rPr>
          <w:rFonts w:ascii="Book Antiqua" w:eastAsia="Times New Roman" w:hAnsi="Book Antiqua" w:cs="Arial"/>
          <w:color w:val="000000"/>
          <w:kern w:val="0"/>
          <w:sz w:val="19"/>
          <w:szCs w:val="19"/>
          <w:lang w:eastAsia="pt-BR"/>
          <w14:ligatures w14:val="none"/>
        </w:rPr>
        <w:t xml:space="preserve"> do valor mensal da devolução no nível da unidade familiar, que resulta da multiplicação do ônus dos tributos suportados no nível da unidade familiar pelo percentual de devolução fixado nos termos do art. 118 desta Lei Complementar.</w:t>
      </w:r>
    </w:p>
    <w:p w14:paraId="3C464DA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Os dados relativos ao consumo dos bens e serviços e a renda média a que se referem, respectivamente, os incisos I e II do § 2º deste artigo, serão estimados a partir das informações da Pesquisa de Orçamentos Familiares (POF), produzida pela Fundação Instituto Brasileiro de Geografia e Estatística (IBGE), mais atualizada, com base em metodologia definida no regulamento.</w:t>
      </w:r>
    </w:p>
    <w:p w14:paraId="701EC32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 definição das localidades com dificuldades operacionais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levará em consideração o grau de eficácia da devolução do tributo, mediante metodologia de avaliação definida no regulamento.</w:t>
      </w:r>
    </w:p>
    <w:p w14:paraId="6730CEA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21" w:name="art120"/>
      <w:bookmarkEnd w:id="121"/>
      <w:r w:rsidRPr="00353F31">
        <w:rPr>
          <w:rFonts w:ascii="Book Antiqua" w:eastAsia="Times New Roman" w:hAnsi="Book Antiqua" w:cs="Arial"/>
          <w:color w:val="000000"/>
          <w:kern w:val="0"/>
          <w:sz w:val="19"/>
          <w:szCs w:val="19"/>
          <w:lang w:eastAsia="pt-BR"/>
          <w14:ligatures w14:val="none"/>
        </w:rPr>
        <w:t>Art. 120. Em nenhuma hipótese a parcela creditada individualmente à família beneficiária nos termos deste Capítulo poderá superar o ônus do tributo suportado relativo à CBS, no caso da devolução a que se refere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112, e o ônus do tributo suportado relativo ao IBS, no caso da devolução a que se refere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112 desta Lei Complementar, incidentes sobre o consumo das famílias.</w:t>
      </w:r>
    </w:p>
    <w:p w14:paraId="5675050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Para efeito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deste artigo, o ônus do tributo suportado pelas famílias </w:t>
      </w:r>
      <w:proofErr w:type="gramStart"/>
      <w:r w:rsidRPr="00353F31">
        <w:rPr>
          <w:rFonts w:ascii="Book Antiqua" w:eastAsia="Times New Roman" w:hAnsi="Book Antiqua" w:cs="Arial"/>
          <w:color w:val="000000"/>
          <w:kern w:val="0"/>
          <w:sz w:val="19"/>
          <w:szCs w:val="19"/>
          <w:lang w:eastAsia="pt-BR"/>
          <w14:ligatures w14:val="none"/>
        </w:rPr>
        <w:t>destinatárias poderá</w:t>
      </w:r>
      <w:proofErr w:type="gramEnd"/>
      <w:r w:rsidRPr="00353F31">
        <w:rPr>
          <w:rFonts w:ascii="Book Antiqua" w:eastAsia="Times New Roman" w:hAnsi="Book Antiqua" w:cs="Arial"/>
          <w:color w:val="000000"/>
          <w:kern w:val="0"/>
          <w:sz w:val="19"/>
          <w:szCs w:val="19"/>
          <w:lang w:eastAsia="pt-BR"/>
          <w14:ligatures w14:val="none"/>
        </w:rPr>
        <w:t xml:space="preserve"> ser aferido com base em documentos fiscais emitidos ou pelos procedimentos de cálculo detalhados no art. 119 desta Lei Complementar.</w:t>
      </w:r>
    </w:p>
    <w:p w14:paraId="624EE35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22" w:name="art121"/>
      <w:bookmarkEnd w:id="122"/>
      <w:r w:rsidRPr="00353F31">
        <w:rPr>
          <w:rFonts w:ascii="Book Antiqua" w:eastAsia="Times New Roman" w:hAnsi="Book Antiqua" w:cs="Arial"/>
          <w:color w:val="000000"/>
          <w:kern w:val="0"/>
          <w:sz w:val="19"/>
          <w:szCs w:val="19"/>
          <w:lang w:eastAsia="pt-BR"/>
          <w14:ligatures w14:val="none"/>
        </w:rPr>
        <w:t>Art. 121.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devoluções dos tributos a pessoas físicas de que trata este Capítulo serão deduzidas da arrecadação, mediante anulação da respectiva receita.</w:t>
      </w:r>
    </w:p>
    <w:p w14:paraId="0775505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23" w:name="art122"/>
      <w:bookmarkEnd w:id="123"/>
      <w:r w:rsidRPr="00353F31">
        <w:rPr>
          <w:rFonts w:ascii="Book Antiqua" w:eastAsia="Times New Roman" w:hAnsi="Book Antiqua" w:cs="Arial"/>
          <w:color w:val="000000"/>
          <w:kern w:val="0"/>
          <w:sz w:val="19"/>
          <w:szCs w:val="19"/>
          <w:lang w:eastAsia="pt-BR"/>
          <w14:ligatures w14:val="none"/>
        </w:rPr>
        <w:t>Art. 122.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União, por meio da RFB, e os Estados, o Distrito Federal e os Municípios, por meio do Comitê Gestor do IBS, poderão implementar soluções integradas para a administração de sistema que permita a devolução de forma unificada das parcelas a que se referem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112 desta Lei Complementar.</w:t>
      </w:r>
    </w:p>
    <w:p w14:paraId="3A98B0A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Parágrafo único. A administração integrada inclui o exercício de competências previstas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114 e 115 desta Lei Complementar, nos termos de convênio específico para esse fim.</w:t>
      </w:r>
    </w:p>
    <w:p w14:paraId="0EBD478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24" w:name="art123"/>
      <w:bookmarkEnd w:id="124"/>
      <w:r w:rsidRPr="00353F31">
        <w:rPr>
          <w:rFonts w:ascii="Book Antiqua" w:eastAsia="Times New Roman" w:hAnsi="Book Antiqua" w:cs="Arial"/>
          <w:color w:val="000000"/>
          <w:kern w:val="0"/>
          <w:sz w:val="19"/>
          <w:szCs w:val="19"/>
          <w:lang w:eastAsia="pt-BR"/>
          <w14:ligatures w14:val="none"/>
        </w:rPr>
        <w:t>Art. 123.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devoluções previstas no art. 112 desta Lei Complementar serão calculadas com base no consumo familiar realizado a partir do:</w:t>
      </w:r>
    </w:p>
    <w:p w14:paraId="0E6E494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mês</w:t>
      </w:r>
      <w:proofErr w:type="gramEnd"/>
      <w:r w:rsidRPr="00353F31">
        <w:rPr>
          <w:rFonts w:ascii="Book Antiqua" w:eastAsia="Times New Roman" w:hAnsi="Book Antiqua" w:cs="Arial"/>
          <w:color w:val="000000"/>
          <w:kern w:val="0"/>
          <w:sz w:val="19"/>
          <w:szCs w:val="19"/>
          <w:lang w:eastAsia="pt-BR"/>
          <w14:ligatures w14:val="none"/>
        </w:rPr>
        <w:t xml:space="preserve"> de janeiro de 2027, para a CBS; e</w:t>
      </w:r>
    </w:p>
    <w:p w14:paraId="37FF1CD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mês</w:t>
      </w:r>
      <w:proofErr w:type="gramEnd"/>
      <w:r w:rsidRPr="00353F31">
        <w:rPr>
          <w:rFonts w:ascii="Book Antiqua" w:eastAsia="Times New Roman" w:hAnsi="Book Antiqua" w:cs="Arial"/>
          <w:color w:val="000000"/>
          <w:kern w:val="0"/>
          <w:sz w:val="19"/>
          <w:szCs w:val="19"/>
          <w:lang w:eastAsia="pt-BR"/>
          <w14:ligatures w14:val="none"/>
        </w:rPr>
        <w:t xml:space="preserve"> de janeiro de 2029, para o IBS.</w:t>
      </w:r>
    </w:p>
    <w:p w14:paraId="51012B7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25" w:name="art124"/>
      <w:bookmarkEnd w:id="125"/>
      <w:r w:rsidRPr="00353F31">
        <w:rPr>
          <w:rFonts w:ascii="Book Antiqua" w:eastAsia="Times New Roman" w:hAnsi="Book Antiqua" w:cs="Arial"/>
          <w:color w:val="000000"/>
          <w:kern w:val="0"/>
          <w:sz w:val="19"/>
          <w:szCs w:val="19"/>
          <w:lang w:eastAsia="pt-BR"/>
          <w14:ligatures w14:val="none"/>
        </w:rPr>
        <w:t>Art. 124.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Para os efeitos desta Lei Complementar, entende-se </w:t>
      </w:r>
      <w:proofErr w:type="spellStart"/>
      <w:r w:rsidRPr="00353F31">
        <w:rPr>
          <w:rFonts w:ascii="Book Antiqua" w:eastAsia="Times New Roman" w:hAnsi="Book Antiqua" w:cs="Arial"/>
          <w:color w:val="000000"/>
          <w:kern w:val="0"/>
          <w:sz w:val="19"/>
          <w:szCs w:val="19"/>
          <w:lang w:eastAsia="pt-BR"/>
          <w14:ligatures w14:val="none"/>
        </w:rPr>
        <w:t>por:alínea</w:t>
      </w:r>
      <w:proofErr w:type="spellEnd"/>
      <w:r w:rsidRPr="00353F31">
        <w:rPr>
          <w:rFonts w:ascii="Book Antiqua" w:eastAsia="Times New Roman" w:hAnsi="Book Antiqua" w:cs="Arial"/>
          <w:color w:val="000000"/>
          <w:kern w:val="0"/>
          <w:sz w:val="19"/>
          <w:szCs w:val="19"/>
          <w:lang w:eastAsia="pt-BR"/>
          <w14:ligatures w14:val="none"/>
        </w:rPr>
        <w:t xml:space="preserve"> “b”</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inciso I e no inciso IV</w:t>
      </w:r>
    </w:p>
    <w:p w14:paraId="34EDF84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devolução</w:t>
      </w:r>
      <w:proofErr w:type="gramEnd"/>
      <w:r w:rsidRPr="00353F31">
        <w:rPr>
          <w:rFonts w:ascii="Book Antiqua" w:eastAsia="Times New Roman" w:hAnsi="Book Antiqua" w:cs="Arial"/>
          <w:color w:val="000000"/>
          <w:kern w:val="0"/>
          <w:sz w:val="19"/>
          <w:szCs w:val="19"/>
          <w:lang w:eastAsia="pt-BR"/>
          <w14:ligatures w14:val="none"/>
        </w:rPr>
        <w:t xml:space="preserve"> geral a pessoas físicas do IBS ou da CBS o valor apurado mediante a aplicação dos percentuais estabelecidos no art. 118 desta Lei Complementar;</w:t>
      </w:r>
    </w:p>
    <w:p w14:paraId="285BB46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devolução</w:t>
      </w:r>
      <w:proofErr w:type="gramEnd"/>
      <w:r w:rsidRPr="00353F31">
        <w:rPr>
          <w:rFonts w:ascii="Book Antiqua" w:eastAsia="Times New Roman" w:hAnsi="Book Antiqua" w:cs="Arial"/>
          <w:color w:val="000000"/>
          <w:kern w:val="0"/>
          <w:sz w:val="19"/>
          <w:szCs w:val="19"/>
          <w:lang w:eastAsia="pt-BR"/>
          <w14:ligatures w14:val="none"/>
        </w:rPr>
        <w:t xml:space="preserve"> específica a pessoas físicas do IBS ou da CBS a diferença entre o valor apurado mediante a aplicação dos percentuais fixados pelos entes federativos nos termos do art. 118 desta Lei Complementar e o valor de que trata o inciso I deste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6123EA9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devolução geral de que trata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deverá ser considerada para fins de cálculo das alíquotas de referência, com vistas a reequilibrar a arrecadação das respectivas esferas federativas.</w:t>
      </w:r>
    </w:p>
    <w:p w14:paraId="39EB9EA3"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w:t>
      </w:r>
    </w:p>
    <w:p w14:paraId="1F31AFC1"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CESTA BÁSICA NACIONAL DE ALIMENTOS</w:t>
      </w:r>
    </w:p>
    <w:p w14:paraId="50303F1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26" w:name="art125"/>
      <w:bookmarkEnd w:id="126"/>
      <w:r w:rsidRPr="00353F31">
        <w:rPr>
          <w:rFonts w:ascii="Book Antiqua" w:eastAsia="Times New Roman" w:hAnsi="Book Antiqua" w:cs="Arial"/>
          <w:color w:val="000000"/>
          <w:kern w:val="0"/>
          <w:sz w:val="19"/>
          <w:szCs w:val="19"/>
          <w:lang w:eastAsia="pt-BR"/>
          <w14:ligatures w14:val="none"/>
        </w:rPr>
        <w:lastRenderedPageBreak/>
        <w:t>Art. 125.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a zero as alíquotas do IBS e da CBS incidentes sobre as vendas de produtos destinados à alimentação humana relacionados no Anexo I desta Lei Complementar, com a especificação das respectivas classificações da NCM/SH, que compõem a Cesta Básica Nacional de Alimentos, criada nos termos do </w:t>
      </w:r>
      <w:hyperlink r:id="rId41" w:anchor="art8" w:history="1">
        <w:r w:rsidRPr="00353F31">
          <w:rPr>
            <w:rFonts w:ascii="Book Antiqua" w:eastAsia="Times New Roman" w:hAnsi="Book Antiqua" w:cs="Arial"/>
            <w:color w:val="0000FF"/>
            <w:kern w:val="0"/>
            <w:sz w:val="19"/>
            <w:szCs w:val="19"/>
            <w:u w:val="single"/>
            <w:lang w:eastAsia="pt-BR"/>
            <w14:ligatures w14:val="none"/>
          </w:rPr>
          <w:t>art. 8º da Emenda Constitucional nº 132, de 20 de dezembro de 2023.</w:t>
        </w:r>
      </w:hyperlink>
    </w:p>
    <w:p w14:paraId="65F1A6E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Aplica-se o disposto nos §§ 1º e 2º do art. 126 desta Lei Complementar às reduções de alíquotas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029DD42D"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TÍTULO IV</w:t>
      </w:r>
    </w:p>
    <w:p w14:paraId="7BE18268"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DOS REGIMES DIFERENCIADOS DO IBS E DA CBS</w:t>
      </w:r>
    </w:p>
    <w:p w14:paraId="1554DB9A"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w:t>
      </w:r>
    </w:p>
    <w:p w14:paraId="73796B40"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DISPOSIÇÕES GERAIS</w:t>
      </w:r>
    </w:p>
    <w:p w14:paraId="14145AF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27" w:name="art126"/>
      <w:bookmarkEnd w:id="127"/>
      <w:r w:rsidRPr="00353F31">
        <w:rPr>
          <w:rFonts w:ascii="Book Antiqua" w:eastAsia="Times New Roman" w:hAnsi="Book Antiqua" w:cs="Arial"/>
          <w:color w:val="000000"/>
          <w:kern w:val="0"/>
          <w:sz w:val="19"/>
          <w:szCs w:val="19"/>
          <w:lang w:eastAsia="pt-BR"/>
          <w14:ligatures w14:val="none"/>
        </w:rPr>
        <w:t>Art. 126.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instituídos regimes diferenciados do IBS e da CBS, de maneira uniforme em todo o território nacional, conforme estabelecido neste Título, com a aplicação de alíquotas reduzidas ou com a concessão de créditos presumidos, assegurados os respectivos ajustes nas alíquotas de referência do IBS e da CBS, com vistas a reequilibrar a arrecadação.</w:t>
      </w:r>
    </w:p>
    <w:p w14:paraId="6BF2214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Atendidos os requisitos próprios, os regimes diferenciados de que trata este Capítulo aplicam-se, no que couber, à importação dos bens e serviços nele previstos.</w:t>
      </w:r>
    </w:p>
    <w:p w14:paraId="42F3641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alteração das operações com bens ou com serviços beneficiadas pelos regimes diferenciados de que trata este Capítulo, mediante acréscimo, exclusão ou substituição, somente entrará em vigor após o cumprimento do disposto nos §§ 9º e 11 do art. 156-A da Constituição Federal.</w:t>
      </w:r>
    </w:p>
    <w:p w14:paraId="0E53319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disposto no § 2º deste artigo não se aplica às hipóteses de que tratam o § 2º do art. 131, o § 2º do art. 132, o art. 134, o § 10 do art. 138, o § 2º do art. 144, o § 2º do art. 145 e o § 3º do art. 146 desta Lei Complementar desde que seus efeitos, considerados conjuntamente a cada período de revisão, não resultem em elevação superior a 0,02 (dois centésimos) ponto percentual da alíquota de referência da CBS, da alíquota de referência estadual do IBS ou da alíquota de referência municipal do IBS.</w:t>
      </w:r>
    </w:p>
    <w:p w14:paraId="28A2AEB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As reduções de alíquotas de que trata este Título serão aplicadas sobre as alíquotas-padrão do IBS e da CBS de cada ente federativo, fixadas na forma do art. 14 desta Lei Complementar.</w:t>
      </w:r>
    </w:p>
    <w:p w14:paraId="0415B78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 apropriação dos créditos presumidos previstos neste Título fica condicionada:</w:t>
      </w:r>
    </w:p>
    <w:p w14:paraId="502E014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à</w:t>
      </w:r>
      <w:proofErr w:type="gramEnd"/>
      <w:r w:rsidRPr="00353F31">
        <w:rPr>
          <w:rFonts w:ascii="Book Antiqua" w:eastAsia="Times New Roman" w:hAnsi="Book Antiqua" w:cs="Arial"/>
          <w:color w:val="000000"/>
          <w:kern w:val="0"/>
          <w:sz w:val="19"/>
          <w:szCs w:val="19"/>
          <w:lang w:eastAsia="pt-BR"/>
          <w14:ligatures w14:val="none"/>
        </w:rPr>
        <w:t xml:space="preserve"> emissão de documento fiscal eletrônico relativo à operação pelo adquirente, com identificação do respectivo fornecedor; e</w:t>
      </w:r>
    </w:p>
    <w:p w14:paraId="0FF478E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ao</w:t>
      </w:r>
      <w:proofErr w:type="gramEnd"/>
      <w:r w:rsidRPr="00353F31">
        <w:rPr>
          <w:rFonts w:ascii="Book Antiqua" w:eastAsia="Times New Roman" w:hAnsi="Book Antiqua" w:cs="Arial"/>
          <w:color w:val="000000"/>
          <w:kern w:val="0"/>
          <w:sz w:val="19"/>
          <w:szCs w:val="19"/>
          <w:lang w:eastAsia="pt-BR"/>
          <w14:ligatures w14:val="none"/>
        </w:rPr>
        <w:t xml:space="preserve"> efetivo pagamento ao fornecedor.</w:t>
      </w:r>
    </w:p>
    <w:p w14:paraId="30CE3963"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w:t>
      </w:r>
    </w:p>
    <w:p w14:paraId="727C6926"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REDUÇÃO EM TRINTA POR CENTO DAS ALÍQUOTAS DO IBS E DA CBS</w:t>
      </w:r>
    </w:p>
    <w:p w14:paraId="29DABD0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28" w:name="art127"/>
      <w:bookmarkEnd w:id="128"/>
      <w:r w:rsidRPr="00353F31">
        <w:rPr>
          <w:rFonts w:ascii="Book Antiqua" w:eastAsia="Times New Roman" w:hAnsi="Book Antiqua" w:cs="Arial"/>
          <w:color w:val="000000"/>
          <w:kern w:val="0"/>
          <w:sz w:val="19"/>
          <w:szCs w:val="19"/>
          <w:lang w:eastAsia="pt-BR"/>
          <w14:ligatures w14:val="none"/>
        </w:rPr>
        <w:t>Art. 127. Ficam reduzidas em 30% (trinta por cento) as alíquotas do IBS e da CBS incidentes sobre a prestação de serviços pelos seguintes profissionais, que exercerem atividades intelectuais de natureza científica, literária ou artística, submetidas à fiscalização por conselho profissional:</w:t>
      </w:r>
    </w:p>
    <w:p w14:paraId="4791C64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administradores</w:t>
      </w:r>
      <w:proofErr w:type="gramEnd"/>
      <w:r w:rsidRPr="00353F31">
        <w:rPr>
          <w:rFonts w:ascii="Book Antiqua" w:eastAsia="Times New Roman" w:hAnsi="Book Antiqua" w:cs="Arial"/>
          <w:color w:val="000000"/>
          <w:kern w:val="0"/>
          <w:sz w:val="19"/>
          <w:szCs w:val="19"/>
          <w:lang w:eastAsia="pt-BR"/>
          <w14:ligatures w14:val="none"/>
        </w:rPr>
        <w:t>;</w:t>
      </w:r>
    </w:p>
    <w:p w14:paraId="3E704F6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advogados</w:t>
      </w:r>
      <w:proofErr w:type="gramEnd"/>
      <w:r w:rsidRPr="00353F31">
        <w:rPr>
          <w:rFonts w:ascii="Book Antiqua" w:eastAsia="Times New Roman" w:hAnsi="Book Antiqua" w:cs="Arial"/>
          <w:color w:val="000000"/>
          <w:kern w:val="0"/>
          <w:sz w:val="19"/>
          <w:szCs w:val="19"/>
          <w:lang w:eastAsia="pt-BR"/>
          <w14:ligatures w14:val="none"/>
        </w:rPr>
        <w:t>;</w:t>
      </w:r>
    </w:p>
    <w:p w14:paraId="75A2484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arquitetos e urbanistas;</w:t>
      </w:r>
    </w:p>
    <w:p w14:paraId="6DBBB84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IV - </w:t>
      </w:r>
      <w:proofErr w:type="gramStart"/>
      <w:r w:rsidRPr="00353F31">
        <w:rPr>
          <w:rFonts w:ascii="Book Antiqua" w:eastAsia="Times New Roman" w:hAnsi="Book Antiqua" w:cs="Arial"/>
          <w:color w:val="000000"/>
          <w:kern w:val="0"/>
          <w:sz w:val="19"/>
          <w:szCs w:val="19"/>
          <w:lang w:eastAsia="pt-BR"/>
          <w14:ligatures w14:val="none"/>
        </w:rPr>
        <w:t>assistentes</w:t>
      </w:r>
      <w:proofErr w:type="gramEnd"/>
      <w:r w:rsidRPr="00353F31">
        <w:rPr>
          <w:rFonts w:ascii="Book Antiqua" w:eastAsia="Times New Roman" w:hAnsi="Book Antiqua" w:cs="Arial"/>
          <w:color w:val="000000"/>
          <w:kern w:val="0"/>
          <w:sz w:val="19"/>
          <w:szCs w:val="19"/>
          <w:lang w:eastAsia="pt-BR"/>
          <w14:ligatures w14:val="none"/>
        </w:rPr>
        <w:t xml:space="preserve"> sociais;</w:t>
      </w:r>
    </w:p>
    <w:p w14:paraId="5599C95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bibliotecários</w:t>
      </w:r>
      <w:proofErr w:type="gramEnd"/>
      <w:r w:rsidRPr="00353F31">
        <w:rPr>
          <w:rFonts w:ascii="Book Antiqua" w:eastAsia="Times New Roman" w:hAnsi="Book Antiqua" w:cs="Arial"/>
          <w:color w:val="000000"/>
          <w:kern w:val="0"/>
          <w:sz w:val="19"/>
          <w:szCs w:val="19"/>
          <w:lang w:eastAsia="pt-BR"/>
          <w14:ligatures w14:val="none"/>
        </w:rPr>
        <w:t>;</w:t>
      </w:r>
    </w:p>
    <w:p w14:paraId="07CD31E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biólogos</w:t>
      </w:r>
      <w:proofErr w:type="gramEnd"/>
      <w:r w:rsidRPr="00353F31">
        <w:rPr>
          <w:rFonts w:ascii="Book Antiqua" w:eastAsia="Times New Roman" w:hAnsi="Book Antiqua" w:cs="Arial"/>
          <w:color w:val="000000"/>
          <w:kern w:val="0"/>
          <w:sz w:val="19"/>
          <w:szCs w:val="19"/>
          <w:lang w:eastAsia="pt-BR"/>
          <w14:ligatures w14:val="none"/>
        </w:rPr>
        <w:t>;</w:t>
      </w:r>
    </w:p>
    <w:p w14:paraId="6600EA1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contabilistas;</w:t>
      </w:r>
    </w:p>
    <w:p w14:paraId="4C229AB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economistas;</w:t>
      </w:r>
    </w:p>
    <w:p w14:paraId="6696A7E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IX - </w:t>
      </w:r>
      <w:proofErr w:type="gramStart"/>
      <w:r w:rsidRPr="00353F31">
        <w:rPr>
          <w:rFonts w:ascii="Book Antiqua" w:eastAsia="Times New Roman" w:hAnsi="Book Antiqua" w:cs="Arial"/>
          <w:color w:val="000000"/>
          <w:kern w:val="0"/>
          <w:sz w:val="19"/>
          <w:szCs w:val="19"/>
          <w:lang w:eastAsia="pt-BR"/>
          <w14:ligatures w14:val="none"/>
        </w:rPr>
        <w:t>economistas</w:t>
      </w:r>
      <w:proofErr w:type="gramEnd"/>
      <w:r w:rsidRPr="00353F31">
        <w:rPr>
          <w:rFonts w:ascii="Book Antiqua" w:eastAsia="Times New Roman" w:hAnsi="Book Antiqua" w:cs="Arial"/>
          <w:color w:val="000000"/>
          <w:kern w:val="0"/>
          <w:sz w:val="19"/>
          <w:szCs w:val="19"/>
          <w:lang w:eastAsia="pt-BR"/>
          <w14:ligatures w14:val="none"/>
        </w:rPr>
        <w:t xml:space="preserve"> domésticos;</w:t>
      </w:r>
    </w:p>
    <w:p w14:paraId="3CB392E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 - </w:t>
      </w:r>
      <w:proofErr w:type="gramStart"/>
      <w:r w:rsidRPr="00353F31">
        <w:rPr>
          <w:rFonts w:ascii="Book Antiqua" w:eastAsia="Times New Roman" w:hAnsi="Book Antiqua" w:cs="Arial"/>
          <w:color w:val="000000"/>
          <w:kern w:val="0"/>
          <w:sz w:val="19"/>
          <w:szCs w:val="19"/>
          <w:lang w:eastAsia="pt-BR"/>
          <w14:ligatures w14:val="none"/>
        </w:rPr>
        <w:t>profissionais</w:t>
      </w:r>
      <w:proofErr w:type="gramEnd"/>
      <w:r w:rsidRPr="00353F31">
        <w:rPr>
          <w:rFonts w:ascii="Book Antiqua" w:eastAsia="Times New Roman" w:hAnsi="Book Antiqua" w:cs="Arial"/>
          <w:color w:val="000000"/>
          <w:kern w:val="0"/>
          <w:sz w:val="19"/>
          <w:szCs w:val="19"/>
          <w:lang w:eastAsia="pt-BR"/>
          <w14:ligatures w14:val="none"/>
        </w:rPr>
        <w:t xml:space="preserve"> de educação física;</w:t>
      </w:r>
    </w:p>
    <w:p w14:paraId="5017367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 - engenheiros e agrônomos;</w:t>
      </w:r>
    </w:p>
    <w:p w14:paraId="2590E31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XII - estatísticos;</w:t>
      </w:r>
    </w:p>
    <w:p w14:paraId="4265F41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XIII - médicos veterinários e zootecnistas;</w:t>
      </w:r>
    </w:p>
    <w:p w14:paraId="5C51789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XIV - museólogos;</w:t>
      </w:r>
    </w:p>
    <w:p w14:paraId="3C8CCE3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XV - </w:t>
      </w:r>
      <w:proofErr w:type="gramStart"/>
      <w:r w:rsidRPr="00353F31">
        <w:rPr>
          <w:rFonts w:ascii="Book Antiqua" w:eastAsia="Times New Roman" w:hAnsi="Book Antiqua" w:cs="Arial"/>
          <w:color w:val="000000"/>
          <w:kern w:val="0"/>
          <w:sz w:val="19"/>
          <w:szCs w:val="19"/>
          <w:lang w:eastAsia="pt-BR"/>
          <w14:ligatures w14:val="none"/>
        </w:rPr>
        <w:t>químicos</w:t>
      </w:r>
      <w:proofErr w:type="gramEnd"/>
      <w:r w:rsidRPr="00353F31">
        <w:rPr>
          <w:rFonts w:ascii="Book Antiqua" w:eastAsia="Times New Roman" w:hAnsi="Book Antiqua" w:cs="Arial"/>
          <w:color w:val="000000"/>
          <w:kern w:val="0"/>
          <w:sz w:val="19"/>
          <w:szCs w:val="19"/>
          <w:lang w:eastAsia="pt-BR"/>
          <w14:ligatures w14:val="none"/>
        </w:rPr>
        <w:t>;</w:t>
      </w:r>
    </w:p>
    <w:p w14:paraId="00D0E4A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XVI - profissionais de relações públicas;</w:t>
      </w:r>
    </w:p>
    <w:p w14:paraId="68DFF8F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XVII - técnicos industriais; e</w:t>
      </w:r>
    </w:p>
    <w:p w14:paraId="735ED49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XVIII - técnicos agrícolas.</w:t>
      </w:r>
    </w:p>
    <w:p w14:paraId="180EF81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redução de alíquotas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aplica-se à prestação de serviços realizada por:</w:t>
      </w:r>
    </w:p>
    <w:p w14:paraId="114FF2E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pessoa</w:t>
      </w:r>
      <w:proofErr w:type="gramEnd"/>
      <w:r w:rsidRPr="00353F31">
        <w:rPr>
          <w:rFonts w:ascii="Book Antiqua" w:eastAsia="Times New Roman" w:hAnsi="Book Antiqua" w:cs="Arial"/>
          <w:color w:val="000000"/>
          <w:kern w:val="0"/>
          <w:sz w:val="19"/>
          <w:szCs w:val="19"/>
          <w:lang w:eastAsia="pt-BR"/>
          <w14:ligatures w14:val="none"/>
        </w:rPr>
        <w:t xml:space="preserve"> física, desde que os serviços prestados estejam vinculados à habilitação dos profissionais; e</w:t>
      </w:r>
    </w:p>
    <w:p w14:paraId="4326676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pessoa</w:t>
      </w:r>
      <w:proofErr w:type="gramEnd"/>
      <w:r w:rsidRPr="00353F31">
        <w:rPr>
          <w:rFonts w:ascii="Book Antiqua" w:eastAsia="Times New Roman" w:hAnsi="Book Antiqua" w:cs="Arial"/>
          <w:color w:val="000000"/>
          <w:kern w:val="0"/>
          <w:sz w:val="19"/>
          <w:szCs w:val="19"/>
          <w:lang w:eastAsia="pt-BR"/>
          <w14:ligatures w14:val="none"/>
        </w:rPr>
        <w:t xml:space="preserve"> jurídica que cumpra, cumulativamente, os seguintes requisitos:</w:t>
      </w:r>
    </w:p>
    <w:p w14:paraId="3358B77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possuam os sócios habilitações profissionais diretamente relacionadas com os objetivos da sociedade e estejam submetidos à fiscalização de conselho profissional;</w:t>
      </w:r>
    </w:p>
    <w:p w14:paraId="6D828DF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não tenha como sócio pessoa jurídica;</w:t>
      </w:r>
    </w:p>
    <w:p w14:paraId="448E339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não seja sócia de outra pessoa jurídica;</w:t>
      </w:r>
    </w:p>
    <w:p w14:paraId="1E5E44D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não exerça atividade diversa das habilitações profissionais dos sócios; e</w:t>
      </w:r>
    </w:p>
    <w:p w14:paraId="2183677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sejam os serviços relacionados à atividade-fim prestados diretamente pelos sócios, admitido o concurso de auxiliares ou colaboradores.</w:t>
      </w:r>
    </w:p>
    <w:p w14:paraId="4924E9A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do disposto no inciso II do § 1º deste artigo, não impedem a redução de alíquotas de que trata este artigo:</w:t>
      </w:r>
    </w:p>
    <w:p w14:paraId="282509C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natureza jurídica da sociedade;</w:t>
      </w:r>
    </w:p>
    <w:p w14:paraId="2FF419A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união de diferentes profissionais previstos nos incisos I a XVIII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desde que a atuação de cada sócio seja na sua habilitação profissional; e</w:t>
      </w:r>
    </w:p>
    <w:p w14:paraId="42886AF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 forma de distribuição de lucros.</w:t>
      </w:r>
    </w:p>
    <w:p w14:paraId="067C5D0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Não se aplicam os §§ 1º e 2º deste artigo</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à prestação de serviços relacionada à profissão do inciso X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color w:val="000000"/>
          <w:kern w:val="0"/>
          <w:sz w:val="19"/>
          <w:szCs w:val="19"/>
          <w:lang w:eastAsia="pt-BR"/>
          <w14:ligatures w14:val="none"/>
        </w:rPr>
        <w:t> deste artigo efetuada por pessoa jurídica, desde que submetida à fiscalização de conselho profissional.</w:t>
      </w:r>
    </w:p>
    <w:p w14:paraId="6C097A1B"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III</w:t>
      </w:r>
    </w:p>
    <w:p w14:paraId="429E5039"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REDUÇÃO EM SESSENTA POR CENTO DAS ALÍQUOTAS DO IBS E DA CBS</w:t>
      </w:r>
    </w:p>
    <w:p w14:paraId="4E7882A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0038583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Gerais</w:t>
      </w:r>
    </w:p>
    <w:p w14:paraId="0C9D2E3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29" w:name="art128"/>
      <w:bookmarkEnd w:id="129"/>
      <w:r w:rsidRPr="00353F31">
        <w:rPr>
          <w:rFonts w:ascii="Book Antiqua" w:eastAsia="Times New Roman" w:hAnsi="Book Antiqua" w:cs="Arial"/>
          <w:color w:val="000000"/>
          <w:kern w:val="0"/>
          <w:sz w:val="19"/>
          <w:szCs w:val="19"/>
          <w:lang w:eastAsia="pt-BR"/>
          <w14:ligatures w14:val="none"/>
        </w:rPr>
        <w:t>Art. 128. Desde que observadas as definições e demais disposições deste Capítulo, ficam reduzidas em 60% (sessenta por cento) as alíquotas do IBS e da CBS incidentes sobre operações com:</w:t>
      </w:r>
    </w:p>
    <w:p w14:paraId="0503C87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serviços</w:t>
      </w:r>
      <w:proofErr w:type="gramEnd"/>
      <w:r w:rsidRPr="00353F31">
        <w:rPr>
          <w:rFonts w:ascii="Book Antiqua" w:eastAsia="Times New Roman" w:hAnsi="Book Antiqua" w:cs="Arial"/>
          <w:color w:val="000000"/>
          <w:kern w:val="0"/>
          <w:sz w:val="19"/>
          <w:szCs w:val="19"/>
          <w:lang w:eastAsia="pt-BR"/>
          <w14:ligatures w14:val="none"/>
        </w:rPr>
        <w:t xml:space="preserve"> de educação;</w:t>
      </w:r>
    </w:p>
    <w:p w14:paraId="7D2E00B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serviços</w:t>
      </w:r>
      <w:proofErr w:type="gramEnd"/>
      <w:r w:rsidRPr="00353F31">
        <w:rPr>
          <w:rFonts w:ascii="Book Antiqua" w:eastAsia="Times New Roman" w:hAnsi="Book Antiqua" w:cs="Arial"/>
          <w:color w:val="000000"/>
          <w:kern w:val="0"/>
          <w:sz w:val="19"/>
          <w:szCs w:val="19"/>
          <w:lang w:eastAsia="pt-BR"/>
          <w14:ligatures w14:val="none"/>
        </w:rPr>
        <w:t xml:space="preserve"> de saúde;</w:t>
      </w:r>
    </w:p>
    <w:p w14:paraId="68DF583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dispositivos médicos;</w:t>
      </w:r>
    </w:p>
    <w:p w14:paraId="5B47E4C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dispositivos</w:t>
      </w:r>
      <w:proofErr w:type="gramEnd"/>
      <w:r w:rsidRPr="00353F31">
        <w:rPr>
          <w:rFonts w:ascii="Book Antiqua" w:eastAsia="Times New Roman" w:hAnsi="Book Antiqua" w:cs="Arial"/>
          <w:color w:val="000000"/>
          <w:kern w:val="0"/>
          <w:sz w:val="19"/>
          <w:szCs w:val="19"/>
          <w:lang w:eastAsia="pt-BR"/>
          <w14:ligatures w14:val="none"/>
        </w:rPr>
        <w:t xml:space="preserve"> de acessibilidade próprios para pessoas com deficiência;</w:t>
      </w:r>
    </w:p>
    <w:p w14:paraId="7021C73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medicamentos</w:t>
      </w:r>
      <w:proofErr w:type="gramEnd"/>
      <w:r w:rsidRPr="00353F31">
        <w:rPr>
          <w:rFonts w:ascii="Book Antiqua" w:eastAsia="Times New Roman" w:hAnsi="Book Antiqua" w:cs="Arial"/>
          <w:color w:val="000000"/>
          <w:kern w:val="0"/>
          <w:sz w:val="19"/>
          <w:szCs w:val="19"/>
          <w:lang w:eastAsia="pt-BR"/>
          <w14:ligatures w14:val="none"/>
        </w:rPr>
        <w:t>;</w:t>
      </w:r>
    </w:p>
    <w:p w14:paraId="5AE3958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alimentos</w:t>
      </w:r>
      <w:proofErr w:type="gramEnd"/>
      <w:r w:rsidRPr="00353F31">
        <w:rPr>
          <w:rFonts w:ascii="Book Antiqua" w:eastAsia="Times New Roman" w:hAnsi="Book Antiqua" w:cs="Arial"/>
          <w:color w:val="000000"/>
          <w:kern w:val="0"/>
          <w:sz w:val="19"/>
          <w:szCs w:val="19"/>
          <w:lang w:eastAsia="pt-BR"/>
          <w14:ligatures w14:val="none"/>
        </w:rPr>
        <w:t xml:space="preserve"> destinados ao consumo humano;</w:t>
      </w:r>
    </w:p>
    <w:p w14:paraId="67EBC66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produtos de higiene pessoal e limpeza majoritariamente consumidos por famílias de baixa renda;</w:t>
      </w:r>
    </w:p>
    <w:p w14:paraId="5B26B13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produtos agropecuários, aquícolas, pesqueiros, florestais e extrativistas vegetais </w:t>
      </w:r>
      <w:r w:rsidRPr="00353F31">
        <w:rPr>
          <w:rFonts w:ascii="Book Antiqua" w:eastAsia="Times New Roman" w:hAnsi="Book Antiqua" w:cs="Arial"/>
          <w:i/>
          <w:iCs/>
          <w:color w:val="000000"/>
          <w:kern w:val="0"/>
          <w:sz w:val="19"/>
          <w:szCs w:val="19"/>
          <w:lang w:eastAsia="pt-BR"/>
          <w14:ligatures w14:val="none"/>
        </w:rPr>
        <w:t>in natura</w:t>
      </w:r>
      <w:r w:rsidRPr="00353F31">
        <w:rPr>
          <w:rFonts w:ascii="Book Antiqua" w:eastAsia="Times New Roman" w:hAnsi="Book Antiqua" w:cs="Arial"/>
          <w:color w:val="000000"/>
          <w:kern w:val="0"/>
          <w:sz w:val="19"/>
          <w:szCs w:val="19"/>
          <w:lang w:eastAsia="pt-BR"/>
          <w14:ligatures w14:val="none"/>
        </w:rPr>
        <w:t>;</w:t>
      </w:r>
    </w:p>
    <w:p w14:paraId="7669380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IX - </w:t>
      </w:r>
      <w:proofErr w:type="gramStart"/>
      <w:r w:rsidRPr="00353F31">
        <w:rPr>
          <w:rFonts w:ascii="Book Antiqua" w:eastAsia="Times New Roman" w:hAnsi="Book Antiqua" w:cs="Arial"/>
          <w:color w:val="000000"/>
          <w:kern w:val="0"/>
          <w:sz w:val="19"/>
          <w:szCs w:val="19"/>
          <w:lang w:eastAsia="pt-BR"/>
          <w14:ligatures w14:val="none"/>
        </w:rPr>
        <w:t>insumos</w:t>
      </w:r>
      <w:proofErr w:type="gramEnd"/>
      <w:r w:rsidRPr="00353F31">
        <w:rPr>
          <w:rFonts w:ascii="Book Antiqua" w:eastAsia="Times New Roman" w:hAnsi="Book Antiqua" w:cs="Arial"/>
          <w:color w:val="000000"/>
          <w:kern w:val="0"/>
          <w:sz w:val="19"/>
          <w:szCs w:val="19"/>
          <w:lang w:eastAsia="pt-BR"/>
          <w14:ligatures w14:val="none"/>
        </w:rPr>
        <w:t xml:space="preserve"> agropecuários e aquícolas;</w:t>
      </w:r>
    </w:p>
    <w:p w14:paraId="3D96AB4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 - </w:t>
      </w:r>
      <w:proofErr w:type="gramStart"/>
      <w:r w:rsidRPr="00353F31">
        <w:rPr>
          <w:rFonts w:ascii="Book Antiqua" w:eastAsia="Times New Roman" w:hAnsi="Book Antiqua" w:cs="Arial"/>
          <w:color w:val="000000"/>
          <w:kern w:val="0"/>
          <w:sz w:val="19"/>
          <w:szCs w:val="19"/>
          <w:lang w:eastAsia="pt-BR"/>
          <w14:ligatures w14:val="none"/>
        </w:rPr>
        <w:t>produções</w:t>
      </w:r>
      <w:proofErr w:type="gramEnd"/>
      <w:r w:rsidRPr="00353F31">
        <w:rPr>
          <w:rFonts w:ascii="Book Antiqua" w:eastAsia="Times New Roman" w:hAnsi="Book Antiqua" w:cs="Arial"/>
          <w:color w:val="000000"/>
          <w:kern w:val="0"/>
          <w:sz w:val="19"/>
          <w:szCs w:val="19"/>
          <w:lang w:eastAsia="pt-BR"/>
          <w14:ligatures w14:val="none"/>
        </w:rPr>
        <w:t xml:space="preserve"> nacionais artísticas, culturais, de eventos, jornalísticas e audiovisuais;</w:t>
      </w:r>
    </w:p>
    <w:p w14:paraId="5836652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 - comunicação institucional;</w:t>
      </w:r>
    </w:p>
    <w:p w14:paraId="39D2EA7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XII - atividades desportivas; e</w:t>
      </w:r>
    </w:p>
    <w:p w14:paraId="6B79057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XIII - bens e serviços relacionados à soberania e à segurança nacional, à segurança da informação e à segurança cibernética.</w:t>
      </w:r>
    </w:p>
    <w:p w14:paraId="1CD4395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14A9A464"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Serviços de Educação</w:t>
      </w:r>
    </w:p>
    <w:p w14:paraId="4B14509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30" w:name="art129"/>
      <w:bookmarkEnd w:id="130"/>
      <w:r w:rsidRPr="00353F31">
        <w:rPr>
          <w:rFonts w:ascii="Book Antiqua" w:eastAsia="Times New Roman" w:hAnsi="Book Antiqua" w:cs="Arial"/>
          <w:color w:val="000000"/>
          <w:kern w:val="0"/>
          <w:sz w:val="19"/>
          <w:szCs w:val="19"/>
          <w:lang w:eastAsia="pt-BR"/>
          <w14:ligatures w14:val="none"/>
        </w:rPr>
        <w:t>Art. 129. Ficam reduzidas em 60% (sessenta por cento) as alíquotas do IBS e da CBS incidentes sobre o fornecimento dos serviços de educação relacionados no Anexo II desta Lei Complementar, com a especificação das respectivas classificações da Nomenclatura Brasileira de Serviços, Intangíveis e Outras Operações que Produzam Variações no Patrimônio (NBS).</w:t>
      </w:r>
    </w:p>
    <w:p w14:paraId="6565916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Parágrafo único. A redução de alíquotas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04879AE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somente</w:t>
      </w:r>
      <w:proofErr w:type="gramEnd"/>
      <w:r w:rsidRPr="00353F31">
        <w:rPr>
          <w:rFonts w:ascii="Book Antiqua" w:eastAsia="Times New Roman" w:hAnsi="Book Antiqua" w:cs="Arial"/>
          <w:color w:val="000000"/>
          <w:kern w:val="0"/>
          <w:sz w:val="19"/>
          <w:szCs w:val="19"/>
          <w:lang w:eastAsia="pt-BR"/>
          <w14:ligatures w14:val="none"/>
        </w:rPr>
        <w:t xml:space="preserve"> se aplica sobre os valores devidos pela contraprestação dos serviços listados no Anexo II desta Lei Complementar; e</w:t>
      </w:r>
    </w:p>
    <w:p w14:paraId="614F114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 aplica a outras operações eventualmente ocorridas no âmbito das escolas, das instituições ou dos estabelecimentos do fornecedor de serviços.</w:t>
      </w:r>
    </w:p>
    <w:p w14:paraId="315767F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013CB3B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Serviços de Saúde</w:t>
      </w:r>
    </w:p>
    <w:p w14:paraId="10C761C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31" w:name="art130"/>
      <w:bookmarkEnd w:id="131"/>
      <w:r w:rsidRPr="00353F31">
        <w:rPr>
          <w:rFonts w:ascii="Book Antiqua" w:eastAsia="Times New Roman" w:hAnsi="Book Antiqua" w:cs="Arial"/>
          <w:color w:val="000000"/>
          <w:kern w:val="0"/>
          <w:sz w:val="19"/>
          <w:szCs w:val="19"/>
          <w:lang w:eastAsia="pt-BR"/>
          <w14:ligatures w14:val="none"/>
        </w:rPr>
        <w:t>Art. 130.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em 60% (sessenta por cento) as alíquotas do IBS e da CBS incidentes sobre o fornecimento dos serviços de saúde relacionados no Anexo III desta Lei Complementar, com a especificação das respectivas classificações da NBS.</w:t>
      </w:r>
    </w:p>
    <w:p w14:paraId="4BFED12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Não integram a base de cálculo do IBS e da CBS dos serviços de saúde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os valores glosados pela auditoria médica dos planos de assistência à saúde e não pagos.</w:t>
      </w:r>
    </w:p>
    <w:p w14:paraId="09AAC3E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IV</w:t>
      </w:r>
    </w:p>
    <w:p w14:paraId="772A91A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Dispositivos Médicos</w:t>
      </w:r>
    </w:p>
    <w:p w14:paraId="372326A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32" w:name="art131"/>
      <w:bookmarkEnd w:id="132"/>
      <w:r w:rsidRPr="00353F31">
        <w:rPr>
          <w:rFonts w:ascii="Book Antiqua" w:eastAsia="Times New Roman" w:hAnsi="Book Antiqua" w:cs="Arial"/>
          <w:color w:val="000000"/>
          <w:kern w:val="0"/>
          <w:sz w:val="19"/>
          <w:szCs w:val="19"/>
          <w:lang w:eastAsia="pt-BR"/>
          <w14:ligatures w14:val="none"/>
        </w:rPr>
        <w:t>Art. 131.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em 60% (sessenta por cento) as alíquotas do IBS e da CBS incidentes sobre o fornecimento dos dispositivos médicos relacionados no Anexo IV desta Lei Complementar, com a especificação das respectivas classificações da NCM/SH.</w:t>
      </w:r>
    </w:p>
    <w:p w14:paraId="5A8EFDA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redução de alíquotas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somente se aplica aos dispositivos listados no Anexo IV desta Lei Complementar regularizados perante a Agência Nacional de Vigilância Sanitária (Anvisa).</w:t>
      </w:r>
    </w:p>
    <w:p w14:paraId="3AA4FA5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Sem prejuízo da avaliação quinquenal de que trata o Capítulo I do Título III do Livro III desta Lei Complementar, o Ministro de Estado da Fazenda e o Comitê Gestor do IBS, ouvido o Ministério da Saúde, revisarão, a cada 120 (cento e vinte) dias, por meio de ato conjunto, a lista de que trata o Anexo IV desta Lei Complementar, tão somente para inclusão de dispositivos médicos inexistentes na data de publicação da revisão anterior que atendam às mesmas finalidades daqueles já constantes do referido anexo.</w:t>
      </w:r>
    </w:p>
    <w:p w14:paraId="6624577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w:t>
      </w:r>
    </w:p>
    <w:p w14:paraId="1B3D0A4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Dispositivos de Acessibilidade Próprios para Pessoas com Deficiência</w:t>
      </w:r>
    </w:p>
    <w:p w14:paraId="0FBF7A7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33" w:name="art132"/>
      <w:bookmarkEnd w:id="133"/>
      <w:r w:rsidRPr="00353F31">
        <w:rPr>
          <w:rFonts w:ascii="Book Antiqua" w:eastAsia="Times New Roman" w:hAnsi="Book Antiqua" w:cs="Arial"/>
          <w:color w:val="000000"/>
          <w:kern w:val="0"/>
          <w:sz w:val="19"/>
          <w:szCs w:val="19"/>
          <w:lang w:eastAsia="pt-BR"/>
          <w14:ligatures w14:val="none"/>
        </w:rPr>
        <w:t>Art. 132.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em 60% (sessenta por cento) as alíquotas do IBS e da CBS incidentes sobre o fornecimento dos dispositivos de acessibilidade próprios para pessoas com deficiência relacionados no Anexo V desta Lei Complementar, com a especificação das respectivas classificações da NCM/SH.</w:t>
      </w:r>
    </w:p>
    <w:p w14:paraId="3FCAF88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redução de alíquotas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somente se aplica aos dispositivos de acessibilidade listados no Anexo V desta Lei Complementar que atendam aos requisitos previstos em norma do órgão público competente.</w:t>
      </w:r>
    </w:p>
    <w:p w14:paraId="68AE560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Sem prejuízo da avaliação quinquenal de que trata o Capítulo I do Título III do Livro III desta Lei Complementar, o Ministro de Estado da Fazenda e o Comitê Gestor do IBS, ouvido o órgão público competente, revisarão, a cada 120 (cento e vinte) dias, por meio de ato conjunto, a lista de que trata o Anexo V desta Lei Complementar, tão somente para inclusão de dispositivos de acessibilidade inexistentes na data de publicação da revisão anterior que atendam às mesmas finalidades daqueles já constantes do referido anexo.</w:t>
      </w:r>
    </w:p>
    <w:p w14:paraId="0327EAD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lastRenderedPageBreak/>
        <w:t>Seção VI</w:t>
      </w:r>
    </w:p>
    <w:p w14:paraId="2D6A1EB1"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Medicamentos</w:t>
      </w:r>
    </w:p>
    <w:p w14:paraId="5B28303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34" w:name="art133"/>
      <w:bookmarkEnd w:id="134"/>
      <w:r w:rsidRPr="00353F31">
        <w:rPr>
          <w:rFonts w:ascii="Book Antiqua" w:eastAsia="Times New Roman" w:hAnsi="Book Antiqua" w:cs="Arial"/>
          <w:color w:val="000000"/>
          <w:kern w:val="0"/>
          <w:sz w:val="19"/>
          <w:szCs w:val="19"/>
          <w:lang w:eastAsia="pt-BR"/>
          <w14:ligatures w14:val="none"/>
        </w:rPr>
        <w:t>Art. 133.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em 60% (sessenta por cento) as alíquotas do IBS e da CBS incidentes sobre o fornecimento dos medicamentos registrados na Anvisa ou produzidos por farmácias de manipulação, ressalvados os medicamentos sujeitos à alíquota zero de que trata o art. 146 desta Lei Complementar.</w:t>
      </w:r>
    </w:p>
    <w:p w14:paraId="2FCD81A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redução de alíquotas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aplica-se também às operações de fornecimento das composições para nutrição enteral e parenteral, composições especiais e fórmulas nutricionais destinadas às pessoas com erros inatos do metabolismo relacionadas no Anexo VI desta Lei Complementar, com a especificação das respectivas classificações da NCM/SH.</w:t>
      </w:r>
    </w:p>
    <w:p w14:paraId="79F3797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de assegurar a repercussão nos preços da redução da carga tributária, a redução de que trata este artigo somente se aplica aos medicamentos industrializados ou importados pelas pessoas jurídicas que tenham firmado, com a União e o Comitê Gestor do IBS, compromisso de ajustamento de conduta ou cumpram a sistemática estabelecida pela Câmara de Regulação do Mercado de Medicamentos (CMED), na forma da lei.</w:t>
      </w:r>
    </w:p>
    <w:p w14:paraId="0C87EB5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35" w:name="art134"/>
      <w:bookmarkEnd w:id="135"/>
      <w:r w:rsidRPr="00353F31">
        <w:rPr>
          <w:rFonts w:ascii="Book Antiqua" w:eastAsia="Times New Roman" w:hAnsi="Book Antiqua" w:cs="Arial"/>
          <w:color w:val="000000"/>
          <w:kern w:val="0"/>
          <w:sz w:val="19"/>
          <w:szCs w:val="19"/>
          <w:lang w:eastAsia="pt-BR"/>
          <w14:ligatures w14:val="none"/>
        </w:rPr>
        <w:t>Art. 134.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Sem prejuízo da avaliação quinquenal de que trata o Capítulo I do Título III do Livro III desta Lei Complementar, o Ministro de Estado da Fazenda e o Comitê Gestor do IBS, ouvido o Ministério da Saúde, revisarão, a cada 120 (cento e vinte) dias, por meio de ato conjunto, a lista de que trata o Anexo VI, tão somente para inclusão de composições de que trata o § 1º do art. 133 desta Lei Complementar inexistentes na data de publicação da revisão anterior e que sirvam às mesmas finalidades daquelas já contempladas.</w:t>
      </w:r>
    </w:p>
    <w:p w14:paraId="555BBD5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VII</w:t>
      </w:r>
    </w:p>
    <w:p w14:paraId="3B7CC6C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Alimentos Destinados ao Consumo Humano</w:t>
      </w:r>
    </w:p>
    <w:p w14:paraId="3CE2449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36" w:name="art135"/>
      <w:bookmarkEnd w:id="136"/>
      <w:r w:rsidRPr="00353F31">
        <w:rPr>
          <w:rFonts w:ascii="Book Antiqua" w:eastAsia="Times New Roman" w:hAnsi="Book Antiqua" w:cs="Arial"/>
          <w:color w:val="000000"/>
          <w:kern w:val="0"/>
          <w:sz w:val="19"/>
          <w:szCs w:val="19"/>
          <w:lang w:eastAsia="pt-BR"/>
          <w14:ligatures w14:val="none"/>
        </w:rPr>
        <w:t>Art. 135.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em 60% (sessenta por cento) as alíquotas do IBS e da CBS incidentes sobre o fornecimento dos alimentos destinados ao consumo humano relacionados no Anexo VII desta Lei Complementar, com a especificação das respectivas classificações da NCM/SH.</w:t>
      </w:r>
    </w:p>
    <w:p w14:paraId="4F6D2FB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VIII</w:t>
      </w:r>
    </w:p>
    <w:p w14:paraId="2ACC4C6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Produtos de Higiene Pessoal e Limpeza Majoritariamente Consumidos por Famílias de Baixa Renda</w:t>
      </w:r>
    </w:p>
    <w:p w14:paraId="7A9D06B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37" w:name="art136"/>
      <w:bookmarkEnd w:id="137"/>
      <w:r w:rsidRPr="00353F31">
        <w:rPr>
          <w:rFonts w:ascii="Book Antiqua" w:eastAsia="Times New Roman" w:hAnsi="Book Antiqua" w:cs="Arial"/>
          <w:color w:val="000000"/>
          <w:kern w:val="0"/>
          <w:sz w:val="19"/>
          <w:szCs w:val="19"/>
          <w:lang w:eastAsia="pt-BR"/>
          <w14:ligatures w14:val="none"/>
        </w:rPr>
        <w:t>Art. 136.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em 60% (sessenta por cento) as alíquotas do IBS e da CBS incidentes sobre o fornecimento dos produtos de higiene pessoal e limpeza relacionados no Anexo VIII desta Lei Complementar, com a especificação das respectivas classificações da NCM/SH.</w:t>
      </w:r>
    </w:p>
    <w:p w14:paraId="7517130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IX</w:t>
      </w:r>
    </w:p>
    <w:p w14:paraId="1143276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Produtos Agropecuários, Aquícolas, Pesqueiros, Florestais e Extrativistas Vegetais In Natura</w:t>
      </w:r>
    </w:p>
    <w:p w14:paraId="584B651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38" w:name="art137"/>
      <w:bookmarkEnd w:id="138"/>
      <w:r w:rsidRPr="00353F31">
        <w:rPr>
          <w:rFonts w:ascii="Book Antiqua" w:eastAsia="Times New Roman" w:hAnsi="Book Antiqua" w:cs="Arial"/>
          <w:color w:val="000000"/>
          <w:kern w:val="0"/>
          <w:sz w:val="19"/>
          <w:szCs w:val="19"/>
          <w:lang w:eastAsia="pt-BR"/>
          <w14:ligatures w14:val="none"/>
        </w:rPr>
        <w:t>Art. 137. Ficam reduzidas em 60% (sessenta por cento) as alíquotas do IBS e da CBS incidentes sobre o fornecimento de produtos agropecuários, aquícolas, pesqueiros, florestais e extrativistas vegetais </w:t>
      </w:r>
      <w:r w:rsidRPr="00353F31">
        <w:rPr>
          <w:rFonts w:ascii="Book Antiqua" w:eastAsia="Times New Roman" w:hAnsi="Book Antiqua" w:cs="Arial"/>
          <w:i/>
          <w:iCs/>
          <w:color w:val="000000"/>
          <w:kern w:val="0"/>
          <w:sz w:val="19"/>
          <w:szCs w:val="19"/>
          <w:lang w:eastAsia="pt-BR"/>
          <w14:ligatures w14:val="none"/>
        </w:rPr>
        <w:t>in</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natura</w:t>
      </w:r>
      <w:r w:rsidRPr="00353F31">
        <w:rPr>
          <w:rFonts w:ascii="Book Antiqua" w:eastAsia="Times New Roman" w:hAnsi="Book Antiqua" w:cs="Arial"/>
          <w:b/>
          <w:bCs/>
          <w:color w:val="000000"/>
          <w:kern w:val="0"/>
          <w:sz w:val="19"/>
          <w:szCs w:val="19"/>
          <w:lang w:eastAsia="pt-BR"/>
          <w14:ligatures w14:val="none"/>
        </w:rPr>
        <w:t>.</w:t>
      </w:r>
    </w:p>
    <w:p w14:paraId="5F7333C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Considera-se </w:t>
      </w:r>
      <w:r w:rsidRPr="00353F31">
        <w:rPr>
          <w:rFonts w:ascii="Book Antiqua" w:eastAsia="Times New Roman" w:hAnsi="Book Antiqua" w:cs="Arial"/>
          <w:i/>
          <w:iCs/>
          <w:color w:val="000000"/>
          <w:kern w:val="0"/>
          <w:sz w:val="19"/>
          <w:szCs w:val="19"/>
          <w:lang w:eastAsia="pt-BR"/>
          <w14:ligatures w14:val="none"/>
        </w:rPr>
        <w:t>in</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natura</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produto tal como se encontra na natureza, que não tenha sido submetido a nenhum processo de industrialização nem seja acondicionado em embalagem de apresentação, não perdendo essa condição o que apenas tiver sido submetido:</w:t>
      </w:r>
    </w:p>
    <w:p w14:paraId="619600C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secagem, limpeza, debulha de grãos ou descaroçamento; e</w:t>
      </w:r>
    </w:p>
    <w:p w14:paraId="52A8C7E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congelamento, resfriamento ou simples acondicionamento, quando esses procedimentos se destinem apenas ao transporte, ao armazenamento ou à exposição para venda.</w:t>
      </w:r>
    </w:p>
    <w:p w14:paraId="300AD60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regulamento disporá sobre os produtos que não perderão a qualidade de </w:t>
      </w:r>
      <w:r w:rsidRPr="00353F31">
        <w:rPr>
          <w:rFonts w:ascii="Book Antiqua" w:eastAsia="Times New Roman" w:hAnsi="Book Antiqua" w:cs="Arial"/>
          <w:i/>
          <w:iCs/>
          <w:color w:val="000000"/>
          <w:kern w:val="0"/>
          <w:sz w:val="19"/>
          <w:szCs w:val="19"/>
          <w:lang w:eastAsia="pt-BR"/>
          <w14:ligatures w14:val="none"/>
        </w:rPr>
        <w:t>in</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natura</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quando necessitarem de acondicionamento em embalagem de preservação, com adição de concentração ou conservantes para manter a integridade e características do produto.</w:t>
      </w:r>
    </w:p>
    <w:p w14:paraId="2AC2430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Para fins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deste artigo, considera-se fornecimento de produto florestal inclusive o fornecimento dos serviços ambientais de conservação ou recuperação da vegetação nativa, mesmo que fornecidos sob a forma de manejo sustentável de sistemas agrícolas, agroflorestais e </w:t>
      </w:r>
      <w:proofErr w:type="spellStart"/>
      <w:r w:rsidRPr="00353F31">
        <w:rPr>
          <w:rFonts w:ascii="Book Antiqua" w:eastAsia="Times New Roman" w:hAnsi="Book Antiqua" w:cs="Arial"/>
          <w:color w:val="000000"/>
          <w:kern w:val="0"/>
          <w:sz w:val="19"/>
          <w:szCs w:val="19"/>
          <w:lang w:eastAsia="pt-BR"/>
          <w14:ligatures w14:val="none"/>
        </w:rPr>
        <w:t>agrossilvopastoris</w:t>
      </w:r>
      <w:proofErr w:type="spellEnd"/>
      <w:r w:rsidRPr="00353F31">
        <w:rPr>
          <w:rFonts w:ascii="Book Antiqua" w:eastAsia="Times New Roman" w:hAnsi="Book Antiqua" w:cs="Arial"/>
          <w:color w:val="000000"/>
          <w:kern w:val="0"/>
          <w:sz w:val="19"/>
          <w:szCs w:val="19"/>
          <w:lang w:eastAsia="pt-BR"/>
          <w14:ligatures w14:val="none"/>
        </w:rPr>
        <w:t>, em conformidade com as definições e requisitos da legislação específica.</w:t>
      </w:r>
    </w:p>
    <w:p w14:paraId="7991637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X</w:t>
      </w:r>
    </w:p>
    <w:p w14:paraId="59A2A25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Insumos Agropecuários e Aquícolas</w:t>
      </w:r>
    </w:p>
    <w:p w14:paraId="4F3B3EE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39" w:name="art138"/>
      <w:bookmarkEnd w:id="139"/>
      <w:r w:rsidRPr="00353F31">
        <w:rPr>
          <w:rFonts w:ascii="Book Antiqua" w:eastAsia="Times New Roman" w:hAnsi="Book Antiqua" w:cs="Arial"/>
          <w:color w:val="000000"/>
          <w:kern w:val="0"/>
          <w:sz w:val="19"/>
          <w:szCs w:val="19"/>
          <w:lang w:eastAsia="pt-BR"/>
          <w14:ligatures w14:val="none"/>
        </w:rPr>
        <w:t>Art. 138.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em 60% (sessenta por cento) as alíquotas do IBS e da CBS incidentes sobre o fornecimento dos insumos agropecuários e aquícolas relacionados no Anexo IX desta Lei Complementar, com a especificação das respectivas classificações da NCM/SH e da NBS.</w:t>
      </w:r>
    </w:p>
    <w:p w14:paraId="2EE9B09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redução de alíquotas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somente se aplica aos produtos de que trata o Anexo IX desta Complementar que, quando exigido, estejam registrados como insumos agropecuários ou aquícolas no órgão competente do Ministério da Agricultura e Pecuária.</w:t>
      </w:r>
    </w:p>
    <w:p w14:paraId="5629387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Fica diferido o recolhimento do IBS e da CBS incidentes nas seguintes operações com insumos agropecuários e aquícolas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06675D3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fornecimento</w:t>
      </w:r>
      <w:proofErr w:type="gramEnd"/>
      <w:r w:rsidRPr="00353F31">
        <w:rPr>
          <w:rFonts w:ascii="Book Antiqua" w:eastAsia="Times New Roman" w:hAnsi="Book Antiqua" w:cs="Arial"/>
          <w:color w:val="000000"/>
          <w:kern w:val="0"/>
          <w:sz w:val="19"/>
          <w:szCs w:val="19"/>
          <w:lang w:eastAsia="pt-BR"/>
          <w14:ligatures w14:val="none"/>
        </w:rPr>
        <w:t xml:space="preserve"> realizado por contribuinte sujeito ao regime regular do IBS e da CBS para:</w:t>
      </w:r>
    </w:p>
    <w:p w14:paraId="466F946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contribuinte sujeito ao regime regular do IBS e da CBS; e</w:t>
      </w:r>
    </w:p>
    <w:p w14:paraId="419CADE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produtor rural não contribuinte do IBS e da CBS que utilize os insumos na produção de bem vendido para adquirentes que têm direito à apropriação dos créditos presumidos estabelecidos pelo art. 168 desta Lei Complementar; e</w:t>
      </w:r>
    </w:p>
    <w:p w14:paraId="32C7334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importação</w:t>
      </w:r>
      <w:proofErr w:type="gramEnd"/>
      <w:r w:rsidRPr="00353F31">
        <w:rPr>
          <w:rFonts w:ascii="Book Antiqua" w:eastAsia="Times New Roman" w:hAnsi="Book Antiqua" w:cs="Arial"/>
          <w:color w:val="000000"/>
          <w:kern w:val="0"/>
          <w:sz w:val="19"/>
          <w:szCs w:val="19"/>
          <w:lang w:eastAsia="pt-BR"/>
          <w14:ligatures w14:val="none"/>
        </w:rPr>
        <w:t xml:space="preserve"> realizada por:</w:t>
      </w:r>
    </w:p>
    <w:p w14:paraId="1F0720E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contribuinte sujeito ao regime regular do IBS e da CBS; e</w:t>
      </w:r>
    </w:p>
    <w:p w14:paraId="6F853BC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produtor rural não contribuinte do IBS e da CBS que utilize os insumos na produção de bem vendido para adquirentes que têm direito à apropriação dos créditos presumidos estabelecidos pelo art. 168 desta Lei Complementar.</w:t>
      </w:r>
    </w:p>
    <w:p w14:paraId="6552BAD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diferimento de que tratam a alínea “b” do inciso I e a alínea “b” do inciso II, ambos do § 2º, somente será aplicado sobre a parcela de insumos utilizada pelo produtor rural não contribuinte do IBS e da CBS na produção de bem vendido para adquirentes que têm direito à apropriação dos créditos presumidos estabelecidos pelo art. 168 desta Lei Complementar.</w:t>
      </w:r>
    </w:p>
    <w:p w14:paraId="31D6FF5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(VETADO).</w:t>
      </w:r>
    </w:p>
    <w:p w14:paraId="200F2ED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Nas hipóteses previstas na alínea “a” do inciso I e na alínea “a” do inciso II, ambas do § 2º deste artigo, o diferimento será encerrado caso:</w:t>
      </w:r>
    </w:p>
    <w:p w14:paraId="0183927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fornecimento do insumo agropecuário e aquícola, ou do produto deles resultante:</w:t>
      </w:r>
    </w:p>
    <w:p w14:paraId="2F97B6B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não esteja alcançado pelo diferimento; ou</w:t>
      </w:r>
    </w:p>
    <w:p w14:paraId="6A48E37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b) seja isento, não tributado, inclusive em razão de suspensão do pagamento, ou sujeito à alíquota zero; ou</w:t>
      </w:r>
    </w:p>
    <w:p w14:paraId="094A596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operação seja realizada sem emissão do documento fiscal.</w:t>
      </w:r>
    </w:p>
    <w:p w14:paraId="0454A36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 recolhimento do IBS e da CBS relativos ao diferimento será efetuado pelo contribuinte que promover a operação que encerrar a fase do diferimento, ainda que não tributada, na forma prevista nos §§ 7º e 8º deste artigo.</w:t>
      </w:r>
    </w:p>
    <w:p w14:paraId="3E0E72B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Na hipótese a que se refere a alínea “a” do inciso I do § 5º deste artigo, a incidência do IBS e da CBS observará as regras aplicáveis à operação tributada.</w:t>
      </w:r>
    </w:p>
    <w:p w14:paraId="4B54132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8º Na hipótese a que se refere a alínea “b” do inciso I do § 5º deste artigo, fica dispensado o recolhimento do IBS e da CBS caso seja permitida a apropriação de crédito, nos termos previstos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w:t>
      </w:r>
    </w:p>
    <w:p w14:paraId="736F80E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Nas hipóteses previstas na alínea “b” do inciso I e na alínea “b” do inciso II, ambos do § 2º deste artigo, o diferimento será encerrado mediante:</w:t>
      </w:r>
    </w:p>
    <w:p w14:paraId="17B01D0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redução do valor dos créditos presumidos de IBS e de CBS estabelecidos pelo art. 168, na forma do § 3º do referido artigo; ou</w:t>
      </w:r>
    </w:p>
    <w:p w14:paraId="5A56F8A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(VETADO).</w:t>
      </w:r>
    </w:p>
    <w:p w14:paraId="558DE75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Sem prejuízo da avaliação quinquenal de que trata o Capítulo I do Título III do Livro III desta Lei Complementar, o Ministro de Estado da Fazenda e o Comitê Gestor do IBS, ouvido o Ministério da Agricultura e Pecuária, revisarão, a cada 120 (cento e vinte) dias, por meio de ato conjunto, a lista de que trata o Anexo IX, tão somente para inclusão de insumos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color w:val="000000"/>
          <w:kern w:val="0"/>
          <w:sz w:val="19"/>
          <w:szCs w:val="19"/>
          <w:lang w:eastAsia="pt-BR"/>
          <w14:ligatures w14:val="none"/>
        </w:rPr>
        <w:t> deste artigo que sirvam às mesmas finalidades daquelas já contempladas e de produtos destinados ao uso exclusivo para a fabricação de defensivos agropecuários.</w:t>
      </w:r>
    </w:p>
    <w:p w14:paraId="3FF12284"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XI</w:t>
      </w:r>
    </w:p>
    <w:p w14:paraId="20C5EBF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Produções Nacionais Artísticas, Culturais, de Eventos, Jornalísticas e Audiovisuais</w:t>
      </w:r>
    </w:p>
    <w:p w14:paraId="63FAE7B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40" w:name="art139"/>
      <w:bookmarkEnd w:id="140"/>
      <w:r w:rsidRPr="00353F31">
        <w:rPr>
          <w:rFonts w:ascii="Book Antiqua" w:eastAsia="Times New Roman" w:hAnsi="Book Antiqua" w:cs="Arial"/>
          <w:color w:val="000000"/>
          <w:kern w:val="0"/>
          <w:sz w:val="19"/>
          <w:szCs w:val="19"/>
          <w:lang w:eastAsia="pt-BR"/>
          <w14:ligatures w14:val="none"/>
        </w:rPr>
        <w:t>Art. 139.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em 60% (sessenta por cento) as alíquotas do IBS e da CBS incidentes sobre o fornecimento dos bens e serviços listados no Anexo X desta Lei Complementar, com a especificação das respectivas classificações da NCM/SH e NBS, nos casos relacionados com as seguintes produções nacionais artísticas, culturais, de eventos, jornalísticas e audiovisuais:</w:t>
      </w:r>
    </w:p>
    <w:p w14:paraId="2B97D75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espetáculos</w:t>
      </w:r>
      <w:proofErr w:type="gramEnd"/>
      <w:r w:rsidRPr="00353F31">
        <w:rPr>
          <w:rFonts w:ascii="Book Antiqua" w:eastAsia="Times New Roman" w:hAnsi="Book Antiqua" w:cs="Arial"/>
          <w:color w:val="000000"/>
          <w:kern w:val="0"/>
          <w:sz w:val="19"/>
          <w:szCs w:val="19"/>
          <w:lang w:eastAsia="pt-BR"/>
          <w14:ligatures w14:val="none"/>
        </w:rPr>
        <w:t xml:space="preserve"> teatrais, circenses e de dança;</w:t>
      </w:r>
    </w:p>
    <w:p w14:paraId="7B2CA3C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w:t>
      </w:r>
      <w:proofErr w:type="gramStart"/>
      <w:r w:rsidRPr="00353F31">
        <w:rPr>
          <w:rFonts w:ascii="Book Antiqua" w:eastAsia="Times New Roman" w:hAnsi="Book Antiqua" w:cs="Arial"/>
          <w:i/>
          <w:iCs/>
          <w:color w:val="000000"/>
          <w:kern w:val="0"/>
          <w:sz w:val="19"/>
          <w:szCs w:val="19"/>
          <w:lang w:eastAsia="pt-BR"/>
          <w14:ligatures w14:val="none"/>
        </w:rPr>
        <w:t>shows</w:t>
      </w:r>
      <w:proofErr w:type="gramEnd"/>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musicais;</w:t>
      </w:r>
    </w:p>
    <w:p w14:paraId="7A94099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desfiles carnavalescos ou folclóricos;</w:t>
      </w:r>
    </w:p>
    <w:p w14:paraId="1C3FFEA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eventos</w:t>
      </w:r>
      <w:proofErr w:type="gramEnd"/>
      <w:r w:rsidRPr="00353F31">
        <w:rPr>
          <w:rFonts w:ascii="Book Antiqua" w:eastAsia="Times New Roman" w:hAnsi="Book Antiqua" w:cs="Arial"/>
          <w:color w:val="000000"/>
          <w:kern w:val="0"/>
          <w:sz w:val="19"/>
          <w:szCs w:val="19"/>
          <w:lang w:eastAsia="pt-BR"/>
          <w14:ligatures w14:val="none"/>
        </w:rPr>
        <w:t xml:space="preserve"> acadêmicos e científicos, como congressos, conferências e simpósios;</w:t>
      </w:r>
    </w:p>
    <w:p w14:paraId="5E1A2E8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feiras</w:t>
      </w:r>
      <w:proofErr w:type="gramEnd"/>
      <w:r w:rsidRPr="00353F31">
        <w:rPr>
          <w:rFonts w:ascii="Book Antiqua" w:eastAsia="Times New Roman" w:hAnsi="Book Antiqua" w:cs="Arial"/>
          <w:color w:val="000000"/>
          <w:kern w:val="0"/>
          <w:sz w:val="19"/>
          <w:szCs w:val="19"/>
          <w:lang w:eastAsia="pt-BR"/>
          <w14:ligatures w14:val="none"/>
        </w:rPr>
        <w:t xml:space="preserve"> de negócios;</w:t>
      </w:r>
    </w:p>
    <w:p w14:paraId="2D78D32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exposições</w:t>
      </w:r>
      <w:proofErr w:type="gramEnd"/>
      <w:r w:rsidRPr="00353F31">
        <w:rPr>
          <w:rFonts w:ascii="Book Antiqua" w:eastAsia="Times New Roman" w:hAnsi="Book Antiqua" w:cs="Arial"/>
          <w:color w:val="000000"/>
          <w:kern w:val="0"/>
          <w:sz w:val="19"/>
          <w:szCs w:val="19"/>
          <w:lang w:eastAsia="pt-BR"/>
          <w14:ligatures w14:val="none"/>
        </w:rPr>
        <w:t>, feiras, galerias e mostras culturais, artísticas e literárias;</w:t>
      </w:r>
    </w:p>
    <w:p w14:paraId="0F4969A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programas de auditório ou jornalísticos, filmes, documentários, séries, novelas, entrevistas e clipes musicais; e</w:t>
      </w:r>
    </w:p>
    <w:p w14:paraId="0E6696B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obras de arte.</w:t>
      </w:r>
    </w:p>
    <w:p w14:paraId="10AFBD2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1º O disposto nos incisos I, II, III e VII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somente se aplica a produções realizadas no País que contenham majoritariamente obras artísticas, musicais, literárias ou jornalísticas de autores brasileiros ou interpretadas majoritariamente por artistas brasileiros.</w:t>
      </w:r>
    </w:p>
    <w:p w14:paraId="40F915A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2º No caso das obras cinematográficas ou </w:t>
      </w:r>
      <w:proofErr w:type="spellStart"/>
      <w:r w:rsidRPr="00353F31">
        <w:rPr>
          <w:rFonts w:ascii="Book Antiqua" w:eastAsia="Times New Roman" w:hAnsi="Book Antiqua" w:cs="Arial"/>
          <w:color w:val="000000"/>
          <w:kern w:val="0"/>
          <w:sz w:val="19"/>
          <w:szCs w:val="19"/>
          <w:lang w:eastAsia="pt-BR"/>
          <w14:ligatures w14:val="none"/>
        </w:rPr>
        <w:t>videofonográficas</w:t>
      </w:r>
      <w:proofErr w:type="spellEnd"/>
      <w:r w:rsidRPr="00353F31">
        <w:rPr>
          <w:rFonts w:ascii="Book Antiqua" w:eastAsia="Times New Roman" w:hAnsi="Book Antiqua" w:cs="Arial"/>
          <w:color w:val="000000"/>
          <w:kern w:val="0"/>
          <w:sz w:val="19"/>
          <w:szCs w:val="19"/>
          <w:lang w:eastAsia="pt-BR"/>
          <w14:ligatures w14:val="none"/>
        </w:rPr>
        <w:t xml:space="preserve"> de que trata o inciso VII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considera-se produção nacional aquela que atenda aos requisitos para obras audiovisuais nacionais definidos na legislação específica.</w:t>
      </w:r>
    </w:p>
    <w:p w14:paraId="2EC08B4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fornecimento de obras de arte de que trata o inciso VIII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contempla apenas aqueles produzidos por artistas brasileiros.</w:t>
      </w:r>
    </w:p>
    <w:p w14:paraId="2BAAD91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XII</w:t>
      </w:r>
    </w:p>
    <w:p w14:paraId="5456FBB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Comunicação Institucional</w:t>
      </w:r>
    </w:p>
    <w:p w14:paraId="28040D8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41" w:name="art140"/>
      <w:bookmarkEnd w:id="141"/>
      <w:r w:rsidRPr="00353F31">
        <w:rPr>
          <w:rFonts w:ascii="Book Antiqua" w:eastAsia="Times New Roman" w:hAnsi="Book Antiqua" w:cs="Arial"/>
          <w:color w:val="000000"/>
          <w:kern w:val="0"/>
          <w:sz w:val="19"/>
          <w:szCs w:val="19"/>
          <w:lang w:eastAsia="pt-BR"/>
          <w14:ligatures w14:val="none"/>
        </w:rPr>
        <w:t>Art. 140.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em 60% (sessenta por cento) as alíquotas do IBS e da CBS incidentes sobre o fornecimento dos seguintes serviços de comunicação institucional à administração pública direta, autarquias e fundações públicas:</w:t>
      </w:r>
    </w:p>
    <w:p w14:paraId="3E86B5C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serviços</w:t>
      </w:r>
      <w:proofErr w:type="gramEnd"/>
      <w:r w:rsidRPr="00353F31">
        <w:rPr>
          <w:rFonts w:ascii="Book Antiqua" w:eastAsia="Times New Roman" w:hAnsi="Book Antiqua" w:cs="Arial"/>
          <w:color w:val="000000"/>
          <w:kern w:val="0"/>
          <w:sz w:val="19"/>
          <w:szCs w:val="19"/>
          <w:lang w:eastAsia="pt-BR"/>
          <w14:ligatures w14:val="none"/>
        </w:rPr>
        <w:t xml:space="preserve"> direcionados ao planejamento, criação, programação e manutenção de páginas eletrônicas da administração pública, ao monitoramento e gestão de suas redes sociais e à otimização de páginas e canais digitais para mecanismos de buscas e produção de mensagens, infográficos, painéis interativos e conteúdo institucional;</w:t>
      </w:r>
    </w:p>
    <w:p w14:paraId="50F94C3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serviços</w:t>
      </w:r>
      <w:proofErr w:type="gramEnd"/>
      <w:r w:rsidRPr="00353F31">
        <w:rPr>
          <w:rFonts w:ascii="Book Antiqua" w:eastAsia="Times New Roman" w:hAnsi="Book Antiqua" w:cs="Arial"/>
          <w:color w:val="000000"/>
          <w:kern w:val="0"/>
          <w:sz w:val="19"/>
          <w:szCs w:val="19"/>
          <w:lang w:eastAsia="pt-BR"/>
          <w14:ligatures w14:val="none"/>
        </w:rPr>
        <w:t xml:space="preserve"> de relações com a imprensa, que reúnem estratégias organizacionais para promover e reforçar a comunicação dos órgãos e das entidades contratantes com seus públicos de interesse, por meio da interação com profissionais da imprensa; e</w:t>
      </w:r>
    </w:p>
    <w:p w14:paraId="06ECE20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serviços de relações públicas, que compreendem o esforço de comunicação planejado, coeso e contínuo que tem por objetivo estabelecer adequada percepção da atuação e dos objetivos institucionais, a partir do estímulo à compreensão mútua e da manutenção de padrões de relacionamento e fluxos de informação entre os órgãos e as entidades contratantes e seus públicos de interesse, no País e no exterior.</w:t>
      </w:r>
    </w:p>
    <w:p w14:paraId="48A7BB1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Os fornecedores dos serviços de comunicação institucional ficam sujeitos à alíquota-padrão em relação aos serviços fornecidos a adquirentes não mencionados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color w:val="000000"/>
          <w:kern w:val="0"/>
          <w:sz w:val="19"/>
          <w:szCs w:val="19"/>
          <w:lang w:eastAsia="pt-BR"/>
          <w14:ligatures w14:val="none"/>
        </w:rPr>
        <w:t> deste artigo.</w:t>
      </w:r>
    </w:p>
    <w:p w14:paraId="65C098E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XIII</w:t>
      </w:r>
    </w:p>
    <w:p w14:paraId="28B696F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Atividades Desportivas</w:t>
      </w:r>
    </w:p>
    <w:p w14:paraId="7FCA01F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42" w:name="art141"/>
      <w:bookmarkEnd w:id="142"/>
      <w:r w:rsidRPr="00353F31">
        <w:rPr>
          <w:rFonts w:ascii="Book Antiqua" w:eastAsia="Times New Roman" w:hAnsi="Book Antiqua" w:cs="Arial"/>
          <w:color w:val="000000"/>
          <w:kern w:val="0"/>
          <w:sz w:val="19"/>
          <w:szCs w:val="19"/>
          <w:lang w:eastAsia="pt-BR"/>
          <w14:ligatures w14:val="none"/>
        </w:rPr>
        <w:t>Art. 141.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em 60% (sessenta por cento) as alíquotas do IBS e da CBS incidentes sobre as seguintes operações relacionadas a atividades desportivas:</w:t>
      </w:r>
    </w:p>
    <w:p w14:paraId="03B9DC6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fornecimento</w:t>
      </w:r>
      <w:proofErr w:type="gramEnd"/>
      <w:r w:rsidRPr="00353F31">
        <w:rPr>
          <w:rFonts w:ascii="Book Antiqua" w:eastAsia="Times New Roman" w:hAnsi="Book Antiqua" w:cs="Arial"/>
          <w:color w:val="000000"/>
          <w:kern w:val="0"/>
          <w:sz w:val="19"/>
          <w:szCs w:val="19"/>
          <w:lang w:eastAsia="pt-BR"/>
          <w14:ligatures w14:val="none"/>
        </w:rPr>
        <w:t xml:space="preserve"> de serviço de educação desportiva, classificado no código 1.2205.12.00 da NBS;</w:t>
      </w:r>
    </w:p>
    <w:p w14:paraId="0C48876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gestão e exploração</w:t>
      </w:r>
      <w:proofErr w:type="gramEnd"/>
      <w:r w:rsidRPr="00353F31">
        <w:rPr>
          <w:rFonts w:ascii="Book Antiqua" w:eastAsia="Times New Roman" w:hAnsi="Book Antiqua" w:cs="Arial"/>
          <w:color w:val="000000"/>
          <w:kern w:val="0"/>
          <w:sz w:val="19"/>
          <w:szCs w:val="19"/>
          <w:lang w:eastAsia="pt-BR"/>
          <w14:ligatures w14:val="none"/>
        </w:rPr>
        <w:t xml:space="preserve"> do desporto por associações e clubes esportivos filiados ao órgão estadual ou federal responsável pela coordenação dos desportos, inclusive por meio de venda de ingressos para eventos desportivos, fornecimento oneroso ou não de bens e serviços, inclusive ingressos, por meio de programas de </w:t>
      </w:r>
      <w:proofErr w:type="spellStart"/>
      <w:r w:rsidRPr="00353F31">
        <w:rPr>
          <w:rFonts w:ascii="Book Antiqua" w:eastAsia="Times New Roman" w:hAnsi="Book Antiqua" w:cs="Arial"/>
          <w:color w:val="000000"/>
          <w:kern w:val="0"/>
          <w:sz w:val="19"/>
          <w:szCs w:val="19"/>
          <w:lang w:eastAsia="pt-BR"/>
          <w14:ligatures w14:val="none"/>
        </w:rPr>
        <w:t>sócio-torcedor</w:t>
      </w:r>
      <w:proofErr w:type="spellEnd"/>
      <w:r w:rsidRPr="00353F31">
        <w:rPr>
          <w:rFonts w:ascii="Book Antiqua" w:eastAsia="Times New Roman" w:hAnsi="Book Antiqua" w:cs="Arial"/>
          <w:color w:val="000000"/>
          <w:kern w:val="0"/>
          <w:sz w:val="19"/>
          <w:szCs w:val="19"/>
          <w:lang w:eastAsia="pt-BR"/>
          <w14:ligatures w14:val="none"/>
        </w:rPr>
        <w:t>, cessão dos direitos desportivos dos atletas e transferência de atletas para outra entidade desportiva ou seu retorno à atividade em outra entidade desportiva.</w:t>
      </w:r>
    </w:p>
    <w:p w14:paraId="558022A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XIV</w:t>
      </w:r>
    </w:p>
    <w:p w14:paraId="2FBF755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Soberania e da Segurança Nacional, da Segurança da Informação e da Segurança Cibernética</w:t>
      </w:r>
    </w:p>
    <w:p w14:paraId="5F05FF7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43" w:name="art142"/>
      <w:bookmarkEnd w:id="143"/>
      <w:r w:rsidRPr="00353F31">
        <w:rPr>
          <w:rFonts w:ascii="Book Antiqua" w:eastAsia="Times New Roman" w:hAnsi="Book Antiqua" w:cs="Arial"/>
          <w:color w:val="000000"/>
          <w:kern w:val="0"/>
          <w:sz w:val="19"/>
          <w:szCs w:val="19"/>
          <w:lang w:eastAsia="pt-BR"/>
          <w14:ligatures w14:val="none"/>
        </w:rPr>
        <w:lastRenderedPageBreak/>
        <w:t>Art. 142. Ficam reduzidas em 60% (sessenta por cento) as alíquotas do IBS e da CBS sobre:</w:t>
      </w:r>
    </w:p>
    <w:p w14:paraId="04268F8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fornecimento</w:t>
      </w:r>
      <w:proofErr w:type="gramEnd"/>
      <w:r w:rsidRPr="00353F31">
        <w:rPr>
          <w:rFonts w:ascii="Book Antiqua" w:eastAsia="Times New Roman" w:hAnsi="Book Antiqua" w:cs="Arial"/>
          <w:color w:val="000000"/>
          <w:kern w:val="0"/>
          <w:sz w:val="19"/>
          <w:szCs w:val="19"/>
          <w:lang w:eastAsia="pt-BR"/>
          <w14:ligatures w14:val="none"/>
        </w:rPr>
        <w:t xml:space="preserve"> à administração pública direta, autarquias e fundações púbicas dos serviços e dos bens relativos à soberania e à segurança nacional, à segurança da informação e à segurança cibernética relacionados no Anexo XI desta Lei Complementar, com a especificação das respectivas classificações da NBS e da NCM/SH; e</w:t>
      </w:r>
    </w:p>
    <w:p w14:paraId="565C642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operações e prestações</w:t>
      </w:r>
      <w:proofErr w:type="gramEnd"/>
      <w:r w:rsidRPr="00353F31">
        <w:rPr>
          <w:rFonts w:ascii="Book Antiqua" w:eastAsia="Times New Roman" w:hAnsi="Book Antiqua" w:cs="Arial"/>
          <w:color w:val="000000"/>
          <w:kern w:val="0"/>
          <w:sz w:val="19"/>
          <w:szCs w:val="19"/>
          <w:lang w:eastAsia="pt-BR"/>
          <w14:ligatures w14:val="none"/>
        </w:rPr>
        <w:t xml:space="preserve"> de serviços de segurança da informação e segurança cibernética desenvolvidos por sociedade que tenha sócio brasileiro com o mínimo de 20% (vinte por cento) do seu capital social, relacionados no Anexo XI desta Lei Complementar, com a especificação das respectivas classificações da NBS e da NCM/SH.</w:t>
      </w:r>
    </w:p>
    <w:p w14:paraId="317B755A"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IV</w:t>
      </w:r>
    </w:p>
    <w:p w14:paraId="6851CC38"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REDUÇÃO A ZERO DAS ALÍQUOTAS DO IBS E DA CBS</w:t>
      </w:r>
    </w:p>
    <w:p w14:paraId="251467F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1AE576F4"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Gerais</w:t>
      </w:r>
    </w:p>
    <w:p w14:paraId="70112AA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44" w:name="art143"/>
      <w:bookmarkEnd w:id="144"/>
      <w:r w:rsidRPr="00353F31">
        <w:rPr>
          <w:rFonts w:ascii="Book Antiqua" w:eastAsia="Times New Roman" w:hAnsi="Book Antiqua" w:cs="Arial"/>
          <w:color w:val="000000"/>
          <w:kern w:val="0"/>
          <w:sz w:val="19"/>
          <w:szCs w:val="19"/>
          <w:lang w:eastAsia="pt-BR"/>
          <w14:ligatures w14:val="none"/>
        </w:rPr>
        <w:t>Art. 143.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Desde que observadas as definições e demais disposições deste Capítulo, ficam reduzidas a zero as alíquotas do IBS e da CBS incidentes sobre operações com os seguintes bens e serviços:</w:t>
      </w:r>
    </w:p>
    <w:p w14:paraId="5D9E5BD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dispositivos</w:t>
      </w:r>
      <w:proofErr w:type="gramEnd"/>
      <w:r w:rsidRPr="00353F31">
        <w:rPr>
          <w:rFonts w:ascii="Book Antiqua" w:eastAsia="Times New Roman" w:hAnsi="Book Antiqua" w:cs="Arial"/>
          <w:color w:val="000000"/>
          <w:kern w:val="0"/>
          <w:sz w:val="19"/>
          <w:szCs w:val="19"/>
          <w:lang w:eastAsia="pt-BR"/>
          <w14:ligatures w14:val="none"/>
        </w:rPr>
        <w:t xml:space="preserve"> médicos;</w:t>
      </w:r>
    </w:p>
    <w:p w14:paraId="1F35A3F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dispositivos</w:t>
      </w:r>
      <w:proofErr w:type="gramEnd"/>
      <w:r w:rsidRPr="00353F31">
        <w:rPr>
          <w:rFonts w:ascii="Book Antiqua" w:eastAsia="Times New Roman" w:hAnsi="Book Antiqua" w:cs="Arial"/>
          <w:color w:val="000000"/>
          <w:kern w:val="0"/>
          <w:sz w:val="19"/>
          <w:szCs w:val="19"/>
          <w:lang w:eastAsia="pt-BR"/>
          <w14:ligatures w14:val="none"/>
        </w:rPr>
        <w:t xml:space="preserve"> de acessibilidade próprios para pessoas com deficiência;</w:t>
      </w:r>
    </w:p>
    <w:p w14:paraId="67E00D4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medicamentos;</w:t>
      </w:r>
    </w:p>
    <w:p w14:paraId="196B234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produtos</w:t>
      </w:r>
      <w:proofErr w:type="gramEnd"/>
      <w:r w:rsidRPr="00353F31">
        <w:rPr>
          <w:rFonts w:ascii="Book Antiqua" w:eastAsia="Times New Roman" w:hAnsi="Book Antiqua" w:cs="Arial"/>
          <w:color w:val="000000"/>
          <w:kern w:val="0"/>
          <w:sz w:val="19"/>
          <w:szCs w:val="19"/>
          <w:lang w:eastAsia="pt-BR"/>
          <w14:ligatures w14:val="none"/>
        </w:rPr>
        <w:t xml:space="preserve"> de cuidados básicos à saúde menstrual;</w:t>
      </w:r>
    </w:p>
    <w:p w14:paraId="3E345E1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produtos</w:t>
      </w:r>
      <w:proofErr w:type="gramEnd"/>
      <w:r w:rsidRPr="00353F31">
        <w:rPr>
          <w:rFonts w:ascii="Book Antiqua" w:eastAsia="Times New Roman" w:hAnsi="Book Antiqua" w:cs="Arial"/>
          <w:color w:val="000000"/>
          <w:kern w:val="0"/>
          <w:sz w:val="19"/>
          <w:szCs w:val="19"/>
          <w:lang w:eastAsia="pt-BR"/>
          <w14:ligatures w14:val="none"/>
        </w:rPr>
        <w:t xml:space="preserve"> hortícolas, frutas e ovos;</w:t>
      </w:r>
    </w:p>
    <w:p w14:paraId="7A0B4EC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automóveis</w:t>
      </w:r>
      <w:proofErr w:type="gramEnd"/>
      <w:r w:rsidRPr="00353F31">
        <w:rPr>
          <w:rFonts w:ascii="Book Antiqua" w:eastAsia="Times New Roman" w:hAnsi="Book Antiqua" w:cs="Arial"/>
          <w:color w:val="000000"/>
          <w:kern w:val="0"/>
          <w:sz w:val="19"/>
          <w:szCs w:val="19"/>
          <w:lang w:eastAsia="pt-BR"/>
          <w14:ligatures w14:val="none"/>
        </w:rPr>
        <w:t xml:space="preserve"> de passageiros adquiridos por pessoas com deficiência ou com transtorno do espectro autista;</w:t>
      </w:r>
    </w:p>
    <w:p w14:paraId="1EDA3D1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automóveis de passageiros adquiridos por motoristas profissionais que destinem o automóvel à utilização na categoria de aluguel (táxi); e</w:t>
      </w:r>
    </w:p>
    <w:p w14:paraId="3566DE6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serviços prestados por Instituição Científica, Tecnológica e de Inovação (ICT) sem fins lucrativos.</w:t>
      </w:r>
    </w:p>
    <w:p w14:paraId="466E9B4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1C4739A0"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Dispositivos Médicos</w:t>
      </w:r>
    </w:p>
    <w:p w14:paraId="737A724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45" w:name="art144"/>
      <w:bookmarkEnd w:id="145"/>
      <w:r w:rsidRPr="00353F31">
        <w:rPr>
          <w:rFonts w:ascii="Book Antiqua" w:eastAsia="Times New Roman" w:hAnsi="Book Antiqua" w:cs="Arial"/>
          <w:color w:val="000000"/>
          <w:kern w:val="0"/>
          <w:sz w:val="19"/>
          <w:szCs w:val="19"/>
          <w:lang w:eastAsia="pt-BR"/>
          <w14:ligatures w14:val="none"/>
        </w:rPr>
        <w:t>Art. 144. Ficam reduzidas a zero as alíquotas do IBS e da CBS incidentes sobre o fornecimento dos dispositivos médicos relacionados:</w:t>
      </w:r>
    </w:p>
    <w:p w14:paraId="3B7E449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Anexo XII desta Lei Complementar, com a especificação das respectivas classificações da NCM/SH; e</w:t>
      </w:r>
    </w:p>
    <w:p w14:paraId="761A1D0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Anexo IV desta Lei Complementar, com a especificação das respectivas classificações da NCM/SH, caso adquiridos por:</w:t>
      </w:r>
    </w:p>
    <w:p w14:paraId="62D7D2D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órgãos da administração pública direta, autarquias e fundações públicas; e</w:t>
      </w:r>
    </w:p>
    <w:p w14:paraId="0CC1029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b) as entidades de saúde imunes ao IBS e à CBS que possuam Certificação de Entidade Beneficente de Assistência Social (CEBAS) por comprovarem a prestação de serviços ao SUS, nos termos dos </w:t>
      </w:r>
      <w:proofErr w:type="spellStart"/>
      <w:r w:rsidRPr="00353F31">
        <w:rPr>
          <w:rFonts w:ascii="Book Antiqua" w:eastAsia="Times New Roman" w:hAnsi="Book Antiqua" w:cs="Arial"/>
          <w:color w:val="000000"/>
          <w:kern w:val="0"/>
          <w:sz w:val="19"/>
          <w:szCs w:val="19"/>
          <w:lang w:eastAsia="pt-BR"/>
          <w14:ligatures w14:val="none"/>
        </w:rPr>
        <w:fldChar w:fldCharType="begin"/>
      </w:r>
      <w:r w:rsidRPr="00353F31">
        <w:rPr>
          <w:rFonts w:ascii="Book Antiqua" w:eastAsia="Times New Roman" w:hAnsi="Book Antiqua" w:cs="Arial"/>
          <w:color w:val="000000"/>
          <w:kern w:val="0"/>
          <w:sz w:val="19"/>
          <w:szCs w:val="19"/>
          <w:lang w:eastAsia="pt-BR"/>
          <w14:ligatures w14:val="none"/>
        </w:rPr>
        <w:instrText>HYPERLINK "https://www.planalto.gov.br/ccivil_03/LEIS/LCP/Lcp187.htm" \l "art9"</w:instrText>
      </w:r>
      <w:r w:rsidRPr="00353F31">
        <w:rPr>
          <w:rFonts w:ascii="Book Antiqua" w:eastAsia="Times New Roman" w:hAnsi="Book Antiqua" w:cs="Arial"/>
          <w:color w:val="000000"/>
          <w:kern w:val="0"/>
          <w:sz w:val="19"/>
          <w:szCs w:val="19"/>
          <w:lang w:eastAsia="pt-BR"/>
          <w14:ligatures w14:val="none"/>
        </w:rPr>
      </w:r>
      <w:r w:rsidRPr="00353F31">
        <w:rPr>
          <w:rFonts w:ascii="Book Antiqua" w:eastAsia="Times New Roman" w:hAnsi="Book Antiqua" w:cs="Arial"/>
          <w:color w:val="000000"/>
          <w:kern w:val="0"/>
          <w:sz w:val="19"/>
          <w:szCs w:val="19"/>
          <w:lang w:eastAsia="pt-BR"/>
          <w14:ligatures w14:val="none"/>
        </w:rPr>
        <w:fldChar w:fldCharType="separate"/>
      </w:r>
      <w:r w:rsidRPr="00353F31">
        <w:rPr>
          <w:rFonts w:ascii="Book Antiqua" w:eastAsia="Times New Roman" w:hAnsi="Book Antiqua" w:cs="Arial"/>
          <w:color w:val="0000FF"/>
          <w:kern w:val="0"/>
          <w:sz w:val="19"/>
          <w:szCs w:val="19"/>
          <w:u w:val="single"/>
          <w:lang w:eastAsia="pt-BR"/>
          <w14:ligatures w14:val="none"/>
        </w:rPr>
        <w:t>arts</w:t>
      </w:r>
      <w:proofErr w:type="spellEnd"/>
      <w:r w:rsidRPr="00353F31">
        <w:rPr>
          <w:rFonts w:ascii="Book Antiqua" w:eastAsia="Times New Roman" w:hAnsi="Book Antiqua" w:cs="Arial"/>
          <w:color w:val="0000FF"/>
          <w:kern w:val="0"/>
          <w:sz w:val="19"/>
          <w:szCs w:val="19"/>
          <w:u w:val="single"/>
          <w:lang w:eastAsia="pt-BR"/>
          <w14:ligatures w14:val="none"/>
        </w:rPr>
        <w:t>. 9º a 11 da Lei Complementar nº 187, de 16 de dezembro de 2021.</w:t>
      </w:r>
      <w:r w:rsidRPr="00353F31">
        <w:rPr>
          <w:rFonts w:ascii="Book Antiqua" w:eastAsia="Times New Roman" w:hAnsi="Book Antiqua" w:cs="Arial"/>
          <w:color w:val="000000"/>
          <w:kern w:val="0"/>
          <w:sz w:val="19"/>
          <w:szCs w:val="19"/>
          <w:lang w:eastAsia="pt-BR"/>
          <w14:ligatures w14:val="none"/>
        </w:rPr>
        <w:fldChar w:fldCharType="end"/>
      </w:r>
    </w:p>
    <w:p w14:paraId="638D04F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redução de alíquotas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somente se aplica aos dispositivos listados nos Anexos IV e XII desta Lei Complementar que atendam aos requisitos previstos em norma da Anvisa.</w:t>
      </w:r>
    </w:p>
    <w:p w14:paraId="340454B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Aplica-se aos produtos de que trata esta Seção o disposto no § 2º do art. 131 desta Lei Complementar.</w:t>
      </w:r>
    </w:p>
    <w:p w14:paraId="2532DA4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Em caso de emergência de saúde pública reconhecida pelo Poder Legislativo federal, estadual, distrital ou municipal competente, ato conjunto do Ministro de Estado da Fazenda e do Comitê Gestor do IBS poderá ser editado, a qualquer momento, para incluir dispositivos não listados no Anexo XII desta Lei Complementar, limitada a vigência do benefício ao período e à localidade da emergência de saúde pública.</w:t>
      </w:r>
    </w:p>
    <w:p w14:paraId="2AECC1E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57D80BF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Dispositivos de Acessibilidade Próprios para Pessoas com Deficiência</w:t>
      </w:r>
    </w:p>
    <w:p w14:paraId="164FFA6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46" w:name="art145"/>
      <w:bookmarkEnd w:id="146"/>
      <w:r w:rsidRPr="00353F31">
        <w:rPr>
          <w:rFonts w:ascii="Book Antiqua" w:eastAsia="Times New Roman" w:hAnsi="Book Antiqua" w:cs="Arial"/>
          <w:color w:val="000000"/>
          <w:kern w:val="0"/>
          <w:sz w:val="19"/>
          <w:szCs w:val="19"/>
          <w:lang w:eastAsia="pt-BR"/>
          <w14:ligatures w14:val="none"/>
        </w:rPr>
        <w:t>Art. 145.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a zero as alíquotas do IBS e da CBS incidentes sobre o fornecimento dos dispositivos de acessibilidade próprios para pessoas com deficiência relacionados:</w:t>
      </w:r>
    </w:p>
    <w:p w14:paraId="1545AB3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Anexo XIII desta Lei Complementar, com a especificação das respectivas classificações da NCM/SH; e</w:t>
      </w:r>
    </w:p>
    <w:p w14:paraId="2CC725F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Anexo V desta Lei Complementar, com a especificação das respectivas classificações da NCM/SH, quando adquiridos por:</w:t>
      </w:r>
    </w:p>
    <w:p w14:paraId="6F094B2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órgãos da administração pública direta, autarquias e fundações públicas; e</w:t>
      </w:r>
    </w:p>
    <w:p w14:paraId="5294F4C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as entidades de saúde imunes ao IBS e à CBS que possuam CEBAS por comprovarem a prestação de serviços ao SUS, nos termos dos </w:t>
      </w:r>
      <w:proofErr w:type="spellStart"/>
      <w:r w:rsidRPr="00353F31">
        <w:rPr>
          <w:rFonts w:ascii="Book Antiqua" w:eastAsia="Times New Roman" w:hAnsi="Book Antiqua" w:cs="Arial"/>
          <w:color w:val="000000"/>
          <w:kern w:val="0"/>
          <w:sz w:val="19"/>
          <w:szCs w:val="19"/>
          <w:lang w:eastAsia="pt-BR"/>
          <w14:ligatures w14:val="none"/>
        </w:rPr>
        <w:fldChar w:fldCharType="begin"/>
      </w:r>
      <w:r w:rsidRPr="00353F31">
        <w:rPr>
          <w:rFonts w:ascii="Book Antiqua" w:eastAsia="Times New Roman" w:hAnsi="Book Antiqua" w:cs="Arial"/>
          <w:color w:val="000000"/>
          <w:kern w:val="0"/>
          <w:sz w:val="19"/>
          <w:szCs w:val="19"/>
          <w:lang w:eastAsia="pt-BR"/>
          <w14:ligatures w14:val="none"/>
        </w:rPr>
        <w:instrText>HYPERLINK "https://www.planalto.gov.br/ccivil_03/LEIS/LCP/Lcp187.htm" \l "art9"</w:instrText>
      </w:r>
      <w:r w:rsidRPr="00353F31">
        <w:rPr>
          <w:rFonts w:ascii="Book Antiqua" w:eastAsia="Times New Roman" w:hAnsi="Book Antiqua" w:cs="Arial"/>
          <w:color w:val="000000"/>
          <w:kern w:val="0"/>
          <w:sz w:val="19"/>
          <w:szCs w:val="19"/>
          <w:lang w:eastAsia="pt-BR"/>
          <w14:ligatures w14:val="none"/>
        </w:rPr>
      </w:r>
      <w:r w:rsidRPr="00353F31">
        <w:rPr>
          <w:rFonts w:ascii="Book Antiqua" w:eastAsia="Times New Roman" w:hAnsi="Book Antiqua" w:cs="Arial"/>
          <w:color w:val="000000"/>
          <w:kern w:val="0"/>
          <w:sz w:val="19"/>
          <w:szCs w:val="19"/>
          <w:lang w:eastAsia="pt-BR"/>
          <w14:ligatures w14:val="none"/>
        </w:rPr>
        <w:fldChar w:fldCharType="separate"/>
      </w:r>
      <w:r w:rsidRPr="00353F31">
        <w:rPr>
          <w:rFonts w:ascii="Book Antiqua" w:eastAsia="Times New Roman" w:hAnsi="Book Antiqua" w:cs="Arial"/>
          <w:color w:val="0000FF"/>
          <w:kern w:val="0"/>
          <w:sz w:val="19"/>
          <w:szCs w:val="19"/>
          <w:u w:val="single"/>
          <w:lang w:eastAsia="pt-BR"/>
          <w14:ligatures w14:val="none"/>
        </w:rPr>
        <w:t>arts</w:t>
      </w:r>
      <w:proofErr w:type="spellEnd"/>
      <w:r w:rsidRPr="00353F31">
        <w:rPr>
          <w:rFonts w:ascii="Book Antiqua" w:eastAsia="Times New Roman" w:hAnsi="Book Antiqua" w:cs="Arial"/>
          <w:color w:val="0000FF"/>
          <w:kern w:val="0"/>
          <w:sz w:val="19"/>
          <w:szCs w:val="19"/>
          <w:u w:val="single"/>
          <w:lang w:eastAsia="pt-BR"/>
          <w14:ligatures w14:val="none"/>
        </w:rPr>
        <w:t>. 9º a 11 da Lei Complementar nº 187, de 2021.</w:t>
      </w:r>
      <w:r w:rsidRPr="00353F31">
        <w:rPr>
          <w:rFonts w:ascii="Book Antiqua" w:eastAsia="Times New Roman" w:hAnsi="Book Antiqua" w:cs="Arial"/>
          <w:color w:val="000000"/>
          <w:kern w:val="0"/>
          <w:sz w:val="19"/>
          <w:szCs w:val="19"/>
          <w:lang w:eastAsia="pt-BR"/>
          <w14:ligatures w14:val="none"/>
        </w:rPr>
        <w:fldChar w:fldCharType="end"/>
      </w:r>
    </w:p>
    <w:p w14:paraId="377E650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redução de alíquotas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somente se aplica aos dispositivos de acessibilidade listados nos Anexos V e XIII desta Lei Complementar que atendam aos requisitos previstos em norma de órgão público competente.</w:t>
      </w:r>
    </w:p>
    <w:p w14:paraId="06F5CFD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Aplica-se aos produtos de que trata esta Seção o disposto no § 2º do art. 132 desta Lei Complementar.</w:t>
      </w:r>
    </w:p>
    <w:p w14:paraId="1F3394A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IV</w:t>
      </w:r>
    </w:p>
    <w:p w14:paraId="18DB3FF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Medicamentos</w:t>
      </w:r>
    </w:p>
    <w:p w14:paraId="2E32748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47" w:name="art146"/>
      <w:bookmarkEnd w:id="147"/>
      <w:r w:rsidRPr="00353F31">
        <w:rPr>
          <w:rFonts w:ascii="Book Antiqua" w:eastAsia="Times New Roman" w:hAnsi="Book Antiqua" w:cs="Arial"/>
          <w:color w:val="000000"/>
          <w:kern w:val="0"/>
          <w:sz w:val="19"/>
          <w:szCs w:val="19"/>
          <w:lang w:eastAsia="pt-BR"/>
          <w14:ligatures w14:val="none"/>
        </w:rPr>
        <w:t>Art. 146.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a zero as alíquotas do IBS e da CBS sobre o fornecimento dos medicamentos relacionados no Anexo XIV desta Lei Complementar, com a especificação das respectivas classificações da NCM/SH.</w:t>
      </w:r>
    </w:p>
    <w:p w14:paraId="60ADFC1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Ficam também reduzidas a zero as alíquotas do IBS e da CBS sobre o fornecimento de medicamentos registrados na Anvisa, quando adquiridos por:</w:t>
      </w:r>
    </w:p>
    <w:p w14:paraId="0DAC16E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órgãos da administração pública direta, autarquias e fundações públicas; e</w:t>
      </w:r>
    </w:p>
    <w:p w14:paraId="1DF6958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entidades de saúde imunes ao IBS e à CBS que possuam CEBAS por comprovarem a prestação de serviços ao SUS, nos termos dos </w:t>
      </w:r>
      <w:proofErr w:type="spellStart"/>
      <w:r w:rsidRPr="00353F31">
        <w:rPr>
          <w:rFonts w:ascii="Book Antiqua" w:eastAsia="Times New Roman" w:hAnsi="Book Antiqua" w:cs="Arial"/>
          <w:color w:val="000000"/>
          <w:kern w:val="0"/>
          <w:sz w:val="19"/>
          <w:szCs w:val="19"/>
          <w:lang w:eastAsia="pt-BR"/>
          <w14:ligatures w14:val="none"/>
        </w:rPr>
        <w:fldChar w:fldCharType="begin"/>
      </w:r>
      <w:r w:rsidRPr="00353F31">
        <w:rPr>
          <w:rFonts w:ascii="Book Antiqua" w:eastAsia="Times New Roman" w:hAnsi="Book Antiqua" w:cs="Arial"/>
          <w:color w:val="000000"/>
          <w:kern w:val="0"/>
          <w:sz w:val="19"/>
          <w:szCs w:val="19"/>
          <w:lang w:eastAsia="pt-BR"/>
          <w14:ligatures w14:val="none"/>
        </w:rPr>
        <w:instrText>HYPERLINK "https://www.planalto.gov.br/ccivil_03/LEIS/LCP/Lcp187.htm" \l "art9"</w:instrText>
      </w:r>
      <w:r w:rsidRPr="00353F31">
        <w:rPr>
          <w:rFonts w:ascii="Book Antiqua" w:eastAsia="Times New Roman" w:hAnsi="Book Antiqua" w:cs="Arial"/>
          <w:color w:val="000000"/>
          <w:kern w:val="0"/>
          <w:sz w:val="19"/>
          <w:szCs w:val="19"/>
          <w:lang w:eastAsia="pt-BR"/>
          <w14:ligatures w14:val="none"/>
        </w:rPr>
      </w:r>
      <w:r w:rsidRPr="00353F31">
        <w:rPr>
          <w:rFonts w:ascii="Book Antiqua" w:eastAsia="Times New Roman" w:hAnsi="Book Antiqua" w:cs="Arial"/>
          <w:color w:val="000000"/>
          <w:kern w:val="0"/>
          <w:sz w:val="19"/>
          <w:szCs w:val="19"/>
          <w:lang w:eastAsia="pt-BR"/>
          <w14:ligatures w14:val="none"/>
        </w:rPr>
        <w:fldChar w:fldCharType="separate"/>
      </w:r>
      <w:r w:rsidRPr="00353F31">
        <w:rPr>
          <w:rFonts w:ascii="Book Antiqua" w:eastAsia="Times New Roman" w:hAnsi="Book Antiqua" w:cs="Arial"/>
          <w:color w:val="0000FF"/>
          <w:kern w:val="0"/>
          <w:sz w:val="19"/>
          <w:szCs w:val="19"/>
          <w:u w:val="single"/>
          <w:lang w:eastAsia="pt-BR"/>
          <w14:ligatures w14:val="none"/>
        </w:rPr>
        <w:t>arts</w:t>
      </w:r>
      <w:proofErr w:type="spellEnd"/>
      <w:r w:rsidRPr="00353F31">
        <w:rPr>
          <w:rFonts w:ascii="Book Antiqua" w:eastAsia="Times New Roman" w:hAnsi="Book Antiqua" w:cs="Arial"/>
          <w:color w:val="0000FF"/>
          <w:kern w:val="0"/>
          <w:sz w:val="19"/>
          <w:szCs w:val="19"/>
          <w:u w:val="single"/>
          <w:lang w:eastAsia="pt-BR"/>
          <w14:ligatures w14:val="none"/>
        </w:rPr>
        <w:t>. 9º a 11 da Lei Complementar nº 187, de 2021</w:t>
      </w:r>
      <w:r w:rsidRPr="00353F31">
        <w:rPr>
          <w:rFonts w:ascii="Book Antiqua" w:eastAsia="Times New Roman" w:hAnsi="Book Antiqua" w:cs="Arial"/>
          <w:color w:val="000000"/>
          <w:kern w:val="0"/>
          <w:sz w:val="19"/>
          <w:szCs w:val="19"/>
          <w:lang w:eastAsia="pt-BR"/>
          <w14:ligatures w14:val="none"/>
        </w:rPr>
        <w:fldChar w:fldCharType="end"/>
      </w:r>
      <w:r w:rsidRPr="00353F31">
        <w:rPr>
          <w:rFonts w:ascii="Book Antiqua" w:eastAsia="Times New Roman" w:hAnsi="Book Antiqua" w:cs="Arial"/>
          <w:color w:val="000000"/>
          <w:kern w:val="0"/>
          <w:sz w:val="19"/>
          <w:szCs w:val="19"/>
          <w:lang w:eastAsia="pt-BR"/>
          <w14:ligatures w14:val="none"/>
        </w:rPr>
        <w:t>.</w:t>
      </w:r>
    </w:p>
    <w:p w14:paraId="17D2083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2º A redução de alíquotas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aplica-se também ao fornecimento das composições para nutrição enteral e parenteral, composições especiais e fórmulas nutricionais destinadas às pessoas com erros inatos do metabolismo relacionadas no Anexo VI desta Lei Complementar, com a especificação das respectivas classificações da NCM/SH, quando adquiridas pelos órgãos e entidades mencionados nos incisos do § 1º deste artigo.</w:t>
      </w:r>
    </w:p>
    <w:p w14:paraId="6F92397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Sem prejuízo da avaliação quinquenal de que trata o Capítulo I do Título III do Livro III desta Lei Complementar, o chefe do Poder Executivo da União e o Comitê Gestor do IBS, ouvido o Ministério da Saúde, poderão editar anualmente ato conjunto para revisar a lista de que trata o Anexo XIV desta Lei Complementar, tão somente para inclusão de medicamentos inexistentes na data de publicação da revisão anterior que atendam às mesmas finalidades daqueles constantes do referido anexo e cujos limites de preço já tenham sido estabelecidos pela CMED.</w:t>
      </w:r>
    </w:p>
    <w:p w14:paraId="57B2698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Em caso de emergência de saúde pública reconhecida pelo Poder Legislativo federal, estadual, distrital ou municipal competente, ato conjunto do Ministro de Estado da Fazenda e do Comitê Gestor do IBS poderá ser editado, a qualquer momento, para incluir medicamentos não listados no Anexo</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XIV desta Lei Complementar, limitada a vigência do benefício ao período e à localidade da emergência de saúde pública.</w:t>
      </w:r>
    </w:p>
    <w:p w14:paraId="728688C0"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w:t>
      </w:r>
    </w:p>
    <w:p w14:paraId="2E391680"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Produtos de Cuidados Básicos à Saúde Menstrual</w:t>
      </w:r>
    </w:p>
    <w:p w14:paraId="5F2103F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48" w:name="art147"/>
      <w:bookmarkEnd w:id="148"/>
      <w:r w:rsidRPr="00353F31">
        <w:rPr>
          <w:rFonts w:ascii="Book Antiqua" w:eastAsia="Times New Roman" w:hAnsi="Book Antiqua" w:cs="Arial"/>
          <w:color w:val="000000"/>
          <w:kern w:val="0"/>
          <w:sz w:val="19"/>
          <w:szCs w:val="19"/>
          <w:lang w:eastAsia="pt-BR"/>
          <w14:ligatures w14:val="none"/>
        </w:rPr>
        <w:t>Art. 147.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a zero as alíquotas do IBS e da CBS incidentes sobre o fornecimento dos seguintes produtos de cuidados básicos à saúde menstrual:</w:t>
      </w:r>
    </w:p>
    <w:p w14:paraId="10A10D6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tampões</w:t>
      </w:r>
      <w:proofErr w:type="gramEnd"/>
      <w:r w:rsidRPr="00353F31">
        <w:rPr>
          <w:rFonts w:ascii="Book Antiqua" w:eastAsia="Times New Roman" w:hAnsi="Book Antiqua" w:cs="Arial"/>
          <w:color w:val="000000"/>
          <w:kern w:val="0"/>
          <w:sz w:val="19"/>
          <w:szCs w:val="19"/>
          <w:lang w:eastAsia="pt-BR"/>
          <w14:ligatures w14:val="none"/>
        </w:rPr>
        <w:t xml:space="preserve"> higiênicos classificados no código 9619.00.00 da NCM/SH;</w:t>
      </w:r>
    </w:p>
    <w:p w14:paraId="0D8C85A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absorventes</w:t>
      </w:r>
      <w:proofErr w:type="gramEnd"/>
      <w:r w:rsidRPr="00353F31">
        <w:rPr>
          <w:rFonts w:ascii="Book Antiqua" w:eastAsia="Times New Roman" w:hAnsi="Book Antiqua" w:cs="Arial"/>
          <w:color w:val="000000"/>
          <w:kern w:val="0"/>
          <w:sz w:val="19"/>
          <w:szCs w:val="19"/>
          <w:lang w:eastAsia="pt-BR"/>
          <w14:ligatures w14:val="none"/>
        </w:rPr>
        <w:t xml:space="preserve"> higiênicos internos ou externos, descartáveis ou reutilizáveis, e calcinhas absorventes classificados no código 9619.00.00 da NCM/SH; e</w:t>
      </w:r>
    </w:p>
    <w:p w14:paraId="62F14CC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coletores menstruais classificados no código 9619.00.00 da NCM/SH.</w:t>
      </w:r>
    </w:p>
    <w:p w14:paraId="5E1C90E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redução de alíquotas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somente se aplica aos produtos de cuidados básicos à saúde menstrual que atendam aos requisitos previstos em norma da Anvisa.</w:t>
      </w:r>
    </w:p>
    <w:p w14:paraId="08F05A8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w:t>
      </w:r>
    </w:p>
    <w:p w14:paraId="07CE51C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Produtos Hortícolas, Frutas e Ovos</w:t>
      </w:r>
    </w:p>
    <w:p w14:paraId="1124EE0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49" w:name="art148"/>
      <w:bookmarkEnd w:id="149"/>
      <w:r w:rsidRPr="00353F31">
        <w:rPr>
          <w:rFonts w:ascii="Book Antiqua" w:eastAsia="Times New Roman" w:hAnsi="Book Antiqua" w:cs="Arial"/>
          <w:color w:val="000000"/>
          <w:kern w:val="0"/>
          <w:sz w:val="19"/>
          <w:szCs w:val="19"/>
          <w:lang w:eastAsia="pt-BR"/>
          <w14:ligatures w14:val="none"/>
        </w:rPr>
        <w:t>Art. 148.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a zero as alíquotas do IBS e da CBS incidentes sobre o fornecimento dos produtos hortícolas, frutas e ovos relacionados no Anexo XV desta Lei Complementar, com a especificação das respectivas classificações da NCM/SH.</w:t>
      </w:r>
    </w:p>
    <w:p w14:paraId="50CB6F9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Os produtos mencionados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observadas as regras de classificação da NCM/SH, podem apresentar-se inteiros, cortados em fatias ou em pedaços, ralados, torneados, descascados, desfolhados, lavados, higienizados, embalados, frescos, resfriados ou congelados, mesmo que misturados.</w:t>
      </w:r>
    </w:p>
    <w:p w14:paraId="278585F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VII</w:t>
      </w:r>
    </w:p>
    <w:p w14:paraId="4870595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Automóveis de Passageiros Adquiridos por Pessoas com Deficiência ou com Transtorno do Espectro Autista e por Motoristas Profissionais que Destinem o Automóvel à Utilização na Categoria de Aluguel (Táxi)</w:t>
      </w:r>
    </w:p>
    <w:p w14:paraId="191F98C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50" w:name="art149"/>
      <w:bookmarkEnd w:id="150"/>
      <w:r w:rsidRPr="00353F31">
        <w:rPr>
          <w:rFonts w:ascii="Book Antiqua" w:eastAsia="Times New Roman" w:hAnsi="Book Antiqua" w:cs="Arial"/>
          <w:color w:val="000000"/>
          <w:kern w:val="0"/>
          <w:sz w:val="19"/>
          <w:szCs w:val="19"/>
          <w:lang w:eastAsia="pt-BR"/>
          <w14:ligatures w14:val="none"/>
        </w:rPr>
        <w:lastRenderedPageBreak/>
        <w:t>Art. 149.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a zero as alíquotas do IBS e da CBS incidentes sobre a venda de automóveis de passageiros de fabricação nacional de, no mínimo, 4 (quatro) portas, inclusive a de acesso ao bagageiro, quando adquiridos por:</w:t>
      </w:r>
    </w:p>
    <w:p w14:paraId="6C34B2A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motoristas</w:t>
      </w:r>
      <w:proofErr w:type="gramEnd"/>
      <w:r w:rsidRPr="00353F31">
        <w:rPr>
          <w:rFonts w:ascii="Book Antiqua" w:eastAsia="Times New Roman" w:hAnsi="Book Antiqua" w:cs="Arial"/>
          <w:color w:val="000000"/>
          <w:kern w:val="0"/>
          <w:sz w:val="19"/>
          <w:szCs w:val="19"/>
          <w:lang w:eastAsia="pt-BR"/>
          <w14:ligatures w14:val="none"/>
        </w:rPr>
        <w:t xml:space="preserve"> profissionais que exerçam, comprovadamente, em automóvel de sua propriedade, atividade de condutor autônomo de passageiros, na condição de titular de autorização, permissão ou concessão do poder público, e que destinem o automóvel à utilização na categoria de aluguel (táxi);</w:t>
      </w:r>
    </w:p>
    <w:p w14:paraId="3CB7936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pessoas</w:t>
      </w:r>
      <w:proofErr w:type="gramEnd"/>
      <w:r w:rsidRPr="00353F31">
        <w:rPr>
          <w:rFonts w:ascii="Book Antiqua" w:eastAsia="Times New Roman" w:hAnsi="Book Antiqua" w:cs="Arial"/>
          <w:color w:val="000000"/>
          <w:kern w:val="0"/>
          <w:sz w:val="19"/>
          <w:szCs w:val="19"/>
          <w:lang w:eastAsia="pt-BR"/>
          <w14:ligatures w14:val="none"/>
        </w:rPr>
        <w:t xml:space="preserve"> com:</w:t>
      </w:r>
    </w:p>
    <w:p w14:paraId="699DC5E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deficiência física, visual ou auditiva;</w:t>
      </w:r>
    </w:p>
    <w:p w14:paraId="64BD3A2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deficiência mental severa ou profunda; ou</w:t>
      </w:r>
    </w:p>
    <w:p w14:paraId="4A6DD0B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transtorno do espectro autista, com prejuízos na comunicação social e em padrões restritos ou repetitivos de comportamento de nível moderado ou grave, nos termos da legislação relativa à matéria.</w:t>
      </w:r>
    </w:p>
    <w:p w14:paraId="71EC42A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Considera-se pessoa com deficiência aquela com impedimento de longo prazo de natureza física, mental, intelectual ou sensorial que, em interação com uma ou mais barreiras, pode obstruir sua participação plena e efetiva na sociedade em igualdade de condições com as demais pessoas, observados os critérios para reconhecimento da condição de deficiência previstos no art. 150 desta Lei Complementar.</w:t>
      </w:r>
    </w:p>
    <w:p w14:paraId="0FC5385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As reduções de alíquotas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somente se aplicam:</w:t>
      </w:r>
    </w:p>
    <w:p w14:paraId="1C1016D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hipótese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 automóvel de passageiros elétrico ou equipado com motor de cilindrada não superior a 2.000 cm³ (dois mil centímetros cúbicos) e movido a combustível de origem renovável, sistema reversível de combustão ou híbrido; e</w:t>
      </w:r>
    </w:p>
    <w:p w14:paraId="3048DB6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hipótese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 automóvel cujo preço de venda ao consumidor, incluídos os tributos incidentes caso não houvesse as reduções e não incluídos os custos necessários para a adaptação a que se refere o § 3º deste artigo, não seja superior a R$ 200.000,00 (duzentos mil reais), limitado o benefício ao valor da operação de até R$ 70.000,00 (setenta mil reais).</w:t>
      </w:r>
    </w:p>
    <w:p w14:paraId="7616833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Na hipótese da alínea “a”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color w:val="000000"/>
          <w:kern w:val="0"/>
          <w:sz w:val="19"/>
          <w:szCs w:val="19"/>
          <w:lang w:eastAsia="pt-BR"/>
          <w14:ligatures w14:val="none"/>
        </w:rPr>
        <w:t> deste artigo, quando a pessoa for fisicamente capaz de dirigir, o benefício alcançará somente automóveis adaptados, consideradas adaptações aquelas necessárias para viabilizar a condução e não ofertadas ao público em geral.</w:t>
      </w:r>
    </w:p>
    <w:p w14:paraId="58B5C68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Na hipótese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os automóveis de passageiros serão adquiridos diretamente pelas pessoas que tenham plena capacidade jurídica ou por intermédio de seu representante legal ou mandatário.</w:t>
      </w:r>
    </w:p>
    <w:p w14:paraId="508DFD3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representante legal ou mandatário de que trata o § 4º deste artigo responde solidariamente quanto ao tributo que deixar de ser pago em razão das reduções de alíquotas de que trata esta Seção.</w:t>
      </w:r>
    </w:p>
    <w:p w14:paraId="7236F39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Os limites definidos no inciso II do § 2º deste artigo serão atualizados anualmente, em 1º de janeiro, somente para fins de sua ampliação, com base na variação do preço médio dos automóveis novos neles enquadrados na Tabela da Fundação Instituto de Pesquisas Econômicas (Tabela Fipe), nos termos de ato conjunto do Ministro de Estado da Fazenda e do Comitê Gestor do IBS.</w:t>
      </w:r>
    </w:p>
    <w:p w14:paraId="412C3AA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51" w:name="art150"/>
      <w:bookmarkEnd w:id="151"/>
      <w:r w:rsidRPr="00353F31">
        <w:rPr>
          <w:rFonts w:ascii="Book Antiqua" w:eastAsia="Times New Roman" w:hAnsi="Book Antiqua" w:cs="Arial"/>
          <w:color w:val="000000"/>
          <w:kern w:val="0"/>
          <w:sz w:val="19"/>
          <w:szCs w:val="19"/>
          <w:lang w:eastAsia="pt-BR"/>
          <w14:ligatures w14:val="none"/>
        </w:rPr>
        <w:t>Art. 150. Para fins de reconhecimento do direito às reduções de alíquotas de que trata esta Seção, considera-se pessoa com deficiência aquela que se enquadrar em, no mínimo, uma das seguintes categorias:</w:t>
      </w:r>
    </w:p>
    <w:p w14:paraId="58D20AA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deficiência</w:t>
      </w:r>
      <w:proofErr w:type="gramEnd"/>
      <w:r w:rsidRPr="00353F31">
        <w:rPr>
          <w:rFonts w:ascii="Book Antiqua" w:eastAsia="Times New Roman" w:hAnsi="Book Antiqua" w:cs="Arial"/>
          <w:color w:val="000000"/>
          <w:kern w:val="0"/>
          <w:sz w:val="19"/>
          <w:szCs w:val="19"/>
          <w:lang w:eastAsia="pt-BR"/>
          <w14:ligatures w14:val="none"/>
        </w:rPr>
        <w:t xml:space="preserve"> física: alteração completa ou parcial de um ou mais segmentos do corpo humano que acarrete o comprometimento da função física, sob a forma de:</w:t>
      </w:r>
    </w:p>
    <w:p w14:paraId="0CF0870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 paraplegia;</w:t>
      </w:r>
    </w:p>
    <w:p w14:paraId="0279253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paraparesia;</w:t>
      </w:r>
    </w:p>
    <w:p w14:paraId="7C9634C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monoplegia;</w:t>
      </w:r>
    </w:p>
    <w:p w14:paraId="2973A92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monoparesia;</w:t>
      </w:r>
    </w:p>
    <w:p w14:paraId="552D65D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tetraplegia;</w:t>
      </w:r>
    </w:p>
    <w:p w14:paraId="49A8715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f) tetraparesia;</w:t>
      </w:r>
    </w:p>
    <w:p w14:paraId="5E113C6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g) triplegia;</w:t>
      </w:r>
    </w:p>
    <w:p w14:paraId="5647D3F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h) triparesia;</w:t>
      </w:r>
    </w:p>
    <w:p w14:paraId="1C9AED8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hemiplegia;</w:t>
      </w:r>
    </w:p>
    <w:p w14:paraId="7E96AB6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j) hemiparesia;</w:t>
      </w:r>
    </w:p>
    <w:p w14:paraId="753B89E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k) ostomia;</w:t>
      </w:r>
    </w:p>
    <w:p w14:paraId="082749C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l) amputação ou ausência de membro;</w:t>
      </w:r>
    </w:p>
    <w:p w14:paraId="66451FF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m) paralisia cerebral;</w:t>
      </w:r>
    </w:p>
    <w:p w14:paraId="04E74E8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n) nanismo; ou</w:t>
      </w:r>
    </w:p>
    <w:p w14:paraId="38BD1D3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o) membros com deformidade congênita ou adquirida;</w:t>
      </w:r>
    </w:p>
    <w:p w14:paraId="4A167DF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deficiência</w:t>
      </w:r>
      <w:proofErr w:type="gramEnd"/>
      <w:r w:rsidRPr="00353F31">
        <w:rPr>
          <w:rFonts w:ascii="Book Antiqua" w:eastAsia="Times New Roman" w:hAnsi="Book Antiqua" w:cs="Arial"/>
          <w:color w:val="000000"/>
          <w:kern w:val="0"/>
          <w:sz w:val="19"/>
          <w:szCs w:val="19"/>
          <w:lang w:eastAsia="pt-BR"/>
          <w14:ligatures w14:val="none"/>
        </w:rPr>
        <w:t xml:space="preserve"> auditiva: perda bilateral, parcial ou total, de 41 dB (quarenta e um decibéis) ou mais, aferida por audiograma nas frequências de 500 Hz (quinhentos hertz), 1.000 Hz (mil hertz), 2.000 Hz (dois mil hertz) e 3.000 Hz (três mil hertz);</w:t>
      </w:r>
    </w:p>
    <w:p w14:paraId="5BEBC61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deficiência visual:</w:t>
      </w:r>
    </w:p>
    <w:p w14:paraId="7F1B849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cegueira, na qual a acuidade visual seja igual ou menor que 0,05 (cinco centésimos) no melhor olho, com a melhor correção óptica;</w:t>
      </w:r>
    </w:p>
    <w:p w14:paraId="5DBAC16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baixa visão, na qual a acuidade visual esteja entre 0,3 (três décimos) e 0,05 (cinco centésimos) no melhor olho, com a melhor correção óptica;</w:t>
      </w:r>
    </w:p>
    <w:p w14:paraId="609AE5A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casos em que a somatória da medida do campo visual em ambos os olhos seja igual ou menor que 60 (sessenta) graus;</w:t>
      </w:r>
    </w:p>
    <w:p w14:paraId="316867C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ocorrência simultânea de quaisquer das condições previstas nas alíneas “a”, “b” e “c” deste inciso; ou</w:t>
      </w:r>
    </w:p>
    <w:p w14:paraId="0D62BED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visão monocular, na qual a pessoa tem visão igual ou inferior a 20% (vinte por cento) em um dos olhos, enquanto no outro mantém visão normal;</w:t>
      </w:r>
    </w:p>
    <w:p w14:paraId="203F639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deficiência</w:t>
      </w:r>
      <w:proofErr w:type="gramEnd"/>
      <w:r w:rsidRPr="00353F31">
        <w:rPr>
          <w:rFonts w:ascii="Book Antiqua" w:eastAsia="Times New Roman" w:hAnsi="Book Antiqua" w:cs="Arial"/>
          <w:color w:val="000000"/>
          <w:kern w:val="0"/>
          <w:sz w:val="19"/>
          <w:szCs w:val="19"/>
          <w:lang w:eastAsia="pt-BR"/>
          <w14:ligatures w14:val="none"/>
        </w:rPr>
        <w:t xml:space="preserve"> mental: funcionamento intelectual significativamente inferior à média, com manifestação antes dos 18 (dezoito) anos de idade e limitações associadas a duas ou mais áreas de habilidades adaptativas, tais como:</w:t>
      </w:r>
    </w:p>
    <w:p w14:paraId="3ADC87E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comunicação;</w:t>
      </w:r>
    </w:p>
    <w:p w14:paraId="3955650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b) cuidado pessoal;</w:t>
      </w:r>
    </w:p>
    <w:p w14:paraId="1C12AB4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habilidades sociais;</w:t>
      </w:r>
    </w:p>
    <w:p w14:paraId="1341401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utilização dos recursos da comunidade;</w:t>
      </w:r>
    </w:p>
    <w:p w14:paraId="4944C43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saúde e segurança;</w:t>
      </w:r>
    </w:p>
    <w:p w14:paraId="6E294B1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f) habilidades acadêmicas;</w:t>
      </w:r>
    </w:p>
    <w:p w14:paraId="4132F05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g) lazer; e</w:t>
      </w:r>
    </w:p>
    <w:p w14:paraId="5A3B605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h) trabalho.</w:t>
      </w:r>
    </w:p>
    <w:p w14:paraId="32EB096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disposto nos incisos I, II e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aplica-se às deficiências de grau moderado ou grave, assim entendidas aquelas que causem comprometimento parcial ou total das funções dos segmentos corpóreos que envolvam a segurança da direção veicular, acarretando o comprometimento da função física e a incapacidade total ou parcial para dirigir.</w:t>
      </w:r>
    </w:p>
    <w:p w14:paraId="7DD45F3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Não se incluem no rol das deficiências físicas as deformidades estéticas e as que não produzam dificuldades para o desempenho das funções locomotoras da pessoa.</w:t>
      </w:r>
    </w:p>
    <w:p w14:paraId="57551CD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52" w:name="art151"/>
      <w:bookmarkEnd w:id="152"/>
      <w:r w:rsidRPr="00353F31">
        <w:rPr>
          <w:rFonts w:ascii="Book Antiqua" w:eastAsia="Times New Roman" w:hAnsi="Book Antiqua" w:cs="Arial"/>
          <w:color w:val="000000"/>
          <w:kern w:val="0"/>
          <w:sz w:val="19"/>
          <w:szCs w:val="19"/>
          <w:lang w:eastAsia="pt-BR"/>
          <w14:ligatures w14:val="none"/>
        </w:rPr>
        <w:t>Art. 151.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fins de concessão das reduções de alíquotas de que trata esta Seção, a comprovação da deficiência e da condição de pessoa com transtorno do espectro autista será realizada por meio de laudo de avaliação emitido:</w:t>
      </w:r>
    </w:p>
    <w:p w14:paraId="7741358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por</w:t>
      </w:r>
      <w:proofErr w:type="gramEnd"/>
      <w:r w:rsidRPr="00353F31">
        <w:rPr>
          <w:rFonts w:ascii="Book Antiqua" w:eastAsia="Times New Roman" w:hAnsi="Book Antiqua" w:cs="Arial"/>
          <w:color w:val="000000"/>
          <w:kern w:val="0"/>
          <w:sz w:val="19"/>
          <w:szCs w:val="19"/>
          <w:lang w:eastAsia="pt-BR"/>
          <w14:ligatures w14:val="none"/>
        </w:rPr>
        <w:t xml:space="preserve"> fornecedor de serviço público de saúde;</w:t>
      </w:r>
    </w:p>
    <w:p w14:paraId="1BAE934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por</w:t>
      </w:r>
      <w:proofErr w:type="gramEnd"/>
      <w:r w:rsidRPr="00353F31">
        <w:rPr>
          <w:rFonts w:ascii="Book Antiqua" w:eastAsia="Times New Roman" w:hAnsi="Book Antiqua" w:cs="Arial"/>
          <w:color w:val="000000"/>
          <w:kern w:val="0"/>
          <w:sz w:val="19"/>
          <w:szCs w:val="19"/>
          <w:lang w:eastAsia="pt-BR"/>
          <w14:ligatures w14:val="none"/>
        </w:rPr>
        <w:t xml:space="preserve"> fornecedor de serviço privado de saúde, contratado ou conveniado, que integre o Sistema Único de Saúde (SUS); ou</w:t>
      </w:r>
    </w:p>
    <w:p w14:paraId="135580C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pelo Departamento de Trânsito (Detran) ou por suas clínicas credenciadas.</w:t>
      </w:r>
    </w:p>
    <w:p w14:paraId="523A5F0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preenchimento do laudo de avaliação, nos termos deste artigo, atenderá ao disposto em ato conjunto do Comitê Gestor do IBS e da RFB.</w:t>
      </w:r>
    </w:p>
    <w:p w14:paraId="245BAE3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As clínicas credenciadas a que se refere 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são solidariamente responsáveis pelos tributos que deixarem de ser recolhidos, com os acréscimos legais, caso se comprove a emissão fraudulenta de laudo de avaliação por seus agentes.</w:t>
      </w:r>
    </w:p>
    <w:p w14:paraId="6C37295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53" w:name="art152"/>
      <w:bookmarkEnd w:id="153"/>
      <w:r w:rsidRPr="00353F31">
        <w:rPr>
          <w:rFonts w:ascii="Book Antiqua" w:eastAsia="Times New Roman" w:hAnsi="Book Antiqua" w:cs="Arial"/>
          <w:color w:val="000000"/>
          <w:kern w:val="0"/>
          <w:sz w:val="19"/>
          <w:szCs w:val="19"/>
          <w:lang w:eastAsia="pt-BR"/>
          <w14:ligatures w14:val="none"/>
        </w:rPr>
        <w:t>Art. 152.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reduções de alíquotas de que trata o art. 149 desta Lei Complementar poderão ser usufruídas:</w:t>
      </w:r>
    </w:p>
    <w:p w14:paraId="1B3961F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hipótese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149 desta Lei Complementar, em intervalos não inferiores a 2 (dois) anos;</w:t>
      </w:r>
    </w:p>
    <w:p w14:paraId="036F401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hipótese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color w:val="000000"/>
          <w:kern w:val="0"/>
          <w:sz w:val="19"/>
          <w:szCs w:val="19"/>
          <w:lang w:eastAsia="pt-BR"/>
          <w14:ligatures w14:val="none"/>
        </w:rPr>
        <w:t> do art. 149 desta Lei Complementar, em intervalos não inferiores a 4 (quatro) anos.</w:t>
      </w:r>
    </w:p>
    <w:p w14:paraId="5DFA1DD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Nas hipóteses de perda total ou desaparecimento por furto ou roubo do automóvel, as reduções de alíquotas podem ser usufruídas a qualquer tempo.</w:t>
      </w:r>
    </w:p>
    <w:p w14:paraId="5F570A5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54" w:name="art153"/>
      <w:bookmarkEnd w:id="154"/>
      <w:r w:rsidRPr="00353F31">
        <w:rPr>
          <w:rFonts w:ascii="Book Antiqua" w:eastAsia="Times New Roman" w:hAnsi="Book Antiqua" w:cs="Arial"/>
          <w:color w:val="000000"/>
          <w:kern w:val="0"/>
          <w:sz w:val="19"/>
          <w:szCs w:val="19"/>
          <w:lang w:eastAsia="pt-BR"/>
          <w14:ligatures w14:val="none"/>
        </w:rPr>
        <w:t>Art. 153.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direito às reduções de alíquotas de que trata o art. 149 desta Lei Complementar será reconhecido pela administração tributária estadual ou distrital de domicílio do requerente e pela RFB, mediante prévia verificação de que o adquirente preenche os requisitos previstos nesta Seção.</w:t>
      </w:r>
    </w:p>
    <w:p w14:paraId="2934413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55" w:name="art154"/>
      <w:bookmarkEnd w:id="155"/>
      <w:r w:rsidRPr="00353F31">
        <w:rPr>
          <w:rFonts w:ascii="Book Antiqua" w:eastAsia="Times New Roman" w:hAnsi="Book Antiqua" w:cs="Arial"/>
          <w:color w:val="000000"/>
          <w:kern w:val="0"/>
          <w:sz w:val="19"/>
          <w:szCs w:val="19"/>
          <w:lang w:eastAsia="pt-BR"/>
          <w14:ligatures w14:val="none"/>
        </w:rPr>
        <w:lastRenderedPageBreak/>
        <w:t>Art. 154.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tributos incidirão normalmente sobre quaisquer acessórios opcionais que não sejam equipamentos originais do automóvel adquirido.</w:t>
      </w:r>
    </w:p>
    <w:p w14:paraId="54B58DE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56" w:name="art155"/>
      <w:bookmarkEnd w:id="156"/>
      <w:r w:rsidRPr="00353F31">
        <w:rPr>
          <w:rFonts w:ascii="Book Antiqua" w:eastAsia="Times New Roman" w:hAnsi="Book Antiqua" w:cs="Arial"/>
          <w:color w:val="000000"/>
          <w:kern w:val="0"/>
          <w:sz w:val="19"/>
          <w:szCs w:val="19"/>
          <w:lang w:eastAsia="pt-BR"/>
          <w14:ligatures w14:val="none"/>
        </w:rPr>
        <w:t>Art. 155. A alienação do automóvel adquirido nos termos desta Seção que ocorrer em intervalos inferiores aos definidos no art. 152, contados da data de sua aquisição, a pessoas que não tenham o reconhecimento do direito de que trata o art. 153 desta Lei Complementar acarretará o pagamento pelo alienante dos tributos dispensados, atualizados na forma prevista na legislação tributária.</w:t>
      </w:r>
    </w:p>
    <w:p w14:paraId="5411AAF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alienação antecipada a que se refere este artigo sujeita ainda o alienante ao pagamento de multa e juros moratórios previstos na legislação em vigor.</w:t>
      </w:r>
    </w:p>
    <w:p w14:paraId="44D97E1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não se aplica nos casos de:</w:t>
      </w:r>
    </w:p>
    <w:p w14:paraId="66C7B59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transmissão</w:t>
      </w:r>
      <w:proofErr w:type="gramEnd"/>
      <w:r w:rsidRPr="00353F31">
        <w:rPr>
          <w:rFonts w:ascii="Book Antiqua" w:eastAsia="Times New Roman" w:hAnsi="Book Antiqua" w:cs="Arial"/>
          <w:color w:val="000000"/>
          <w:kern w:val="0"/>
          <w:sz w:val="19"/>
          <w:szCs w:val="19"/>
          <w:lang w:eastAsia="pt-BR"/>
          <w14:ligatures w14:val="none"/>
        </w:rPr>
        <w:t xml:space="preserve"> do automóvel adquirido:</w:t>
      </w:r>
    </w:p>
    <w:p w14:paraId="168F1FC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para a seguradora, nos casos de perda total ou desaparecimento por furto ou roubo;</w:t>
      </w:r>
    </w:p>
    <w:p w14:paraId="0BC2E3A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em virtude do falecimento do beneficiário;</w:t>
      </w:r>
    </w:p>
    <w:p w14:paraId="4EA4F0C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alienação</w:t>
      </w:r>
      <w:proofErr w:type="gramEnd"/>
      <w:r w:rsidRPr="00353F31">
        <w:rPr>
          <w:rFonts w:ascii="Book Antiqua" w:eastAsia="Times New Roman" w:hAnsi="Book Antiqua" w:cs="Arial"/>
          <w:color w:val="000000"/>
          <w:kern w:val="0"/>
          <w:sz w:val="19"/>
          <w:szCs w:val="19"/>
          <w:lang w:eastAsia="pt-BR"/>
          <w14:ligatures w14:val="none"/>
        </w:rPr>
        <w:t xml:space="preserve"> fiduciária do automóvel em garantia.</w:t>
      </w:r>
    </w:p>
    <w:p w14:paraId="28B71F4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VIII</w:t>
      </w:r>
    </w:p>
    <w:p w14:paraId="1438883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Serviços Prestados por Instituição Científica, Tecnológica e de Inovação (ICT) sem Fins Lucrativos</w:t>
      </w:r>
    </w:p>
    <w:p w14:paraId="57CF800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57" w:name="art156"/>
      <w:bookmarkEnd w:id="157"/>
      <w:r w:rsidRPr="00353F31">
        <w:rPr>
          <w:rFonts w:ascii="Book Antiqua" w:eastAsia="Times New Roman" w:hAnsi="Book Antiqua" w:cs="Arial"/>
          <w:color w:val="000000"/>
          <w:kern w:val="0"/>
          <w:sz w:val="19"/>
          <w:szCs w:val="19"/>
          <w:lang w:eastAsia="pt-BR"/>
          <w14:ligatures w14:val="none"/>
        </w:rPr>
        <w:t>Art. 156.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a zero as alíquotas do IBS e da CBS incidentes sobre a prestação de serviços de pesquisa e desenvolvimento por Instituição Científica, Tecnológica e de Inovação (ICT) sem fins lucrativos para:</w:t>
      </w:r>
    </w:p>
    <w:p w14:paraId="4E6E52C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administração pública direta, autarquias e fundações públicas; ou</w:t>
      </w:r>
    </w:p>
    <w:p w14:paraId="796B2AE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contribuinte</w:t>
      </w:r>
      <w:proofErr w:type="gramEnd"/>
      <w:r w:rsidRPr="00353F31">
        <w:rPr>
          <w:rFonts w:ascii="Book Antiqua" w:eastAsia="Times New Roman" w:hAnsi="Book Antiqua" w:cs="Arial"/>
          <w:color w:val="000000"/>
          <w:kern w:val="0"/>
          <w:sz w:val="19"/>
          <w:szCs w:val="19"/>
          <w:lang w:eastAsia="pt-BR"/>
          <w14:ligatures w14:val="none"/>
        </w:rPr>
        <w:t xml:space="preserve"> sujeito ao regime regular do IBS e da CBS.</w:t>
      </w:r>
    </w:p>
    <w:p w14:paraId="1F5AEFF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redução de alíquotas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aplica-se à ICT sem fins lucrativos que, cumulativamente:</w:t>
      </w:r>
    </w:p>
    <w:p w14:paraId="7EB481D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inclua</w:t>
      </w:r>
      <w:proofErr w:type="gramEnd"/>
      <w:r w:rsidRPr="00353F31">
        <w:rPr>
          <w:rFonts w:ascii="Book Antiqua" w:eastAsia="Times New Roman" w:hAnsi="Book Antiqua" w:cs="Arial"/>
          <w:color w:val="000000"/>
          <w:kern w:val="0"/>
          <w:sz w:val="19"/>
          <w:szCs w:val="19"/>
          <w:lang w:eastAsia="pt-BR"/>
          <w14:ligatures w14:val="none"/>
        </w:rPr>
        <w:t xml:space="preserve"> em seu objetivo social ou estatutário:</w:t>
      </w:r>
    </w:p>
    <w:p w14:paraId="6DE4F36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 pesquisa básica ou aplicada de caráter científico ou tecnológico; ou</w:t>
      </w:r>
    </w:p>
    <w:p w14:paraId="035ADDE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desenvolvimento de novos produtos, serviços ou processos;</w:t>
      </w:r>
    </w:p>
    <w:p w14:paraId="4FFEFFB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cumpra</w:t>
      </w:r>
      <w:proofErr w:type="gramEnd"/>
      <w:r w:rsidRPr="00353F31">
        <w:rPr>
          <w:rFonts w:ascii="Book Antiqua" w:eastAsia="Times New Roman" w:hAnsi="Book Antiqua" w:cs="Arial"/>
          <w:color w:val="000000"/>
          <w:kern w:val="0"/>
          <w:sz w:val="19"/>
          <w:szCs w:val="19"/>
          <w:lang w:eastAsia="pt-BR"/>
          <w14:ligatures w14:val="none"/>
        </w:rPr>
        <w:t xml:space="preserve"> as condições para gozo da imunidade prevista no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9º desta Lei Complementar para as operações realizadas por instituições de educação e de assistência social sem fins lucrativos.</w:t>
      </w:r>
    </w:p>
    <w:p w14:paraId="04A5F14C"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w:t>
      </w:r>
    </w:p>
    <w:p w14:paraId="6D2698D8"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TRANSPORTE PÚBLICO COLETIVO DE PASSAGEIROS RODOVIÁRIO E METROVIÁRIO DE CARÁTER URBANO, SEMIURBANO E METROPOLITANO</w:t>
      </w:r>
    </w:p>
    <w:p w14:paraId="7CC2850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58" w:name="art157"/>
      <w:bookmarkEnd w:id="158"/>
      <w:r w:rsidRPr="00353F31">
        <w:rPr>
          <w:rFonts w:ascii="Book Antiqua" w:eastAsia="Times New Roman" w:hAnsi="Book Antiqua" w:cs="Arial"/>
          <w:color w:val="000000"/>
          <w:kern w:val="0"/>
          <w:sz w:val="19"/>
          <w:szCs w:val="19"/>
          <w:lang w:eastAsia="pt-BR"/>
          <w14:ligatures w14:val="none"/>
        </w:rPr>
        <w:t>Art. 157.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isento do IBS e da CBS o fornecimento de serviços de transporte público coletivo de passageiros rodoviário e metroviário de caráter urbano, semiurbano e metropolitano, sob regime de autorização, permissão ou concessão pública.</w:t>
      </w:r>
    </w:p>
    <w:p w14:paraId="4D77948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Para fins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consideram-se:</w:t>
      </w:r>
    </w:p>
    <w:p w14:paraId="7F8AA1B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serviço</w:t>
      </w:r>
      <w:proofErr w:type="gramEnd"/>
      <w:r w:rsidRPr="00353F31">
        <w:rPr>
          <w:rFonts w:ascii="Book Antiqua" w:eastAsia="Times New Roman" w:hAnsi="Book Antiqua" w:cs="Arial"/>
          <w:color w:val="000000"/>
          <w:kern w:val="0"/>
          <w:sz w:val="19"/>
          <w:szCs w:val="19"/>
          <w:lang w:eastAsia="pt-BR"/>
          <w14:ligatures w14:val="none"/>
        </w:rPr>
        <w:t xml:space="preserve"> de transporte público coletivo de passageiros o acessível a toda a população mediante cobrança individualizada, com itinerários e preços fixados pelo poder público;</w:t>
      </w:r>
    </w:p>
    <w:p w14:paraId="0469CD2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transporte</w:t>
      </w:r>
      <w:proofErr w:type="gramEnd"/>
      <w:r w:rsidRPr="00353F31">
        <w:rPr>
          <w:rFonts w:ascii="Book Antiqua" w:eastAsia="Times New Roman" w:hAnsi="Book Antiqua" w:cs="Arial"/>
          <w:color w:val="000000"/>
          <w:kern w:val="0"/>
          <w:sz w:val="19"/>
          <w:szCs w:val="19"/>
          <w:lang w:eastAsia="pt-BR"/>
          <w14:ligatures w14:val="none"/>
        </w:rPr>
        <w:t xml:space="preserve"> rodoviário o serviço de transporte terrestre realizado sobre vias urbanas e rurais;</w:t>
      </w:r>
    </w:p>
    <w:p w14:paraId="69F13B7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transporte metroviário o realizado por meio de ferrovias, abrangendo trens urbanos, metrôs, veículos leves sobre trilhos e monotrilhos;</w:t>
      </w:r>
    </w:p>
    <w:p w14:paraId="6682672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transporte</w:t>
      </w:r>
      <w:proofErr w:type="gramEnd"/>
      <w:r w:rsidRPr="00353F31">
        <w:rPr>
          <w:rFonts w:ascii="Book Antiqua" w:eastAsia="Times New Roman" w:hAnsi="Book Antiqua" w:cs="Arial"/>
          <w:color w:val="000000"/>
          <w:kern w:val="0"/>
          <w:sz w:val="19"/>
          <w:szCs w:val="19"/>
          <w:lang w:eastAsia="pt-BR"/>
          <w14:ligatures w14:val="none"/>
        </w:rPr>
        <w:t xml:space="preserve"> de passageiros de caráter urbano o serviço de característica urbana prestado no território do Município;</w:t>
      </w:r>
    </w:p>
    <w:p w14:paraId="33BCC5E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transporte</w:t>
      </w:r>
      <w:proofErr w:type="gramEnd"/>
      <w:r w:rsidRPr="00353F31">
        <w:rPr>
          <w:rFonts w:ascii="Book Antiqua" w:eastAsia="Times New Roman" w:hAnsi="Book Antiqua" w:cs="Arial"/>
          <w:color w:val="000000"/>
          <w:kern w:val="0"/>
          <w:sz w:val="19"/>
          <w:szCs w:val="19"/>
          <w:lang w:eastAsia="pt-BR"/>
          <w14:ligatures w14:val="none"/>
        </w:rPr>
        <w:t xml:space="preserve"> de passageiros de caráter semiurbano o serviço de deslocamento intermunicipal, interestadual ou internacional entre localidades próximas de característica urbana ou metropolitana; e</w:t>
      </w:r>
    </w:p>
    <w:p w14:paraId="6C00C3E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transporte</w:t>
      </w:r>
      <w:proofErr w:type="gramEnd"/>
      <w:r w:rsidRPr="00353F31">
        <w:rPr>
          <w:rFonts w:ascii="Book Antiqua" w:eastAsia="Times New Roman" w:hAnsi="Book Antiqua" w:cs="Arial"/>
          <w:color w:val="000000"/>
          <w:kern w:val="0"/>
          <w:sz w:val="19"/>
          <w:szCs w:val="19"/>
          <w:lang w:eastAsia="pt-BR"/>
          <w14:ligatures w14:val="none"/>
        </w:rPr>
        <w:t xml:space="preserve"> de passageiros de caráter metropolitano o serviço prestado entre municípios que pertencem a uma mesma região metropolitana.</w:t>
      </w:r>
    </w:p>
    <w:p w14:paraId="746822FF"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VI</w:t>
      </w:r>
    </w:p>
    <w:p w14:paraId="5A1385C0"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REABILITAÇÃO URBANA DE ZONAS HISTÓRICAS E DE ÁREAS CRÍTICAS DE RECUPERAÇÃO E RECONVERSÃO URBANÍSTICA</w:t>
      </w:r>
    </w:p>
    <w:p w14:paraId="39FEECF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59" w:name="art158"/>
      <w:bookmarkEnd w:id="159"/>
      <w:r w:rsidRPr="00353F31">
        <w:rPr>
          <w:rFonts w:ascii="Book Antiqua" w:eastAsia="Times New Roman" w:hAnsi="Book Antiqua" w:cs="Arial"/>
          <w:color w:val="000000"/>
          <w:kern w:val="0"/>
          <w:sz w:val="19"/>
          <w:szCs w:val="19"/>
          <w:lang w:eastAsia="pt-BR"/>
          <w14:ligatures w14:val="none"/>
        </w:rPr>
        <w:t>Art. 158.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Observado o disposto neste Capítulo, ficam reduzidas em 60% (sessenta por cento) as alíquotas do IBS e da CBS sobre operações relacionadas a projetos de reabilitação urbana de zonas históricas e de áreas críticas de recuperação e reconversão urbanística dos Municípios ou do Distrito Federal, a serem delimitadas por lei municipal ou distrital.</w:t>
      </w:r>
    </w:p>
    <w:p w14:paraId="03D6A8B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Na hipótese de locação de imóveis prevista no inciso VI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162 desta Lei Complementar, a redução de alíquotas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de 80% (oitenta por cento).</w:t>
      </w:r>
    </w:p>
    <w:p w14:paraId="5D1413A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60" w:name="art159"/>
      <w:bookmarkEnd w:id="160"/>
      <w:r w:rsidRPr="00353F31">
        <w:rPr>
          <w:rFonts w:ascii="Book Antiqua" w:eastAsia="Times New Roman" w:hAnsi="Book Antiqua" w:cs="Arial"/>
          <w:color w:val="000000"/>
          <w:kern w:val="0"/>
          <w:sz w:val="19"/>
          <w:szCs w:val="19"/>
          <w:lang w:eastAsia="pt-BR"/>
          <w14:ligatures w14:val="none"/>
        </w:rPr>
        <w:t>Art. 159.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reabilitação urbana de zonas históricas e de áreas críticas de recuperação e reconversão urbanística dos Municípios tem por objetivo a preservação patrimonial, a qualificação de espaços públicos, a recuperação de áreas habitacionais, a restauração de imóveis e melhorias na infraestrutura urbana e de mobilidade.</w:t>
      </w:r>
    </w:p>
    <w:p w14:paraId="6643DCD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Na utilização dos recursos do fundo de que trata o </w:t>
      </w:r>
      <w:hyperlink r:id="rId42" w:anchor="art159a" w:history="1">
        <w:r w:rsidRPr="00353F31">
          <w:rPr>
            <w:rFonts w:ascii="Book Antiqua" w:eastAsia="Times New Roman" w:hAnsi="Book Antiqua" w:cs="Arial"/>
            <w:color w:val="0000FF"/>
            <w:kern w:val="0"/>
            <w:sz w:val="19"/>
            <w:szCs w:val="19"/>
            <w:u w:val="single"/>
            <w:lang w:eastAsia="pt-BR"/>
            <w14:ligatures w14:val="none"/>
          </w:rPr>
          <w:t>art. 159-A da Constituição Federal</w:t>
        </w:r>
      </w:hyperlink>
      <w:r w:rsidRPr="00353F31">
        <w:rPr>
          <w:rFonts w:ascii="Book Antiqua" w:eastAsia="Times New Roman" w:hAnsi="Book Antiqua" w:cs="Arial"/>
          <w:color w:val="000000"/>
          <w:kern w:val="0"/>
          <w:sz w:val="19"/>
          <w:szCs w:val="19"/>
          <w:lang w:eastAsia="pt-BR"/>
          <w14:ligatures w14:val="none"/>
        </w:rPr>
        <w:t>, os Estados e o Distrito Federal considerarão os objetivos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em relação às suas zonas históricas e áreas críticas de recuperação e reconversão urbanística, inclusive por meio de estímulo à instalação de empresas no local e ao desenvolvimento da atividade econômica.</w:t>
      </w:r>
    </w:p>
    <w:p w14:paraId="547B194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61" w:name="art160"/>
      <w:bookmarkEnd w:id="161"/>
      <w:r w:rsidRPr="00353F31">
        <w:rPr>
          <w:rFonts w:ascii="Book Antiqua" w:eastAsia="Times New Roman" w:hAnsi="Book Antiqua" w:cs="Arial"/>
          <w:color w:val="000000"/>
          <w:kern w:val="0"/>
          <w:sz w:val="19"/>
          <w:szCs w:val="19"/>
          <w:lang w:eastAsia="pt-BR"/>
          <w14:ligatures w14:val="none"/>
        </w:rPr>
        <w:t>Art. 160.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concessão do benefício de que trata o art. 158, os Municípios devem apresentar à Comissão Tripartite de que trata o art. 161 desta Lei Complementar projetos de desenvolvimento econômico e social das respectivas áreas de preservação, recuperação, reconversão e reabilitação urbana e das zonas históricas.</w:t>
      </w:r>
    </w:p>
    <w:p w14:paraId="1185094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62" w:name="art161"/>
      <w:bookmarkEnd w:id="162"/>
      <w:r w:rsidRPr="00353F31">
        <w:rPr>
          <w:rFonts w:ascii="Book Antiqua" w:eastAsia="Times New Roman" w:hAnsi="Book Antiqua" w:cs="Arial"/>
          <w:color w:val="000000"/>
          <w:kern w:val="0"/>
          <w:sz w:val="19"/>
          <w:szCs w:val="19"/>
          <w:lang w:eastAsia="pt-BR"/>
          <w14:ligatures w14:val="none"/>
        </w:rPr>
        <w:t>Art. 161.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Comissão Tripartite responsável pela análise dos projetos de que trata o art. 160 desta Lei Complementar será composta de:</w:t>
      </w:r>
    </w:p>
    <w:p w14:paraId="37C22F9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- 2 (dois) representantes do Ministério das Cidades;</w:t>
      </w:r>
    </w:p>
    <w:p w14:paraId="2FA8167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- 2 (dois) representantes do Ministério da Fazenda;</w:t>
      </w:r>
    </w:p>
    <w:p w14:paraId="5E73651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- 4 (quatro) representantes do Comitê Gestor do IBS, dos quais 2 (dois) oriundos de representação dos Estados ou do Distrito Federal e 2 (dois) oriundos de representação dos Municípios ou do Distrito Federal.</w:t>
      </w:r>
    </w:p>
    <w:p w14:paraId="0BFA1F9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63" w:name="art162"/>
      <w:bookmarkEnd w:id="163"/>
      <w:r w:rsidRPr="00353F31">
        <w:rPr>
          <w:rFonts w:ascii="Book Antiqua" w:eastAsia="Times New Roman" w:hAnsi="Book Antiqua" w:cs="Arial"/>
          <w:color w:val="000000"/>
          <w:kern w:val="0"/>
          <w:sz w:val="19"/>
          <w:szCs w:val="19"/>
          <w:lang w:eastAsia="pt-BR"/>
          <w14:ligatures w14:val="none"/>
        </w:rPr>
        <w:lastRenderedPageBreak/>
        <w:t>Art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162.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benefício de que trata o art. 158 restringir-se-á aos projetos aprovados conforme o art. 163 desta Lei Complementar e alcançará as seguintes operações:</w:t>
      </w:r>
    </w:p>
    <w:p w14:paraId="159A9D7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prestação</w:t>
      </w:r>
      <w:proofErr w:type="gramEnd"/>
      <w:r w:rsidRPr="00353F31">
        <w:rPr>
          <w:rFonts w:ascii="Book Antiqua" w:eastAsia="Times New Roman" w:hAnsi="Book Antiqua" w:cs="Arial"/>
          <w:color w:val="000000"/>
          <w:kern w:val="0"/>
          <w:sz w:val="19"/>
          <w:szCs w:val="19"/>
          <w:lang w:eastAsia="pt-BR"/>
          <w14:ligatures w14:val="none"/>
        </w:rPr>
        <w:t xml:space="preserve"> de serviços de elaboração de projetos arquitetônicos, urbanísticos, paisagísticos, ambientais, ecológicos, de engenharia, de infraestruturas e de mitigação de riscos e seus correspondentes projetos executivos;</w:t>
      </w:r>
    </w:p>
    <w:p w14:paraId="67981EF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prestação</w:t>
      </w:r>
      <w:proofErr w:type="gramEnd"/>
      <w:r w:rsidRPr="00353F31">
        <w:rPr>
          <w:rFonts w:ascii="Book Antiqua" w:eastAsia="Times New Roman" w:hAnsi="Book Antiqua" w:cs="Arial"/>
          <w:color w:val="000000"/>
          <w:kern w:val="0"/>
          <w:sz w:val="19"/>
          <w:szCs w:val="19"/>
          <w:lang w:eastAsia="pt-BR"/>
          <w14:ligatures w14:val="none"/>
        </w:rPr>
        <w:t xml:space="preserve"> de serviços de execução por administração, gerenciamento, coordenação, empreitada ou subempreitada de construção civil, de todas as obras e serviços de edificações e de urbanização, de infraestruturas e outras obras semelhantes, inclusive serviços auxiliares ou complementares típicos da construção civil;</w:t>
      </w:r>
    </w:p>
    <w:p w14:paraId="51E80AA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prestação de serviços de reparação, restauração, conservação e reforma de imóveis;</w:t>
      </w:r>
    </w:p>
    <w:p w14:paraId="4DED48E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prestação</w:t>
      </w:r>
      <w:proofErr w:type="gramEnd"/>
      <w:r w:rsidRPr="00353F31">
        <w:rPr>
          <w:rFonts w:ascii="Book Antiqua" w:eastAsia="Times New Roman" w:hAnsi="Book Antiqua" w:cs="Arial"/>
          <w:color w:val="000000"/>
          <w:kern w:val="0"/>
          <w:sz w:val="19"/>
          <w:szCs w:val="19"/>
          <w:lang w:eastAsia="pt-BR"/>
          <w14:ligatures w14:val="none"/>
        </w:rPr>
        <w:t xml:space="preserve"> de serviços relativos a:</w:t>
      </w:r>
    </w:p>
    <w:p w14:paraId="23120A5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engenharia, topografia, mapeamentos e escaneamentos digitais, modelagens digitais, maquetes, sondagem, fundações, geologia, urbanismo, manutenção, performance ambiental, eficiência climática, limpeza, meio ambiente e saneamento; e</w:t>
      </w:r>
    </w:p>
    <w:p w14:paraId="0623E90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projetos complementares de instalações elétricas e hidráulicas, de prevenção e combate a incêndio e estruturais;</w:t>
      </w:r>
    </w:p>
    <w:p w14:paraId="2AAF6C3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primeira</w:t>
      </w:r>
      <w:proofErr w:type="gramEnd"/>
      <w:r w:rsidRPr="00353F31">
        <w:rPr>
          <w:rFonts w:ascii="Book Antiqua" w:eastAsia="Times New Roman" w:hAnsi="Book Antiqua" w:cs="Arial"/>
          <w:color w:val="000000"/>
          <w:kern w:val="0"/>
          <w:sz w:val="19"/>
          <w:szCs w:val="19"/>
          <w:lang w:eastAsia="pt-BR"/>
          <w14:ligatures w14:val="none"/>
        </w:rPr>
        <w:t xml:space="preserve"> alienação dos imóveis localizados nas zonas reabilitadas feita pelo proprietário no prazo de até 5 (cinco) anos, contado da data de expedição do habite-se;</w:t>
      </w:r>
    </w:p>
    <w:p w14:paraId="26D7361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locação</w:t>
      </w:r>
      <w:proofErr w:type="gramEnd"/>
      <w:r w:rsidRPr="00353F31">
        <w:rPr>
          <w:rFonts w:ascii="Book Antiqua" w:eastAsia="Times New Roman" w:hAnsi="Book Antiqua" w:cs="Arial"/>
          <w:color w:val="000000"/>
          <w:kern w:val="0"/>
          <w:sz w:val="19"/>
          <w:szCs w:val="19"/>
          <w:lang w:eastAsia="pt-BR"/>
          <w14:ligatures w14:val="none"/>
        </w:rPr>
        <w:t xml:space="preserve"> dos imóveis localizados nas zonas reabilitadas, pelo prazo de 5 (cinco) anos, contado da data de expedição do habite-se.</w:t>
      </w:r>
    </w:p>
    <w:p w14:paraId="2942444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Os serviços mencionados nos incisos I a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farão jus ao benefício até o prazo de conclusão previsto no projeto aprovado.</w:t>
      </w:r>
    </w:p>
    <w:p w14:paraId="6E43302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64" w:name="art163"/>
      <w:bookmarkEnd w:id="164"/>
      <w:r w:rsidRPr="00353F31">
        <w:rPr>
          <w:rFonts w:ascii="Book Antiqua" w:eastAsia="Times New Roman" w:hAnsi="Book Antiqua" w:cs="Arial"/>
          <w:color w:val="000000"/>
          <w:kern w:val="0"/>
          <w:sz w:val="19"/>
          <w:szCs w:val="19"/>
          <w:lang w:eastAsia="pt-BR"/>
          <w14:ligatures w14:val="none"/>
        </w:rPr>
        <w:t>Art. 163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Lei ordinária federal estabelecerá:</w:t>
      </w:r>
    </w:p>
    <w:p w14:paraId="229B8E3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conceitos de preservação, recuperação, reconversão e reabilitação urbana;</w:t>
      </w:r>
    </w:p>
    <w:p w14:paraId="44AB3DB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vinculação institucional e as competências da Comissão Tripartite;</w:t>
      </w:r>
    </w:p>
    <w:p w14:paraId="786BE46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os critérios para aprovação dos projetos apresentados à Comissão Tripartite; e</w:t>
      </w:r>
    </w:p>
    <w:p w14:paraId="5E27445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governança a ser adotada para recebimento e avaliação dos projetos.</w:t>
      </w:r>
    </w:p>
    <w:p w14:paraId="23750171"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VII</w:t>
      </w:r>
    </w:p>
    <w:p w14:paraId="5AC504FF"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PRODUTOR RURAL E DO PRODUTOR RURAL INTEGRADO NÃO CONTRIBUINTE</w:t>
      </w:r>
    </w:p>
    <w:p w14:paraId="535D864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65" w:name="art164"/>
      <w:bookmarkEnd w:id="165"/>
      <w:r w:rsidRPr="00353F31">
        <w:rPr>
          <w:rFonts w:ascii="Book Antiqua" w:eastAsia="Times New Roman" w:hAnsi="Book Antiqua" w:cs="Arial"/>
          <w:color w:val="000000"/>
          <w:kern w:val="0"/>
          <w:sz w:val="19"/>
          <w:szCs w:val="19"/>
          <w:lang w:eastAsia="pt-BR"/>
          <w14:ligatures w14:val="none"/>
        </w:rPr>
        <w:t>Art. 164.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produtor rural pessoa física ou jurídica que auferir receita inferior a R$ 3.600.000,00 (três milhões e seiscentos mil reais) no ano-calendário e o produtor rural integrado não serão considerados contribuintes do IBS e da CBS.</w:t>
      </w:r>
    </w:p>
    <w:p w14:paraId="45F50AE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1º Considera-se produtor rural integrado o produtor </w:t>
      </w:r>
      <w:proofErr w:type="spellStart"/>
      <w:r w:rsidRPr="00353F31">
        <w:rPr>
          <w:rFonts w:ascii="Book Antiqua" w:eastAsia="Times New Roman" w:hAnsi="Book Antiqua" w:cs="Arial"/>
          <w:color w:val="000000"/>
          <w:kern w:val="0"/>
          <w:sz w:val="19"/>
          <w:szCs w:val="19"/>
          <w:lang w:eastAsia="pt-BR"/>
          <w14:ligatures w14:val="none"/>
        </w:rPr>
        <w:t>agrossilvipastoril</w:t>
      </w:r>
      <w:proofErr w:type="spellEnd"/>
      <w:r w:rsidRPr="00353F31">
        <w:rPr>
          <w:rFonts w:ascii="Book Antiqua" w:eastAsia="Times New Roman" w:hAnsi="Book Antiqua" w:cs="Arial"/>
          <w:color w:val="000000"/>
          <w:kern w:val="0"/>
          <w:sz w:val="19"/>
          <w:szCs w:val="19"/>
          <w:lang w:eastAsia="pt-BR"/>
          <w14:ligatures w14:val="none"/>
        </w:rPr>
        <w:t>, pessoa física ou jurídica, que, individualmente ou de forma associativa, com ou sem a cooperação laboral de empregados, vincula-se ao integrador por meio de contrato de integração vertical, recebendo bens ou serviços para a produção e para o fornecimento de matéria-prima, bens intermediários ou bens de consumo final.</w:t>
      </w:r>
    </w:p>
    <w:p w14:paraId="64AF900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2º Caso durante o ano-calendário o produtor rural exceda o limite de receita anual previsto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passará a ser contribuinte a partir do segundo mês subsequente à ocorrência do excesso.</w:t>
      </w:r>
    </w:p>
    <w:p w14:paraId="3E35A6D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Os efeitos previstos no § 2º dar-se-ão no ano-calendário subsequente caso o excesso verificado em relação à receita anual não seja superior a 20% (vinte por cento) do limite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2B4EBD2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No caso de início de atividade, o limite a que se refere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proporcional ao número de meses em que o produtor houver exercido atividade, consideradas as frações de meses como um mês inteiro.</w:t>
      </w:r>
    </w:p>
    <w:p w14:paraId="06BB77B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Para fins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considera-se pessoa jurídica inclusive a associação ou cooperativa de produtores rurais:</w:t>
      </w:r>
    </w:p>
    <w:p w14:paraId="60EC1BD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cuja</w:t>
      </w:r>
      <w:proofErr w:type="gramEnd"/>
      <w:r w:rsidRPr="00353F31">
        <w:rPr>
          <w:rFonts w:ascii="Book Antiqua" w:eastAsia="Times New Roman" w:hAnsi="Book Antiqua" w:cs="Arial"/>
          <w:color w:val="000000"/>
          <w:kern w:val="0"/>
          <w:sz w:val="19"/>
          <w:szCs w:val="19"/>
          <w:lang w:eastAsia="pt-BR"/>
          <w14:ligatures w14:val="none"/>
        </w:rPr>
        <w:t xml:space="preserve"> receita seja inferior a R$ 3.600.000,00 (três milhões e seiscentos mil reais) no ano-calendário; e</w:t>
      </w:r>
    </w:p>
    <w:p w14:paraId="5CF5E79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seja</w:t>
      </w:r>
      <w:proofErr w:type="gramEnd"/>
      <w:r w:rsidRPr="00353F31">
        <w:rPr>
          <w:rFonts w:ascii="Book Antiqua" w:eastAsia="Times New Roman" w:hAnsi="Book Antiqua" w:cs="Arial"/>
          <w:color w:val="000000"/>
          <w:kern w:val="0"/>
          <w:sz w:val="19"/>
          <w:szCs w:val="19"/>
          <w:lang w:eastAsia="pt-BR"/>
          <w14:ligatures w14:val="none"/>
        </w:rPr>
        <w:t xml:space="preserve"> integrada exclusivamente por produtores rurais pessoas físicas cuja receita seja inferior a R$ 3.600.000,00 (três milhões e seiscentos mil reais) no ano-calendário.</w:t>
      </w:r>
    </w:p>
    <w:p w14:paraId="60C1904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Caso o produtor rural, pessoa física ou jurídica, tenha participação societária em outra pessoa jurídica que desenvolva atividade agropecuária, o limite previsto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verificado em relação à soma das receitas auferidas no ano-calendário por todas essas pessoas.</w:t>
      </w:r>
    </w:p>
    <w:p w14:paraId="7CC99FA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66" w:name="art165"/>
      <w:bookmarkEnd w:id="166"/>
      <w:r w:rsidRPr="00353F31">
        <w:rPr>
          <w:rFonts w:ascii="Book Antiqua" w:eastAsia="Times New Roman" w:hAnsi="Book Antiqua" w:cs="Arial"/>
          <w:color w:val="000000"/>
          <w:kern w:val="0"/>
          <w:sz w:val="19"/>
          <w:szCs w:val="19"/>
          <w:lang w:eastAsia="pt-BR"/>
          <w14:ligatures w14:val="none"/>
        </w:rPr>
        <w:t>Art. 165.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produtor rural ou o produtor rural integrado poderão optar, a qualquer tempo, por se inscrever como contribuinte do IBS e da CBS no regime regular.</w:t>
      </w:r>
    </w:p>
    <w:p w14:paraId="5DFEC70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Os efeitos da opção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iniciar-se-ão a partir do primeiro dia do mês subsequente àquele em que realizada a solicitação.</w:t>
      </w:r>
    </w:p>
    <w:p w14:paraId="122606A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opção pela inscrição nos termos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irretratável para todo o ano-calendário e aplicar-se-á aos anos-calendário subsequentes, observado o disposto no art. 166 desta Lei Complementar.</w:t>
      </w:r>
    </w:p>
    <w:p w14:paraId="57DAD7F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produtor rural que tenha auferido receita igual ou superior a R$ 3.600.000,00 (três milhões e seiscentos mil reais) no ano-calendário anterior àquele da entrada em vigor desta Lei Complementar será considerado contribuinte a partir do início da produção de efeitos desta Lei Complementar, independentemente de qualquer providência.</w:t>
      </w:r>
    </w:p>
    <w:p w14:paraId="019CE72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67" w:name="art166"/>
      <w:bookmarkEnd w:id="167"/>
      <w:r w:rsidRPr="00353F31">
        <w:rPr>
          <w:rFonts w:ascii="Book Antiqua" w:eastAsia="Times New Roman" w:hAnsi="Book Antiqua" w:cs="Arial"/>
          <w:color w:val="000000"/>
          <w:kern w:val="0"/>
          <w:sz w:val="19"/>
          <w:szCs w:val="19"/>
          <w:lang w:eastAsia="pt-BR"/>
          <w14:ligatures w14:val="none"/>
        </w:rPr>
        <w:t>Art. 166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produtor rural ou o produtor rural integrado poderão renunciar à opção de que trata o art. 165 na forma do regulamento, observado o disposto no § 5º do art. 41 desta Lei Complementar.</w:t>
      </w:r>
    </w:p>
    <w:p w14:paraId="7B5C2EE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Na hipótese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o produtor rural ou o produtor rural integrado deixarão de ser contribuintes do IBS e da CBS a partir do primeiro dia do ano-calendário seguinte à renúncia da opção, observado o disposto no art. 164 desta Lei Complementar.</w:t>
      </w:r>
    </w:p>
    <w:p w14:paraId="1A81856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68" w:name="art167"/>
      <w:bookmarkEnd w:id="168"/>
      <w:r w:rsidRPr="00353F31">
        <w:rPr>
          <w:rFonts w:ascii="Book Antiqua" w:eastAsia="Times New Roman" w:hAnsi="Book Antiqua" w:cs="Arial"/>
          <w:color w:val="000000"/>
          <w:kern w:val="0"/>
          <w:sz w:val="19"/>
          <w:szCs w:val="19"/>
          <w:lang w:eastAsia="pt-BR"/>
          <w14:ligatures w14:val="none"/>
        </w:rPr>
        <w:t>Art. 167.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valor estabelecido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164 desta Lei Complementar será atualizado anualmente com base na variação do IPCA.</w:t>
      </w:r>
    </w:p>
    <w:p w14:paraId="75E6B7A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69" w:name="art168"/>
      <w:bookmarkEnd w:id="169"/>
      <w:r w:rsidRPr="00353F31">
        <w:rPr>
          <w:rFonts w:ascii="Book Antiqua" w:eastAsia="Times New Roman" w:hAnsi="Book Antiqua" w:cs="Arial"/>
          <w:color w:val="000000"/>
          <w:kern w:val="0"/>
          <w:sz w:val="19"/>
          <w:szCs w:val="19"/>
          <w:lang w:eastAsia="pt-BR"/>
          <w14:ligatures w14:val="none"/>
        </w:rPr>
        <w:t>Art. 168.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contribuinte de IBS e de CBS sujeito ao regime regular poderá apropriar créditos presumidos dos referidos tributos relativos às aquisições de bens e serviços de produtor rural ou de produtor rural integrado, não contribuintes, de que trata o art. 164 desta Lei Complementar.</w:t>
      </w:r>
    </w:p>
    <w:p w14:paraId="2F212EB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documento fiscal eletrônico relativo à aquisição deverá discriminar:</w:t>
      </w:r>
    </w:p>
    <w:p w14:paraId="270A8F7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da operação, que corresponderá ao valor pago ao fornecedor;</w:t>
      </w:r>
    </w:p>
    <w:p w14:paraId="5B2F297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do crédito presumido; e</w:t>
      </w:r>
    </w:p>
    <w:p w14:paraId="3B56948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valor líquido para efeitos fiscais, que corresponderá à diferença entre os valores discriminados nos incisos I e II deste parágrafo.</w:t>
      </w:r>
    </w:p>
    <w:p w14:paraId="038C877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Na hipótese de bem ou serviço fornecido por produtor integrado, o valor da operação de que trata o inciso I do § 1º deste artigo será o valor da remuneração do produtor integrado determinado com base no contrato de integração.</w:t>
      </w:r>
    </w:p>
    <w:p w14:paraId="4134945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valor do crédito presumido de que trata o inciso II do § 1º deste artigo será o resultado da aplicação dos percentuais de que trata o § 4º deste artigo sobre o valor da operação de que trata o inciso III do § 1º deste artigo.</w:t>
      </w:r>
    </w:p>
    <w:p w14:paraId="192C112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Os percentuais serão definidos e divulgados anualmente até o mês de setembro, por ato conjunto do Ministro de Estado da Fazenda e do Comitê Gestor do IBS, e entrarão em vigor a partir de primeiro de janeiro do ano subsequente.</w:t>
      </w:r>
    </w:p>
    <w:p w14:paraId="4A9B7B9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 definição dos percentuais de que trata o § 4º:</w:t>
      </w:r>
    </w:p>
    <w:p w14:paraId="49E1D31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realizada, nos termos do regulamento, com base nas informações fiscais disponíveis;</w:t>
      </w:r>
    </w:p>
    <w:p w14:paraId="776C9EE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resultará</w:t>
      </w:r>
      <w:proofErr w:type="gramEnd"/>
      <w:r w:rsidRPr="00353F31">
        <w:rPr>
          <w:rFonts w:ascii="Book Antiqua" w:eastAsia="Times New Roman" w:hAnsi="Book Antiqua" w:cs="Arial"/>
          <w:color w:val="000000"/>
          <w:kern w:val="0"/>
          <w:sz w:val="19"/>
          <w:szCs w:val="19"/>
          <w:lang w:eastAsia="pt-BR"/>
          <w14:ligatures w14:val="none"/>
        </w:rPr>
        <w:t xml:space="preserve"> da proporção entre:</w:t>
      </w:r>
    </w:p>
    <w:p w14:paraId="1D19EE6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montante do IBS e da CBS cobrados em relação ao valor total dos bens e serviços adquiridos pelos produtores rurais não contribuintes; e</w:t>
      </w:r>
    </w:p>
    <w:p w14:paraId="06DC76A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valor total dos bens e serviços fornecidos pelos produtores rurais não contribuintes a que se refere o inciso III do § 1º deste artigo; e</w:t>
      </w:r>
    </w:p>
    <w:p w14:paraId="52C1DC0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tomará por base a média dos percentuais anuais relativos às operações realizadas nos 5 (cinco) anos-calendário anteriores ao do prazo da divulgação previsto no § 4º.</w:t>
      </w:r>
    </w:p>
    <w:p w14:paraId="7224060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Os percentuais de que trata o § 4º deste artigo poderão ser diferenciados, observadas as categorias estabelecidas em regulamento, em função do bem ou serviço fornecido pelo produtor rural ou pelo produtor rural integrado.</w:t>
      </w:r>
    </w:p>
    <w:p w14:paraId="6B08784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Para efeito do disposto no § 5º deste artigo, não serão consideradas as aquisições de bens e serviços de que trata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color w:val="000000"/>
          <w:kern w:val="0"/>
          <w:sz w:val="19"/>
          <w:szCs w:val="19"/>
          <w:lang w:eastAsia="pt-BR"/>
          <w14:ligatures w14:val="none"/>
        </w:rPr>
        <w:t> do art. 57 desta Lei Complementar, nem a aquisição de bens e serviços destinados ao uso e consumo pessoal do produtor rural ou de pessoas a ele relacionadas, nos termos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57 desta Lei Complementar.</w:t>
      </w:r>
    </w:p>
    <w:p w14:paraId="3EFA78E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Os créditos presumidos do IBS e da CBS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poderão ser utilizados para dedução, respectivamente, do valor do IBS e da CBS devidos pelo contribuinte, permitido o ressarcimento na forma da Seção X do Capítulo II do Título I deste Livro.</w:t>
      </w:r>
    </w:p>
    <w:p w14:paraId="29FC482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O direito à apropriação e à utilização do crédito presumido de que trata este artigo aplica-se também à sociedade cooperativa em relação ao recebimento de bens e serviços de seus associados não contribuintes do IBS e da CBS na forma do art. 164 desta Lei Complementar e não optantes pelo Simples Nacional, inclusive no caso de opção pelo regime específico de que trata o art. 271 desta Lei Complementar, exceto na hipótese em que o bem seja enviado para beneficiamento na cooperativa e retorne ao associado.</w:t>
      </w:r>
    </w:p>
    <w:p w14:paraId="4E68AFA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Excepcionalmente, de 2027 a 2031, o período de que trata o inciso III do § 5º poderá ser inferior a 5 (cinco) anos, a depender da disponibilidade de informações.</w:t>
      </w:r>
    </w:p>
    <w:p w14:paraId="21283978"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VIII</w:t>
      </w:r>
    </w:p>
    <w:p w14:paraId="1F317E39"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lastRenderedPageBreak/>
        <w:t>DO TRANSPORTADOR AUTÔNOMO DE CARGA PESSOA FÍSICA NÃO CONTRIBUINTE</w:t>
      </w:r>
    </w:p>
    <w:p w14:paraId="48C40B1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70" w:name="art169"/>
      <w:bookmarkEnd w:id="170"/>
      <w:r w:rsidRPr="00353F31">
        <w:rPr>
          <w:rFonts w:ascii="Book Antiqua" w:eastAsia="Times New Roman" w:hAnsi="Book Antiqua" w:cs="Arial"/>
          <w:color w:val="000000"/>
          <w:kern w:val="0"/>
          <w:sz w:val="19"/>
          <w:szCs w:val="19"/>
          <w:lang w:eastAsia="pt-BR"/>
          <w14:ligatures w14:val="none"/>
        </w:rPr>
        <w:t>Art. 169.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contribuinte de IBS e de CBS sujeito ao regime regular poderá apropriar créditos presumidos dos referidos tributos relativos às aquisições de serviço de transporte de carga de transportador autônomo pessoa física que não seja contribuinte dos referidos tributos ou que seja inscrito como MEI.</w:t>
      </w:r>
    </w:p>
    <w:p w14:paraId="23E9C4D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Os créditos presumidos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5A3196B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somente</w:t>
      </w:r>
      <w:proofErr w:type="gramEnd"/>
      <w:r w:rsidRPr="00353F31">
        <w:rPr>
          <w:rFonts w:ascii="Book Antiqua" w:eastAsia="Times New Roman" w:hAnsi="Book Antiqua" w:cs="Arial"/>
          <w:color w:val="000000"/>
          <w:kern w:val="0"/>
          <w:sz w:val="19"/>
          <w:szCs w:val="19"/>
          <w:lang w:eastAsia="pt-BR"/>
          <w14:ligatures w14:val="none"/>
        </w:rPr>
        <w:t xml:space="preserve"> se aplicam ao contribuinte que adquire bens e serviços e suporta a cobrança do valor do serviço de transporte de carga;</w:t>
      </w:r>
    </w:p>
    <w:p w14:paraId="3B6FDB2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 aplicam ao contribuinte que adquire bens e serviços e suporta a cobrança do valor do transporte como parte do valor da operação, ainda que especificado em separado nos documentos relativos à aquisição.</w:t>
      </w:r>
    </w:p>
    <w:p w14:paraId="4D38080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documento fiscal eletrônico relativo à aquisição deverá discriminar:</w:t>
      </w:r>
    </w:p>
    <w:p w14:paraId="799863E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da operação, que corresponderá ao valor pago ao fornecedor;</w:t>
      </w:r>
    </w:p>
    <w:p w14:paraId="663DAF0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do crédito presumido; e</w:t>
      </w:r>
    </w:p>
    <w:p w14:paraId="67712B4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valor líquido para efeitos fiscais, que corresponderá à diferença entre os valores discriminados nos incisos I e II deste parágrafo.</w:t>
      </w:r>
    </w:p>
    <w:p w14:paraId="7B95834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valor do crédito presumido de que trata o inciso II do § 2º deste artigo será o resultado da aplicação dos percentuais de que trata o § 4º deste artigo sobre o valor da operação de que trata o inciso III do § 2º deste artigo.</w:t>
      </w:r>
    </w:p>
    <w:p w14:paraId="31D92D4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Os percentuais serão definidos e divulgados anualmente até o mês de setembro, por ato conjunto do Ministro de Estado da Fazenda e do Comitê Gestor do IBS, e entrarão em vigor a partir de primeiro de janeiro do ano subsequente.</w:t>
      </w:r>
    </w:p>
    <w:p w14:paraId="73A9EBF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 definição dos percentuais de que trata o § 4º:</w:t>
      </w:r>
    </w:p>
    <w:p w14:paraId="58CDEB9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realizada, nos termos do regulamento, com base nas informações fiscais disponíveis;</w:t>
      </w:r>
    </w:p>
    <w:p w14:paraId="6ED32AA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resultará</w:t>
      </w:r>
      <w:proofErr w:type="gramEnd"/>
      <w:r w:rsidRPr="00353F31">
        <w:rPr>
          <w:rFonts w:ascii="Book Antiqua" w:eastAsia="Times New Roman" w:hAnsi="Book Antiqua" w:cs="Arial"/>
          <w:color w:val="000000"/>
          <w:kern w:val="0"/>
          <w:sz w:val="19"/>
          <w:szCs w:val="19"/>
          <w:lang w:eastAsia="pt-BR"/>
          <w14:ligatures w14:val="none"/>
        </w:rPr>
        <w:t xml:space="preserve"> da proporção entre:</w:t>
      </w:r>
    </w:p>
    <w:p w14:paraId="3618817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montante do IBS e da CBS cobrados em relação ao valor total das aquisições realizadas pelos transportadores referidos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e</w:t>
      </w:r>
    </w:p>
    <w:p w14:paraId="652AA33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valor total a que se refere o inciso III do § 2º deste artigo em relação aos serviços fornecidos pelos transportadores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e</w:t>
      </w:r>
    </w:p>
    <w:p w14:paraId="2FC3722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tomará por base as operações realizadas no ano-calendário anterior ao do prazo da divulgação previsto no § 4º deste artigo.</w:t>
      </w:r>
    </w:p>
    <w:p w14:paraId="77FF3CD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Para efeito do disposto no § 5º deste artigo, não serão consideradas as aquisições de bens e serviços para uso e consumo pessoal de que trata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color w:val="000000"/>
          <w:kern w:val="0"/>
          <w:sz w:val="19"/>
          <w:szCs w:val="19"/>
          <w:lang w:eastAsia="pt-BR"/>
          <w14:ligatures w14:val="none"/>
        </w:rPr>
        <w:t> do art. 57 nem a aquisição de bens e serviços destinados ao uso e consumo pessoal do transportador ou de pessoas a ele relacionadas, nos termos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57 desta Lei Complementar.</w:t>
      </w:r>
    </w:p>
    <w:p w14:paraId="15CD51C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Os créditos presumidos do IBS e da CBS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somente poderão ser utilizados para dedução, respectivamente, do valor do IBS e da CBS devidos pelo contribuinte.</w:t>
      </w:r>
    </w:p>
    <w:p w14:paraId="00C6308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8º O direito à apropriação e à utilização do crédito presumido de que trata este artigo aplica-se também à sociedade cooperativa em relação ao recebimento de serviços de transporte de carga de seus associados transportadores autônomos pessoa física que não sejam contribuintes do IBS e da CBS, inclusive no caso de opção pelo regime específico de que trata o art. 271 desta Lei Complementar.</w:t>
      </w:r>
    </w:p>
    <w:p w14:paraId="4E419073"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IX</w:t>
      </w:r>
    </w:p>
    <w:p w14:paraId="444F75F4"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DOS RESÍDUOS E DEMAIS MATERIAIS DESTINADOS À RECICLAGEM, REUTILIZAÇÃO OU LOGÍSTICA REVERSA ADQUIRIDOS DE PESSOA FÍSICA, COOPERATIVA OU OUTRA FORMA DE ORGANIZAÇÃO POPULAR</w:t>
      </w:r>
    </w:p>
    <w:p w14:paraId="376CDF5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71" w:name="art170"/>
      <w:bookmarkEnd w:id="171"/>
      <w:r w:rsidRPr="00353F31">
        <w:rPr>
          <w:rFonts w:ascii="Book Antiqua" w:eastAsia="Times New Roman" w:hAnsi="Book Antiqua" w:cs="Arial"/>
          <w:color w:val="000000"/>
          <w:kern w:val="0"/>
          <w:sz w:val="19"/>
          <w:szCs w:val="19"/>
          <w:lang w:eastAsia="pt-BR"/>
          <w14:ligatures w14:val="none"/>
        </w:rPr>
        <w:t>Art. 170.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contribuinte de IBS e de CBS sujeito ao regime regular poderá apropriar créditos presumidos dos referidos tributos relativos às aquisições de resíduos sólidos de coletores incentivados para utilização em processo de destinação final ambientalmente adequada.</w:t>
      </w:r>
    </w:p>
    <w:p w14:paraId="66C0F44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consideram-se:</w:t>
      </w:r>
    </w:p>
    <w:p w14:paraId="13693D2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resíduos</w:t>
      </w:r>
      <w:proofErr w:type="gramEnd"/>
      <w:r w:rsidRPr="00353F31">
        <w:rPr>
          <w:rFonts w:ascii="Book Antiqua" w:eastAsia="Times New Roman" w:hAnsi="Book Antiqua" w:cs="Arial"/>
          <w:color w:val="000000"/>
          <w:kern w:val="0"/>
          <w:sz w:val="19"/>
          <w:szCs w:val="19"/>
          <w:lang w:eastAsia="pt-BR"/>
          <w14:ligatures w14:val="none"/>
        </w:rPr>
        <w:t xml:space="preserve"> sólidos: material, substância, objeto ou bem descartado resultante de atividades humanas em sociedade, a cuja destinação final se procede, se propõe proceder ou se está obrigado a proceder</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nos estados sólido ou semissólido, bem como gases contidos em recipientes e líquidos cujas particularidades tornem inviável o seu lançamento na rede pública de esgotos ou em corpos d’água ou exijam para isso soluções técnica ou economicamente inviáveis em face da melhor tecnologia disponível;</w:t>
      </w:r>
    </w:p>
    <w:p w14:paraId="475C2C2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coletores</w:t>
      </w:r>
      <w:proofErr w:type="gramEnd"/>
      <w:r w:rsidRPr="00353F31">
        <w:rPr>
          <w:rFonts w:ascii="Book Antiqua" w:eastAsia="Times New Roman" w:hAnsi="Book Antiqua" w:cs="Arial"/>
          <w:color w:val="000000"/>
          <w:kern w:val="0"/>
          <w:sz w:val="19"/>
          <w:szCs w:val="19"/>
          <w:lang w:eastAsia="pt-BR"/>
          <w14:ligatures w14:val="none"/>
        </w:rPr>
        <w:t xml:space="preserve"> incentivados:</w:t>
      </w:r>
    </w:p>
    <w:p w14:paraId="3616C15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pessoa física que executa a coleta ou a triagem de resíduos sólidos e a venda para contribuinte do IBS e da CBS que lhes confere destinação final ambientalmente adequada;</w:t>
      </w:r>
    </w:p>
    <w:p w14:paraId="2203F30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associação ou cooperativa de pessoas físicas que executa exclusivamente a atividade mencionada na alínea “a” deste inciso; e</w:t>
      </w:r>
    </w:p>
    <w:p w14:paraId="0C8F5E3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associação ou cooperativa que congrega exclusivamente as pessoas de que trata a alínea “b” deste inciso;</w:t>
      </w:r>
    </w:p>
    <w:p w14:paraId="731F05F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destinação final ambientalmente adequada: destinação de resíduos sólidos para reutilização, reciclagem, compostagem e recuperação, bem como, na forma do regulamento, outras destinações admitidas pelos órgãos competentes, entre elas a disposição final.</w:t>
      </w:r>
    </w:p>
    <w:p w14:paraId="0834398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Os créditos presumidos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somente poderão ser utilizados para dedução, respectivamente, do valor do IBS e da CBS devidos pelo contribuinte e serão calculados mediante aplicação dos seguintes percentuais sobre o valor da aquisição registrado em documento admitido pela administração tributária na forma do regulamento:</w:t>
      </w:r>
    </w:p>
    <w:p w14:paraId="568FF2C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o crédito presumido de IBS:</w:t>
      </w:r>
    </w:p>
    <w:p w14:paraId="6B622E2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em 2029, 1,3% (um inteiro e três décimos por cento);</w:t>
      </w:r>
    </w:p>
    <w:p w14:paraId="3091C19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em 2030, 2,6% (dois inteiros e seis décimos por cento);</w:t>
      </w:r>
    </w:p>
    <w:p w14:paraId="62BDCBC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em 2031, 3,9% (três inteiros e nove décimos por cento);</w:t>
      </w:r>
    </w:p>
    <w:p w14:paraId="2640458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em 2032, 5,2% (cinco inteiros e dois décimos por cento);</w:t>
      </w:r>
    </w:p>
    <w:p w14:paraId="0AB8F00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a partir de 2033, 13% (treze por cento); e</w:t>
      </w:r>
    </w:p>
    <w:p w14:paraId="73DD83D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o crédito presumido de CBS, 7% (sete por cento).</w:t>
      </w:r>
    </w:p>
    <w:p w14:paraId="1418225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3º Os créditos presumidos de IBS e de CBS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não serão concedidos às aquisições de:</w:t>
      </w:r>
    </w:p>
    <w:p w14:paraId="7CE9CC2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agrotóxicos</w:t>
      </w:r>
      <w:proofErr w:type="gramEnd"/>
      <w:r w:rsidRPr="00353F31">
        <w:rPr>
          <w:rFonts w:ascii="Book Antiqua" w:eastAsia="Times New Roman" w:hAnsi="Book Antiqua" w:cs="Arial"/>
          <w:color w:val="000000"/>
          <w:kern w:val="0"/>
          <w:sz w:val="19"/>
          <w:szCs w:val="19"/>
          <w:lang w:eastAsia="pt-BR"/>
          <w14:ligatures w14:val="none"/>
        </w:rPr>
        <w:t>, seus resíduos e embalagens;</w:t>
      </w:r>
    </w:p>
    <w:p w14:paraId="3049D3A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medicamentos</w:t>
      </w:r>
      <w:proofErr w:type="gramEnd"/>
      <w:r w:rsidRPr="00353F31">
        <w:rPr>
          <w:rFonts w:ascii="Book Antiqua" w:eastAsia="Times New Roman" w:hAnsi="Book Antiqua" w:cs="Arial"/>
          <w:color w:val="000000"/>
          <w:kern w:val="0"/>
          <w:sz w:val="19"/>
          <w:szCs w:val="19"/>
          <w:lang w:eastAsia="pt-BR"/>
          <w14:ligatures w14:val="none"/>
        </w:rPr>
        <w:t xml:space="preserve"> domiciliares, de uso humano, industrializados e manipulados e, observados critérios estabelecidos no regulamento, de suas embalagens;</w:t>
      </w:r>
    </w:p>
    <w:p w14:paraId="1B488AD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pilhas e baterias;</w:t>
      </w:r>
      <w:r w:rsidRPr="00353F31">
        <w:rPr>
          <w:rFonts w:ascii="Times New Roman" w:eastAsia="Times New Roman" w:hAnsi="Times New Roman" w:cs="Times New Roman"/>
          <w:color w:val="000000"/>
          <w:kern w:val="0"/>
          <w:sz w:val="19"/>
          <w:szCs w:val="19"/>
          <w:lang w:eastAsia="pt-BR"/>
          <w14:ligatures w14:val="none"/>
        </w:rPr>
        <w:t> </w:t>
      </w:r>
    </w:p>
    <w:p w14:paraId="49038BF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pneus</w:t>
      </w:r>
      <w:proofErr w:type="gramEnd"/>
      <w:r w:rsidRPr="00353F31">
        <w:rPr>
          <w:rFonts w:ascii="Book Antiqua" w:eastAsia="Times New Roman" w:hAnsi="Book Antiqua" w:cs="Arial"/>
          <w:color w:val="000000"/>
          <w:kern w:val="0"/>
          <w:sz w:val="19"/>
          <w:szCs w:val="19"/>
          <w:lang w:eastAsia="pt-BR"/>
          <w14:ligatures w14:val="none"/>
        </w:rPr>
        <w:t>;</w:t>
      </w:r>
    </w:p>
    <w:p w14:paraId="281E24A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produtos</w:t>
      </w:r>
      <w:proofErr w:type="gramEnd"/>
      <w:r w:rsidRPr="00353F31">
        <w:rPr>
          <w:rFonts w:ascii="Book Antiqua" w:eastAsia="Times New Roman" w:hAnsi="Book Antiqua" w:cs="Arial"/>
          <w:color w:val="000000"/>
          <w:kern w:val="0"/>
          <w:sz w:val="19"/>
          <w:szCs w:val="19"/>
          <w:lang w:eastAsia="pt-BR"/>
          <w14:ligatures w14:val="none"/>
        </w:rPr>
        <w:t xml:space="preserve"> eletroeletrônicos e seus componentes de uso doméstico;</w:t>
      </w:r>
    </w:p>
    <w:p w14:paraId="2770056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 - óleos lubrificantes, seus resíduos e embalagens;</w:t>
      </w:r>
    </w:p>
    <w:p w14:paraId="0F8C6D9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lâmpadas fluorescentes, de vapor de sódio e mercúrio e de luz mista; e</w:t>
      </w:r>
    </w:p>
    <w:p w14:paraId="195497D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sucata de cobre.</w:t>
      </w:r>
    </w:p>
    <w:p w14:paraId="5D51DB1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4º Não se aplica o disposto no inciso VI do § 3º deste artigo às aquisições de óleo lubrificante usado ou contaminado por </w:t>
      </w:r>
      <w:proofErr w:type="spellStart"/>
      <w:r w:rsidRPr="00353F31">
        <w:rPr>
          <w:rFonts w:ascii="Book Antiqua" w:eastAsia="Times New Roman" w:hAnsi="Book Antiqua" w:cs="Arial"/>
          <w:color w:val="000000"/>
          <w:kern w:val="0"/>
          <w:sz w:val="19"/>
          <w:szCs w:val="19"/>
          <w:lang w:eastAsia="pt-BR"/>
          <w14:ligatures w14:val="none"/>
        </w:rPr>
        <w:t>rerrefinador</w:t>
      </w:r>
      <w:proofErr w:type="spellEnd"/>
      <w:r w:rsidRPr="00353F31">
        <w:rPr>
          <w:rFonts w:ascii="Book Antiqua" w:eastAsia="Times New Roman" w:hAnsi="Book Antiqua" w:cs="Arial"/>
          <w:color w:val="000000"/>
          <w:kern w:val="0"/>
          <w:sz w:val="19"/>
          <w:szCs w:val="19"/>
          <w:lang w:eastAsia="pt-BR"/>
          <w14:ligatures w14:val="none"/>
        </w:rPr>
        <w:t xml:space="preserve"> ou coletor autorizado pela Agência Nacional do Petróleo, Gás Natural e Biocombustíveis (ANP) a realizar a coleta, ficando permitida a concessão de créditos presumidos de IBS e de CBS conforme o disposto neste Capítulo.</w:t>
      </w:r>
    </w:p>
    <w:p w14:paraId="284FB05E"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X</w:t>
      </w:r>
    </w:p>
    <w:p w14:paraId="142DCEE8"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DOS BENS MÓVEIS USADOS ADQUIRIDOS DE PESSOA FÍSICA NÃO CONTRIBUINTE PARA REVENDA</w:t>
      </w:r>
    </w:p>
    <w:p w14:paraId="3C675C1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72" w:name="art171"/>
      <w:bookmarkEnd w:id="172"/>
      <w:r w:rsidRPr="00353F31">
        <w:rPr>
          <w:rFonts w:ascii="Book Antiqua" w:eastAsia="Times New Roman" w:hAnsi="Book Antiqua" w:cs="Arial"/>
          <w:color w:val="000000"/>
          <w:kern w:val="0"/>
          <w:sz w:val="19"/>
          <w:szCs w:val="19"/>
          <w:lang w:eastAsia="pt-BR"/>
          <w14:ligatures w14:val="none"/>
        </w:rPr>
        <w:t>Art. 171.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contribuinte de IBS e de CBS sujeito ao regime regular poderá apropriar créditos presumidos dos referidos tributos relativos às aquisições, para revenda, de bem móvel usado de pessoa física que não seja contribuinte dos referidos tributos ou que seja inscrita como MEI.</w:t>
      </w:r>
    </w:p>
    <w:p w14:paraId="6443E47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Os créditos presumidos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serão calculados mediante aplicação dos seguintes percentuais sobre o valor da aquisição registrado em documento admitido pela administração tributária na forma do regulamento:</w:t>
      </w:r>
    </w:p>
    <w:p w14:paraId="1B9FD55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o crédito presumido de IBS, o percentual equivalente à soma das alíquotas de IBS aplicáveis às operações com bem móvel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fixadas pelo Município e pelo Estado onde estiver localizado o estabelecimento em que tiver sido efetuada a aquisição vigentes:</w:t>
      </w:r>
    </w:p>
    <w:p w14:paraId="5DC7271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na data da revenda, para aquisições realizadas até 31 de dezembro de 2032;</w:t>
      </w:r>
    </w:p>
    <w:p w14:paraId="3C34878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na data da aquisição, para aquisições realizadas a partir de 1º de janeiro de 2033;</w:t>
      </w:r>
    </w:p>
    <w:p w14:paraId="464154B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o crédito presumido de CBS, a alíquota da CBS aplicável às operações com o bem móvel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fixada pela União e vigente:</w:t>
      </w:r>
    </w:p>
    <w:p w14:paraId="535C9DB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na data da revenda, para aquisições realizadas até 31 de dezembro de 2026;</w:t>
      </w:r>
    </w:p>
    <w:p w14:paraId="231A70A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na data da aquisição, para aquisições realizadas a partir de 1º de janeiro de 2027.</w:t>
      </w:r>
    </w:p>
    <w:p w14:paraId="485FCED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Os créditos presumidos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somente poderão ser utilizados para deduzir, respectivamente, o IBS e a CBS devidos pelo contribuinte, por ocasião da revenda do bem usado sobre o qual tenham sido calculados os respectivos créditos.</w:t>
      </w:r>
    </w:p>
    <w:p w14:paraId="1E8E0B3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3º O regulamento disporá sobre a forma de apropriação dos créditos presumidos na hipótese de não ser possível a vinculação desses créditos com o bem usado revendido.</w:t>
      </w:r>
    </w:p>
    <w:p w14:paraId="4A50BD9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Para fins do disposto neste artigo, considera-se bem móvel usado aquele que tenha sido objeto de fornecimento para consumo final de pessoa física e tenha voltado à comercialização.</w:t>
      </w:r>
    </w:p>
    <w:p w14:paraId="1685C1FE"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TÍTULO V</w:t>
      </w:r>
    </w:p>
    <w:p w14:paraId="246FDDFB"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DOS REGIMES ESPECÍFICOS DO IBS E DA CBS</w:t>
      </w:r>
    </w:p>
    <w:p w14:paraId="72A39C34"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w:t>
      </w:r>
    </w:p>
    <w:p w14:paraId="09AC75AC"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DOS COMBUSTÍVEIS</w:t>
      </w:r>
    </w:p>
    <w:p w14:paraId="382B07D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65D8EAC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Gerais</w:t>
      </w:r>
    </w:p>
    <w:p w14:paraId="4DB45B3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73" w:name="art172"/>
      <w:bookmarkEnd w:id="173"/>
      <w:r w:rsidRPr="00353F31">
        <w:rPr>
          <w:rFonts w:ascii="Book Antiqua" w:eastAsia="Times New Roman" w:hAnsi="Book Antiqua" w:cs="Arial"/>
          <w:color w:val="000000"/>
          <w:kern w:val="0"/>
          <w:sz w:val="19"/>
          <w:szCs w:val="19"/>
          <w:lang w:eastAsia="pt-BR"/>
          <w14:ligatures w14:val="none"/>
        </w:rPr>
        <w:t>Art. 172.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IBS e a CBS incidirão uma única vez sobre as operações, ainda que iniciadas no exterior, com os seguintes combustíveis, qualquer que seja a sua finalidade:</w:t>
      </w:r>
    </w:p>
    <w:p w14:paraId="1B1C354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gasolina</w:t>
      </w:r>
      <w:proofErr w:type="gramEnd"/>
      <w:r w:rsidRPr="00353F31">
        <w:rPr>
          <w:rFonts w:ascii="Book Antiqua" w:eastAsia="Times New Roman" w:hAnsi="Book Antiqua" w:cs="Arial"/>
          <w:color w:val="000000"/>
          <w:kern w:val="0"/>
          <w:sz w:val="19"/>
          <w:szCs w:val="19"/>
          <w:lang w:eastAsia="pt-BR"/>
          <w14:ligatures w14:val="none"/>
        </w:rPr>
        <w:t>;</w:t>
      </w:r>
    </w:p>
    <w:p w14:paraId="2434DF0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etanol</w:t>
      </w:r>
      <w:proofErr w:type="gramEnd"/>
      <w:r w:rsidRPr="00353F31">
        <w:rPr>
          <w:rFonts w:ascii="Book Antiqua" w:eastAsia="Times New Roman" w:hAnsi="Book Antiqua" w:cs="Arial"/>
          <w:color w:val="000000"/>
          <w:kern w:val="0"/>
          <w:sz w:val="19"/>
          <w:szCs w:val="19"/>
          <w:lang w:eastAsia="pt-BR"/>
          <w14:ligatures w14:val="none"/>
        </w:rPr>
        <w:t xml:space="preserve"> anidro combustível (EAC);</w:t>
      </w:r>
    </w:p>
    <w:p w14:paraId="1B5BE6A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val="de-DE" w:eastAsia="pt-BR"/>
          <w14:ligatures w14:val="none"/>
        </w:rPr>
        <w:t>III - óleo diesel;</w:t>
      </w:r>
    </w:p>
    <w:p w14:paraId="2FAC84D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val="de-DE" w:eastAsia="pt-BR"/>
          <w14:ligatures w14:val="none"/>
        </w:rPr>
        <w:t>IV - biodiesel (B100);</w:t>
      </w:r>
    </w:p>
    <w:p w14:paraId="0870DC5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gás</w:t>
      </w:r>
      <w:proofErr w:type="gramEnd"/>
      <w:r w:rsidRPr="00353F31">
        <w:rPr>
          <w:rFonts w:ascii="Book Antiqua" w:eastAsia="Times New Roman" w:hAnsi="Book Antiqua" w:cs="Arial"/>
          <w:color w:val="000000"/>
          <w:kern w:val="0"/>
          <w:sz w:val="19"/>
          <w:szCs w:val="19"/>
          <w:lang w:eastAsia="pt-BR"/>
          <w14:ligatures w14:val="none"/>
        </w:rPr>
        <w:t xml:space="preserve"> liquefeito de petróleo (GLP), inclusive o gás liquefeito derivado de gás natural (GLGN);</w:t>
      </w:r>
    </w:p>
    <w:p w14:paraId="6CC28E5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etanol</w:t>
      </w:r>
      <w:proofErr w:type="gramEnd"/>
      <w:r w:rsidRPr="00353F31">
        <w:rPr>
          <w:rFonts w:ascii="Book Antiqua" w:eastAsia="Times New Roman" w:hAnsi="Book Antiqua" w:cs="Arial"/>
          <w:color w:val="000000"/>
          <w:kern w:val="0"/>
          <w:sz w:val="19"/>
          <w:szCs w:val="19"/>
          <w:lang w:eastAsia="pt-BR"/>
          <w14:ligatures w14:val="none"/>
        </w:rPr>
        <w:t xml:space="preserve"> hidratado combustível (EHC);</w:t>
      </w:r>
    </w:p>
    <w:p w14:paraId="7EDC508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querosene de aviação;</w:t>
      </w:r>
    </w:p>
    <w:p w14:paraId="650B88F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óleo combustível;</w:t>
      </w:r>
    </w:p>
    <w:p w14:paraId="06915D4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IX - </w:t>
      </w:r>
      <w:proofErr w:type="gramStart"/>
      <w:r w:rsidRPr="00353F31">
        <w:rPr>
          <w:rFonts w:ascii="Book Antiqua" w:eastAsia="Times New Roman" w:hAnsi="Book Antiqua" w:cs="Arial"/>
          <w:color w:val="000000"/>
          <w:kern w:val="0"/>
          <w:sz w:val="19"/>
          <w:szCs w:val="19"/>
          <w:lang w:eastAsia="pt-BR"/>
          <w14:ligatures w14:val="none"/>
        </w:rPr>
        <w:t>gás</w:t>
      </w:r>
      <w:proofErr w:type="gramEnd"/>
      <w:r w:rsidRPr="00353F31">
        <w:rPr>
          <w:rFonts w:ascii="Book Antiqua" w:eastAsia="Times New Roman" w:hAnsi="Book Antiqua" w:cs="Arial"/>
          <w:color w:val="000000"/>
          <w:kern w:val="0"/>
          <w:sz w:val="19"/>
          <w:szCs w:val="19"/>
          <w:lang w:eastAsia="pt-BR"/>
          <w14:ligatures w14:val="none"/>
        </w:rPr>
        <w:t xml:space="preserve"> natural processado;</w:t>
      </w:r>
    </w:p>
    <w:p w14:paraId="11B4D4A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 - </w:t>
      </w:r>
      <w:proofErr w:type="spellStart"/>
      <w:proofErr w:type="gramStart"/>
      <w:r w:rsidRPr="00353F31">
        <w:rPr>
          <w:rFonts w:ascii="Book Antiqua" w:eastAsia="Times New Roman" w:hAnsi="Book Antiqua" w:cs="Arial"/>
          <w:color w:val="000000"/>
          <w:kern w:val="0"/>
          <w:sz w:val="19"/>
          <w:szCs w:val="19"/>
          <w:lang w:eastAsia="pt-BR"/>
          <w14:ligatures w14:val="none"/>
        </w:rPr>
        <w:t>biometano</w:t>
      </w:r>
      <w:proofErr w:type="spellEnd"/>
      <w:proofErr w:type="gramEnd"/>
      <w:r w:rsidRPr="00353F31">
        <w:rPr>
          <w:rFonts w:ascii="Book Antiqua" w:eastAsia="Times New Roman" w:hAnsi="Book Antiqua" w:cs="Arial"/>
          <w:color w:val="000000"/>
          <w:kern w:val="0"/>
          <w:sz w:val="19"/>
          <w:szCs w:val="19"/>
          <w:lang w:eastAsia="pt-BR"/>
          <w14:ligatures w14:val="none"/>
        </w:rPr>
        <w:t>;</w:t>
      </w:r>
    </w:p>
    <w:p w14:paraId="614DB17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 - gás natural veicular (GNV); e</w:t>
      </w:r>
    </w:p>
    <w:p w14:paraId="7C9D72D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XII - outros combustíveis especificados e autorizados pela Agência Nacional do Petróleo, Gás Natural e Biocombustíveis (ANP), relacionados em ato conjunto do Comitê Gestor do IBS e do Poder Executivo da União.</w:t>
      </w:r>
    </w:p>
    <w:p w14:paraId="3F4CDD0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02C7634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Base de Cálculo</w:t>
      </w:r>
    </w:p>
    <w:p w14:paraId="3638748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74" w:name="art173"/>
      <w:bookmarkEnd w:id="174"/>
      <w:r w:rsidRPr="00353F31">
        <w:rPr>
          <w:rFonts w:ascii="Book Antiqua" w:eastAsia="Times New Roman" w:hAnsi="Book Antiqua" w:cs="Arial"/>
          <w:color w:val="000000"/>
          <w:kern w:val="0"/>
          <w:sz w:val="19"/>
          <w:szCs w:val="19"/>
          <w:lang w:eastAsia="pt-BR"/>
          <w14:ligatures w14:val="none"/>
        </w:rPr>
        <w:t>Art. 173.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base de cálculo do IBS e da CBS será a quantidade de combustível objeto da operação.</w:t>
      </w:r>
    </w:p>
    <w:p w14:paraId="2EDC5CA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quantidade de combustível será aferida de acordo com a unidade de medida própria de cada combustível.</w:t>
      </w:r>
    </w:p>
    <w:p w14:paraId="56DB672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2º O valor do IBS e da CBS, nos termos deste Capítulo, corresponderá à multiplicação da base de cálculo pela alíquota específica aplicável a cada combustível.</w:t>
      </w:r>
    </w:p>
    <w:p w14:paraId="3A123AD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6868DA0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Alíquotas</w:t>
      </w:r>
    </w:p>
    <w:p w14:paraId="1980D25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75" w:name="art174"/>
      <w:bookmarkEnd w:id="175"/>
      <w:r w:rsidRPr="00353F31">
        <w:rPr>
          <w:rFonts w:ascii="Book Antiqua" w:eastAsia="Times New Roman" w:hAnsi="Book Antiqua" w:cs="Arial"/>
          <w:color w:val="000000"/>
          <w:kern w:val="0"/>
          <w:sz w:val="19"/>
          <w:szCs w:val="19"/>
          <w:lang w:eastAsia="pt-BR"/>
          <w14:ligatures w14:val="none"/>
        </w:rPr>
        <w:t>Art. 174.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do IBS e da CBS para os combustíveis de que trata o art. 172 desta Lei Complementar serão:</w:t>
      </w:r>
    </w:p>
    <w:p w14:paraId="7E11923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uniformes</w:t>
      </w:r>
      <w:proofErr w:type="gramEnd"/>
      <w:r w:rsidRPr="00353F31">
        <w:rPr>
          <w:rFonts w:ascii="Book Antiqua" w:eastAsia="Times New Roman" w:hAnsi="Book Antiqua" w:cs="Arial"/>
          <w:color w:val="000000"/>
          <w:kern w:val="0"/>
          <w:sz w:val="19"/>
          <w:szCs w:val="19"/>
          <w:lang w:eastAsia="pt-BR"/>
          <w14:ligatures w14:val="none"/>
        </w:rPr>
        <w:t xml:space="preserve"> em todo o território nacional, específicas por unidade de medida e diferenciadas por produto;</w:t>
      </w:r>
    </w:p>
    <w:p w14:paraId="03224C0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reajustadas no ano anterior ao de sua vigência, observada, para a sua majoração, a anterioridade nonagesimal prevista na </w:t>
      </w:r>
      <w:hyperlink r:id="rId43" w:anchor="art150iiic" w:history="1">
        <w:r w:rsidRPr="00353F31">
          <w:rPr>
            <w:rFonts w:ascii="Book Antiqua" w:eastAsia="Times New Roman" w:hAnsi="Book Antiqua" w:cs="Arial"/>
            <w:color w:val="0000FF"/>
            <w:kern w:val="0"/>
            <w:sz w:val="19"/>
            <w:szCs w:val="19"/>
            <w:u w:val="single"/>
            <w:lang w:eastAsia="pt-BR"/>
            <w14:ligatures w14:val="none"/>
          </w:rPr>
          <w:t>alínea “c” do inciso III do caput do art. 150 da Constituição Federal;</w:t>
        </w:r>
      </w:hyperlink>
    </w:p>
    <w:p w14:paraId="55CC581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divulgadas:</w:t>
      </w:r>
    </w:p>
    <w:p w14:paraId="1B5BCA7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quanto ao IBS, pelo Comitê Gestor do IBS;</w:t>
      </w:r>
    </w:p>
    <w:p w14:paraId="2B720CF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quanto à CBS, pelo chefe do Poder Executivo da União.</w:t>
      </w:r>
    </w:p>
    <w:p w14:paraId="5169521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As alíquotas da CBS em 2027 serão fixadas de forma a não exceder a carga tributária incidente sobre os combustíveis dos tributos federais extintos ou reduzidos pela </w:t>
      </w:r>
      <w:hyperlink r:id="rId44" w:history="1">
        <w:r w:rsidRPr="00353F31">
          <w:rPr>
            <w:rFonts w:ascii="Book Antiqua" w:eastAsia="Times New Roman" w:hAnsi="Book Antiqua" w:cs="Arial"/>
            <w:color w:val="0000FF"/>
            <w:kern w:val="0"/>
            <w:sz w:val="19"/>
            <w:szCs w:val="19"/>
            <w:u w:val="single"/>
            <w:lang w:eastAsia="pt-BR"/>
            <w14:ligatures w14:val="none"/>
          </w:rPr>
          <w:t>Emenda Constitucional nº 132, de 20 de dezembro de 2023,</w:t>
        </w:r>
      </w:hyperlink>
      <w:r w:rsidRPr="00353F31">
        <w:rPr>
          <w:rFonts w:ascii="Book Antiqua" w:eastAsia="Times New Roman" w:hAnsi="Book Antiqua" w:cs="Arial"/>
          <w:color w:val="000000"/>
          <w:kern w:val="0"/>
          <w:sz w:val="19"/>
          <w:szCs w:val="19"/>
          <w:lang w:eastAsia="pt-BR"/>
          <w14:ligatures w14:val="none"/>
        </w:rPr>
        <w:t> calculada nos termos do § 2º deste artigo.</w:t>
      </w:r>
    </w:p>
    <w:p w14:paraId="507F838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Na apuração da carga tributária de que trata o § 1º deste artigo deverá ser considerada:</w:t>
      </w:r>
    </w:p>
    <w:p w14:paraId="46E5312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a carga tributária direta das contribuições previstas na </w:t>
      </w:r>
      <w:hyperlink r:id="rId45" w:anchor="art195ia" w:history="1">
        <w:r w:rsidRPr="00353F31">
          <w:rPr>
            <w:rFonts w:ascii="Book Antiqua" w:eastAsia="Times New Roman" w:hAnsi="Book Antiqua" w:cs="Arial"/>
            <w:color w:val="0000FF"/>
            <w:kern w:val="0"/>
            <w:sz w:val="19"/>
            <w:szCs w:val="19"/>
            <w:u w:val="single"/>
            <w:lang w:eastAsia="pt-BR"/>
            <w14:ligatures w14:val="none"/>
          </w:rPr>
          <w:t>alínea “b” do inciso I</w:t>
        </w:r>
      </w:hyperlink>
      <w:r w:rsidRPr="00353F31">
        <w:rPr>
          <w:rFonts w:ascii="Book Antiqua" w:eastAsia="Times New Roman" w:hAnsi="Book Antiqua" w:cs="Arial"/>
          <w:color w:val="000000"/>
          <w:kern w:val="0"/>
          <w:sz w:val="19"/>
          <w:szCs w:val="19"/>
          <w:lang w:eastAsia="pt-BR"/>
          <w14:ligatures w14:val="none"/>
        </w:rPr>
        <w:t> e no </w:t>
      </w:r>
      <w:hyperlink r:id="rId46" w:anchor="art195iv" w:history="1">
        <w:r w:rsidRPr="00353F31">
          <w:rPr>
            <w:rFonts w:ascii="Book Antiqua" w:eastAsia="Times New Roman" w:hAnsi="Book Antiqua" w:cs="Arial"/>
            <w:color w:val="0000FF"/>
            <w:kern w:val="0"/>
            <w:sz w:val="19"/>
            <w:szCs w:val="19"/>
            <w:u w:val="single"/>
            <w:lang w:eastAsia="pt-BR"/>
            <w14:ligatures w14:val="none"/>
          </w:rPr>
          <w:t>inciso IV do caput do art. 195 da Constituição Federal</w:t>
        </w:r>
      </w:hyperlink>
      <w:r w:rsidRPr="00353F31">
        <w:rPr>
          <w:rFonts w:ascii="Book Antiqua" w:eastAsia="Times New Roman" w:hAnsi="Book Antiqua" w:cs="Arial"/>
          <w:color w:val="000000"/>
          <w:kern w:val="0"/>
          <w:sz w:val="19"/>
          <w:szCs w:val="19"/>
          <w:lang w:eastAsia="pt-BR"/>
          <w14:ligatures w14:val="none"/>
        </w:rPr>
        <w:t> e da Contribuição para o PIS/Pasep de que trata o </w:t>
      </w:r>
      <w:hyperlink r:id="rId47" w:anchor="art239" w:history="1">
        <w:r w:rsidRPr="00353F31">
          <w:rPr>
            <w:rFonts w:ascii="Book Antiqua" w:eastAsia="Times New Roman" w:hAnsi="Book Antiqua" w:cs="Arial"/>
            <w:color w:val="0000FF"/>
            <w:kern w:val="0"/>
            <w:sz w:val="19"/>
            <w:szCs w:val="19"/>
            <w:u w:val="single"/>
            <w:lang w:eastAsia="pt-BR"/>
            <w14:ligatures w14:val="none"/>
          </w:rPr>
          <w:t>art. 239 da Constituição Federa</w:t>
        </w:r>
      </w:hyperlink>
      <w:r w:rsidRPr="00353F31">
        <w:rPr>
          <w:rFonts w:ascii="Book Antiqua" w:eastAsia="Times New Roman" w:hAnsi="Book Antiqua" w:cs="Arial"/>
          <w:color w:val="000000"/>
          <w:kern w:val="0"/>
          <w:sz w:val="19"/>
          <w:szCs w:val="19"/>
          <w:lang w:eastAsia="pt-BR"/>
          <w14:ligatures w14:val="none"/>
        </w:rPr>
        <w:t>l incidentes na produção, importação e comercialização dos combustíveis, calculada da seguinte forma:</w:t>
      </w:r>
    </w:p>
    <w:p w14:paraId="619B629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 carga tributária por unidade de medida das contribuições de que trata este inciso será apurada para cada um dos meses de julho de 2025 a junho de 2026;</w:t>
      </w:r>
    </w:p>
    <w:p w14:paraId="2122D26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os valores apurados na forma da alínea “a” deste inciso serão reajustados a preços de julho de 2026, com base na variação do IPCA, somados e divididos por 12 (doze);</w:t>
      </w:r>
    </w:p>
    <w:p w14:paraId="4FEEFAE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valor apurado nos termos da alínea “b” deste inciso será atualizado a preços de 2027 por meio do acréscimo de percentual equivalente à meta para a inflação relativa a 2027, fixada pelo Conselho Monetário Nacional, vigente em julho de 2026; e</w:t>
      </w:r>
    </w:p>
    <w:p w14:paraId="1E1B89C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a carga tributária indireta decorrente das contribuições referidas no inciso I deste parágrafo, do imposto de que trata o </w:t>
      </w:r>
      <w:hyperlink r:id="rId48" w:anchor="art153-4" w:history="1">
        <w:r w:rsidRPr="00353F31">
          <w:rPr>
            <w:rFonts w:ascii="Book Antiqua" w:eastAsia="Times New Roman" w:hAnsi="Book Antiqua" w:cs="Arial"/>
            <w:color w:val="0000FF"/>
            <w:kern w:val="0"/>
            <w:sz w:val="19"/>
            <w:szCs w:val="19"/>
            <w:u w:val="single"/>
            <w:lang w:eastAsia="pt-BR"/>
            <w14:ligatures w14:val="none"/>
          </w:rPr>
          <w:t>inciso IV do caput do art. 153 da Constituição Federal</w:t>
        </w:r>
      </w:hyperlink>
      <w:r w:rsidRPr="00353F31">
        <w:rPr>
          <w:rFonts w:ascii="Book Antiqua" w:eastAsia="Times New Roman" w:hAnsi="Book Antiqua" w:cs="Arial"/>
          <w:color w:val="000000"/>
          <w:kern w:val="0"/>
          <w:sz w:val="19"/>
          <w:szCs w:val="19"/>
          <w:lang w:eastAsia="pt-BR"/>
          <w14:ligatures w14:val="none"/>
        </w:rPr>
        <w:t> e do imposto de que trata o inciso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mesmo artigo sobre operações de seguro, incidentes sobre os insumos, serviços e bens de capital utilizados na produção, importação e comercialização dos combustíveis e não recuperados como crédito, calculada da seguinte forma:</w:t>
      </w:r>
    </w:p>
    <w:p w14:paraId="2181F47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valores serão apurados a preços de 2025 e divididos pelo volume consumido no país do respectivo combustível em 2025, de modo a resultar na carga tributária por unidade de medida;</w:t>
      </w:r>
    </w:p>
    <w:p w14:paraId="118CF45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os valores apurados na forma da alínea “a” deste inciso serão reajustados a preços de julho de 2026, com base na variação do IPCA;</w:t>
      </w:r>
    </w:p>
    <w:p w14:paraId="678594E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c) o valor apurado nos termos da alínea “b” deste inciso será atualizado a preços de 2027 por meio do acréscimo de percentual equivalente à meta para a inflação relativa a 2027, fixada pelo Conselho Monetário Nacional, vigente em julho de 2026.</w:t>
      </w:r>
    </w:p>
    <w:p w14:paraId="0AAE34B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3º Para os anos subsequentes a 2027, as alíquotas da CBS serão fixadas de modo a não exceder a carga tributária calculada nos termos do § 2º deste artigo reajustada por percentual equivalente à variação do preço médio ponderado de venda a consumidor final, obtido por meio de pesquisa realizada por órgão competente ou com base nos dados dos documentos fiscais eletrônicos de venda </w:t>
      </w:r>
      <w:proofErr w:type="spellStart"/>
      <w:r w:rsidRPr="00353F31">
        <w:rPr>
          <w:rFonts w:ascii="Book Antiqua" w:eastAsia="Times New Roman" w:hAnsi="Book Antiqua" w:cs="Arial"/>
          <w:color w:val="000000"/>
          <w:kern w:val="0"/>
          <w:sz w:val="19"/>
          <w:szCs w:val="19"/>
          <w:lang w:eastAsia="pt-BR"/>
          <w14:ligatures w14:val="none"/>
        </w:rPr>
        <w:t>a</w:t>
      </w:r>
      <w:proofErr w:type="spellEnd"/>
      <w:r w:rsidRPr="00353F31">
        <w:rPr>
          <w:rFonts w:ascii="Book Antiqua" w:eastAsia="Times New Roman" w:hAnsi="Book Antiqua" w:cs="Arial"/>
          <w:color w:val="000000"/>
          <w:kern w:val="0"/>
          <w:sz w:val="19"/>
          <w:szCs w:val="19"/>
          <w:lang w:eastAsia="pt-BR"/>
          <w14:ligatures w14:val="none"/>
        </w:rPr>
        <w:t xml:space="preserve"> consumidor, entre:</w:t>
      </w:r>
    </w:p>
    <w:p w14:paraId="58291F4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12 (doze) meses anteriores a julho do ano anterior àquele para o qual será fixada a alíquota; e</w:t>
      </w:r>
    </w:p>
    <w:p w14:paraId="3CA2D07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período de julho de 2025 a junho de 2026.</w:t>
      </w:r>
    </w:p>
    <w:p w14:paraId="4D24835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As alíquotas do IBS serão fixadas:</w:t>
      </w:r>
    </w:p>
    <w:p w14:paraId="0CCF116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em</w:t>
      </w:r>
      <w:proofErr w:type="gramEnd"/>
      <w:r w:rsidRPr="00353F31">
        <w:rPr>
          <w:rFonts w:ascii="Book Antiqua" w:eastAsia="Times New Roman" w:hAnsi="Book Antiqua" w:cs="Arial"/>
          <w:color w:val="000000"/>
          <w:kern w:val="0"/>
          <w:sz w:val="19"/>
          <w:szCs w:val="19"/>
          <w:lang w:eastAsia="pt-BR"/>
          <w14:ligatures w14:val="none"/>
        </w:rPr>
        <w:t xml:space="preserve"> 2029 de forma a não exceder a 10% (dez por cento) da carga tributária incidente sobre os combustíveis dos tributos estaduais e municipais extintos ou reduzidos pela Emenda Constitucional nº 132, de 20 de dezembro de 2023, calculada nos termos do § 5º deste artigo;</w:t>
      </w:r>
    </w:p>
    <w:p w14:paraId="7EDB2E6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em</w:t>
      </w:r>
      <w:proofErr w:type="gramEnd"/>
      <w:r w:rsidRPr="00353F31">
        <w:rPr>
          <w:rFonts w:ascii="Book Antiqua" w:eastAsia="Times New Roman" w:hAnsi="Book Antiqua" w:cs="Arial"/>
          <w:color w:val="000000"/>
          <w:kern w:val="0"/>
          <w:sz w:val="19"/>
          <w:szCs w:val="19"/>
          <w:lang w:eastAsia="pt-BR"/>
          <w14:ligatures w14:val="none"/>
        </w:rPr>
        <w:t xml:space="preserve"> 2030 de forma a não exceder a 20% (vinte por cento) da carga tributária calculada nos termos do § 5º, reajustada nos termos do § 6º deste artigo;</w:t>
      </w:r>
    </w:p>
    <w:p w14:paraId="398FEFA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em 2031 de forma a não exceder a 30% (trinta por cento) da carga tributária calculada nos termos do § 5º, reajustada nos termos do § 6º deste artigo;</w:t>
      </w:r>
    </w:p>
    <w:p w14:paraId="61EA739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em</w:t>
      </w:r>
      <w:proofErr w:type="gramEnd"/>
      <w:r w:rsidRPr="00353F31">
        <w:rPr>
          <w:rFonts w:ascii="Book Antiqua" w:eastAsia="Times New Roman" w:hAnsi="Book Antiqua" w:cs="Arial"/>
          <w:color w:val="000000"/>
          <w:kern w:val="0"/>
          <w:sz w:val="19"/>
          <w:szCs w:val="19"/>
          <w:lang w:eastAsia="pt-BR"/>
          <w14:ligatures w14:val="none"/>
        </w:rPr>
        <w:t xml:space="preserve"> 2032 de forma a não exceder a 40% (quarenta por cento) da carga tributária calculada nos termos do § 5º, reajustada nos termos do § 6º deste artigo;</w:t>
      </w:r>
    </w:p>
    <w:p w14:paraId="7A62884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partir de 2033 de forma a não exceder a carga tributária calculada nos termos do § 5º, reajustada nos termos do § 6º deste artigo.</w:t>
      </w:r>
    </w:p>
    <w:p w14:paraId="3114079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Na apuração da carga tributária de que tratam os incisos I a V do § 4º deste artigo, deverá ser considerada:</w:t>
      </w:r>
    </w:p>
    <w:p w14:paraId="6874951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a carga tributária direta do imposto de que trata o </w:t>
      </w:r>
      <w:hyperlink r:id="rId49" w:anchor="art155ii" w:history="1">
        <w:r w:rsidRPr="00353F31">
          <w:rPr>
            <w:rFonts w:ascii="Book Antiqua" w:eastAsia="Times New Roman" w:hAnsi="Book Antiqua" w:cs="Arial"/>
            <w:color w:val="0000FF"/>
            <w:kern w:val="0"/>
            <w:sz w:val="19"/>
            <w:szCs w:val="19"/>
            <w:u w:val="single"/>
            <w:lang w:eastAsia="pt-BR"/>
            <w14:ligatures w14:val="none"/>
          </w:rPr>
          <w:t>inciso II do </w:t>
        </w:r>
        <w:r w:rsidRPr="00353F31">
          <w:rPr>
            <w:rFonts w:ascii="Book Antiqua" w:eastAsia="Times New Roman" w:hAnsi="Book Antiqua" w:cs="Arial"/>
            <w:i/>
            <w:iCs/>
            <w:color w:val="0000FF"/>
            <w:kern w:val="0"/>
            <w:sz w:val="19"/>
            <w:szCs w:val="19"/>
            <w:u w:val="single"/>
            <w:lang w:eastAsia="pt-BR"/>
            <w14:ligatures w14:val="none"/>
          </w:rPr>
          <w:t>caput</w:t>
        </w:r>
        <w:r w:rsidRPr="00353F31">
          <w:rPr>
            <w:rFonts w:ascii="Book Antiqua" w:eastAsia="Times New Roman" w:hAnsi="Book Antiqua" w:cs="Arial"/>
            <w:color w:val="0000FF"/>
            <w:kern w:val="0"/>
            <w:sz w:val="19"/>
            <w:szCs w:val="19"/>
            <w:u w:val="single"/>
            <w:lang w:eastAsia="pt-BR"/>
            <w14:ligatures w14:val="none"/>
          </w:rPr>
          <w:t> do art. 155 da Constituição Federal</w:t>
        </w:r>
      </w:hyperlink>
      <w:r w:rsidRPr="00353F31">
        <w:rPr>
          <w:rFonts w:ascii="Book Antiqua" w:eastAsia="Times New Roman" w:hAnsi="Book Antiqua" w:cs="Arial"/>
          <w:color w:val="000000"/>
          <w:kern w:val="0"/>
          <w:sz w:val="19"/>
          <w:szCs w:val="19"/>
          <w:lang w:eastAsia="pt-BR"/>
          <w14:ligatures w14:val="none"/>
        </w:rPr>
        <w:t> incidente na produção, importação e comercialização dos combustíveis, calculada da seguinte forma:</w:t>
      </w:r>
    </w:p>
    <w:p w14:paraId="5B8917C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 carga tributária por unidade de medida do imposto de que trata este inciso será apurada para cada um dos meses de julho de 2027 a junho de 2028;</w:t>
      </w:r>
    </w:p>
    <w:p w14:paraId="3563225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os valores apurados na forma da alínea “a”</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inciso serão reajustados a preços de julho de 2028, com base na variação do IPCA, somados e divididos por 12 (doze);</w:t>
      </w:r>
    </w:p>
    <w:p w14:paraId="372A0C2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valor apurado nos termos da alínea “b”</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inciso será atualizado a preços de 2029 por meio do acréscimo de percentual equivalente à meta para a inflação relativa a 2029, fixada pelo Conselho Monetário Nacional, vigente em julho de 2028; e</w:t>
      </w:r>
    </w:p>
    <w:p w14:paraId="6321CB4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a carga tributária indireta decorrente dos impostos referidos no </w:t>
      </w:r>
      <w:hyperlink r:id="rId50" w:anchor="art155ii" w:history="1">
        <w:r w:rsidRPr="00353F31">
          <w:rPr>
            <w:rFonts w:ascii="Book Antiqua" w:eastAsia="Times New Roman" w:hAnsi="Book Antiqua" w:cs="Arial"/>
            <w:color w:val="0000FF"/>
            <w:kern w:val="0"/>
            <w:sz w:val="19"/>
            <w:szCs w:val="19"/>
            <w:u w:val="single"/>
            <w:lang w:eastAsia="pt-BR"/>
            <w14:ligatures w14:val="none"/>
          </w:rPr>
          <w:t>inciso II do </w:t>
        </w:r>
        <w:r w:rsidRPr="00353F31">
          <w:rPr>
            <w:rFonts w:ascii="Book Antiqua" w:eastAsia="Times New Roman" w:hAnsi="Book Antiqua" w:cs="Arial"/>
            <w:i/>
            <w:iCs/>
            <w:color w:val="0000FF"/>
            <w:kern w:val="0"/>
            <w:sz w:val="19"/>
            <w:szCs w:val="19"/>
            <w:u w:val="single"/>
            <w:lang w:eastAsia="pt-BR"/>
            <w14:ligatures w14:val="none"/>
          </w:rPr>
          <w:t>caput</w:t>
        </w:r>
        <w:r w:rsidRPr="00353F31">
          <w:rPr>
            <w:rFonts w:ascii="Book Antiqua" w:eastAsia="Times New Roman" w:hAnsi="Book Antiqua" w:cs="Arial"/>
            <w:color w:val="0000FF"/>
            <w:kern w:val="0"/>
            <w:sz w:val="19"/>
            <w:szCs w:val="19"/>
            <w:u w:val="single"/>
            <w:lang w:eastAsia="pt-BR"/>
            <w14:ligatures w14:val="none"/>
          </w:rPr>
          <w:t> do art. 155</w:t>
        </w:r>
      </w:hyperlink>
      <w:r w:rsidRPr="00353F31">
        <w:rPr>
          <w:rFonts w:ascii="Book Antiqua" w:eastAsia="Times New Roman" w:hAnsi="Book Antiqua" w:cs="Arial"/>
          <w:color w:val="000000"/>
          <w:kern w:val="0"/>
          <w:sz w:val="19"/>
          <w:szCs w:val="19"/>
          <w:lang w:eastAsia="pt-BR"/>
          <w14:ligatures w14:val="none"/>
        </w:rPr>
        <w:t> e no i</w:t>
      </w:r>
      <w:hyperlink r:id="rId51" w:anchor="art156iii" w:history="1">
        <w:r w:rsidRPr="00353F31">
          <w:rPr>
            <w:rFonts w:ascii="Book Antiqua" w:eastAsia="Times New Roman" w:hAnsi="Book Antiqua" w:cs="Arial"/>
            <w:color w:val="0000FF"/>
            <w:kern w:val="0"/>
            <w:sz w:val="19"/>
            <w:szCs w:val="19"/>
            <w:u w:val="single"/>
            <w:lang w:eastAsia="pt-BR"/>
            <w14:ligatures w14:val="none"/>
          </w:rPr>
          <w:t>nciso III do </w:t>
        </w:r>
        <w:r w:rsidRPr="00353F31">
          <w:rPr>
            <w:rFonts w:ascii="Book Antiqua" w:eastAsia="Times New Roman" w:hAnsi="Book Antiqua" w:cs="Arial"/>
            <w:i/>
            <w:iCs/>
            <w:color w:val="0000FF"/>
            <w:kern w:val="0"/>
            <w:sz w:val="19"/>
            <w:szCs w:val="19"/>
            <w:u w:val="single"/>
            <w:lang w:eastAsia="pt-BR"/>
            <w14:ligatures w14:val="none"/>
          </w:rPr>
          <w:t>caput</w:t>
        </w:r>
        <w:r w:rsidRPr="00353F31">
          <w:rPr>
            <w:rFonts w:ascii="Book Antiqua" w:eastAsia="Times New Roman" w:hAnsi="Book Antiqua" w:cs="Arial"/>
            <w:color w:val="0000FF"/>
            <w:kern w:val="0"/>
            <w:sz w:val="19"/>
            <w:szCs w:val="19"/>
            <w:u w:val="single"/>
            <w:lang w:eastAsia="pt-BR"/>
            <w14:ligatures w14:val="none"/>
          </w:rPr>
          <w:t> do art. 156 da Constituição Federal</w:t>
        </w:r>
      </w:hyperlink>
      <w:r w:rsidRPr="00353F31">
        <w:rPr>
          <w:rFonts w:ascii="Book Antiqua" w:eastAsia="Times New Roman" w:hAnsi="Book Antiqua" w:cs="Arial"/>
          <w:color w:val="000000"/>
          <w:kern w:val="0"/>
          <w:sz w:val="19"/>
          <w:szCs w:val="19"/>
          <w:lang w:eastAsia="pt-BR"/>
          <w14:ligatures w14:val="none"/>
        </w:rPr>
        <w:t> incidentes sobre os insumos, serviços e bens de capital utilizados na produção, importação e comercialização dos combustíveis e não recuperados como crédito, calculada da seguinte forma:</w:t>
      </w:r>
    </w:p>
    <w:p w14:paraId="22802DB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valores serão apurados a preços de 2027 e divididos pelo volume consumido no país do respectivo combustível em 2027, de modo a resultar na carga tributária por unidade de medida;</w:t>
      </w:r>
    </w:p>
    <w:p w14:paraId="2A66DE4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b) os valores apurados na forma da alínea “a” deste inciso serão reajustados a preços de julho de 2028, com base na variação do IPCA;</w:t>
      </w:r>
    </w:p>
    <w:p w14:paraId="476971D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valor apurado nos termos da alínea “b”</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inciso será atualizado a preços de 2029 por meio do acréscimo de percentual equivalente à meta para a inflação relativa a 2029, fixada pelo Conselho Monetário Nacional, vigente em julho de 2028.</w:t>
      </w:r>
    </w:p>
    <w:p w14:paraId="3340A26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6º Para os anos subsequentes a 2029, a alíquota do IBS será fixada de modo a não exceder a carga tributária calculada nos termos do § 5º deste artigo reajustada por percentual equivalente à variação do preço médio ponderado de venda a consumidor final, obtido por meio de pesquisa realizada por órgão competente ou com base nos dados dos documentos fiscais eletrônicos de venda </w:t>
      </w:r>
      <w:proofErr w:type="spellStart"/>
      <w:r w:rsidRPr="00353F31">
        <w:rPr>
          <w:rFonts w:ascii="Book Antiqua" w:eastAsia="Times New Roman" w:hAnsi="Book Antiqua" w:cs="Arial"/>
          <w:color w:val="000000"/>
          <w:kern w:val="0"/>
          <w:sz w:val="19"/>
          <w:szCs w:val="19"/>
          <w:lang w:eastAsia="pt-BR"/>
          <w14:ligatures w14:val="none"/>
        </w:rPr>
        <w:t>a</w:t>
      </w:r>
      <w:proofErr w:type="spellEnd"/>
      <w:r w:rsidRPr="00353F31">
        <w:rPr>
          <w:rFonts w:ascii="Book Antiqua" w:eastAsia="Times New Roman" w:hAnsi="Book Antiqua" w:cs="Arial"/>
          <w:color w:val="000000"/>
          <w:kern w:val="0"/>
          <w:sz w:val="19"/>
          <w:szCs w:val="19"/>
          <w:lang w:eastAsia="pt-BR"/>
          <w14:ligatures w14:val="none"/>
        </w:rPr>
        <w:t xml:space="preserve"> consumidor, entre:</w:t>
      </w:r>
    </w:p>
    <w:p w14:paraId="51A3928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12 (doze) meses anteriores a julho do ano anterior àquele para o qual será fixada a alíquota; e</w:t>
      </w:r>
    </w:p>
    <w:p w14:paraId="0B390C9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período de julho de 2027 a junho de 2028.</w:t>
      </w:r>
    </w:p>
    <w:p w14:paraId="26A5355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A metodologia de cálculo da carga tributária para a fixação das alíquotas nos termos dos §§ 1º e 4º deste artigo será aprovada por ato conjunto do Ministro de Estado da Fazenda e do Comitê Gestor do IBS.</w:t>
      </w:r>
    </w:p>
    <w:p w14:paraId="2AFBB90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Os cálculos para a fixação das alíquotas, com base na metodologia de que trata o § 7º deste artigo, serão realizados, para a CBS, pela RFB e, para o IBS, pelo Comitê Gestor do IBS.</w:t>
      </w:r>
    </w:p>
    <w:p w14:paraId="15F4F48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A União, os Estados, o Distrito Federal e os Municípios fornecerão ao Comitê Gestor do IBS e ao Poder Executivo da União os subsídios necessários ao cálculo das alíquotas do IBS e da CBS sobre combustíveis, mediante o compartilhamento de dados e informações.</w:t>
      </w:r>
    </w:p>
    <w:p w14:paraId="71562D2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A alíquota do IBS calculada na forma dos §§ 4º a 6º deste artigo será distribuída entre a alíquota estadual do IBS e a alíquota municipal do IBS proporcionalmente às respectivas alíquotas de referência.</w:t>
      </w:r>
    </w:p>
    <w:p w14:paraId="120FBF1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Em relação aos combustíveis de que trata o inciso XII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172 desta Lei Complementar, será aplicada a mesma alíquota observada pelo combustível que possua a finalidade mais próxima, entre aqueles previstos nos incisos I a XI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referido artigo, ponderada pela respectiva equivalência energética, observado, quando se tratar de biocombustíveis, o disposto no art. 175.</w:t>
      </w:r>
    </w:p>
    <w:p w14:paraId="012186C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76" w:name="art175"/>
      <w:bookmarkEnd w:id="176"/>
      <w:r w:rsidRPr="00353F31">
        <w:rPr>
          <w:rFonts w:ascii="Book Antiqua" w:eastAsia="Times New Roman" w:hAnsi="Book Antiqua" w:cs="Arial"/>
          <w:color w:val="000000"/>
          <w:kern w:val="0"/>
          <w:sz w:val="19"/>
          <w:szCs w:val="19"/>
          <w:lang w:eastAsia="pt-BR"/>
          <w14:ligatures w14:val="none"/>
        </w:rPr>
        <w:t>Art. 175. Fica assegurada aos biocombustíveis e ao hidrogênio de baixa emissão de carbono tributação inferior à incidente sobre os combustíveis fósseis, de forma a garantir o diferencial competitivo estabelecido no </w:t>
      </w:r>
      <w:hyperlink r:id="rId52" w:anchor="art225%C2%A71viii.0" w:history="1">
        <w:r w:rsidRPr="00353F31">
          <w:rPr>
            <w:rFonts w:ascii="Book Antiqua" w:eastAsia="Times New Roman" w:hAnsi="Book Antiqua" w:cs="Arial"/>
            <w:color w:val="0000FF"/>
            <w:kern w:val="0"/>
            <w:sz w:val="19"/>
            <w:szCs w:val="19"/>
            <w:u w:val="single"/>
            <w:lang w:eastAsia="pt-BR"/>
            <w14:ligatures w14:val="none"/>
          </w:rPr>
          <w:t>inciso VIII do § 1º do art. 225 da Constituição Federal</w:t>
        </w:r>
      </w:hyperlink>
      <w:r w:rsidRPr="00353F31">
        <w:rPr>
          <w:rFonts w:ascii="Book Antiqua" w:eastAsia="Times New Roman" w:hAnsi="Book Antiqua" w:cs="Arial"/>
          <w:color w:val="000000"/>
          <w:kern w:val="0"/>
          <w:sz w:val="19"/>
          <w:szCs w:val="19"/>
          <w:lang w:eastAsia="pt-BR"/>
          <w14:ligatures w14:val="none"/>
        </w:rPr>
        <w:t>.</w:t>
      </w:r>
    </w:p>
    <w:p w14:paraId="7E3C627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1º As alíquotas do IBS e da CBS relativas aos biocombustíveis e ao hidrogênio de baixa </w:t>
      </w:r>
      <w:proofErr w:type="gramStart"/>
      <w:r w:rsidRPr="00353F31">
        <w:rPr>
          <w:rFonts w:ascii="Book Antiqua" w:eastAsia="Times New Roman" w:hAnsi="Book Antiqua" w:cs="Arial"/>
          <w:color w:val="000000"/>
          <w:kern w:val="0"/>
          <w:sz w:val="19"/>
          <w:szCs w:val="19"/>
          <w:lang w:eastAsia="pt-BR"/>
          <w14:ligatures w14:val="none"/>
        </w:rPr>
        <w:t>emissão de carbono não poderão</w:t>
      </w:r>
      <w:proofErr w:type="gramEnd"/>
      <w:r w:rsidRPr="00353F31">
        <w:rPr>
          <w:rFonts w:ascii="Book Antiqua" w:eastAsia="Times New Roman" w:hAnsi="Book Antiqua" w:cs="Arial"/>
          <w:color w:val="000000"/>
          <w:kern w:val="0"/>
          <w:sz w:val="19"/>
          <w:szCs w:val="19"/>
          <w:lang w:eastAsia="pt-BR"/>
          <w14:ligatures w14:val="none"/>
        </w:rPr>
        <w:t xml:space="preserve"> ser inferiores a 40% (quarenta por cento) e não poderão exceder a 90% (noventa por cento) das alíquotas incidentes sobre os respectivos combustíveis fósseis comparados.</w:t>
      </w:r>
    </w:p>
    <w:p w14:paraId="6D99ADA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tributação reduzida de que trata este artigo será estabelecida considerando-se, nos termos do regulamento:</w:t>
      </w:r>
    </w:p>
    <w:p w14:paraId="3BA8610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equivalência energética, os preços de mercado e as unidades de medida dos combustíveis comparados;</w:t>
      </w:r>
    </w:p>
    <w:p w14:paraId="459FE0C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potencial de redução de impactos ambientais dos biocombustíveis ou do hidrogênio de baixa emissão de carbono em relação aos combustíveis fósseis de que sejam substitutos ou com os quais sejam misturados.</w:t>
      </w:r>
    </w:p>
    <w:p w14:paraId="217FF15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3º Em relação ao etanol hidratado combustível (EHC), o diferencial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no mínimo, aquele existente entre a carga tributária direta e indireta definida nos §§ 2º e 5º do art. 174 desta Lei Complementar sobre o referido combustível e a gasolina C no período de 1º de julho de 2023 a 30 de junho de 2024 para os seguintes tributos:</w:t>
      </w:r>
    </w:p>
    <w:p w14:paraId="445A5A6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Contribuição para o PIS/Pasep e Contribuição para Financiamento da Seguridade Social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para a CBS; e</w:t>
      </w:r>
    </w:p>
    <w:p w14:paraId="594B7D1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Imposto sobre Operações relativas à Circulação de Mercadorias e sobre Prestações de Serviços de Transporte Interestadual e Intermunicipal e de Comunicação (ICMS), para o IBS.</w:t>
      </w:r>
    </w:p>
    <w:p w14:paraId="400B648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cálculo da carga tributária de que trata o § 3º deste artigo será realizado a partir das alíquotas vigentes em 1º de julho de 2024, ponderadas pelo volume de venda dos respectivos produtos em cada unidade da Federação e considerado o Preço Médio Ponderado ao Consumidor Final (PMPF) observado no período entre 1º de julho de 2023 a 30 de junho de 2024.</w:t>
      </w:r>
    </w:p>
    <w:p w14:paraId="101C623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diferencial de que trata o § 3º deste artigo será:</w:t>
      </w:r>
    </w:p>
    <w:p w14:paraId="2BF0A34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em</w:t>
      </w:r>
      <w:proofErr w:type="gramEnd"/>
      <w:r w:rsidRPr="00353F31">
        <w:rPr>
          <w:rFonts w:ascii="Book Antiqua" w:eastAsia="Times New Roman" w:hAnsi="Book Antiqua" w:cs="Arial"/>
          <w:color w:val="000000"/>
          <w:kern w:val="0"/>
          <w:sz w:val="19"/>
          <w:szCs w:val="19"/>
          <w:lang w:eastAsia="pt-BR"/>
          <w14:ligatures w14:val="none"/>
        </w:rPr>
        <w:t xml:space="preserve"> 2027, para a CBS, e em 2029, para o IBS, a diferença de carga de que trata o § 3º deste artigo em termos percentuais e absolutos por unidade de medida;</w:t>
      </w:r>
    </w:p>
    <w:p w14:paraId="49B4F00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nos</w:t>
      </w:r>
      <w:proofErr w:type="gramEnd"/>
      <w:r w:rsidRPr="00353F31">
        <w:rPr>
          <w:rFonts w:ascii="Book Antiqua" w:eastAsia="Times New Roman" w:hAnsi="Book Antiqua" w:cs="Arial"/>
          <w:color w:val="000000"/>
          <w:kern w:val="0"/>
          <w:sz w:val="19"/>
          <w:szCs w:val="19"/>
          <w:lang w:eastAsia="pt-BR"/>
          <w14:ligatures w14:val="none"/>
        </w:rPr>
        <w:t xml:space="preserve"> anos-calendário posteriores, atualizado conforme sistemática estabelecida para as alíquotas do IBS e da CBS no art. 174 desta Lei Complementar.</w:t>
      </w:r>
    </w:p>
    <w:p w14:paraId="3D69F5F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Ato do Poder Executivo Federal poderá reduzir as alíquotas específicas por unidade de medida da CBS para o biodiesel (B100) produzido com matéria-prima adquirida da agricultura familiar.</w:t>
      </w:r>
    </w:p>
    <w:p w14:paraId="250DFD5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IV</w:t>
      </w:r>
    </w:p>
    <w:p w14:paraId="24BDC38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Sujeição Passiva</w:t>
      </w:r>
    </w:p>
    <w:p w14:paraId="1F04189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77" w:name="art176"/>
      <w:bookmarkEnd w:id="177"/>
      <w:r w:rsidRPr="00353F31">
        <w:rPr>
          <w:rFonts w:ascii="Book Antiqua" w:eastAsia="Times New Roman" w:hAnsi="Book Antiqua" w:cs="Arial"/>
          <w:color w:val="000000"/>
          <w:kern w:val="0"/>
          <w:sz w:val="19"/>
          <w:szCs w:val="19"/>
          <w:lang w:eastAsia="pt-BR"/>
          <w14:ligatures w14:val="none"/>
        </w:rPr>
        <w:t>Art. 176. São contribuintes do regime específico de IBS e de CBS de que trata este Capítulo:</w:t>
      </w:r>
    </w:p>
    <w:p w14:paraId="7B2F67C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produtor nacional de biocombustíveis;</w:t>
      </w:r>
    </w:p>
    <w:p w14:paraId="64AD868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refinaria de petróleo e suas bases;</w:t>
      </w:r>
    </w:p>
    <w:p w14:paraId="700FA4D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 central de matéria-prima petroquímica (CPQ);</w:t>
      </w:r>
    </w:p>
    <w:p w14:paraId="2334A3B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unidade de processamento de gás natural (UPGN) e o estabelecimento produtor e industrial a ele equiparado, definido e autorizado por órgão competente;</w:t>
      </w:r>
    </w:p>
    <w:p w14:paraId="3579F0B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formulador de combustíveis;</w:t>
      </w:r>
    </w:p>
    <w:p w14:paraId="22143D4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importador; e</w:t>
      </w:r>
    </w:p>
    <w:p w14:paraId="7D807BE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qualquer agente produtor não referido nos incisos I a VI deste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autorizado por órgão competente.</w:t>
      </w:r>
    </w:p>
    <w:p w14:paraId="451D367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disposto neste artigo também se aplica ao distribuidor de combustíveis em suas operações como importador.</w:t>
      </w:r>
    </w:p>
    <w:p w14:paraId="0CBF30E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Equipara-se ao produtor nacional de biocombustíveis a cooperativa de produtores de etanol autorizada por órgão competente.</w:t>
      </w:r>
    </w:p>
    <w:p w14:paraId="1DC3ADD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78" w:name="art177"/>
      <w:bookmarkEnd w:id="178"/>
      <w:r w:rsidRPr="00353F31">
        <w:rPr>
          <w:rFonts w:ascii="Book Antiqua" w:eastAsia="Times New Roman" w:hAnsi="Book Antiqua" w:cs="Arial"/>
          <w:color w:val="000000"/>
          <w:kern w:val="0"/>
          <w:sz w:val="19"/>
          <w:szCs w:val="19"/>
          <w:lang w:eastAsia="pt-BR"/>
          <w14:ligatures w14:val="none"/>
        </w:rPr>
        <w:lastRenderedPageBreak/>
        <w:t>Art. 177.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Nas operações realizadas diretamente com os contribuintes de que trata o art. 176 desta Lei Complementar, o adquirente fica solidariamente responsável pelo pagamento do IBS e da CBS incidentes na operação, nos termos previstos neste artigo.</w:t>
      </w:r>
    </w:p>
    <w:p w14:paraId="76F0D31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responsabilidade a que se refere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0FE000B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 aplica na hipótese em que a transação de pagamento tenha sido liquidada por instrumento eletrônico que permita o recolhimento do IBS e da CBS na liquidação financeira da operação (</w:t>
      </w:r>
      <w:r w:rsidRPr="00353F31">
        <w:rPr>
          <w:rFonts w:ascii="Book Antiqua" w:eastAsia="Times New Roman" w:hAnsi="Book Antiqua" w:cs="Arial"/>
          <w:i/>
          <w:iCs/>
          <w:color w:val="000000"/>
          <w:kern w:val="0"/>
          <w:sz w:val="19"/>
          <w:szCs w:val="19"/>
          <w:lang w:eastAsia="pt-BR"/>
          <w14:ligatures w14:val="none"/>
        </w:rPr>
        <w:t>split</w:t>
      </w:r>
      <w:r w:rsidRPr="00353F31">
        <w:rPr>
          <w:rFonts w:ascii="Book Antiqua" w:eastAsia="Times New Roman" w:hAnsi="Book Antiqua" w:cs="Arial"/>
          <w:b/>
          <w:bCs/>
          <w:color w:val="000000"/>
          <w:kern w:val="0"/>
          <w:sz w:val="19"/>
          <w:szCs w:val="19"/>
          <w:lang w:eastAsia="pt-BR"/>
          <w14:ligatures w14:val="none"/>
        </w:rPr>
        <w: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xml:space="preserve">, nos termos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31 a 35 desta Lei Complementar;</w:t>
      </w:r>
    </w:p>
    <w:p w14:paraId="1F8825A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restringe-se</w:t>
      </w:r>
      <w:proofErr w:type="gramEnd"/>
      <w:r w:rsidRPr="00353F31">
        <w:rPr>
          <w:rFonts w:ascii="Book Antiqua" w:eastAsia="Times New Roman" w:hAnsi="Book Antiqua" w:cs="Arial"/>
          <w:color w:val="000000"/>
          <w:kern w:val="0"/>
          <w:sz w:val="19"/>
          <w:szCs w:val="19"/>
          <w:lang w:eastAsia="pt-BR"/>
          <w14:ligatures w14:val="none"/>
        </w:rPr>
        <w:t xml:space="preserve"> ao valor do IBS e da CBS não extintos pelo contribuinte, na forma dos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27 desta Lei Complementar;</w:t>
      </w:r>
    </w:p>
    <w:p w14:paraId="451941D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estende-se aos demais participantes da cadeia econômica, não referidos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que realizarem operações subsequentes à tributação monofásica de que trata este Capítulo, se houver comprovação de que concorreram para o não pagamento do IBS e da CBS devidos pelo contribuinte.</w:t>
      </w:r>
    </w:p>
    <w:p w14:paraId="74FFF4E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de definição do valor a que se refere o inciso II do § 1º será observada, em cada período de apuração, a ordem cronológica prevista no inciso I do parágrafo único do art. 27 desta Lei Complementar.</w:t>
      </w:r>
    </w:p>
    <w:p w14:paraId="1A6412C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w:t>
      </w:r>
    </w:p>
    <w:p w14:paraId="0C31E8C4"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Operações com Etanol Anidro Combustível (EAC)</w:t>
      </w:r>
    </w:p>
    <w:p w14:paraId="71BB53B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79" w:name="art178"/>
      <w:bookmarkEnd w:id="179"/>
      <w:r w:rsidRPr="00353F31">
        <w:rPr>
          <w:rFonts w:ascii="Book Antiqua" w:eastAsia="Times New Roman" w:hAnsi="Book Antiqua" w:cs="Arial"/>
          <w:color w:val="000000"/>
          <w:kern w:val="0"/>
          <w:sz w:val="19"/>
          <w:szCs w:val="19"/>
          <w:lang w:eastAsia="pt-BR"/>
          <w14:ligatures w14:val="none"/>
        </w:rPr>
        <w:t>Art. 178. Fica atribuída à refinaria de petróleo ou suas bases, à CPQ, ao formulador de combustíveis e ao importador, relativamente ao percentual de biocombustível utilizado na mistura, nas operações com gasolina A, a responsabilidade pela retenção e pelo recolhimento do IBS e da CBS incidentes nas importações de EAC ou sobre as saídas do estabelecimento produtor de EAC.</w:t>
      </w:r>
    </w:p>
    <w:p w14:paraId="3A8742E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80" w:name="art179"/>
      <w:bookmarkEnd w:id="180"/>
      <w:r w:rsidRPr="00353F31">
        <w:rPr>
          <w:rFonts w:ascii="Book Antiqua" w:eastAsia="Times New Roman" w:hAnsi="Book Antiqua" w:cs="Arial"/>
          <w:color w:val="000000"/>
          <w:kern w:val="0"/>
          <w:sz w:val="19"/>
          <w:szCs w:val="19"/>
          <w:lang w:eastAsia="pt-BR"/>
          <w14:ligatures w14:val="none"/>
        </w:rPr>
        <w:t>Art. 179.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Nas operações com EAC:</w:t>
      </w:r>
    </w:p>
    <w:p w14:paraId="721EBDB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adquirente de EAC destinado à mistura com gasolina A que realizar a saída dos biocombustíveis com destinação diversa fica obrigado a recolher o IBS e a CBS incidentes sobre o biocombustível;</w:t>
      </w:r>
    </w:p>
    <w:p w14:paraId="2061AE0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distribuidora de combustíveis que realizar mistura de EAC com gasolina A em percentual:</w:t>
      </w:r>
    </w:p>
    <w:p w14:paraId="5E5D855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superior ao obrigatório, fica obrigada a recolher o IBS e a CBS de que trata o art. 172 desta Lei Complementar em relação ao volume de biocombustível correspondente ao que exceder ao percentual obrigatório de mistura; e</w:t>
      </w:r>
    </w:p>
    <w:p w14:paraId="44D0B1F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inferior ao obrigatório, terá direito ao ressarcimento do IBS e da CBS de que trata o art. 172 desta Lei Complementar em relação ao volume de biocombustível correspondente ao misturado a menor do que o percentual obrigatório de mistura.</w:t>
      </w:r>
    </w:p>
    <w:p w14:paraId="15494C3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w:t>
      </w:r>
    </w:p>
    <w:p w14:paraId="37FEC0B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Créditos na Aquisição de Combustíveis Submetidos ao Regime de Tributação Monofásica</w:t>
      </w:r>
    </w:p>
    <w:p w14:paraId="4334E0C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81" w:name="art180"/>
      <w:bookmarkEnd w:id="181"/>
      <w:r w:rsidRPr="00353F31">
        <w:rPr>
          <w:rFonts w:ascii="Book Antiqua" w:eastAsia="Times New Roman" w:hAnsi="Book Antiqua" w:cs="Arial"/>
          <w:color w:val="000000"/>
          <w:kern w:val="0"/>
          <w:sz w:val="19"/>
          <w:szCs w:val="19"/>
          <w:lang w:eastAsia="pt-BR"/>
          <w14:ligatures w14:val="none"/>
        </w:rPr>
        <w:t>Art. 180. É vedada a apropriação de créditos em relação às aquisições de combustíveis sujeitos à incidência única do IBS e da CBS, quando destinadas à distribuição, à comercialização ou à revenda.</w:t>
      </w:r>
    </w:p>
    <w:p w14:paraId="5EA1505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Excetuadas as hipóteses previstas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o contribuinte no regime regular poderá apropriar créditos do IBS e da CBS em relação à aquisição de combustíveis, nos termos do § 4º do art. 47 desta Lei Complementar.</w:t>
      </w:r>
    </w:p>
    <w:p w14:paraId="6D94366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2º Fica assegurado ao exportador de combustíveis o direito à apropriação e à utilização dos créditos do IBS e da CBS relativos às aquisições de que trata esta Seção, na forma do § 1º deste artigo.</w:t>
      </w:r>
    </w:p>
    <w:p w14:paraId="69F8FA77"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w:t>
      </w:r>
    </w:p>
    <w:p w14:paraId="0FADA5A3"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DOS SERVIÇOS FINANCEIROS</w:t>
      </w:r>
    </w:p>
    <w:p w14:paraId="13B8221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1A0108A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Gerais</w:t>
      </w:r>
    </w:p>
    <w:p w14:paraId="34B5B3E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82" w:name="art181"/>
      <w:bookmarkEnd w:id="182"/>
      <w:r w:rsidRPr="00353F31">
        <w:rPr>
          <w:rFonts w:ascii="Book Antiqua" w:eastAsia="Times New Roman" w:hAnsi="Book Antiqua" w:cs="Arial"/>
          <w:color w:val="000000"/>
          <w:kern w:val="0"/>
          <w:sz w:val="19"/>
          <w:szCs w:val="19"/>
          <w:lang w:eastAsia="pt-BR"/>
          <w14:ligatures w14:val="none"/>
        </w:rPr>
        <w:t>Art. 181. Os serviços financeiros ficam sujeitos a regime específico de incidência do IBS e da CBS, de acordo com o disposto neste Capítulo.</w:t>
      </w:r>
    </w:p>
    <w:p w14:paraId="39C3787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83" w:name="art182"/>
      <w:bookmarkEnd w:id="183"/>
      <w:r w:rsidRPr="00353F31">
        <w:rPr>
          <w:rFonts w:ascii="Book Antiqua" w:eastAsia="Times New Roman" w:hAnsi="Book Antiqua" w:cs="Arial"/>
          <w:color w:val="000000"/>
          <w:kern w:val="0"/>
          <w:sz w:val="19"/>
          <w:szCs w:val="19"/>
          <w:lang w:eastAsia="pt-BR"/>
          <w14:ligatures w14:val="none"/>
        </w:rPr>
        <w:t>Art. 182. Para fins desta Lei Complementar, consideram-se serviços financeiros:</w:t>
      </w:r>
    </w:p>
    <w:p w14:paraId="1AF1350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operações</w:t>
      </w:r>
      <w:proofErr w:type="gramEnd"/>
      <w:r w:rsidRPr="00353F31">
        <w:rPr>
          <w:rFonts w:ascii="Book Antiqua" w:eastAsia="Times New Roman" w:hAnsi="Book Antiqua" w:cs="Arial"/>
          <w:color w:val="000000"/>
          <w:kern w:val="0"/>
          <w:sz w:val="19"/>
          <w:szCs w:val="19"/>
          <w:lang w:eastAsia="pt-BR"/>
          <w14:ligatures w14:val="none"/>
        </w:rPr>
        <w:t xml:space="preserve"> de crédito, incluídas as operações de captação e repasse, adiantamento, empréstimo, financiamento, desconto de títulos, recuperação de créditos e prestação de garantias, com exceção da securitização, faturização e liquidação antecipada de recebíveis de arranjos de pagamento, de que tratam, respectivamente, os incisos IV, V e IX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328B8E6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operações</w:t>
      </w:r>
      <w:proofErr w:type="gramEnd"/>
      <w:r w:rsidRPr="00353F31">
        <w:rPr>
          <w:rFonts w:ascii="Book Antiqua" w:eastAsia="Times New Roman" w:hAnsi="Book Antiqua" w:cs="Arial"/>
          <w:color w:val="000000"/>
          <w:kern w:val="0"/>
          <w:sz w:val="19"/>
          <w:szCs w:val="19"/>
          <w:lang w:eastAsia="pt-BR"/>
          <w14:ligatures w14:val="none"/>
        </w:rPr>
        <w:t xml:space="preserve"> de câmbio;</w:t>
      </w:r>
    </w:p>
    <w:p w14:paraId="2EE1F45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operações com títulos e valores mobiliários, incluídas a aquisição, negociação, liquidação, custódia, corretagem, distribuição e outras formas de intermediação, bem como a atividade de assessor de investimento e de consultor de valores mobiliários;</w:t>
      </w:r>
    </w:p>
    <w:p w14:paraId="2D682E1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operações</w:t>
      </w:r>
      <w:proofErr w:type="gramEnd"/>
      <w:r w:rsidRPr="00353F31">
        <w:rPr>
          <w:rFonts w:ascii="Book Antiqua" w:eastAsia="Times New Roman" w:hAnsi="Book Antiqua" w:cs="Arial"/>
          <w:color w:val="000000"/>
          <w:kern w:val="0"/>
          <w:sz w:val="19"/>
          <w:szCs w:val="19"/>
          <w:lang w:eastAsia="pt-BR"/>
          <w14:ligatures w14:val="none"/>
        </w:rPr>
        <w:t xml:space="preserve"> de securitização;</w:t>
      </w:r>
    </w:p>
    <w:p w14:paraId="10BCD27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operações</w:t>
      </w:r>
      <w:proofErr w:type="gramEnd"/>
      <w:r w:rsidRPr="00353F31">
        <w:rPr>
          <w:rFonts w:ascii="Book Antiqua" w:eastAsia="Times New Roman" w:hAnsi="Book Antiqua" w:cs="Arial"/>
          <w:color w:val="000000"/>
          <w:kern w:val="0"/>
          <w:sz w:val="19"/>
          <w:szCs w:val="19"/>
          <w:lang w:eastAsia="pt-BR"/>
          <w14:ligatures w14:val="none"/>
        </w:rPr>
        <w:t xml:space="preserve"> de faturização (</w:t>
      </w:r>
      <w:proofErr w:type="spellStart"/>
      <w:r w:rsidRPr="00353F31">
        <w:rPr>
          <w:rFonts w:ascii="Book Antiqua" w:eastAsia="Times New Roman" w:hAnsi="Book Antiqua" w:cs="Arial"/>
          <w:i/>
          <w:iCs/>
          <w:color w:val="000000"/>
          <w:kern w:val="0"/>
          <w:sz w:val="19"/>
          <w:szCs w:val="19"/>
          <w:lang w:eastAsia="pt-BR"/>
          <w14:ligatures w14:val="none"/>
        </w:rPr>
        <w:t>factoring</w:t>
      </w:r>
      <w:proofErr w:type="spellEnd"/>
      <w:r w:rsidRPr="00353F31">
        <w:rPr>
          <w:rFonts w:ascii="Book Antiqua" w:eastAsia="Times New Roman" w:hAnsi="Book Antiqua" w:cs="Arial"/>
          <w:color w:val="000000"/>
          <w:kern w:val="0"/>
          <w:sz w:val="19"/>
          <w:szCs w:val="19"/>
          <w:lang w:eastAsia="pt-BR"/>
          <w14:ligatures w14:val="none"/>
        </w:rPr>
        <w:t>);</w:t>
      </w:r>
    </w:p>
    <w:p w14:paraId="36E2FC3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arrendamento</w:t>
      </w:r>
      <w:proofErr w:type="gramEnd"/>
      <w:r w:rsidRPr="00353F31">
        <w:rPr>
          <w:rFonts w:ascii="Book Antiqua" w:eastAsia="Times New Roman" w:hAnsi="Book Antiqua" w:cs="Arial"/>
          <w:color w:val="000000"/>
          <w:kern w:val="0"/>
          <w:sz w:val="19"/>
          <w:szCs w:val="19"/>
          <w:lang w:eastAsia="pt-BR"/>
          <w14:ligatures w14:val="none"/>
        </w:rPr>
        <w:t xml:space="preserve"> mercantil (</w:t>
      </w:r>
      <w:r w:rsidRPr="00353F31">
        <w:rPr>
          <w:rFonts w:ascii="Book Antiqua" w:eastAsia="Times New Roman" w:hAnsi="Book Antiqua" w:cs="Arial"/>
          <w:i/>
          <w:iCs/>
          <w:color w:val="000000"/>
          <w:kern w:val="0"/>
          <w:sz w:val="19"/>
          <w:szCs w:val="19"/>
          <w:lang w:eastAsia="pt-BR"/>
          <w14:ligatures w14:val="none"/>
        </w:rPr>
        <w:t>leasing</w:t>
      </w:r>
      <w:r w:rsidRPr="00353F31">
        <w:rPr>
          <w:rFonts w:ascii="Book Antiqua" w:eastAsia="Times New Roman" w:hAnsi="Book Antiqua" w:cs="Arial"/>
          <w:color w:val="000000"/>
          <w:kern w:val="0"/>
          <w:sz w:val="19"/>
          <w:szCs w:val="19"/>
          <w:lang w:eastAsia="pt-BR"/>
          <w14:ligatures w14:val="none"/>
        </w:rPr>
        <w:t>), operacional ou financeiro, de quaisquer bens, incluídos a cessão de direitos e obrigações, substituição de garantia, alteração, cancelamento e registro de contrato e demais serviços relacionados ao arrendamento mercantil;</w:t>
      </w:r>
    </w:p>
    <w:p w14:paraId="3CF2B3C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administração de consórcio;</w:t>
      </w:r>
    </w:p>
    <w:p w14:paraId="45E7C56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gestão e administração de recursos, inclusive de fundos de investimento;</w:t>
      </w:r>
    </w:p>
    <w:p w14:paraId="678D517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IX - </w:t>
      </w:r>
      <w:proofErr w:type="gramStart"/>
      <w:r w:rsidRPr="00353F31">
        <w:rPr>
          <w:rFonts w:ascii="Book Antiqua" w:eastAsia="Times New Roman" w:hAnsi="Book Antiqua" w:cs="Arial"/>
          <w:color w:val="000000"/>
          <w:kern w:val="0"/>
          <w:sz w:val="19"/>
          <w:szCs w:val="19"/>
          <w:lang w:eastAsia="pt-BR"/>
          <w14:ligatures w14:val="none"/>
        </w:rPr>
        <w:t>arranjos</w:t>
      </w:r>
      <w:proofErr w:type="gramEnd"/>
      <w:r w:rsidRPr="00353F31">
        <w:rPr>
          <w:rFonts w:ascii="Book Antiqua" w:eastAsia="Times New Roman" w:hAnsi="Book Antiqua" w:cs="Arial"/>
          <w:color w:val="000000"/>
          <w:kern w:val="0"/>
          <w:sz w:val="19"/>
          <w:szCs w:val="19"/>
          <w:lang w:eastAsia="pt-BR"/>
          <w14:ligatures w14:val="none"/>
        </w:rPr>
        <w:t xml:space="preserve"> de pagamento, incluídas as operações dos instituidores e das instituições de pagamentos e a liquidação antecipada de recebíveis desses arranjos;</w:t>
      </w:r>
    </w:p>
    <w:p w14:paraId="337B39E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 - </w:t>
      </w:r>
      <w:proofErr w:type="gramStart"/>
      <w:r w:rsidRPr="00353F31">
        <w:rPr>
          <w:rFonts w:ascii="Book Antiqua" w:eastAsia="Times New Roman" w:hAnsi="Book Antiqua" w:cs="Arial"/>
          <w:color w:val="000000"/>
          <w:kern w:val="0"/>
          <w:sz w:val="19"/>
          <w:szCs w:val="19"/>
          <w:lang w:eastAsia="pt-BR"/>
          <w14:ligatures w14:val="none"/>
        </w:rPr>
        <w:t>atividades</w:t>
      </w:r>
      <w:proofErr w:type="gramEnd"/>
      <w:r w:rsidRPr="00353F31">
        <w:rPr>
          <w:rFonts w:ascii="Book Antiqua" w:eastAsia="Times New Roman" w:hAnsi="Book Antiqua" w:cs="Arial"/>
          <w:color w:val="000000"/>
          <w:kern w:val="0"/>
          <w:sz w:val="19"/>
          <w:szCs w:val="19"/>
          <w:lang w:eastAsia="pt-BR"/>
          <w14:ligatures w14:val="none"/>
        </w:rPr>
        <w:t xml:space="preserve"> de entidades administradoras de mercados organizados, infraestruturas de mercado e depositárias centrais;</w:t>
      </w:r>
    </w:p>
    <w:p w14:paraId="1968BCB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 - operações de seguros, com exceção dos seguros de saúde de que trata o Capítulo III deste Título;</w:t>
      </w:r>
    </w:p>
    <w:p w14:paraId="621D817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XII - operações de resseguros;</w:t>
      </w:r>
    </w:p>
    <w:p w14:paraId="20FD88A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XIII - previdência privada, composta de operações de administração e gestão da previdência complementar aberta e fechada;</w:t>
      </w:r>
    </w:p>
    <w:p w14:paraId="39704C4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XIV - operações de capitalização;</w:t>
      </w:r>
    </w:p>
    <w:p w14:paraId="242A2E6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XV - </w:t>
      </w:r>
      <w:proofErr w:type="gramStart"/>
      <w:r w:rsidRPr="00353F31">
        <w:rPr>
          <w:rFonts w:ascii="Book Antiqua" w:eastAsia="Times New Roman" w:hAnsi="Book Antiqua" w:cs="Arial"/>
          <w:color w:val="000000"/>
          <w:kern w:val="0"/>
          <w:sz w:val="19"/>
          <w:szCs w:val="19"/>
          <w:lang w:eastAsia="pt-BR"/>
          <w14:ligatures w14:val="none"/>
        </w:rPr>
        <w:t>intermediação</w:t>
      </w:r>
      <w:proofErr w:type="gramEnd"/>
      <w:r w:rsidRPr="00353F31">
        <w:rPr>
          <w:rFonts w:ascii="Book Antiqua" w:eastAsia="Times New Roman" w:hAnsi="Book Antiqua" w:cs="Arial"/>
          <w:color w:val="000000"/>
          <w:kern w:val="0"/>
          <w:sz w:val="19"/>
          <w:szCs w:val="19"/>
          <w:lang w:eastAsia="pt-BR"/>
          <w14:ligatures w14:val="none"/>
        </w:rPr>
        <w:t xml:space="preserve"> de consórcios, seguros, resseguros, previdência complementar e capitalização; e</w:t>
      </w:r>
    </w:p>
    <w:p w14:paraId="0144237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XVI - serviços de ativos virtuais.</w:t>
      </w:r>
    </w:p>
    <w:p w14:paraId="2E11E04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Aplica-se o disposto neste regime específico à totalidade da contraprestação pelos serviços financeiros previstos nos incisos I a XVI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independentemente da sua nomenclatura.</w:t>
      </w:r>
    </w:p>
    <w:p w14:paraId="7ED5DF4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84" w:name="art183"/>
      <w:bookmarkEnd w:id="184"/>
      <w:r w:rsidRPr="00353F31">
        <w:rPr>
          <w:rFonts w:ascii="Book Antiqua" w:eastAsia="Times New Roman" w:hAnsi="Book Antiqua" w:cs="Arial"/>
          <w:color w:val="000000"/>
          <w:kern w:val="0"/>
          <w:sz w:val="19"/>
          <w:szCs w:val="19"/>
          <w:lang w:eastAsia="pt-BR"/>
          <w14:ligatures w14:val="none"/>
        </w:rPr>
        <w:t>Art. 183.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serviços financeiros ficam sujeitos ao regime específico deste Capítulo quando forem prestados por pessoas físicas e jurídicas supervisionadas pelos órgãos governamentais que compõem o Sistema Financeiro Nacional e pelos demais fornecedores de que trata este artigo, observado o disposto no art. 184.</w:t>
      </w:r>
    </w:p>
    <w:p w14:paraId="6DE3AA2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As pessoas físicas e jurídicas supervisionadas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na data da publicação desta Lei Complementar, são as seguintes:</w:t>
      </w:r>
    </w:p>
    <w:p w14:paraId="520480D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bancos</w:t>
      </w:r>
      <w:proofErr w:type="gramEnd"/>
      <w:r w:rsidRPr="00353F31">
        <w:rPr>
          <w:rFonts w:ascii="Book Antiqua" w:eastAsia="Times New Roman" w:hAnsi="Book Antiqua" w:cs="Arial"/>
          <w:color w:val="000000"/>
          <w:kern w:val="0"/>
          <w:sz w:val="19"/>
          <w:szCs w:val="19"/>
          <w:lang w:eastAsia="pt-BR"/>
          <w14:ligatures w14:val="none"/>
        </w:rPr>
        <w:t xml:space="preserve"> de qualquer espécie;</w:t>
      </w:r>
    </w:p>
    <w:p w14:paraId="11CFF27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caixas</w:t>
      </w:r>
      <w:proofErr w:type="gramEnd"/>
      <w:r w:rsidRPr="00353F31">
        <w:rPr>
          <w:rFonts w:ascii="Book Antiqua" w:eastAsia="Times New Roman" w:hAnsi="Book Antiqua" w:cs="Arial"/>
          <w:color w:val="000000"/>
          <w:kern w:val="0"/>
          <w:sz w:val="19"/>
          <w:szCs w:val="19"/>
          <w:lang w:eastAsia="pt-BR"/>
          <w14:ligatures w14:val="none"/>
        </w:rPr>
        <w:t xml:space="preserve"> econômicas;</w:t>
      </w:r>
    </w:p>
    <w:p w14:paraId="71951C0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cooperativas de crédito;</w:t>
      </w:r>
    </w:p>
    <w:p w14:paraId="0060910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corretoras</w:t>
      </w:r>
      <w:proofErr w:type="gramEnd"/>
      <w:r w:rsidRPr="00353F31">
        <w:rPr>
          <w:rFonts w:ascii="Book Antiqua" w:eastAsia="Times New Roman" w:hAnsi="Book Antiqua" w:cs="Arial"/>
          <w:color w:val="000000"/>
          <w:kern w:val="0"/>
          <w:sz w:val="19"/>
          <w:szCs w:val="19"/>
          <w:lang w:eastAsia="pt-BR"/>
          <w14:ligatures w14:val="none"/>
        </w:rPr>
        <w:t xml:space="preserve"> de câmbio;</w:t>
      </w:r>
    </w:p>
    <w:p w14:paraId="13A9AA9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corretoras</w:t>
      </w:r>
      <w:proofErr w:type="gramEnd"/>
      <w:r w:rsidRPr="00353F31">
        <w:rPr>
          <w:rFonts w:ascii="Book Antiqua" w:eastAsia="Times New Roman" w:hAnsi="Book Antiqua" w:cs="Arial"/>
          <w:color w:val="000000"/>
          <w:kern w:val="0"/>
          <w:sz w:val="19"/>
          <w:szCs w:val="19"/>
          <w:lang w:eastAsia="pt-BR"/>
          <w14:ligatures w14:val="none"/>
        </w:rPr>
        <w:t xml:space="preserve"> de títulos e valores mobiliários;</w:t>
      </w:r>
    </w:p>
    <w:p w14:paraId="6F01466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distribuidoras</w:t>
      </w:r>
      <w:proofErr w:type="gramEnd"/>
      <w:r w:rsidRPr="00353F31">
        <w:rPr>
          <w:rFonts w:ascii="Book Antiqua" w:eastAsia="Times New Roman" w:hAnsi="Book Antiqua" w:cs="Arial"/>
          <w:color w:val="000000"/>
          <w:kern w:val="0"/>
          <w:sz w:val="19"/>
          <w:szCs w:val="19"/>
          <w:lang w:eastAsia="pt-BR"/>
          <w14:ligatures w14:val="none"/>
        </w:rPr>
        <w:t xml:space="preserve"> de títulos e valores mobiliários;</w:t>
      </w:r>
    </w:p>
    <w:p w14:paraId="1EF6E1C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administradoras e gestoras de carteiras de valores mobiliários, inclusive de fundos de investimento;</w:t>
      </w:r>
    </w:p>
    <w:p w14:paraId="00412F3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assessores de investimento;</w:t>
      </w:r>
    </w:p>
    <w:p w14:paraId="5FBE391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IX - </w:t>
      </w:r>
      <w:proofErr w:type="gramStart"/>
      <w:r w:rsidRPr="00353F31">
        <w:rPr>
          <w:rFonts w:ascii="Book Antiqua" w:eastAsia="Times New Roman" w:hAnsi="Book Antiqua" w:cs="Arial"/>
          <w:color w:val="000000"/>
          <w:kern w:val="0"/>
          <w:sz w:val="19"/>
          <w:szCs w:val="19"/>
          <w:lang w:eastAsia="pt-BR"/>
          <w14:ligatures w14:val="none"/>
        </w:rPr>
        <w:t>consultores</w:t>
      </w:r>
      <w:proofErr w:type="gramEnd"/>
      <w:r w:rsidRPr="00353F31">
        <w:rPr>
          <w:rFonts w:ascii="Book Antiqua" w:eastAsia="Times New Roman" w:hAnsi="Book Antiqua" w:cs="Arial"/>
          <w:color w:val="000000"/>
          <w:kern w:val="0"/>
          <w:sz w:val="19"/>
          <w:szCs w:val="19"/>
          <w:lang w:eastAsia="pt-BR"/>
          <w14:ligatures w14:val="none"/>
        </w:rPr>
        <w:t xml:space="preserve"> de valores mobiliários;</w:t>
      </w:r>
    </w:p>
    <w:p w14:paraId="1FA0D97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 - </w:t>
      </w:r>
      <w:proofErr w:type="gramStart"/>
      <w:r w:rsidRPr="00353F31">
        <w:rPr>
          <w:rFonts w:ascii="Book Antiqua" w:eastAsia="Times New Roman" w:hAnsi="Book Antiqua" w:cs="Arial"/>
          <w:color w:val="000000"/>
          <w:kern w:val="0"/>
          <w:sz w:val="19"/>
          <w:szCs w:val="19"/>
          <w:lang w:eastAsia="pt-BR"/>
          <w14:ligatures w14:val="none"/>
        </w:rPr>
        <w:t>correspondentes</w:t>
      </w:r>
      <w:proofErr w:type="gramEnd"/>
      <w:r w:rsidRPr="00353F31">
        <w:rPr>
          <w:rFonts w:ascii="Book Antiqua" w:eastAsia="Times New Roman" w:hAnsi="Book Antiqua" w:cs="Arial"/>
          <w:color w:val="000000"/>
          <w:kern w:val="0"/>
          <w:sz w:val="19"/>
          <w:szCs w:val="19"/>
          <w:lang w:eastAsia="pt-BR"/>
          <w14:ligatures w14:val="none"/>
        </w:rPr>
        <w:t xml:space="preserve"> registrados no Banco Central do Brasil;</w:t>
      </w:r>
    </w:p>
    <w:p w14:paraId="78C43FC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 - administradoras de consórcio;</w:t>
      </w:r>
    </w:p>
    <w:p w14:paraId="1BCF144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XII - corretoras e demais intermediárias de consórcios;</w:t>
      </w:r>
    </w:p>
    <w:p w14:paraId="7248B13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XIII - sociedades de crédito direto;</w:t>
      </w:r>
    </w:p>
    <w:p w14:paraId="69C28BC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XIV - sociedades de empréstimo entre pessoas;</w:t>
      </w:r>
    </w:p>
    <w:p w14:paraId="677834C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XV - </w:t>
      </w:r>
      <w:proofErr w:type="gramStart"/>
      <w:r w:rsidRPr="00353F31">
        <w:rPr>
          <w:rFonts w:ascii="Book Antiqua" w:eastAsia="Times New Roman" w:hAnsi="Book Antiqua" w:cs="Arial"/>
          <w:color w:val="000000"/>
          <w:kern w:val="0"/>
          <w:sz w:val="19"/>
          <w:szCs w:val="19"/>
          <w:lang w:eastAsia="pt-BR"/>
          <w14:ligatures w14:val="none"/>
        </w:rPr>
        <w:t>agências</w:t>
      </w:r>
      <w:proofErr w:type="gramEnd"/>
      <w:r w:rsidRPr="00353F31">
        <w:rPr>
          <w:rFonts w:ascii="Book Antiqua" w:eastAsia="Times New Roman" w:hAnsi="Book Antiqua" w:cs="Arial"/>
          <w:color w:val="000000"/>
          <w:kern w:val="0"/>
          <w:sz w:val="19"/>
          <w:szCs w:val="19"/>
          <w:lang w:eastAsia="pt-BR"/>
          <w14:ligatures w14:val="none"/>
        </w:rPr>
        <w:t xml:space="preserve"> de fomento;</w:t>
      </w:r>
    </w:p>
    <w:p w14:paraId="098D324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XVI - associações de poupança e empréstimo;</w:t>
      </w:r>
    </w:p>
    <w:p w14:paraId="08CD7C1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XVII - companhias hipotecárias;</w:t>
      </w:r>
    </w:p>
    <w:p w14:paraId="4E1D889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XVIII - sociedades de crédito, financiamento e investimentos;</w:t>
      </w:r>
    </w:p>
    <w:p w14:paraId="5E0D0E3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XIX - sociedades de crédito imobiliário;</w:t>
      </w:r>
    </w:p>
    <w:p w14:paraId="35E6871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XX - </w:t>
      </w:r>
      <w:proofErr w:type="gramStart"/>
      <w:r w:rsidRPr="00353F31">
        <w:rPr>
          <w:rFonts w:ascii="Book Antiqua" w:eastAsia="Times New Roman" w:hAnsi="Book Antiqua" w:cs="Arial"/>
          <w:color w:val="000000"/>
          <w:kern w:val="0"/>
          <w:sz w:val="19"/>
          <w:szCs w:val="19"/>
          <w:lang w:eastAsia="pt-BR"/>
          <w14:ligatures w14:val="none"/>
        </w:rPr>
        <w:t>sociedades</w:t>
      </w:r>
      <w:proofErr w:type="gramEnd"/>
      <w:r w:rsidRPr="00353F31">
        <w:rPr>
          <w:rFonts w:ascii="Book Antiqua" w:eastAsia="Times New Roman" w:hAnsi="Book Antiqua" w:cs="Arial"/>
          <w:color w:val="000000"/>
          <w:kern w:val="0"/>
          <w:sz w:val="19"/>
          <w:szCs w:val="19"/>
          <w:lang w:eastAsia="pt-BR"/>
          <w14:ligatures w14:val="none"/>
        </w:rPr>
        <w:t xml:space="preserve"> de arrendamento mercantil;</w:t>
      </w:r>
    </w:p>
    <w:p w14:paraId="67D9E2B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XXI - sociedades de crédito ao microempreendedor e à empresa de pequeno porte;</w:t>
      </w:r>
    </w:p>
    <w:p w14:paraId="2CDB3A0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XXII - instituições de pagamento;</w:t>
      </w:r>
    </w:p>
    <w:p w14:paraId="714E1D8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XXIII - entidades administradoras de mercados organizados de valores mobiliários, incluídos os mercados de bolsa e de balcão organizado, entidades de liquidação e compensação, depositárias centrais e demais entidades de infraestruturas do mercado financeiro;</w:t>
      </w:r>
    </w:p>
    <w:p w14:paraId="5CD0592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XXIV - sociedades seguradoras;</w:t>
      </w:r>
    </w:p>
    <w:p w14:paraId="3FF815B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XXV - resseguradores, incluídos resseguradores locais, </w:t>
      </w:r>
      <w:proofErr w:type="gramStart"/>
      <w:r w:rsidRPr="00353F31">
        <w:rPr>
          <w:rFonts w:ascii="Book Antiqua" w:eastAsia="Times New Roman" w:hAnsi="Book Antiqua" w:cs="Arial"/>
          <w:color w:val="000000"/>
          <w:kern w:val="0"/>
          <w:sz w:val="19"/>
          <w:szCs w:val="19"/>
          <w:lang w:eastAsia="pt-BR"/>
          <w14:ligatures w14:val="none"/>
        </w:rPr>
        <w:t>resseguradores</w:t>
      </w:r>
      <w:proofErr w:type="gramEnd"/>
      <w:r w:rsidRPr="00353F31">
        <w:rPr>
          <w:rFonts w:ascii="Book Antiqua" w:eastAsia="Times New Roman" w:hAnsi="Book Antiqua" w:cs="Arial"/>
          <w:color w:val="000000"/>
          <w:kern w:val="0"/>
          <w:sz w:val="19"/>
          <w:szCs w:val="19"/>
          <w:lang w:eastAsia="pt-BR"/>
          <w14:ligatures w14:val="none"/>
        </w:rPr>
        <w:t xml:space="preserve"> admitidos e resseguradores eventuais;</w:t>
      </w:r>
    </w:p>
    <w:p w14:paraId="2B66C9D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XXVI - entidades abertas de previdência complementar e fechadas que não atendam aos requisitos mencionados no art. 26, § 9</w:t>
      </w:r>
      <w:r w:rsidRPr="00353F31">
        <w:rPr>
          <w:rFonts w:ascii="Book Antiqua" w:eastAsia="Times New Roman" w:hAnsi="Book Antiqua" w:cs="Arial"/>
          <w:color w:val="000000"/>
          <w:kern w:val="0"/>
          <w:sz w:val="19"/>
          <w:szCs w:val="19"/>
          <w:vertAlign w:val="superscript"/>
          <w:lang w:eastAsia="pt-BR"/>
          <w14:ligatures w14:val="none"/>
        </w:rPr>
        <w:t>o</w:t>
      </w:r>
      <w:r w:rsidRPr="00353F31">
        <w:rPr>
          <w:rFonts w:ascii="Book Antiqua" w:eastAsia="Times New Roman" w:hAnsi="Book Antiqua" w:cs="Arial"/>
          <w:color w:val="000000"/>
          <w:kern w:val="0"/>
          <w:sz w:val="19"/>
          <w:szCs w:val="19"/>
          <w:lang w:eastAsia="pt-BR"/>
          <w14:ligatures w14:val="none"/>
        </w:rPr>
        <w:t>, desta Lei Complementar;</w:t>
      </w:r>
    </w:p>
    <w:p w14:paraId="21599F8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XXVII - sociedades de capitalização;</w:t>
      </w:r>
    </w:p>
    <w:p w14:paraId="064921B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XXVIII - corretores de seguros, corretores de resseguros e demais intermediários de seguros, resseguros, previdência complementar e capitalização; e</w:t>
      </w:r>
    </w:p>
    <w:p w14:paraId="3E9FE52A"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XXIX - prestadores de serviços de ativos virtuais.</w:t>
      </w:r>
    </w:p>
    <w:p w14:paraId="17275B1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Incluem-se também entre os fornecedores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ainda que não supervisionados pelos órgãos governamentais que compõem o Sistema Financeiro Nacional:</w:t>
      </w:r>
    </w:p>
    <w:p w14:paraId="5BDF661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participantes</w:t>
      </w:r>
      <w:proofErr w:type="gramEnd"/>
      <w:r w:rsidRPr="00353F31">
        <w:rPr>
          <w:rFonts w:ascii="Book Antiqua" w:eastAsia="Times New Roman" w:hAnsi="Book Antiqua" w:cs="Arial"/>
          <w:color w:val="000000"/>
          <w:kern w:val="0"/>
          <w:sz w:val="19"/>
          <w:szCs w:val="19"/>
          <w:lang w:eastAsia="pt-BR"/>
          <w14:ligatures w14:val="none"/>
        </w:rPr>
        <w:t xml:space="preserve"> de arranjos de pagamento que não são instituições de pagamento;</w:t>
      </w:r>
    </w:p>
    <w:p w14:paraId="245C522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empresas</w:t>
      </w:r>
      <w:proofErr w:type="gramEnd"/>
      <w:r w:rsidRPr="00353F31">
        <w:rPr>
          <w:rFonts w:ascii="Book Antiqua" w:eastAsia="Times New Roman" w:hAnsi="Book Antiqua" w:cs="Arial"/>
          <w:color w:val="000000"/>
          <w:kern w:val="0"/>
          <w:sz w:val="19"/>
          <w:szCs w:val="19"/>
          <w:lang w:eastAsia="pt-BR"/>
          <w14:ligatures w14:val="none"/>
        </w:rPr>
        <w:t xml:space="preserve"> que têm por objeto a securitização de créditos;</w:t>
      </w:r>
    </w:p>
    <w:p w14:paraId="04C96FA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empresas de faturização (</w:t>
      </w:r>
      <w:proofErr w:type="spellStart"/>
      <w:r w:rsidRPr="00353F31">
        <w:rPr>
          <w:rFonts w:ascii="Book Antiqua" w:eastAsia="Times New Roman" w:hAnsi="Book Antiqua" w:cs="Arial"/>
          <w:i/>
          <w:iCs/>
          <w:color w:val="000000"/>
          <w:kern w:val="0"/>
          <w:sz w:val="19"/>
          <w:szCs w:val="19"/>
          <w:lang w:eastAsia="pt-BR"/>
          <w14:ligatures w14:val="none"/>
        </w:rPr>
        <w:t>factoring</w:t>
      </w:r>
      <w:proofErr w:type="spellEnd"/>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w:t>
      </w:r>
    </w:p>
    <w:p w14:paraId="3ECE05D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empresas</w:t>
      </w:r>
      <w:proofErr w:type="gramEnd"/>
      <w:r w:rsidRPr="00353F31">
        <w:rPr>
          <w:rFonts w:ascii="Book Antiqua" w:eastAsia="Times New Roman" w:hAnsi="Book Antiqua" w:cs="Arial"/>
          <w:color w:val="000000"/>
          <w:kern w:val="0"/>
          <w:sz w:val="19"/>
          <w:szCs w:val="19"/>
          <w:lang w:eastAsia="pt-BR"/>
          <w14:ligatures w14:val="none"/>
        </w:rPr>
        <w:t xml:space="preserve"> simples de crédito;</w:t>
      </w:r>
    </w:p>
    <w:p w14:paraId="00C288E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correspondentes</w:t>
      </w:r>
      <w:proofErr w:type="gramEnd"/>
      <w:r w:rsidRPr="00353F31">
        <w:rPr>
          <w:rFonts w:ascii="Book Antiqua" w:eastAsia="Times New Roman" w:hAnsi="Book Antiqua" w:cs="Arial"/>
          <w:color w:val="000000"/>
          <w:kern w:val="0"/>
          <w:sz w:val="19"/>
          <w:szCs w:val="19"/>
          <w:lang w:eastAsia="pt-BR"/>
          <w14:ligatures w14:val="none"/>
        </w:rPr>
        <w:t xml:space="preserve"> registrados no Banco Central do Brasil; e</w:t>
      </w:r>
    </w:p>
    <w:p w14:paraId="420A0B0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demais</w:t>
      </w:r>
      <w:proofErr w:type="gramEnd"/>
      <w:r w:rsidRPr="00353F31">
        <w:rPr>
          <w:rFonts w:ascii="Book Antiqua" w:eastAsia="Times New Roman" w:hAnsi="Book Antiqua" w:cs="Arial"/>
          <w:color w:val="000000"/>
          <w:kern w:val="0"/>
          <w:sz w:val="19"/>
          <w:szCs w:val="19"/>
          <w:lang w:eastAsia="pt-BR"/>
          <w14:ligatures w14:val="none"/>
        </w:rPr>
        <w:t xml:space="preserve"> fornecedores que prestem serviço financeiro:</w:t>
      </w:r>
    </w:p>
    <w:p w14:paraId="1656364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no desenvolvimento de atividade econômica;</w:t>
      </w:r>
    </w:p>
    <w:p w14:paraId="046E321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de modo habitual ou em volume que caracterize atividade econômica; ou</w:t>
      </w:r>
    </w:p>
    <w:p w14:paraId="128386F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de forma profissional, ainda que a profissão não seja regulamentada.</w:t>
      </w:r>
    </w:p>
    <w:p w14:paraId="5ADCEAC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Aplica-se o disposto neste Capítulo aos fornecedores que:</w:t>
      </w:r>
    </w:p>
    <w:p w14:paraId="6827873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passarem</w:t>
      </w:r>
      <w:proofErr w:type="gramEnd"/>
      <w:r w:rsidRPr="00353F31">
        <w:rPr>
          <w:rFonts w:ascii="Book Antiqua" w:eastAsia="Times New Roman" w:hAnsi="Book Antiqua" w:cs="Arial"/>
          <w:color w:val="000000"/>
          <w:kern w:val="0"/>
          <w:sz w:val="19"/>
          <w:szCs w:val="19"/>
          <w:lang w:eastAsia="pt-BR"/>
          <w14:ligatures w14:val="none"/>
        </w:rPr>
        <w:t xml:space="preserve"> a ser supervisionados pelos órgãos governamentais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após a data de publicação desta Lei Complementar; ou</w:t>
      </w:r>
    </w:p>
    <w:p w14:paraId="4F7C432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vierem</w:t>
      </w:r>
      <w:proofErr w:type="gramEnd"/>
      <w:r w:rsidRPr="00353F31">
        <w:rPr>
          <w:rFonts w:ascii="Book Antiqua" w:eastAsia="Times New Roman" w:hAnsi="Book Antiqua" w:cs="Arial"/>
          <w:color w:val="000000"/>
          <w:kern w:val="0"/>
          <w:sz w:val="19"/>
          <w:szCs w:val="19"/>
          <w:lang w:eastAsia="pt-BR"/>
          <w14:ligatures w14:val="none"/>
        </w:rPr>
        <w:t xml:space="preserve"> a realizar as operações de que tratam os incisos I a XVI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nos termos do inciso VI do § 2º deste artigo, ainda que não supervisionados pelos órgãos governamentais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6D28B25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(VETADO).</w:t>
      </w:r>
    </w:p>
    <w:p w14:paraId="4D4D990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85" w:name="art184"/>
      <w:bookmarkEnd w:id="185"/>
      <w:r w:rsidRPr="00353F31">
        <w:rPr>
          <w:rFonts w:ascii="Book Antiqua" w:eastAsia="Times New Roman" w:hAnsi="Book Antiqua" w:cs="Arial"/>
          <w:color w:val="000000"/>
          <w:kern w:val="0"/>
          <w:sz w:val="19"/>
          <w:szCs w:val="19"/>
          <w:lang w:eastAsia="pt-BR"/>
          <w14:ligatures w14:val="none"/>
        </w:rPr>
        <w:t>Art. 184.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Os serviços que, por disposição regulatória, somente possam ser prestados pelas instituições financeiras bancárias e sejam remunerados por tarifas e comissões, incluídos os serviços de abertura, manutenção e encerramento de conta de depósito à vista e conta de poupança, </w:t>
      </w:r>
      <w:r w:rsidRPr="00353F31">
        <w:rPr>
          <w:rFonts w:ascii="Book Antiqua" w:eastAsia="Times New Roman" w:hAnsi="Book Antiqua" w:cs="Arial"/>
          <w:color w:val="000000"/>
          <w:kern w:val="0"/>
          <w:sz w:val="19"/>
          <w:szCs w:val="19"/>
          <w:lang w:eastAsia="pt-BR"/>
          <w14:ligatures w14:val="none"/>
        </w:rPr>
        <w:lastRenderedPageBreak/>
        <w:t>fornecimento de cheques, de saque e de transferência de valores, ficam sujeitos às normas gerais de incidência do IBS e da CBS previstas no Título I deste Livro.</w:t>
      </w:r>
    </w:p>
    <w:p w14:paraId="34F4860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consideram-se instituições financeiras bancárias os bancos de qualquer espécie e as caixas econômicas, de que tratam os incisos I e II do § 1º do art. 183 desta Lei Complementar.</w:t>
      </w:r>
    </w:p>
    <w:p w14:paraId="23C65DE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Os serviços de manutenção e encerramento de conta de pagamento pré-paga e pós-paga prestados por instituições de pagamento e remunerados por tarifa e comissão também ficam sujeitos às normas gerais de incidência do IBS e da CBS previstas no Título I deste Livro.</w:t>
      </w:r>
    </w:p>
    <w:p w14:paraId="0C0D834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w:t>
      </w:r>
      <w:r w:rsidRPr="00353F31">
        <w:rPr>
          <w:rFonts w:ascii="Book Antiqua" w:eastAsia="Times New Roman" w:hAnsi="Book Antiqua" w:cs="Arial"/>
          <w:color w:val="000000"/>
          <w:kern w:val="0"/>
          <w:sz w:val="19"/>
          <w:szCs w:val="19"/>
          <w:vertAlign w:val="superscript"/>
          <w:lang w:eastAsia="pt-BR"/>
          <w14:ligatures w14:val="none"/>
        </w:rPr>
        <w:t>o</w:t>
      </w:r>
      <w:r w:rsidRPr="00353F31">
        <w:rPr>
          <w:rFonts w:ascii="Book Antiqua" w:eastAsia="Times New Roman" w:hAnsi="Book Antiqua" w:cs="Arial"/>
          <w:color w:val="000000"/>
          <w:kern w:val="0"/>
          <w:sz w:val="19"/>
          <w:szCs w:val="19"/>
          <w:lang w:eastAsia="pt-BR"/>
          <w14:ligatures w14:val="none"/>
        </w:rPr>
        <w:t> Também ficam sujeitos às normas gerais de incidência do IBS e da CBS previstas no Título I deste Livro e, se for o caso, aos regimes diferenciados de que trata o Título IV deste Livro e não se sujeitam ao disposto no regime específico deste Capítulo, os demais serviços que forem prestados pelos fornecedores de que trata o art. 183 e não forem definidos como serviços financeiros no art. 182 desta Lei Complementar.</w:t>
      </w:r>
    </w:p>
    <w:p w14:paraId="7D72B14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3408EE1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Comuns aos Serviços Financeiros</w:t>
      </w:r>
    </w:p>
    <w:p w14:paraId="55A3438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86" w:name="art185"/>
      <w:bookmarkEnd w:id="186"/>
      <w:r w:rsidRPr="00353F31">
        <w:rPr>
          <w:rFonts w:ascii="Book Antiqua" w:eastAsia="Times New Roman" w:hAnsi="Book Antiqua" w:cs="Arial"/>
          <w:color w:val="000000"/>
          <w:kern w:val="0"/>
          <w:sz w:val="19"/>
          <w:szCs w:val="19"/>
          <w:lang w:eastAsia="pt-BR"/>
          <w14:ligatures w14:val="none"/>
        </w:rPr>
        <w:t>Art. 185.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base de cálculo do IBS e da CBS no regime específico de serviços financeiros será composta das receitas das operações, com as deduções previstas neste Capítulo.</w:t>
      </w:r>
    </w:p>
    <w:p w14:paraId="73622A9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87" w:name="art186"/>
      <w:bookmarkEnd w:id="187"/>
      <w:r w:rsidRPr="00353F31">
        <w:rPr>
          <w:rFonts w:ascii="Book Antiqua" w:eastAsia="Times New Roman" w:hAnsi="Book Antiqua" w:cs="Arial"/>
          <w:color w:val="000000"/>
          <w:kern w:val="0"/>
          <w:sz w:val="19"/>
          <w:szCs w:val="19"/>
          <w:lang w:eastAsia="pt-BR"/>
          <w14:ligatures w14:val="none"/>
        </w:rPr>
        <w:t>Art. 186.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receitas de reversão de provisões e da recuperação de créditos baixados como prejuízo comporão a base de cálculo do IBS e da CBS, desde que a respectiva provisão ou baixa tenha sido deduzida da base de cálculo.</w:t>
      </w:r>
    </w:p>
    <w:p w14:paraId="1809DF6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88" w:name="art187"/>
      <w:bookmarkEnd w:id="188"/>
      <w:r w:rsidRPr="00353F31">
        <w:rPr>
          <w:rFonts w:ascii="Book Antiqua" w:eastAsia="Times New Roman" w:hAnsi="Book Antiqua" w:cs="Arial"/>
          <w:color w:val="000000"/>
          <w:kern w:val="0"/>
          <w:sz w:val="19"/>
          <w:szCs w:val="19"/>
          <w:lang w:eastAsia="pt-BR"/>
          <w14:ligatures w14:val="none"/>
        </w:rPr>
        <w:t>Art. 187. As deduções da base de cálculo previstas neste Capítulo restringem-se a operações autorizadas por órgão governamental, desde que realizadas nos limites operacionais previstos na legislação pertinente, vedada a dedução de qualquer despesa administrativa.</w:t>
      </w:r>
    </w:p>
    <w:p w14:paraId="4DCCD4A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89" w:name="art188"/>
      <w:bookmarkEnd w:id="189"/>
      <w:r w:rsidRPr="00353F31">
        <w:rPr>
          <w:rFonts w:ascii="Book Antiqua" w:eastAsia="Times New Roman" w:hAnsi="Book Antiqua" w:cs="Arial"/>
          <w:color w:val="000000"/>
          <w:kern w:val="0"/>
          <w:sz w:val="19"/>
          <w:szCs w:val="19"/>
          <w:lang w:eastAsia="pt-BR"/>
          <w14:ligatures w14:val="none"/>
        </w:rPr>
        <w:t>Art. 188.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sociedades cooperativas que fornecerem serviços financeiros e exercerem a opção de que trata o art. 271 desta Lei Complementar deverão reverter o efeito das deduções de base de cálculo previstas neste Capítulo proporcionalmente ao valor que as operações beneficiadas com redução a zero das alíquotas do IBS e da CBS representarem do total das operações da cooperativa.</w:t>
      </w:r>
    </w:p>
    <w:p w14:paraId="4605E64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90" w:name="art189"/>
      <w:bookmarkEnd w:id="190"/>
      <w:r w:rsidRPr="00353F31">
        <w:rPr>
          <w:rFonts w:ascii="Book Antiqua" w:eastAsia="Times New Roman" w:hAnsi="Book Antiqua" w:cs="Arial"/>
          <w:color w:val="000000"/>
          <w:kern w:val="0"/>
          <w:sz w:val="19"/>
          <w:szCs w:val="19"/>
          <w:lang w:eastAsia="pt-BR"/>
          <w14:ligatures w14:val="none"/>
        </w:rPr>
        <w:t>Art. 189. Caso não haja previsão em contrário neste Capítulo, as alíquotas do IBS e da CBS incidentes sobre os serviços financeiros serão:</w:t>
      </w:r>
    </w:p>
    <w:p w14:paraId="6B5FF7B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2027 a 2033, aquelas fixadas de acordo com as regras previstas no art. 233 desta Lei Complementar; e</w:t>
      </w:r>
    </w:p>
    <w:p w14:paraId="5BAE79E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partir de 2034, aquelas fixadas para 2033.</w:t>
      </w:r>
    </w:p>
    <w:p w14:paraId="4F88422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As alíquotas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serão nacionalmente uniformes.</w:t>
      </w:r>
    </w:p>
    <w:p w14:paraId="395EAFD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alíquota da CBS e as alíquotas estadual, distrital e municipal do IBS serão fixadas de modo a manter a proporção entre as respectivas alíquotas de referência.</w:t>
      </w:r>
    </w:p>
    <w:p w14:paraId="008C33C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91" w:name="art190"/>
      <w:bookmarkEnd w:id="191"/>
      <w:r w:rsidRPr="00353F31">
        <w:rPr>
          <w:rFonts w:ascii="Book Antiqua" w:eastAsia="Times New Roman" w:hAnsi="Book Antiqua" w:cs="Arial"/>
          <w:color w:val="000000"/>
          <w:kern w:val="0"/>
          <w:sz w:val="19"/>
          <w:szCs w:val="19"/>
          <w:lang w:eastAsia="pt-BR"/>
          <w14:ligatures w14:val="none"/>
        </w:rPr>
        <w:t>Art. 190.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Os créditos do IBS e da CBS na aquisição de serviços financeiros, nas hipóteses previstas neste Capítulo, serão apropriados com base nas informações prestadas pelos fornecedores ao Comitê Gestor do IBS e à RFB, na forma do regulamento, e ficarão sujeitos ao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1DAC2CD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92" w:name="art191"/>
      <w:bookmarkEnd w:id="192"/>
      <w:r w:rsidRPr="00353F31">
        <w:rPr>
          <w:rFonts w:ascii="Book Antiqua" w:eastAsia="Times New Roman" w:hAnsi="Book Antiqua" w:cs="Arial"/>
          <w:color w:val="000000"/>
          <w:kern w:val="0"/>
          <w:sz w:val="19"/>
          <w:szCs w:val="19"/>
          <w:lang w:eastAsia="pt-BR"/>
          <w14:ligatures w14:val="none"/>
        </w:rPr>
        <w:t>Art. 191.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As entidades que realizam as operações com serviços financeiros de que trata este Capítulo devem prestar, a título de obrigação acessória, na forma do regulamento, informações sobre </w:t>
      </w:r>
      <w:r w:rsidRPr="00353F31">
        <w:rPr>
          <w:rFonts w:ascii="Book Antiqua" w:eastAsia="Times New Roman" w:hAnsi="Book Antiqua" w:cs="Arial"/>
          <w:color w:val="000000"/>
          <w:kern w:val="0"/>
          <w:sz w:val="19"/>
          <w:szCs w:val="19"/>
          <w:lang w:eastAsia="pt-BR"/>
          <w14:ligatures w14:val="none"/>
        </w:rPr>
        <w:lastRenderedPageBreak/>
        <w:t>as operações realizadas, sem prejuízo de um conjunto mínimo de informações previsto nesta Lei Complementar.</w:t>
      </w:r>
    </w:p>
    <w:p w14:paraId="714221F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111E7DA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Operações de Crédito, de Câmbio, com Títulos e Valores Mobiliários, de Securitização e de Faturização</w:t>
      </w:r>
    </w:p>
    <w:p w14:paraId="59C73B4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93" w:name="art192"/>
      <w:bookmarkEnd w:id="193"/>
      <w:r w:rsidRPr="00353F31">
        <w:rPr>
          <w:rFonts w:ascii="Book Antiqua" w:eastAsia="Times New Roman" w:hAnsi="Book Antiqua" w:cs="Arial"/>
          <w:color w:val="000000"/>
          <w:kern w:val="0"/>
          <w:sz w:val="19"/>
          <w:szCs w:val="19"/>
          <w:lang w:eastAsia="pt-BR"/>
          <w14:ligatures w14:val="none"/>
        </w:rPr>
        <w:t>Art. 192. Nas operações de crédito, de câmbio, e com títulos e valores mobiliários, de que tratam os incisos I a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para fins de determinação da base de cálculo, serão consideradas as receitas dessas operações, com a dedução de:</w:t>
      </w:r>
    </w:p>
    <w:p w14:paraId="4B39AA7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despesas</w:t>
      </w:r>
      <w:proofErr w:type="gramEnd"/>
      <w:r w:rsidRPr="00353F31">
        <w:rPr>
          <w:rFonts w:ascii="Book Antiqua" w:eastAsia="Times New Roman" w:hAnsi="Book Antiqua" w:cs="Arial"/>
          <w:color w:val="000000"/>
          <w:kern w:val="0"/>
          <w:sz w:val="19"/>
          <w:szCs w:val="19"/>
          <w:lang w:eastAsia="pt-BR"/>
          <w14:ligatures w14:val="none"/>
        </w:rPr>
        <w:t xml:space="preserve"> financeiras com a captação de recursos;</w:t>
      </w:r>
    </w:p>
    <w:p w14:paraId="7E4DA6B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despesas</w:t>
      </w:r>
      <w:proofErr w:type="gramEnd"/>
      <w:r w:rsidRPr="00353F31">
        <w:rPr>
          <w:rFonts w:ascii="Book Antiqua" w:eastAsia="Times New Roman" w:hAnsi="Book Antiqua" w:cs="Arial"/>
          <w:color w:val="000000"/>
          <w:kern w:val="0"/>
          <w:sz w:val="19"/>
          <w:szCs w:val="19"/>
          <w:lang w:eastAsia="pt-BR"/>
          <w14:ligatures w14:val="none"/>
        </w:rPr>
        <w:t xml:space="preserve"> de câmbio relativas às operações de que trata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w:t>
      </w:r>
    </w:p>
    <w:p w14:paraId="0401B49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perdas nas operações com títulos ou valores mobiliários de que trata 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w:t>
      </w:r>
    </w:p>
    <w:p w14:paraId="507AC7D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encargos</w:t>
      </w:r>
      <w:proofErr w:type="gramEnd"/>
      <w:r w:rsidRPr="00353F31">
        <w:rPr>
          <w:rFonts w:ascii="Book Antiqua" w:eastAsia="Times New Roman" w:hAnsi="Book Antiqua" w:cs="Arial"/>
          <w:color w:val="000000"/>
          <w:kern w:val="0"/>
          <w:sz w:val="19"/>
          <w:szCs w:val="19"/>
          <w:lang w:eastAsia="pt-BR"/>
          <w14:ligatures w14:val="none"/>
        </w:rPr>
        <w:t xml:space="preserve"> financeiros reconhecidos como despesas, ainda que contabilizados no patrimônio líquido, referentes a instrumentos de dívida emitidos pela pessoa jurídica;</w:t>
      </w:r>
    </w:p>
    <w:p w14:paraId="115291E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 - perdas incorridas no recebimento de créditos decorrentes das atividades das instituições financeiras e das demais instituições autorizadas a funcionar pelo Banco Central do Brasil nas operações com serviços financeiros de que tratam os incisos I a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e perdas na cessão desses créditos e na concessão de descontos, desde que sejam realizadas a valor de mercado, obedecidas, ainda, em todos os casos, as mesmas regras de dedutibilidade da legislação do imposto de renda aplicáveis a essas perdas para os períodos de apuração iniciados a partir de 1</w:t>
      </w:r>
      <w:r w:rsidRPr="00353F31">
        <w:rPr>
          <w:rFonts w:ascii="Book Antiqua" w:eastAsia="Times New Roman" w:hAnsi="Book Antiqua" w:cs="Arial"/>
          <w:color w:val="000000"/>
          <w:kern w:val="0"/>
          <w:sz w:val="19"/>
          <w:szCs w:val="19"/>
          <w:vertAlign w:val="superscript"/>
          <w:lang w:eastAsia="pt-BR"/>
          <w14:ligatures w14:val="none"/>
        </w:rPr>
        <w:t>o</w:t>
      </w:r>
      <w:r w:rsidRPr="00353F31">
        <w:rPr>
          <w:rFonts w:ascii="Book Antiqua" w:eastAsia="Times New Roman" w:hAnsi="Book Antiqua" w:cs="Arial"/>
          <w:color w:val="000000"/>
          <w:kern w:val="0"/>
          <w:sz w:val="19"/>
          <w:szCs w:val="19"/>
          <w:lang w:eastAsia="pt-BR"/>
          <w14:ligatures w14:val="none"/>
        </w:rPr>
        <w:t> de janeiro de 2027; e</w:t>
      </w:r>
    </w:p>
    <w:p w14:paraId="27B30C6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despesas</w:t>
      </w:r>
      <w:proofErr w:type="gramEnd"/>
      <w:r w:rsidRPr="00353F31">
        <w:rPr>
          <w:rFonts w:ascii="Book Antiqua" w:eastAsia="Times New Roman" w:hAnsi="Book Antiqua" w:cs="Arial"/>
          <w:color w:val="000000"/>
          <w:kern w:val="0"/>
          <w:sz w:val="19"/>
          <w:szCs w:val="19"/>
          <w:lang w:eastAsia="pt-BR"/>
          <w14:ligatures w14:val="none"/>
        </w:rPr>
        <w:t xml:space="preserve"> com assessores de investimento, consultores de valores mobiliários e correspondentes registrados no Banco Central do Brasil, relativas às operações de que tratam os incisos I a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desde que esses serviços não tenham sido prestados por empregados ou administradores da empresa.</w:t>
      </w:r>
    </w:p>
    <w:p w14:paraId="1AEE9C1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w:t>
      </w:r>
      <w:r w:rsidRPr="00353F31">
        <w:rPr>
          <w:rFonts w:ascii="Book Antiqua" w:eastAsia="Times New Roman" w:hAnsi="Book Antiqua" w:cs="Arial"/>
          <w:color w:val="000000"/>
          <w:kern w:val="0"/>
          <w:sz w:val="19"/>
          <w:szCs w:val="19"/>
          <w:vertAlign w:val="superscript"/>
          <w:lang w:eastAsia="pt-BR"/>
          <w14:ligatures w14:val="none"/>
        </w:rPr>
        <w:t>o</w:t>
      </w:r>
      <w:r w:rsidRPr="00353F31">
        <w:rPr>
          <w:rFonts w:ascii="Book Antiqua" w:eastAsia="Times New Roman" w:hAnsi="Book Antiqua" w:cs="Arial"/>
          <w:color w:val="000000"/>
          <w:kern w:val="0"/>
          <w:sz w:val="19"/>
          <w:szCs w:val="19"/>
          <w:lang w:eastAsia="pt-BR"/>
          <w14:ligatures w14:val="none"/>
        </w:rPr>
        <w:t> O conceito de receitas das operações:</w:t>
      </w:r>
    </w:p>
    <w:p w14:paraId="4EE6D05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inclui o valor do principal, caso se trate de operações de crédito;</w:t>
      </w:r>
    </w:p>
    <w:p w14:paraId="07D32CA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corresponde</w:t>
      </w:r>
      <w:proofErr w:type="gramEnd"/>
      <w:r w:rsidRPr="00353F31">
        <w:rPr>
          <w:rFonts w:ascii="Book Antiqua" w:eastAsia="Times New Roman" w:hAnsi="Book Antiqua" w:cs="Arial"/>
          <w:color w:val="000000"/>
          <w:kern w:val="0"/>
          <w:sz w:val="19"/>
          <w:szCs w:val="19"/>
          <w:lang w:eastAsia="pt-BR"/>
          <w14:ligatures w14:val="none"/>
        </w:rPr>
        <w:t xml:space="preserve"> à diferença entre o valor de alienação do ativo e o seu custo de aquisição, caso se trate de alienação de títulos e valores mobiliários.</w:t>
      </w:r>
    </w:p>
    <w:p w14:paraId="4B64484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w:t>
      </w:r>
      <w:r w:rsidRPr="00353F31">
        <w:rPr>
          <w:rFonts w:ascii="Book Antiqua" w:eastAsia="Times New Roman" w:hAnsi="Book Antiqua" w:cs="Arial"/>
          <w:color w:val="000000"/>
          <w:kern w:val="0"/>
          <w:sz w:val="19"/>
          <w:szCs w:val="19"/>
          <w:vertAlign w:val="superscript"/>
          <w:lang w:eastAsia="pt-BR"/>
          <w14:ligatures w14:val="none"/>
        </w:rPr>
        <w:t>o</w:t>
      </w:r>
      <w:r w:rsidRPr="00353F31">
        <w:rPr>
          <w:rFonts w:ascii="Book Antiqua" w:eastAsia="Times New Roman" w:hAnsi="Book Antiqua" w:cs="Arial"/>
          <w:color w:val="000000"/>
          <w:kern w:val="0"/>
          <w:sz w:val="19"/>
          <w:szCs w:val="19"/>
          <w:lang w:eastAsia="pt-BR"/>
          <w14:ligatures w14:val="none"/>
        </w:rPr>
        <w:t> As despesas financeiras com captação de recursos não incluem o pagamento do principal.</w:t>
      </w:r>
    </w:p>
    <w:p w14:paraId="613678B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Na hipótese de estorno por qualquer razão, em contrapartida à conta de patrimônio líquido a que se refere o inciso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os valores anteriormente deduzidos deverão ser adicionados na base de cálculo.</w:t>
      </w:r>
    </w:p>
    <w:p w14:paraId="01C17D3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disposto no inciso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não se aplica aos instrumentos patrimoniais, como ações, certificados de depósito de ações e bônus de subscrição.</w:t>
      </w:r>
    </w:p>
    <w:p w14:paraId="76ED691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As receitas e despesas computadas na base de cálculo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incluem as variações monetárias em função da taxa de câmbio, quando o resultado das operações variar conforme a cotação de moeda estrangeira.</w:t>
      </w:r>
    </w:p>
    <w:p w14:paraId="0CE492F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As receitas e despesas reconhecidas em contrapartida à avaliação a valor justo, no que exceder ao rendimento produzido nas operações de que trata 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do art. 182 desta Lei </w:t>
      </w:r>
      <w:r w:rsidRPr="00353F31">
        <w:rPr>
          <w:rFonts w:ascii="Book Antiqua" w:eastAsia="Times New Roman" w:hAnsi="Book Antiqua" w:cs="Arial"/>
          <w:color w:val="000000"/>
          <w:kern w:val="0"/>
          <w:sz w:val="19"/>
          <w:szCs w:val="19"/>
          <w:lang w:eastAsia="pt-BR"/>
          <w14:ligatures w14:val="none"/>
        </w:rPr>
        <w:lastRenderedPageBreak/>
        <w:t>Complementar, devem ser evidenciadas em subconta e computadas na base de cálculo no momento da realização do respectivo ativo ou passivo.</w:t>
      </w:r>
    </w:p>
    <w:p w14:paraId="37E6B36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As receitas e despesas com instrumentos financeiros derivativos contratados pelas entidades que realizam as operações previstas neste artigo também serão computadas na base de cálculo.</w:t>
      </w:r>
    </w:p>
    <w:p w14:paraId="287DF7B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Não são consideradas receitas dos serviços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vedada a dedução das respectivas despesas financeiras de captação para apuração da base de cálculo, as auferidas em operações de crédito realizadas entre a cooperativa e o associado:</w:t>
      </w:r>
    </w:p>
    <w:p w14:paraId="0395449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com</w:t>
      </w:r>
      <w:proofErr w:type="gramEnd"/>
      <w:r w:rsidRPr="00353F31">
        <w:rPr>
          <w:rFonts w:ascii="Book Antiqua" w:eastAsia="Times New Roman" w:hAnsi="Book Antiqua" w:cs="Arial"/>
          <w:color w:val="000000"/>
          <w:kern w:val="0"/>
          <w:sz w:val="19"/>
          <w:szCs w:val="19"/>
          <w:lang w:eastAsia="pt-BR"/>
          <w14:ligatures w14:val="none"/>
        </w:rPr>
        <w:t xml:space="preserve"> recursos próprios da cooperativa ou dos associados; ou</w:t>
      </w:r>
    </w:p>
    <w:p w14:paraId="1075C45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com</w:t>
      </w:r>
      <w:proofErr w:type="gramEnd"/>
      <w:r w:rsidRPr="00353F31">
        <w:rPr>
          <w:rFonts w:ascii="Book Antiqua" w:eastAsia="Times New Roman" w:hAnsi="Book Antiqua" w:cs="Arial"/>
          <w:color w:val="000000"/>
          <w:kern w:val="0"/>
          <w:sz w:val="19"/>
          <w:szCs w:val="19"/>
          <w:lang w:eastAsia="pt-BR"/>
          <w14:ligatures w14:val="none"/>
        </w:rPr>
        <w:t xml:space="preserve"> recursos públicos, direcionados, equalizados ou de fundos oficiais ou constitucionais.</w:t>
      </w:r>
    </w:p>
    <w:p w14:paraId="10F9921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94" w:name="art193"/>
      <w:bookmarkEnd w:id="194"/>
      <w:r w:rsidRPr="00353F31">
        <w:rPr>
          <w:rFonts w:ascii="Book Antiqua" w:eastAsia="Times New Roman" w:hAnsi="Book Antiqua" w:cs="Arial"/>
          <w:color w:val="000000"/>
          <w:kern w:val="0"/>
          <w:sz w:val="19"/>
          <w:szCs w:val="19"/>
          <w:lang w:eastAsia="pt-BR"/>
          <w14:ligatures w14:val="none"/>
        </w:rPr>
        <w:t>Art. 193.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sujeito à incidência do IBS e da CBS pela alíquota prevista nesta Seção as operações de securitização e de faturização (</w:t>
      </w:r>
      <w:proofErr w:type="spellStart"/>
      <w:r w:rsidRPr="00353F31">
        <w:rPr>
          <w:rFonts w:ascii="Book Antiqua" w:eastAsia="Times New Roman" w:hAnsi="Book Antiqua" w:cs="Arial"/>
          <w:i/>
          <w:iCs/>
          <w:color w:val="000000"/>
          <w:kern w:val="0"/>
          <w:sz w:val="19"/>
          <w:szCs w:val="19"/>
          <w:lang w:eastAsia="pt-BR"/>
          <w14:ligatures w14:val="none"/>
        </w:rPr>
        <w:t>factoring</w:t>
      </w:r>
      <w:proofErr w:type="spellEnd"/>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de que tratam os incisos IV e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w:t>
      </w:r>
    </w:p>
    <w:p w14:paraId="5165A84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base de cálculo do IBS e da CBS corresponderá ao desconto aplicado na liquidação antecipada, com a dedução de:</w:t>
      </w:r>
    </w:p>
    <w:p w14:paraId="43F5DA0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despesas</w:t>
      </w:r>
      <w:proofErr w:type="gramEnd"/>
      <w:r w:rsidRPr="00353F31">
        <w:rPr>
          <w:rFonts w:ascii="Book Antiqua" w:eastAsia="Times New Roman" w:hAnsi="Book Antiqua" w:cs="Arial"/>
          <w:color w:val="000000"/>
          <w:kern w:val="0"/>
          <w:sz w:val="19"/>
          <w:szCs w:val="19"/>
          <w:lang w:eastAsia="pt-BR"/>
          <w14:ligatures w14:val="none"/>
        </w:rPr>
        <w:t xml:space="preserve"> financeiras com a captação de recursos;</w:t>
      </w:r>
    </w:p>
    <w:p w14:paraId="49B917E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despesas</w:t>
      </w:r>
      <w:proofErr w:type="gramEnd"/>
      <w:r w:rsidRPr="00353F31">
        <w:rPr>
          <w:rFonts w:ascii="Book Antiqua" w:eastAsia="Times New Roman" w:hAnsi="Book Antiqua" w:cs="Arial"/>
          <w:color w:val="000000"/>
          <w:kern w:val="0"/>
          <w:sz w:val="19"/>
          <w:szCs w:val="19"/>
          <w:lang w:eastAsia="pt-BR"/>
          <w14:ligatures w14:val="none"/>
        </w:rPr>
        <w:t xml:space="preserve"> da securitização, consistindo na emissão, distribuição, custódia, escrituração, registro, preparação e formalização de documentos, administração do patrimônio separado e atuação de agentes fiduciários, de cobrança e de classificação de risco, desde que esses serviços não tenham sido prestados por empregados ou administradores da empresa.</w:t>
      </w:r>
    </w:p>
    <w:p w14:paraId="5CD6D3F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Poderão ser deduzidas da base de cálculo referida no § 1º as perdas incorridas no recebimento de créditos e as perdas na cessão destes créditos e na concessão de descontos, desde que sejam realizados a valor de mercado.</w:t>
      </w:r>
    </w:p>
    <w:p w14:paraId="388E2C1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As perdas referidas no § 2º que não puderem ser integralmente deduzidas da base de cálculo de um determinado período de apuração, por excederem os valores tributáveis em tal período, poderão ser deduzidas nos períodos subsequentes.</w:t>
      </w:r>
    </w:p>
    <w:p w14:paraId="413DDF7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Conselho Monetário Nacional e o Banco Central do Brasil, observadas as respectivas competências, regulamentarão as regras de enquadramento e desenquadramento dos requisitos previstos neste artigo.</w:t>
      </w:r>
    </w:p>
    <w:p w14:paraId="7DB1ECA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w:t>
      </w:r>
      <w:r w:rsidRPr="00353F31">
        <w:rPr>
          <w:rFonts w:ascii="Book Antiqua" w:eastAsia="Times New Roman" w:hAnsi="Book Antiqua" w:cs="Arial"/>
          <w:color w:val="000000"/>
          <w:kern w:val="0"/>
          <w:sz w:val="19"/>
          <w:szCs w:val="19"/>
          <w:vertAlign w:val="superscript"/>
          <w:lang w:eastAsia="pt-BR"/>
          <w14:ligatures w14:val="none"/>
        </w:rPr>
        <w:t>o</w:t>
      </w:r>
      <w:r w:rsidRPr="00353F31">
        <w:rPr>
          <w:rFonts w:ascii="Book Antiqua" w:eastAsia="Times New Roman" w:hAnsi="Book Antiqua" w:cs="Arial"/>
          <w:color w:val="000000"/>
          <w:kern w:val="0"/>
          <w:sz w:val="19"/>
          <w:szCs w:val="19"/>
          <w:lang w:eastAsia="pt-BR"/>
          <w14:ligatures w14:val="none"/>
        </w:rPr>
        <w:t> Aplica-se o disposto neste artigo ao Fundo de Investimento em Direitos Creditórios (FIDC) que liquide antecipadamente recebíveis comerciais por meio de desconto de duplicatas, notas promissórias, cheques e outros títulos mercantis, conforme definidos em regulamentação a ser expedida pelo Conselho Monetário Nacional, caso não seja classificado como entidade de investimento, de acordo com o disposto no </w:t>
      </w:r>
      <w:hyperlink r:id="rId53" w:anchor="art23" w:history="1">
        <w:r w:rsidRPr="00353F31">
          <w:rPr>
            <w:rFonts w:ascii="Book Antiqua" w:eastAsia="Times New Roman" w:hAnsi="Book Antiqua" w:cs="Arial"/>
            <w:color w:val="0000FF"/>
            <w:kern w:val="0"/>
            <w:sz w:val="19"/>
            <w:szCs w:val="19"/>
            <w:u w:val="single"/>
            <w:lang w:eastAsia="pt-BR"/>
            <w14:ligatures w14:val="none"/>
          </w:rPr>
          <w:t>art. 23 da Lei nº 14.754, de 12 de dezembro de 2023</w:t>
        </w:r>
      </w:hyperlink>
      <w:r w:rsidRPr="00353F31">
        <w:rPr>
          <w:rFonts w:ascii="Book Antiqua" w:eastAsia="Times New Roman" w:hAnsi="Book Antiqua" w:cs="Arial"/>
          <w:color w:val="000000"/>
          <w:kern w:val="0"/>
          <w:sz w:val="19"/>
          <w:szCs w:val="19"/>
          <w:lang w:eastAsia="pt-BR"/>
          <w14:ligatures w14:val="none"/>
        </w:rPr>
        <w:t>, e em sua regulamentação.</w:t>
      </w:r>
    </w:p>
    <w:p w14:paraId="2DCFE2F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w:t>
      </w:r>
      <w:r w:rsidRPr="00353F31">
        <w:rPr>
          <w:rFonts w:ascii="Book Antiqua" w:eastAsia="Times New Roman" w:hAnsi="Book Antiqua" w:cs="Arial"/>
          <w:color w:val="000000"/>
          <w:kern w:val="0"/>
          <w:sz w:val="19"/>
          <w:szCs w:val="19"/>
          <w:vertAlign w:val="superscript"/>
          <w:lang w:eastAsia="pt-BR"/>
          <w14:ligatures w14:val="none"/>
        </w:rPr>
        <w:t>o</w:t>
      </w:r>
      <w:r w:rsidRPr="00353F31">
        <w:rPr>
          <w:rFonts w:ascii="Book Antiqua" w:eastAsia="Times New Roman" w:hAnsi="Book Antiqua" w:cs="Arial"/>
          <w:color w:val="000000"/>
          <w:kern w:val="0"/>
          <w:sz w:val="19"/>
          <w:szCs w:val="19"/>
          <w:lang w:eastAsia="pt-BR"/>
          <w14:ligatures w14:val="none"/>
        </w:rPr>
        <w:t> Não ficam sujeitos à incidência do IBS e da CBS os cotistas dos fundos a que se refere o § 5º deste artigo.</w:t>
      </w:r>
    </w:p>
    <w:p w14:paraId="1B43B93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95" w:name="art194"/>
      <w:bookmarkEnd w:id="195"/>
      <w:r w:rsidRPr="00353F31">
        <w:rPr>
          <w:rFonts w:ascii="Book Antiqua" w:eastAsia="Times New Roman" w:hAnsi="Book Antiqua" w:cs="Arial"/>
          <w:color w:val="000000"/>
          <w:kern w:val="0"/>
          <w:sz w:val="19"/>
          <w:szCs w:val="19"/>
          <w:lang w:eastAsia="pt-BR"/>
          <w14:ligatures w14:val="none"/>
        </w:rPr>
        <w:t>Art. 194. Os contribuintes no regime regular que não estejam sujeitos ao regime específico desta Seção e sejam tomadores de operações de crédito de que trata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poderão apropriar créditos do IBS e da CBS pela mesma alíquota devida sobre essas operações de crédito, aplicada sobre as despesas financeiras relativas a essas operações efetivamente pagas, pelo regime de caixa e calculadas a partir das seguintes deduções sobre o valor de cada parcela, após a data de seu o pagamento:</w:t>
      </w:r>
    </w:p>
    <w:p w14:paraId="10241F8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montante referente ao valor do principal contido em cada parcela, obedecidas as regras de amortização previstas no contrato; e</w:t>
      </w:r>
    </w:p>
    <w:p w14:paraId="54DA8DF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montante correspondente à aplicação da taxa Selic sobre o principal, calculada com base na taxa de juros média praticada nas operações compromissadas com títulos públicos federais com prazo de 1 (um) dia útil.</w:t>
      </w:r>
    </w:p>
    <w:p w14:paraId="5F85AD6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96" w:name="art195"/>
      <w:bookmarkEnd w:id="196"/>
      <w:r w:rsidRPr="00353F31">
        <w:rPr>
          <w:rFonts w:ascii="Book Antiqua" w:eastAsia="Times New Roman" w:hAnsi="Book Antiqua" w:cs="Arial"/>
          <w:color w:val="000000"/>
          <w:kern w:val="0"/>
          <w:sz w:val="19"/>
          <w:szCs w:val="19"/>
          <w:lang w:eastAsia="pt-BR"/>
          <w14:ligatures w14:val="none"/>
        </w:rPr>
        <w:t>Art. 195.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contribuintes no regime regular que não estejam sujeitos ao regime específico desta Seção e emitam títulos de dívida, incluídas as debêntures e notas comerciais, poderão apropriar créditos na forma do art. 194, durante o período em que o título ou valor mobiliário for detido por contribuinte no regime específico desta Seção.</w:t>
      </w:r>
    </w:p>
    <w:p w14:paraId="265A0C6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Na hipótese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quando o título de dívida for objeto de oferta pública, na forma regulamentada pela Comissão de Valores Mobiliários:</w:t>
      </w:r>
    </w:p>
    <w:p w14:paraId="6799B56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credor no regime específico de que trata esta Seção excluirá da base de cálculo do IBS e da CBS o valor correspondente à parcela dos juros e dos rendimentos produzidos pelo título de dívida que for superior à taxa SELIC; e</w:t>
      </w:r>
    </w:p>
    <w:p w14:paraId="0ED164A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devedor não apropriará créditos.</w:t>
      </w:r>
    </w:p>
    <w:p w14:paraId="120DFBA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sistemática de que trata o § 1º deste artigo também se aplicará ao credor no regime específico de que trata esta Seção que detiver os títulos de dívida por meio de fundo de investimento exclusivo, cuja carteira seja composta por, no mínimo, 95% (noventa e cinco por cento) desses títulos.</w:t>
      </w:r>
    </w:p>
    <w:p w14:paraId="3D7D2CD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97" w:name="art196"/>
      <w:bookmarkEnd w:id="197"/>
      <w:r w:rsidRPr="00353F31">
        <w:rPr>
          <w:rFonts w:ascii="Book Antiqua" w:eastAsia="Times New Roman" w:hAnsi="Book Antiqua" w:cs="Arial"/>
          <w:color w:val="000000"/>
          <w:kern w:val="0"/>
          <w:sz w:val="19"/>
          <w:szCs w:val="19"/>
          <w:lang w:eastAsia="pt-BR"/>
          <w14:ligatures w14:val="none"/>
        </w:rPr>
        <w:t>Art. 196.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tomador dos serviços de cessão de recebíveis, antecipação, desconto, securitização e faturização (</w:t>
      </w:r>
      <w:proofErr w:type="spellStart"/>
      <w:r w:rsidRPr="00353F31">
        <w:rPr>
          <w:rFonts w:ascii="Book Antiqua" w:eastAsia="Times New Roman" w:hAnsi="Book Antiqua" w:cs="Arial"/>
          <w:i/>
          <w:iCs/>
          <w:color w:val="000000"/>
          <w:kern w:val="0"/>
          <w:sz w:val="19"/>
          <w:szCs w:val="19"/>
          <w:lang w:eastAsia="pt-BR"/>
          <w14:ligatures w14:val="none"/>
        </w:rPr>
        <w:t>factoring</w:t>
      </w:r>
      <w:proofErr w:type="spellEnd"/>
      <w:r w:rsidRPr="00353F31">
        <w:rPr>
          <w:rFonts w:ascii="Book Antiqua" w:eastAsia="Times New Roman" w:hAnsi="Book Antiqua" w:cs="Arial"/>
          <w:color w:val="000000"/>
          <w:kern w:val="0"/>
          <w:sz w:val="19"/>
          <w:szCs w:val="19"/>
          <w:lang w:eastAsia="pt-BR"/>
          <w14:ligatures w14:val="none"/>
        </w:rPr>
        <w:t>) de que tratam os incisos I, IV e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que seja contribuinte no regime regular e não esteja sujeito ao regime específico desta Seção poderá apropriar créditos nessas operações, em relação à parcela do deságio aplicado, no momento da liquidação antecipada do recebível, pelo regime de caixa, que for superior à curva de juros futuros da taxa DI, pelo prazo da antecipação.</w:t>
      </w:r>
    </w:p>
    <w:p w14:paraId="062DD36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98" w:name="art197"/>
      <w:bookmarkEnd w:id="198"/>
      <w:r w:rsidRPr="00353F31">
        <w:rPr>
          <w:rFonts w:ascii="Book Antiqua" w:eastAsia="Times New Roman" w:hAnsi="Book Antiqua" w:cs="Arial"/>
          <w:color w:val="000000"/>
          <w:kern w:val="0"/>
          <w:sz w:val="19"/>
          <w:szCs w:val="19"/>
          <w:lang w:eastAsia="pt-BR"/>
          <w14:ligatures w14:val="none"/>
        </w:rPr>
        <w:t>Art. 197.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Não poderão apropriar créditos na forma prevista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194 a 196 os associados tomadores de operações de crédito com sociedades cooperativas que fornecerem serviços financeiros e exercerem a opção de que trata o art. 271 desta Lei Complementar.</w:t>
      </w:r>
    </w:p>
    <w:p w14:paraId="2714D397"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199" w:name="art198"/>
      <w:bookmarkEnd w:id="199"/>
      <w:r w:rsidRPr="00353F31">
        <w:rPr>
          <w:rFonts w:ascii="Book Antiqua" w:eastAsia="Times New Roman" w:hAnsi="Book Antiqua" w:cs="Arial"/>
          <w:color w:val="000000"/>
          <w:kern w:val="0"/>
          <w:sz w:val="19"/>
          <w:szCs w:val="19"/>
          <w:lang w:eastAsia="pt-BR"/>
          <w14:ligatures w14:val="none"/>
        </w:rPr>
        <w:t>Art. 198.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contribuintes no regime regular que não estejam sujeitos ao regime específico desta Seção poderão apropriar créditos do IBS e da CBS, com base nos valores pagos pelo fornecedor, sobre as tarifas e comissões relativas às operações de que tratam os incisos I a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w:t>
      </w:r>
    </w:p>
    <w:p w14:paraId="65061D4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Aplica-se também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às aquisições realizadas pelas entidades sujeitas ao regime específico desta Seção, desde que a respectiva despesa não seja deduzida da base de cálculo.</w:t>
      </w:r>
    </w:p>
    <w:p w14:paraId="369DE2F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00" w:name="art199"/>
      <w:bookmarkEnd w:id="200"/>
      <w:r w:rsidRPr="00353F31">
        <w:rPr>
          <w:rFonts w:ascii="Book Antiqua" w:eastAsia="Times New Roman" w:hAnsi="Book Antiqua" w:cs="Arial"/>
          <w:color w:val="000000"/>
          <w:kern w:val="0"/>
          <w:sz w:val="19"/>
          <w:szCs w:val="19"/>
          <w:lang w:eastAsia="pt-BR"/>
          <w14:ligatures w14:val="none"/>
        </w:rPr>
        <w:t>Art. 199.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vedada a apropriação de créditos do IBS e da CBS na aquisição dos serviços financeiros de que tratam os incisos I a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do art. 182 da Lei Complementar que não estiverem permitidos expressamente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194 a 198.</w:t>
      </w:r>
    </w:p>
    <w:p w14:paraId="6219041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01" w:name="art200"/>
      <w:bookmarkEnd w:id="201"/>
      <w:r w:rsidRPr="00353F31">
        <w:rPr>
          <w:rFonts w:ascii="Book Antiqua" w:eastAsia="Times New Roman" w:hAnsi="Book Antiqua" w:cs="Arial"/>
          <w:color w:val="000000"/>
          <w:kern w:val="0"/>
          <w:sz w:val="19"/>
          <w:szCs w:val="19"/>
          <w:lang w:eastAsia="pt-BR"/>
          <w14:ligatures w14:val="none"/>
        </w:rPr>
        <w:t>Art. 200.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 alienação de bens móveis ou imóveis que tenham sido objeto de garantia constituída em favor de credor sujeito ao regime específico desta Seção, cuja propriedade tenha sido por ele consolidada ou a ele transmitida em pagamento da dívida, deverá ser observado o seguinte:</w:t>
      </w:r>
    </w:p>
    <w:p w14:paraId="74BE781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consolidação da propriedade do bem pelo credor não estará sujeita à incidência do IBS e da CBS; e</w:t>
      </w:r>
    </w:p>
    <w:p w14:paraId="4A12CC3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alienação do bem pelo credor:</w:t>
      </w:r>
    </w:p>
    <w:p w14:paraId="4E32735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 não haverá incidência do IBS e da CBS, se o prestador da garantia não for contribuinte desses tributos; ou</w:t>
      </w:r>
    </w:p>
    <w:p w14:paraId="007EA985"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haverá incidência do IBS e da CBS pelas mesmas regras de apuração que seriam aplicáveis caso a alienação fosse realizada diretamente pelo prestador da garantia, se este for contribuinte do IBS e da CBS.</w:t>
      </w:r>
    </w:p>
    <w:p w14:paraId="163A048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Aplicam-se ao adquirente as mesmas regras relativas ao IBS e à CBS que seriam aplicáveis caso a alienação fosse realizada pelo prestador da garantia.</w:t>
      </w:r>
    </w:p>
    <w:p w14:paraId="4ACD2F4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efeitos de eventual devolução pelo credor ao prestador da garantia do valor da alienação em excesso ao da dívida, deverá ser considerado o valor de alienação do bem líquido do IBS e da CBS.</w:t>
      </w:r>
    </w:p>
    <w:p w14:paraId="3C9C640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IV</w:t>
      </w:r>
    </w:p>
    <w:p w14:paraId="56B6CBA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Arrendamento Mercantil</w:t>
      </w:r>
    </w:p>
    <w:p w14:paraId="3DB0388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02" w:name="art201"/>
      <w:bookmarkEnd w:id="202"/>
      <w:r w:rsidRPr="00353F31">
        <w:rPr>
          <w:rFonts w:ascii="Book Antiqua" w:eastAsia="Times New Roman" w:hAnsi="Book Antiqua" w:cs="Arial"/>
          <w:color w:val="000000"/>
          <w:kern w:val="0"/>
          <w:sz w:val="19"/>
          <w:szCs w:val="19"/>
          <w:lang w:eastAsia="pt-BR"/>
          <w14:ligatures w14:val="none"/>
        </w:rPr>
        <w:t>Art. 201.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fins de determinação da base de cálculo, no arrendamento mercantil de que trata o inciso VI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w:t>
      </w:r>
    </w:p>
    <w:p w14:paraId="2C74C7D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receitas dos serviços ficarão sujeitas, na medida do recebimento, pelo regime de caixa:</w:t>
      </w:r>
    </w:p>
    <w:p w14:paraId="172268AE"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em relação às parcelas das contraprestações do arrendamento mercantil operacional, pelas seguintes alíquotas:</w:t>
      </w:r>
    </w:p>
    <w:p w14:paraId="1E16A73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no caso de bem imóvel, pela alíquota aplicável à locação, no respectivo regime específico; e</w:t>
      </w:r>
    </w:p>
    <w:p w14:paraId="6618BD51"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no caso dos demais bens, pela alíquota aplicável à locação do bem;</w:t>
      </w:r>
    </w:p>
    <w:p w14:paraId="5E23C74F"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em relação à alienação de bem objeto de arrendamento mercantil operacional, pelas seguintes alíquotas:</w:t>
      </w:r>
    </w:p>
    <w:p w14:paraId="1DA1F75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no caso de bem imóvel, pela alíquota aplicável à venda, no respectivo regime específico; e</w:t>
      </w:r>
    </w:p>
    <w:p w14:paraId="699AB60B"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no caso dos demais bens, pela alíquota aplicável à venda do bem;</w:t>
      </w:r>
    </w:p>
    <w:p w14:paraId="6F46C458"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em relação às parcelas das contraprestações do arrendamento mercantil financeiro, pela alíquota prevista no art. 189 desta Lei Complementar;</w:t>
      </w:r>
    </w:p>
    <w:p w14:paraId="08E769F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em relação ao valor residual do bem arrendado, o valor residual garantido, ainda que parcelado, pactuado no contrato de arrendamento mercantil financeiro, pago por ocasião do efetivo exercício da opção de compra, pelas seguintes alíquotas:</w:t>
      </w:r>
    </w:p>
    <w:p w14:paraId="30D813B3"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no caso de bem imóvel, pela alíquota aplicável à venda, no respectivo regime específico; e</w:t>
      </w:r>
    </w:p>
    <w:p w14:paraId="6C78890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no caso dos demais bens, pela alíquota prevista nas normas gerais de incidência de que trata o Título I deste Livro aplicável à venda do bem;</w:t>
      </w:r>
    </w:p>
    <w:p w14:paraId="672CB01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dedução será permitida, na proporção da participação das receitas obtidas em operações que não gerem créditos de IBS e de CBS para o arrendatário em relação ao total das receitas com as operações de arrendamento mercantil:</w:t>
      </w:r>
    </w:p>
    <w:p w14:paraId="386B921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das despesas financeiras com a captação de recursos utilizados nas operações de arrendamento mercantil;</w:t>
      </w:r>
    </w:p>
    <w:p w14:paraId="11D10169"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das despesas de arrendamento mercantil;</w:t>
      </w:r>
    </w:p>
    <w:p w14:paraId="1A2FC654"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c) das provisões para créditos de liquidação duvidosa relativas às operações de arrendamento mercantil, observado o disposto no inciso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192 desta Lei Complementar.</w:t>
      </w:r>
    </w:p>
    <w:p w14:paraId="35D84C4C"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Para fins da incidência do IBS e da CBS no arrendamento mercantil financeiro:</w:t>
      </w:r>
    </w:p>
    <w:p w14:paraId="45F3D9E6"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contraprestações tributadas nos termos da alínea “c”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deverão ser mensuradas considerando os efeitos dos ajustes a valor presente do fluxo de pagamento do contrato de arrendamento mercantil, pela taxa equivalente aos encargos financeiros, devidamente evidenciados em contas contábeis;</w:t>
      </w:r>
    </w:p>
    <w:p w14:paraId="36FB21A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parcela tributada nos termos da alínea “d”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corresponderá, no mínimo, ao custo de aquisição do bem ou serviço arrendado, independentemente do montante previsto no contrato, aplicando-se a mesma regra se o bem for vendido a terceiro;</w:t>
      </w:r>
    </w:p>
    <w:p w14:paraId="5B47AA82"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 soma das parcelas tributadas nos termos das alíneas “c” e “d”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deverá corresponder ao valor total recebido pela arrendadora pelo arrendamento mercantil financeiro e venda do bem, durante todo o prazo da operação.</w:t>
      </w:r>
    </w:p>
    <w:p w14:paraId="67653410"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03" w:name="art202"/>
      <w:bookmarkEnd w:id="203"/>
      <w:r w:rsidRPr="00353F31">
        <w:rPr>
          <w:rFonts w:ascii="Book Antiqua" w:eastAsia="Times New Roman" w:hAnsi="Book Antiqua" w:cs="Arial"/>
          <w:color w:val="000000"/>
          <w:kern w:val="0"/>
          <w:sz w:val="19"/>
          <w:szCs w:val="19"/>
          <w:lang w:eastAsia="pt-BR"/>
          <w14:ligatures w14:val="none"/>
        </w:rPr>
        <w:t>Art. 202.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Caso a pessoa jurídica apure receitas com serviços financeiros de que tratam os incisos I a VI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as despesas financeiras de captação serão deduzidas da base de cálculo na proporção das receitas de cada natureza.</w:t>
      </w:r>
    </w:p>
    <w:p w14:paraId="308B26CD" w14:textId="77777777" w:rsidR="00353F31" w:rsidRPr="00353F31" w:rsidRDefault="00353F31" w:rsidP="007A1AE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04" w:name="art203"/>
      <w:bookmarkEnd w:id="204"/>
      <w:r w:rsidRPr="00353F31">
        <w:rPr>
          <w:rFonts w:ascii="Book Antiqua" w:eastAsia="Times New Roman" w:hAnsi="Book Antiqua" w:cs="Arial"/>
          <w:color w:val="000000"/>
          <w:kern w:val="0"/>
          <w:sz w:val="19"/>
          <w:szCs w:val="19"/>
          <w:lang w:eastAsia="pt-BR"/>
          <w14:ligatures w14:val="none"/>
        </w:rPr>
        <w:t>Art. 203.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contratante de arrendamento mercantil que seja contribuinte do IBS e da CBS sujeito ao regime regular e não esteja sujeito ao regime específico desta Seção poderá aproveitar créditos desses tributos com base no valor das parcelas das contraprestações do arrendamento mercantil e do valor residual do bem, na medida do efetivo pagamento, pelo regime de caixa, pela mesma alíquota devida sobre esses serviços.</w:t>
      </w:r>
    </w:p>
    <w:p w14:paraId="655C49E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w:t>
      </w:r>
    </w:p>
    <w:p w14:paraId="208C356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Administração de Consórcio</w:t>
      </w:r>
    </w:p>
    <w:p w14:paraId="3DE98E6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05" w:name="art204"/>
      <w:bookmarkEnd w:id="205"/>
      <w:r w:rsidRPr="00353F31">
        <w:rPr>
          <w:rFonts w:ascii="Book Antiqua" w:eastAsia="Times New Roman" w:hAnsi="Book Antiqua" w:cs="Arial"/>
          <w:color w:val="000000"/>
          <w:kern w:val="0"/>
          <w:sz w:val="19"/>
          <w:szCs w:val="19"/>
          <w:lang w:eastAsia="pt-BR"/>
          <w14:ligatures w14:val="none"/>
        </w:rPr>
        <w:t>Art. 204.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 administração de consórcio de que trata o inciso VII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para fins de determinação da base de cálculo, as receitas dos serviços compreendem todas as tarifas, comissões e taxas, bem como os respectivos encargos, multas e juros, decorrentes de contrato de participação em grupo de consórcio, efetivamente pagas, pelo regime de caixa.</w:t>
      </w:r>
    </w:p>
    <w:p w14:paraId="4407F089"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administradora do consórcio poderá deduzir da base de cálculo os valores referentes aos serviços de intermediação de que trata o inciso XV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w:t>
      </w:r>
    </w:p>
    <w:p w14:paraId="7FA394A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As aquisições de bens e de serviços por consorciado com carta de crédito de consórcio ficam sujeitas às regras previstas nas normas gerais de incidência de que trata o Título I deste Livro, exceto no caso de bem imóvel, que fica sujeito ao respectivo regime específico, e de outros bens ou serviços sujeitos a regime diferenciado ou específico, nos termos desta Lei Complementar, não havendo responsabilidade da administradora do consórcio por esses tributos.</w:t>
      </w:r>
    </w:p>
    <w:p w14:paraId="418BBA0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Na execução de garantia de consorciado, com recebimento dos valores pelo grupo de consórcio, deverá ser observado o seguinte:</w:t>
      </w:r>
    </w:p>
    <w:p w14:paraId="286D01F4"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consolidação da propriedade do bem pelo grupo de consórcio não estará sujeita à incidência do IBS e da CBS;</w:t>
      </w:r>
    </w:p>
    <w:p w14:paraId="78F0ABD4"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alienação do bem pelo grupo de consórcio:</w:t>
      </w:r>
    </w:p>
    <w:p w14:paraId="43FCDB14"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não haverá incidência do IBS e da CBS, se o consorciado não for contribuinte do IBS e da CBS;</w:t>
      </w:r>
    </w:p>
    <w:p w14:paraId="566D59D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haverá incidência do IBS e da CBS pelas mesmas regras que seriam aplicáveis caso a alienação fosse realizada pelo consorciado, se este for contribuinte do IBS e da CBS;</w:t>
      </w:r>
    </w:p>
    <w:p w14:paraId="3C1D7E0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III - aplicam-se ao adquirente as mesmas regras relativas ao IBS e à CBS que seriam aplicáveis caso a alienação fosse realizada pelo consorciado; e</w:t>
      </w:r>
    </w:p>
    <w:p w14:paraId="5279A1D9"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administradora do consórcio ficará sujeita à incidência do IBS e da CBS sobre a remuneração pelo serviço prestado e não será responsável pelos tributos devidos pelo consorciado nos termos da alínea “b” do inciso II deste parágrafo.</w:t>
      </w:r>
    </w:p>
    <w:p w14:paraId="1F42D59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06" w:name="art205"/>
      <w:bookmarkEnd w:id="206"/>
      <w:r w:rsidRPr="00353F31">
        <w:rPr>
          <w:rFonts w:ascii="Book Antiqua" w:eastAsia="Times New Roman" w:hAnsi="Book Antiqua" w:cs="Arial"/>
          <w:color w:val="000000"/>
          <w:kern w:val="0"/>
          <w:sz w:val="19"/>
          <w:szCs w:val="19"/>
          <w:lang w:eastAsia="pt-BR"/>
          <w14:ligatures w14:val="none"/>
        </w:rPr>
        <w:t>Art. 205. O contribuinte do IBS e da CBS no regime regular que adquirir serviços de administração de consórcio poderá apropriar créditos do IBS e da CBS com base nos valores pagos pelo fornecedor sobre esses serviços.</w:t>
      </w:r>
    </w:p>
    <w:p w14:paraId="620951A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07" w:name="art206"/>
      <w:bookmarkEnd w:id="207"/>
      <w:r w:rsidRPr="00353F31">
        <w:rPr>
          <w:rFonts w:ascii="Book Antiqua" w:eastAsia="Times New Roman" w:hAnsi="Book Antiqua" w:cs="Arial"/>
          <w:color w:val="000000"/>
          <w:kern w:val="0"/>
          <w:sz w:val="19"/>
          <w:szCs w:val="19"/>
          <w:lang w:eastAsia="pt-BR"/>
          <w14:ligatures w14:val="none"/>
        </w:rPr>
        <w:t>Art. 206.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serviços de intermediação de consórcio de que trata o inciso XV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ficarão sujeitos à incidência do IBS e da CBS sobre o valor da operação, pelas mesmas alíquotas aplicáveis aos serviços de administração de consórcios.</w:t>
      </w:r>
    </w:p>
    <w:p w14:paraId="1A8D81C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Os prestadores de serviços de intermediação de consórcios que forem optantes pelo Simples Nacional:</w:t>
      </w:r>
    </w:p>
    <w:p w14:paraId="41B88589"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permanecerão</w:t>
      </w:r>
      <w:proofErr w:type="gramEnd"/>
      <w:r w:rsidRPr="00353F31">
        <w:rPr>
          <w:rFonts w:ascii="Book Antiqua" w:eastAsia="Times New Roman" w:hAnsi="Book Antiqua" w:cs="Arial"/>
          <w:color w:val="000000"/>
          <w:kern w:val="0"/>
          <w:sz w:val="19"/>
          <w:szCs w:val="19"/>
          <w:lang w:eastAsia="pt-BR"/>
          <w14:ligatures w14:val="none"/>
        </w:rPr>
        <w:t xml:space="preserve"> tributados de acordo com as regras do Simples Nacional, quando não exercerem a opção pelo regime regular do IBS e da CBS; e</w:t>
      </w:r>
    </w:p>
    <w:p w14:paraId="5EE7B53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ficarão</w:t>
      </w:r>
      <w:proofErr w:type="gramEnd"/>
      <w:r w:rsidRPr="00353F31">
        <w:rPr>
          <w:rFonts w:ascii="Book Antiqua" w:eastAsia="Times New Roman" w:hAnsi="Book Antiqua" w:cs="Arial"/>
          <w:color w:val="000000"/>
          <w:kern w:val="0"/>
          <w:sz w:val="19"/>
          <w:szCs w:val="19"/>
          <w:lang w:eastAsia="pt-BR"/>
          <w14:ligatures w14:val="none"/>
        </w:rPr>
        <w:t xml:space="preserve"> sujeitos às mesmas alíquotas do IBS e da CBS aplicáveis aos serviços de administração de consórcios, quando exercerem a opção pelo regime regular do IBS e da CBS.</w:t>
      </w:r>
    </w:p>
    <w:p w14:paraId="7A2077D0"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2º Os créditos das operações de intermediação poderão ser aproveitados pelos adquirentes que forem contribuintes no regime regular, desde que o fornecedor da intermediação identifique os adquirentes destinatários, com base nos valores do IBS e da CBS pagos pelo intermediário e aplicando-se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4AA16F8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w:t>
      </w:r>
    </w:p>
    <w:p w14:paraId="2E408FB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Gestão e Administração de Recursos, inclusive de Fundos de Investimento</w:t>
      </w:r>
    </w:p>
    <w:p w14:paraId="7DD755F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08" w:name="art207"/>
      <w:bookmarkEnd w:id="208"/>
      <w:r w:rsidRPr="00353F31">
        <w:rPr>
          <w:rFonts w:ascii="Book Antiqua" w:eastAsia="Times New Roman" w:hAnsi="Book Antiqua" w:cs="Arial"/>
          <w:color w:val="000000"/>
          <w:kern w:val="0"/>
          <w:sz w:val="19"/>
          <w:szCs w:val="19"/>
          <w:lang w:eastAsia="pt-BR"/>
          <w14:ligatures w14:val="none"/>
        </w:rPr>
        <w:t>Art. 207.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gestão e a administração de recursos de que trata o inciso VIII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ficam sujeitas à incidência do IBS e da CBS em regime específico, de acordo com o disposto nesta Seção.</w:t>
      </w:r>
    </w:p>
    <w:p w14:paraId="490A052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09" w:name="art208"/>
      <w:bookmarkEnd w:id="209"/>
      <w:r w:rsidRPr="00353F31">
        <w:rPr>
          <w:rFonts w:ascii="Book Antiqua" w:eastAsia="Times New Roman" w:hAnsi="Book Antiqua" w:cs="Arial"/>
          <w:color w:val="000000"/>
          <w:kern w:val="0"/>
          <w:sz w:val="19"/>
          <w:szCs w:val="19"/>
          <w:lang w:eastAsia="pt-BR"/>
          <w14:ligatures w14:val="none"/>
        </w:rPr>
        <w:t>Art. 208.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do IBS e da CBS sobre os serviços prestados aos fundos de investimento que não forem serviços financeiros de que trata o art. 182 desta Lei Complementar seguirão o disposto nas normas gerais de incidência do IBS e da CBS previstas no Título I deste Livro e, se for o caso, nos regimes diferenciados de que trata o Título IV deste Livro.</w:t>
      </w:r>
    </w:p>
    <w:p w14:paraId="20747EF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10" w:name="art209"/>
      <w:bookmarkEnd w:id="210"/>
      <w:r w:rsidRPr="00353F31">
        <w:rPr>
          <w:rFonts w:ascii="Book Antiqua" w:eastAsia="Times New Roman" w:hAnsi="Book Antiqua" w:cs="Arial"/>
          <w:color w:val="000000"/>
          <w:kern w:val="0"/>
          <w:sz w:val="19"/>
          <w:szCs w:val="19"/>
          <w:lang w:eastAsia="pt-BR"/>
          <w14:ligatures w14:val="none"/>
        </w:rPr>
        <w:t>Art. 209. O fundo de investimento e os seus cotistas não poderão aproveitar créditos do IBS e da CBS devidos pelos fornecedores de quaisquer bens ou serviços ao fundo, ressalvado o disposto no parágrafo único deste artigo.</w:t>
      </w:r>
    </w:p>
    <w:p w14:paraId="30377C62"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Parágrafo único. Na hipótese de o fundo de investimento ser contribuinte do IBS e da CBS no regime regular, o fundo poderá apropriar créditos nas suas aquisições de bens e serviços, observado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5BAB8D59"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11" w:name="art210"/>
      <w:bookmarkEnd w:id="211"/>
      <w:r w:rsidRPr="00353F31">
        <w:rPr>
          <w:rFonts w:ascii="Book Antiqua" w:eastAsia="Times New Roman" w:hAnsi="Book Antiqua" w:cs="Arial"/>
          <w:color w:val="000000"/>
          <w:kern w:val="0"/>
          <w:sz w:val="19"/>
          <w:szCs w:val="19"/>
          <w:lang w:eastAsia="pt-BR"/>
          <w14:ligatures w14:val="none"/>
        </w:rPr>
        <w:t>Art. 210.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administrador de fundo de investimento e a distribuidora por conta e ordem de cotas de fundo de investimento deverão apresentar, na forma do regulamento, a título de obrigação acessória, informações sobre o fundo de investimento e cada cotista, ou do distribuidor por conta e ordem, ou do depositário central se a cota for negociada em bolsa de valores, e o valor das suas cotas, sem prejuízo de outras informações que o regulamento requisitar.</w:t>
      </w:r>
    </w:p>
    <w:p w14:paraId="5F5A6FB0"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Parágrafo único. O Comitê Gestor do IBS poderá celebrar convênio com órgãos da administração pública para ter acesso às informações previstas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podendo, nesse caso, dispensar o administrador e a distribuidora da obrigação acessória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2B7BA36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12" w:name="art211"/>
      <w:bookmarkEnd w:id="212"/>
      <w:r w:rsidRPr="00353F31">
        <w:rPr>
          <w:rFonts w:ascii="Book Antiqua" w:eastAsia="Times New Roman" w:hAnsi="Book Antiqua" w:cs="Arial"/>
          <w:color w:val="000000"/>
          <w:kern w:val="0"/>
          <w:sz w:val="19"/>
          <w:szCs w:val="19"/>
          <w:lang w:eastAsia="pt-BR"/>
          <w14:ligatures w14:val="none"/>
        </w:rPr>
        <w:t>Art. 211.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serviços de gestão e de administração de recursos prestados ao investidor e não ao fundo de investimento, como na gestão de carteiras administradas, ficam sujeitos ao IBS e à CBS pelas alíquotas previstas no art. 189 desta Lei Complementar, vedado o crédito do IBS e da CBS para o adquirente dos serviços.</w:t>
      </w:r>
    </w:p>
    <w:p w14:paraId="413898E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VII</w:t>
      </w:r>
    </w:p>
    <w:p w14:paraId="334EEB1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Fundo de Garantia do Tempo de Serviço (FGTS) e dos demais Fundos Garantidores e Executores de Políticas Públicas</w:t>
      </w:r>
    </w:p>
    <w:p w14:paraId="759E10B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13" w:name="art212"/>
      <w:bookmarkEnd w:id="213"/>
      <w:r w:rsidRPr="00353F31">
        <w:rPr>
          <w:rFonts w:ascii="Book Antiqua" w:eastAsia="Times New Roman" w:hAnsi="Book Antiqua" w:cs="Arial"/>
          <w:color w:val="000000"/>
          <w:kern w:val="0"/>
          <w:sz w:val="19"/>
          <w:szCs w:val="19"/>
          <w:lang w:eastAsia="pt-BR"/>
          <w14:ligatures w14:val="none"/>
        </w:rPr>
        <w:t>Art. 212.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operações relacionadas ao Fundo de Garantia do Tempo de Serviço (FGTS) ficam sujeitas à incidência do IBS e da CBS, por alíquota nacionalmente uniforme, a ser fixada de modo a manter a carga tributária incidente sobre essas operações.</w:t>
      </w:r>
    </w:p>
    <w:p w14:paraId="4BF45F99"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FGTS não é contribuinte do IBS e da CBS.</w:t>
      </w:r>
    </w:p>
    <w:p w14:paraId="79045B0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As operações relacionadas ao FGTS são aquelas necessárias à aplicação da Lei nº 8.036, de 11 de maio de 1990, realizadas:</w:t>
      </w:r>
    </w:p>
    <w:p w14:paraId="37260632"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pelo</w:t>
      </w:r>
      <w:proofErr w:type="gramEnd"/>
      <w:r w:rsidRPr="00353F31">
        <w:rPr>
          <w:rFonts w:ascii="Book Antiqua" w:eastAsia="Times New Roman" w:hAnsi="Book Antiqua" w:cs="Arial"/>
          <w:color w:val="000000"/>
          <w:kern w:val="0"/>
          <w:sz w:val="19"/>
          <w:szCs w:val="19"/>
          <w:lang w:eastAsia="pt-BR"/>
          <w14:ligatures w14:val="none"/>
        </w:rPr>
        <w:t xml:space="preserve"> agente operador do FGTS;</w:t>
      </w:r>
    </w:p>
    <w:p w14:paraId="48C88B6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pelos</w:t>
      </w:r>
      <w:proofErr w:type="gramEnd"/>
      <w:r w:rsidRPr="00353F31">
        <w:rPr>
          <w:rFonts w:ascii="Book Antiqua" w:eastAsia="Times New Roman" w:hAnsi="Book Antiqua" w:cs="Arial"/>
          <w:color w:val="000000"/>
          <w:kern w:val="0"/>
          <w:sz w:val="19"/>
          <w:szCs w:val="19"/>
          <w:lang w:eastAsia="pt-BR"/>
          <w14:ligatures w14:val="none"/>
        </w:rPr>
        <w:t xml:space="preserve"> agentes financeiros do FGTS; e</w:t>
      </w:r>
    </w:p>
    <w:p w14:paraId="50989CB9"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pelos demais estabelecimentos bancários.</w:t>
      </w:r>
    </w:p>
    <w:p w14:paraId="09C148CA"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Ficam sujeitas:</w:t>
      </w:r>
    </w:p>
    <w:p w14:paraId="5712303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à</w:t>
      </w:r>
      <w:proofErr w:type="gramEnd"/>
      <w:r w:rsidRPr="00353F31">
        <w:rPr>
          <w:rFonts w:ascii="Book Antiqua" w:eastAsia="Times New Roman" w:hAnsi="Book Antiqua" w:cs="Arial"/>
          <w:color w:val="000000"/>
          <w:kern w:val="0"/>
          <w:sz w:val="19"/>
          <w:szCs w:val="19"/>
          <w:lang w:eastAsia="pt-BR"/>
          <w14:ligatures w14:val="none"/>
        </w:rPr>
        <w:t xml:space="preserve"> alíquota zero do IBS e da CBS, as operações previstas no inciso I do § 2º deste artigo;</w:t>
      </w:r>
    </w:p>
    <w:p w14:paraId="6FD0AF14"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às</w:t>
      </w:r>
      <w:proofErr w:type="gramEnd"/>
      <w:r w:rsidRPr="00353F31">
        <w:rPr>
          <w:rFonts w:ascii="Book Antiqua" w:eastAsia="Times New Roman" w:hAnsi="Book Antiqua" w:cs="Arial"/>
          <w:color w:val="000000"/>
          <w:kern w:val="0"/>
          <w:sz w:val="19"/>
          <w:szCs w:val="19"/>
          <w:lang w:eastAsia="pt-BR"/>
          <w14:ligatures w14:val="none"/>
        </w:rPr>
        <w:t xml:space="preserve"> alíquotas necessárias para manter a carga tributária, as operações previstas nos incisos II e III do § 2º deste artigo.</w:t>
      </w:r>
    </w:p>
    <w:p w14:paraId="33D99132"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14" w:name="art213"/>
      <w:bookmarkEnd w:id="214"/>
      <w:r w:rsidRPr="00353F31">
        <w:rPr>
          <w:rFonts w:ascii="Book Antiqua" w:eastAsia="Times New Roman" w:hAnsi="Book Antiqua" w:cs="Arial"/>
          <w:color w:val="000000"/>
          <w:kern w:val="0"/>
          <w:sz w:val="19"/>
          <w:szCs w:val="19"/>
          <w:lang w:eastAsia="pt-BR"/>
          <w14:ligatures w14:val="none"/>
        </w:rPr>
        <w:t>Art. 213.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ficam sujeitas à incidência do IBS e da CBS as operações relacionadas aos demais fundos garantidores e executores de políticas públicas, inclusive de habitação e de desenvolvimento regional, previstos em lei.</w:t>
      </w:r>
    </w:p>
    <w:p w14:paraId="3CA3F99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As operações relacionadas aos fundos garantidores e executores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incluem os serviços de administração e operacionalização prestados ao fundo.</w:t>
      </w:r>
    </w:p>
    <w:p w14:paraId="79ABDCB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Os fundos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não são contribuintes do IBS e da CBS.</w:t>
      </w:r>
    </w:p>
    <w:p w14:paraId="513E584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Aplica-se também o disposto neste artigo aos fundos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que vierem a ser constituídos após a data de publicação desta Lei Complementar.</w:t>
      </w:r>
    </w:p>
    <w:p w14:paraId="5FCD7DDF"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Caberá a ato conjunto do Comitê Gestor do IBS e da RFB listar os fundos garantidores e executores de políticas públicas previstos em lei na data da publicação desta Lei Complementar e atualizar a lista com os fundos da mesma natureza que vierem a ser constituídos posteriormente.</w:t>
      </w:r>
    </w:p>
    <w:p w14:paraId="6962CB4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VIII</w:t>
      </w:r>
    </w:p>
    <w:p w14:paraId="0E1E030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Arranjos de Pagamento</w:t>
      </w:r>
    </w:p>
    <w:p w14:paraId="30678E12"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15" w:name="art214"/>
      <w:bookmarkEnd w:id="215"/>
      <w:r w:rsidRPr="00353F31">
        <w:rPr>
          <w:rFonts w:ascii="Book Antiqua" w:eastAsia="Times New Roman" w:hAnsi="Book Antiqua" w:cs="Arial"/>
          <w:color w:val="000000"/>
          <w:kern w:val="0"/>
          <w:sz w:val="19"/>
          <w:szCs w:val="19"/>
          <w:lang w:eastAsia="pt-BR"/>
          <w14:ligatures w14:val="none"/>
        </w:rPr>
        <w:lastRenderedPageBreak/>
        <w:t>Art. 214.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serviços de arranjos de pagamento de que trata o inciso IX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ficam sujeitos à incidência do IBS e da CBS em regime específico, de acordo com o disposto nesta Seção.</w:t>
      </w:r>
    </w:p>
    <w:p w14:paraId="0FC2108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Os serviços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compreendem todos aqueles relacionados ao credenciamento, captura, processamento e liquidação das transações de pagamento e aos demais bens e serviços fornecidos ao credenciado, a outro destinatário do arranjo e entre participantes do arranjo inclusive:</w:t>
      </w:r>
    </w:p>
    <w:p w14:paraId="230193B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serviços de arranjo remunerados pelo credenciado mediante taxa de desconto nas transações de pagamento;</w:t>
      </w:r>
    </w:p>
    <w:p w14:paraId="0E8BB60F"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locação de terminais eletrônicos e o fornecimento de programas de computador (software) que viabilizam o funcionamento dos arranjos de pagamento; e</w:t>
      </w:r>
    </w:p>
    <w:p w14:paraId="20D41F3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bens e serviços fornecidos pelos instituidores de arranjos de pagamento aos demais participantes do arranjo, ainda que a cobrança não esteja vinculada a cada transação de pagamento;</w:t>
      </w:r>
    </w:p>
    <w:p w14:paraId="04BF2D12"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bens</w:t>
      </w:r>
      <w:proofErr w:type="gramEnd"/>
      <w:r w:rsidRPr="00353F31">
        <w:rPr>
          <w:rFonts w:ascii="Book Antiqua" w:eastAsia="Times New Roman" w:hAnsi="Book Antiqua" w:cs="Arial"/>
          <w:color w:val="000000"/>
          <w:kern w:val="0"/>
          <w:sz w:val="19"/>
          <w:szCs w:val="19"/>
          <w:lang w:eastAsia="pt-BR"/>
          <w14:ligatures w14:val="none"/>
        </w:rPr>
        <w:t xml:space="preserve"> e serviços importados das bandeiras de cartões pelos instituidores e participantes de arranjos de pagamentos.</w:t>
      </w:r>
    </w:p>
    <w:p w14:paraId="3530D113"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relação jurídica entre o emissor e o portador do instrumento de pagamento fica sujeita às regras previstas nas normas gerais de incidência de que trata o Título I deste Livro, salvo as operações de crédito de que trata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que ficam sujeitas ao respectivo regime específico.</w:t>
      </w:r>
    </w:p>
    <w:p w14:paraId="2CD18EF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 base de cálculo do IBS e da CBS devidos pelos contribuintes sujeitos ao regime específico desta Seção corresponderá ao valor bruto da remuneração recebida diretamente do credenciado, acrescido das parcelas recebidas de outros participantes do arranjo de pagamento e diminuído das parcelas pagas a estes.</w:t>
      </w:r>
    </w:p>
    <w:p w14:paraId="7E662AA9"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Aplica-se o disposto no § 3º deste artigo para fins da determinação da base de cálculo dos participantes dos arranjos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216 desta Lei Complementar.</w:t>
      </w:r>
    </w:p>
    <w:p w14:paraId="307F978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Integram também a base de cálculo dos serviços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216 desta Lei Complementar os rendimentos auferidos em decorrência da aplicação de recursos disponíveis em contas de pagamento, conforme a regulamentação do Banco Central do Brasil e do Conselho Monetário Nacional, deduzidos os valores de rendimentos pagos em favor dos titulares dessas contas.</w:t>
      </w:r>
    </w:p>
    <w:p w14:paraId="29E59CF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16" w:name="art215"/>
      <w:bookmarkEnd w:id="216"/>
      <w:r w:rsidRPr="00353F31">
        <w:rPr>
          <w:rFonts w:ascii="Book Antiqua" w:eastAsia="Times New Roman" w:hAnsi="Book Antiqua" w:cs="Arial"/>
          <w:color w:val="000000"/>
          <w:kern w:val="0"/>
          <w:sz w:val="19"/>
          <w:szCs w:val="19"/>
          <w:lang w:eastAsia="pt-BR"/>
          <w14:ligatures w14:val="none"/>
        </w:rPr>
        <w:t>Art. 215.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credenciado será considerado como o tomador dos serviços de arranjos de pagamento relacionados ao credenciamento, captura, processamento e liquidação de transações de pagamento.</w:t>
      </w:r>
    </w:p>
    <w:p w14:paraId="68C3980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17" w:name="art216"/>
      <w:bookmarkEnd w:id="217"/>
      <w:r w:rsidRPr="00353F31">
        <w:rPr>
          <w:rFonts w:ascii="Book Antiqua" w:eastAsia="Times New Roman" w:hAnsi="Book Antiqua" w:cs="Arial"/>
          <w:color w:val="000000"/>
          <w:kern w:val="0"/>
          <w:sz w:val="19"/>
          <w:szCs w:val="19"/>
          <w:lang w:eastAsia="pt-BR"/>
          <w14:ligatures w14:val="none"/>
        </w:rPr>
        <w:t>Art. 216.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destinatário do serviço será considerado como o tomador dos serviços no caso dos arranjos de pagamento que não estejam previstos no art. 215 desta Lei Complementar.</w:t>
      </w:r>
    </w:p>
    <w:p w14:paraId="32AC3EC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18" w:name="art217"/>
      <w:bookmarkEnd w:id="218"/>
      <w:r w:rsidRPr="00353F31">
        <w:rPr>
          <w:rFonts w:ascii="Book Antiqua" w:eastAsia="Times New Roman" w:hAnsi="Book Antiqua" w:cs="Arial"/>
          <w:color w:val="000000"/>
          <w:kern w:val="0"/>
          <w:sz w:val="19"/>
          <w:szCs w:val="19"/>
          <w:lang w:eastAsia="pt-BR"/>
          <w14:ligatures w14:val="none"/>
        </w:rPr>
        <w:t>Art. 217.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Sem prejuízo de outras informações requeridas em regulamento, os participantes de arranjos de pagamento deverão apresentar, na forma do regulamento, a título de obrigação acessória, as seguintes informações:</w:t>
      </w:r>
    </w:p>
    <w:p w14:paraId="14F02F6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caso da credenciadora, a identificação dos credenciados, os valores brutos da remuneração de cada credenciado e os valores repassados a cada um dos demais participantes do arranjo; e</w:t>
      </w:r>
    </w:p>
    <w:p w14:paraId="5D57729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caso dos demais participantes do arranjo, os valores brutos da remuneração recebidos dos destinatários ou de outros participantes do arranjo e os valores pagos para outros participantes do arranjo.</w:t>
      </w:r>
    </w:p>
    <w:p w14:paraId="7ED3BB1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Parágrafo único. No caso de </w:t>
      </w:r>
      <w:proofErr w:type="spellStart"/>
      <w:r w:rsidRPr="00353F31">
        <w:rPr>
          <w:rFonts w:ascii="Book Antiqua" w:eastAsia="Times New Roman" w:hAnsi="Book Antiqua" w:cs="Arial"/>
          <w:color w:val="000000"/>
          <w:kern w:val="0"/>
          <w:sz w:val="19"/>
          <w:szCs w:val="19"/>
          <w:lang w:eastAsia="pt-BR"/>
          <w14:ligatures w14:val="none"/>
        </w:rPr>
        <w:t>subcredenciadora</w:t>
      </w:r>
      <w:proofErr w:type="spellEnd"/>
      <w:r w:rsidRPr="00353F31">
        <w:rPr>
          <w:rFonts w:ascii="Book Antiqua" w:eastAsia="Times New Roman" w:hAnsi="Book Antiqua" w:cs="Arial"/>
          <w:color w:val="000000"/>
          <w:kern w:val="0"/>
          <w:sz w:val="19"/>
          <w:szCs w:val="19"/>
          <w:lang w:eastAsia="pt-BR"/>
          <w14:ligatures w14:val="none"/>
        </w:rPr>
        <w:t xml:space="preserve"> e de outras empresas que venham a participar de arranjos de pagamento e não estejam previstas nos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 forma das obrigações acessórias será disposta no regulamento.</w:t>
      </w:r>
    </w:p>
    <w:p w14:paraId="1BBDFA1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19" w:name="art218"/>
      <w:bookmarkEnd w:id="219"/>
      <w:r w:rsidRPr="00353F31">
        <w:rPr>
          <w:rFonts w:ascii="Book Antiqua" w:eastAsia="Times New Roman" w:hAnsi="Book Antiqua" w:cs="Arial"/>
          <w:color w:val="000000"/>
          <w:kern w:val="0"/>
          <w:sz w:val="19"/>
          <w:szCs w:val="19"/>
          <w:lang w:eastAsia="pt-BR"/>
          <w14:ligatures w14:val="none"/>
        </w:rPr>
        <w:t>Art. 218.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credenciado ou outro destinatário de arranjo que for contribuinte do IBS e da CBS sujeito ao regime regular poderá apropriar créditos do IBS e da CBS calculados com base nos valores brutos de remuneração devidos à credenciadora ou a outro participante do arranjo, pelos mesmos valores do IBS e da CBS pagos pelos participantes do arranjo de pagamentos incidentes sobre as operações.</w:t>
      </w:r>
    </w:p>
    <w:p w14:paraId="6230F563"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20" w:name="art219"/>
      <w:bookmarkEnd w:id="220"/>
      <w:r w:rsidRPr="00353F31">
        <w:rPr>
          <w:rFonts w:ascii="Book Antiqua" w:eastAsia="Times New Roman" w:hAnsi="Book Antiqua" w:cs="Arial"/>
          <w:color w:val="000000"/>
          <w:kern w:val="0"/>
          <w:sz w:val="19"/>
          <w:szCs w:val="19"/>
          <w:lang w:eastAsia="pt-BR"/>
          <w14:ligatures w14:val="none"/>
        </w:rPr>
        <w:t>Art. 219.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liquidação antecipada de recebíveis de arranjos de pagamento será tributada pelo IBS e pela CBS na forma deste artigo.</w:t>
      </w:r>
    </w:p>
    <w:p w14:paraId="0B42C26A"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base de cálculo do IBS e da CBS corresponderá ao desconto aplicado na liquidação antecipada, com a dedução de valor correspondente à curva de juros futuros da taxa DI, pelo prazo da antecipação.</w:t>
      </w:r>
    </w:p>
    <w:p w14:paraId="1B29221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Poderão ser deduzidas da base de cálculo referida no § 1º as perdas incorridas no recebimento de créditos e as perdas na cessão destes créditos e na concessão de descontos, desde que sejam realizados a valor de mercado.</w:t>
      </w:r>
    </w:p>
    <w:p w14:paraId="140EA8E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As perdas referidas no § 2º que não puderem ser integralmente deduzidas da base de cálculo de um determinado período de apuração, por excederem os valores tributáveis em tal período, poderão ser deduzidas nos períodos subsequentes.</w:t>
      </w:r>
    </w:p>
    <w:p w14:paraId="11733F4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 alíquota do IBS e da CBS incidente sobre as operações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igual à alíquota aplicada aos demais serviços de arranjos de pagamento.</w:t>
      </w:r>
    </w:p>
    <w:p w14:paraId="0D4F3C9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tomador dos serviços de liquidação antecipada de recebíveis de arranjos de pagamento que for contribuinte do IBS e da CBS sujeito ao regime regular poderá creditar-se do IBS e da CBS nessas operações, em relação à parcela do desconto aplicado, no momento da liquidação antecipada, pelo regime de caixa, que for superior à curva de juros futuros da taxa DI, pelo prazo da antecipação.</w:t>
      </w:r>
    </w:p>
    <w:p w14:paraId="33D456B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 disposto neste artigo aplica-se também ao FIDC e aos demais fundos de investimentos que liquidem antecipadamente recebíveis de arranjos de pagamento, que serão considerados contribuintes do IBS e da CBS caso não sejam classificados como entidades de investimento, de acordo com o disposto no art. 23 da Lei nº 14.754, de 12 de dezembro de 2023, e em sua regulamentação.</w:t>
      </w:r>
    </w:p>
    <w:p w14:paraId="741010A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Não ficam sujeitos à incidência do IBS e da CBS os cotistas dos fundos a que se refere o § 6º deste artigo.</w:t>
      </w:r>
    </w:p>
    <w:p w14:paraId="275BFD3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IX</w:t>
      </w:r>
    </w:p>
    <w:p w14:paraId="0F0EB88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Atividades de Entidades Administradoras de Mercados Organizados, Infraestruturas de Mercado e Depositárias Centrais</w:t>
      </w:r>
    </w:p>
    <w:p w14:paraId="42CA8CD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21" w:name="art220"/>
      <w:bookmarkEnd w:id="221"/>
      <w:r w:rsidRPr="00353F31">
        <w:rPr>
          <w:rFonts w:ascii="Book Antiqua" w:eastAsia="Times New Roman" w:hAnsi="Book Antiqua" w:cs="Arial"/>
          <w:color w:val="000000"/>
          <w:kern w:val="0"/>
          <w:sz w:val="19"/>
          <w:szCs w:val="19"/>
          <w:lang w:eastAsia="pt-BR"/>
          <w14:ligatures w14:val="none"/>
        </w:rPr>
        <w:t>Art. 220.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atividades das entidades administradoras de mercados organizados, infraestruturas de mercado e depositárias centrais de que trata o inciso X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ficam sujeitas à incidência do IBS e da CBS sobre o valor da operação de fornecimento de serviços, pelas alíquotas previstas no art. 189 desta Lei Complementar.</w:t>
      </w:r>
    </w:p>
    <w:p w14:paraId="6F8A77A9"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22" w:name="art221"/>
      <w:bookmarkEnd w:id="222"/>
      <w:r w:rsidRPr="00353F31">
        <w:rPr>
          <w:rFonts w:ascii="Book Antiqua" w:eastAsia="Times New Roman" w:hAnsi="Book Antiqua" w:cs="Arial"/>
          <w:color w:val="000000"/>
          <w:kern w:val="0"/>
          <w:sz w:val="19"/>
          <w:szCs w:val="19"/>
          <w:lang w:eastAsia="pt-BR"/>
          <w14:ligatures w14:val="none"/>
        </w:rPr>
        <w:t>Art. 221.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contribuinte do IBS e da CBS sujeito ao regime regular que adquirir serviços de entidades administradoras de mercados organizados, infraestruturas de mercado e depositárias centrais de que trata o inciso X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poderá apropriar créditos desses tributos, com base nos valores pagos pelo fornecedor.</w:t>
      </w:r>
    </w:p>
    <w:p w14:paraId="2E1D80E3"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23" w:name="art222"/>
      <w:bookmarkEnd w:id="223"/>
      <w:r w:rsidRPr="00353F31">
        <w:rPr>
          <w:rFonts w:ascii="Book Antiqua" w:eastAsia="Times New Roman" w:hAnsi="Book Antiqua" w:cs="Arial"/>
          <w:color w:val="000000"/>
          <w:kern w:val="0"/>
          <w:sz w:val="19"/>
          <w:szCs w:val="19"/>
          <w:lang w:eastAsia="pt-BR"/>
          <w14:ligatures w14:val="none"/>
        </w:rPr>
        <w:lastRenderedPageBreak/>
        <w:t>Art. 222.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entidades administradoras de mercados organizados, infraestruturas de mercado e depositárias centrais deverão prestar, a título de obrigação acessória, na forma do regulamento, informações sobre os adquirentes dos serviços e os valores pagos por cada um.</w:t>
      </w:r>
    </w:p>
    <w:p w14:paraId="3CE64CE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X</w:t>
      </w:r>
    </w:p>
    <w:p w14:paraId="6A21C60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Seguros, Resseguros, Previdência Complementar e Capitalização</w:t>
      </w:r>
    </w:p>
    <w:p w14:paraId="2CB6377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24" w:name="art223"/>
      <w:bookmarkEnd w:id="224"/>
      <w:r w:rsidRPr="00353F31">
        <w:rPr>
          <w:rFonts w:ascii="Book Antiqua" w:eastAsia="Times New Roman" w:hAnsi="Book Antiqua" w:cs="Arial"/>
          <w:color w:val="000000"/>
          <w:kern w:val="0"/>
          <w:sz w:val="19"/>
          <w:szCs w:val="19"/>
          <w:lang w:eastAsia="pt-BR"/>
          <w14:ligatures w14:val="none"/>
        </w:rPr>
        <w:t>Art. 223.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fins de determinação da base de cálculo, nas operações de seguros e resseguros de que tratam, respectivamente, os incisos XI e XII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w:t>
      </w:r>
    </w:p>
    <w:p w14:paraId="657B5414"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receitas dos serviços compreendem as seguintes, na medida do efetivo recebimento, pelo regime de caixa:</w:t>
      </w:r>
    </w:p>
    <w:p w14:paraId="475580C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aquelas auferidas com prêmios de seguros, de cosseguros aceitos, de resseguros e de retrocessão; e</w:t>
      </w:r>
    </w:p>
    <w:p w14:paraId="3639E8E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as receitas financeiras dos ativos financeiros garantidores de provisões técnicas, na proporção das receitas de que trata a alínea “a”</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nas operações que não geram créditos de IBS e de CBS para os adquirentes e o total das receitas de que trata a alínea “a”</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inciso, observados critérios estabelecidos no regulamento;</w:t>
      </w:r>
    </w:p>
    <w:p w14:paraId="66A97A0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serão</w:t>
      </w:r>
      <w:proofErr w:type="gramEnd"/>
      <w:r w:rsidRPr="00353F31">
        <w:rPr>
          <w:rFonts w:ascii="Book Antiqua" w:eastAsia="Times New Roman" w:hAnsi="Book Antiqua" w:cs="Arial"/>
          <w:color w:val="000000"/>
          <w:kern w:val="0"/>
          <w:sz w:val="19"/>
          <w:szCs w:val="19"/>
          <w:lang w:eastAsia="pt-BR"/>
          <w14:ligatures w14:val="none"/>
        </w:rPr>
        <w:t xml:space="preserve"> deduzidas:</w:t>
      </w:r>
    </w:p>
    <w:p w14:paraId="0EBB45A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as despesas com indenizações referentes a seguros de ramos elementares e de pessoas sem cobertura por sobrevivência, exclusivamente quando forem referentes a segurados pessoas físicas e jurídicas que não forem contribuintes do IBS e da CBS sujeitas ao regime regular, correspondentes aos sinistros, efetivamente pagos, ocorridos em operações de seguro, depois de subtraídos os salvados e os demais ressarcimentos;</w:t>
      </w:r>
    </w:p>
    <w:p w14:paraId="416BA262"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os valores pagos referentes e restituições de prêmios que houverem sido computados como receitas, inclusive por cancelamento; e</w:t>
      </w:r>
    </w:p>
    <w:p w14:paraId="5941627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os valores pagos referentes aos serviços de intermediação de seguros e resseguros de que trata o inciso XV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w:t>
      </w:r>
    </w:p>
    <w:p w14:paraId="3C6B596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os valores pagos referentes ao prêmio das operações de cosseguro cedido;</w:t>
      </w:r>
    </w:p>
    <w:p w14:paraId="7D51AD04"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as parcelas dos prêmios destinadas à constituição de provisões ou reservas técnicas referentes a seguro resgatável.</w:t>
      </w:r>
    </w:p>
    <w:p w14:paraId="4167622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contribuinte do IBS e da CBS sujeito ao regime regular que adquirir e for segurado de serviços de seguro e resseguro poderá apropriar créditos de IBS e de CBS sobre os prêmios, pelo valor dos tributos pagos sobre esses serviços.</w:t>
      </w:r>
    </w:p>
    <w:p w14:paraId="362E053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recebimento das indenizações de que trata a alínea “a”</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não fica sujeito à incidência do IBS e da CBS e não dá direito a crédito de IBS e de CBS.</w:t>
      </w:r>
    </w:p>
    <w:p w14:paraId="1E8B7AB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Integra a base de cálculo de que trata este artigo a parcela da reversão das provisões ou reservas técnicas que for retida pela entidade como receita própria.</w:t>
      </w:r>
    </w:p>
    <w:p w14:paraId="67EF3629"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As operações de resseguro e retrocessão ficam sujeitas à incidência à alíquota zero, inclusive quando os prêmios de resseguro e retrocessão forem cedidos ao exterior.</w:t>
      </w:r>
    </w:p>
    <w:p w14:paraId="5EFDBCE0"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25" w:name="art224"/>
      <w:bookmarkEnd w:id="225"/>
      <w:r w:rsidRPr="00353F31">
        <w:rPr>
          <w:rFonts w:ascii="Book Antiqua" w:eastAsia="Times New Roman" w:hAnsi="Book Antiqua" w:cs="Arial"/>
          <w:color w:val="000000"/>
          <w:kern w:val="0"/>
          <w:sz w:val="19"/>
          <w:szCs w:val="19"/>
          <w:lang w:eastAsia="pt-BR"/>
          <w14:ligatures w14:val="none"/>
        </w:rPr>
        <w:t>Art. 224. Para fins de determinação da base de cálculo, na previdência complementar, aberta e fechada, de que trata o inciso XIII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e no seguro de pessoas com cobertura por sobrevivência:</w:t>
      </w:r>
    </w:p>
    <w:p w14:paraId="4743D27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receitas dos serviços compreendem</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na medida do efetivo recebimento, pelo regime de caixa:</w:t>
      </w:r>
    </w:p>
    <w:p w14:paraId="0FEEDB9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as contribuições para planos de previdência complementar;</w:t>
      </w:r>
    </w:p>
    <w:p w14:paraId="596A9242"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os prêmios de seguro de pessoas com cobertura de sobrevivência; e</w:t>
      </w:r>
    </w:p>
    <w:p w14:paraId="6879D17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encargo do fundo decorrente de estruturação, manutenção de planos de previdência e seguro de pessoas com cobertura por sobrevivência;</w:t>
      </w:r>
    </w:p>
    <w:p w14:paraId="24663DE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serão</w:t>
      </w:r>
      <w:proofErr w:type="gramEnd"/>
      <w:r w:rsidRPr="00353F31">
        <w:rPr>
          <w:rFonts w:ascii="Book Antiqua" w:eastAsia="Times New Roman" w:hAnsi="Book Antiqua" w:cs="Arial"/>
          <w:color w:val="000000"/>
          <w:kern w:val="0"/>
          <w:sz w:val="19"/>
          <w:szCs w:val="19"/>
          <w:lang w:eastAsia="pt-BR"/>
          <w14:ligatures w14:val="none"/>
        </w:rPr>
        <w:t xml:space="preserve"> deduzidas:</w:t>
      </w:r>
    </w:p>
    <w:p w14:paraId="016218DF"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as parcelas das contribuições e dos prêmios destinadas à constituição de provisões ou reservas técnicas;</w:t>
      </w:r>
    </w:p>
    <w:p w14:paraId="2B60D4D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os valores pagos referentes a restituições de contribuições e prêmios que houverem sido computados como receitas, inclusive cancelamentos;</w:t>
      </w:r>
    </w:p>
    <w:p w14:paraId="3CD20DE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os valores pagos por serviços de intermediação de previdência complementar de que trata o inciso XV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e de seguro de vida de pessoas com cobertura por sobrevivência; e</w:t>
      </w:r>
    </w:p>
    <w:p w14:paraId="616D2FE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as despesas com indenizações referentes às coberturas de risco, correspondentes aos benefícios efetivamente pagos, ocorridos em operações de previdência complementar.</w:t>
      </w:r>
    </w:p>
    <w:p w14:paraId="34D46BC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Integra a base de cálculo de que trata este artigo a parcela da reversão das provisões ou reservas técnicas retida pela entidade como receita própria.</w:t>
      </w:r>
    </w:p>
    <w:p w14:paraId="543721C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Não integram a base de cálculo de que trata este artigo os rendimentos auferidos nas aplicações de recursos financeiros destinados ao pagamento de benefícios de aposentadoria, pensão, pecúlio e de resgates.</w:t>
      </w:r>
    </w:p>
    <w:p w14:paraId="6217DED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disposto no § 2º deste artigo aplica-se aos rendimentos:</w:t>
      </w:r>
    </w:p>
    <w:p w14:paraId="48CD524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aplicações financeiras proporcionados pelos ativos garantidores das provisões técnicas, limitados esses ativos ao montante das referidas provisões; e</w:t>
      </w:r>
    </w:p>
    <w:p w14:paraId="07DB062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dos</w:t>
      </w:r>
      <w:proofErr w:type="gramEnd"/>
      <w:r w:rsidRPr="00353F31">
        <w:rPr>
          <w:rFonts w:ascii="Book Antiqua" w:eastAsia="Times New Roman" w:hAnsi="Book Antiqua" w:cs="Arial"/>
          <w:color w:val="000000"/>
          <w:kern w:val="0"/>
          <w:sz w:val="19"/>
          <w:szCs w:val="19"/>
          <w:lang w:eastAsia="pt-BR"/>
          <w14:ligatures w14:val="none"/>
        </w:rPr>
        <w:t xml:space="preserve"> ativos financeiros garantidores das provisões técnicas de empresas de seguros privados destinadas exclusivamente a planos de benefícios de caráter previdenciário e a seguros de pessoas com cobertura por sobrevivência.</w:t>
      </w:r>
    </w:p>
    <w:p w14:paraId="7888BAA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Também não integram a base de cálculo de que trata este artigo os demais rendimentos de aplicações financeiras auferidos pelas entidades que prestam as atividades previstas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306D450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26" w:name="art225"/>
      <w:bookmarkEnd w:id="226"/>
      <w:r w:rsidRPr="00353F31">
        <w:rPr>
          <w:rFonts w:ascii="Book Antiqua" w:eastAsia="Times New Roman" w:hAnsi="Book Antiqua" w:cs="Arial"/>
          <w:color w:val="000000"/>
          <w:kern w:val="0"/>
          <w:sz w:val="19"/>
          <w:szCs w:val="19"/>
          <w:lang w:eastAsia="pt-BR"/>
          <w14:ligatures w14:val="none"/>
        </w:rPr>
        <w:t>Art. 225.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fins de determinação da base de cálculo, na capitalização de que trata o inciso XIV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w:t>
      </w:r>
    </w:p>
    <w:p w14:paraId="6AFDE56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receitas dos serviços compreendem, na medida do efetivo recebimento, pelo regime de caixa:</w:t>
      </w:r>
    </w:p>
    <w:p w14:paraId="29565B50"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 arrecadação com os títulos de capitalização; e</w:t>
      </w:r>
    </w:p>
    <w:p w14:paraId="70F9DD3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as receitas com prescrição e penalidades;</w:t>
      </w:r>
    </w:p>
    <w:p w14:paraId="3CA82F9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serão</w:t>
      </w:r>
      <w:proofErr w:type="gramEnd"/>
      <w:r w:rsidRPr="00353F31">
        <w:rPr>
          <w:rFonts w:ascii="Book Antiqua" w:eastAsia="Times New Roman" w:hAnsi="Book Antiqua" w:cs="Arial"/>
          <w:color w:val="000000"/>
          <w:kern w:val="0"/>
          <w:sz w:val="19"/>
          <w:szCs w:val="19"/>
          <w:lang w:eastAsia="pt-BR"/>
          <w14:ligatures w14:val="none"/>
        </w:rPr>
        <w:t xml:space="preserve"> deduzidas:</w:t>
      </w:r>
    </w:p>
    <w:p w14:paraId="1B369F1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 as parcelas das contribuições destinadas à constituição de provisões ou reservas técnicas, inclusive provisões de sorteios a pagar;</w:t>
      </w:r>
    </w:p>
    <w:p w14:paraId="1981995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os valores pagos referentes a cancelamentos e restituições de títulos que houverem sido computados como receitas; e</w:t>
      </w:r>
    </w:p>
    <w:p w14:paraId="1BE42E4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os valores pagos por serviços de intermediação de capitalização de que trata o inciso XV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w:t>
      </w:r>
    </w:p>
    <w:p w14:paraId="1BCFBF1F"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Integra a base de cálculo de que trata este artigo a parcela da reversão das provisões ou reservas técnicas retida pela entidade como receita própria.</w:t>
      </w:r>
    </w:p>
    <w:p w14:paraId="0BE3C8A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Não integram a base de cálculo de que trata este artigo os rendimentos auferidos nas aplicações financeiras destinadas ao pagamento de resgate de títulos e sorteios de premiação.</w:t>
      </w:r>
    </w:p>
    <w:p w14:paraId="3C947D1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disposto no § 2º deste artigo restringe-se aos rendimentos de aplicações financeiras proporcionados pelos ativos garantidores das provisões técnicas, limitados esses ativos ao montante das referidas provisões.</w:t>
      </w:r>
    </w:p>
    <w:p w14:paraId="278FA27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Também não integram a base de cálculo de que trata este artigo os demais rendimentos de aplicações financeiras auferidos pelas entidades que prestam as atividades previstas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4C58712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contribuinte do IBS e da CBS sujeito ao regime regular que adquira títulos de capitalização poderá apropriar créditos de IBS e de CBS pelo valor dos tributos pagos sobre esse serviço.</w:t>
      </w:r>
    </w:p>
    <w:p w14:paraId="77FA527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27" w:name="art226"/>
      <w:bookmarkEnd w:id="227"/>
      <w:r w:rsidRPr="00353F31">
        <w:rPr>
          <w:rFonts w:ascii="Book Antiqua" w:eastAsia="Times New Roman" w:hAnsi="Book Antiqua" w:cs="Arial"/>
          <w:color w:val="000000"/>
          <w:kern w:val="0"/>
          <w:sz w:val="19"/>
          <w:szCs w:val="19"/>
          <w:lang w:eastAsia="pt-BR"/>
          <w14:ligatures w14:val="none"/>
        </w:rPr>
        <w:t>Art. 226. Fica vedado o crédito de IBS e de CBS na aquisição de serviços de previdência complementar.</w:t>
      </w:r>
    </w:p>
    <w:p w14:paraId="593A82E2"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28" w:name="art227"/>
      <w:bookmarkEnd w:id="228"/>
      <w:r w:rsidRPr="00353F31">
        <w:rPr>
          <w:rFonts w:ascii="Book Antiqua" w:eastAsia="Times New Roman" w:hAnsi="Book Antiqua" w:cs="Arial"/>
          <w:color w:val="000000"/>
          <w:kern w:val="0"/>
          <w:sz w:val="19"/>
          <w:szCs w:val="19"/>
          <w:lang w:eastAsia="pt-BR"/>
          <w14:ligatures w14:val="none"/>
        </w:rPr>
        <w:t>Art. 227.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Sem prejuízo de outras informações requeridas em regulamento, as sociedades seguradoras, resseguradores, entidades abertas e fechadas de previdência complementar e sociedades de capitalização deverão apresentar, na forma do regulamento, a título de obrigação acessória, as seguintes informações:</w:t>
      </w:r>
    </w:p>
    <w:p w14:paraId="34BC086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sociedades seguradoras e resseguradores, a identificação dos segurados ou, caso os segurados não sejam identificados na contratação do seguro, dos estipulantes e os valores dos prêmios pagos por cada um;</w:t>
      </w:r>
    </w:p>
    <w:p w14:paraId="2C9BD56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entidades de previdência complementar, a identificação dos participantes e os valores das contribuições pagos por cada um; e</w:t>
      </w:r>
    </w:p>
    <w:p w14:paraId="7157874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as sociedades de capitalização, a identificação dos titulares, subscritores ou distribuidores dos títulos e os valores da arrecadação com os títulos.</w:t>
      </w:r>
    </w:p>
    <w:p w14:paraId="45EE3A23"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29" w:name="art228"/>
      <w:bookmarkEnd w:id="229"/>
      <w:r w:rsidRPr="00353F31">
        <w:rPr>
          <w:rFonts w:ascii="Book Antiqua" w:eastAsia="Times New Roman" w:hAnsi="Book Antiqua" w:cs="Arial"/>
          <w:color w:val="000000"/>
          <w:kern w:val="0"/>
          <w:sz w:val="19"/>
          <w:szCs w:val="19"/>
          <w:lang w:eastAsia="pt-BR"/>
          <w14:ligatures w14:val="none"/>
        </w:rPr>
        <w:t>Art. 228.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serviços de intermediação de seguros, resseguros, previdência complementar e capitalização de que trata o inciso XV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ficarão sujeitos à incidência do IBS e da CBS sobre o valor da operação, pela mesma alíquota aplicável aos serviços de seguros, resseguros, previdência complementar e capitalização.</w:t>
      </w:r>
    </w:p>
    <w:p w14:paraId="5F392E2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Os prestadores de serviços de intermediação de seguros, resseguros, previdência complementar e capitalização que forem optantes pelo Simples Nacional:</w:t>
      </w:r>
    </w:p>
    <w:p w14:paraId="2FAC550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permanecerão</w:t>
      </w:r>
      <w:proofErr w:type="gramEnd"/>
      <w:r w:rsidRPr="00353F31">
        <w:rPr>
          <w:rFonts w:ascii="Book Antiqua" w:eastAsia="Times New Roman" w:hAnsi="Book Antiqua" w:cs="Arial"/>
          <w:color w:val="000000"/>
          <w:kern w:val="0"/>
          <w:sz w:val="19"/>
          <w:szCs w:val="19"/>
          <w:lang w:eastAsia="pt-BR"/>
          <w14:ligatures w14:val="none"/>
        </w:rPr>
        <w:t xml:space="preserve"> tributados de acordo com as regras do Simples Nacional, quando não exercerem a opção pelo regime regular do IBS e da CBS; e</w:t>
      </w:r>
    </w:p>
    <w:p w14:paraId="0147A71F"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ficarão</w:t>
      </w:r>
      <w:proofErr w:type="gramEnd"/>
      <w:r w:rsidRPr="00353F31">
        <w:rPr>
          <w:rFonts w:ascii="Book Antiqua" w:eastAsia="Times New Roman" w:hAnsi="Book Antiqua" w:cs="Arial"/>
          <w:color w:val="000000"/>
          <w:kern w:val="0"/>
          <w:sz w:val="19"/>
          <w:szCs w:val="19"/>
          <w:lang w:eastAsia="pt-BR"/>
          <w14:ligatures w14:val="none"/>
        </w:rPr>
        <w:t xml:space="preserve"> sujeitos à mesma alíquota do IBS e da CBS aplicável aos serviços de seguros, resseguros, previdência complementar e capitalização, quando exercerem a opção pelo regime regular do IBS e da CBS.</w:t>
      </w:r>
    </w:p>
    <w:p w14:paraId="34E30A1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2º Os créditos das operações de intermediação poderão ser aproveitados pelos adquirentes segurados dos respectivos seguros, resseguros e pelos adquirentes de títulos de capitalização que sejam contribuintes do IBS e da CBS no regime regular, desde que o fornecedor da intermediação identifique os adquirentes e destinatários, com base nos valores do IBS e da CBS pagos pelo intermediário e aplicando-se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0507905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XI</w:t>
      </w:r>
    </w:p>
    <w:p w14:paraId="0E39397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Serviços de Ativos Virtuais</w:t>
      </w:r>
    </w:p>
    <w:p w14:paraId="445ED3A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30" w:name="art229"/>
      <w:bookmarkEnd w:id="230"/>
      <w:r w:rsidRPr="00353F31">
        <w:rPr>
          <w:rFonts w:ascii="Book Antiqua" w:eastAsia="Times New Roman" w:hAnsi="Book Antiqua" w:cs="Arial"/>
          <w:color w:val="000000"/>
          <w:kern w:val="0"/>
          <w:sz w:val="19"/>
          <w:szCs w:val="19"/>
          <w:lang w:eastAsia="pt-BR"/>
          <w14:ligatures w14:val="none"/>
        </w:rPr>
        <w:t>Art. 229. Os serviços de ativos virtuais de que trata o inciso XVI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 ficam sujeitos à incidência do IBS e da CBS sobre o valor prestação do serviço de ativos virtuais.</w:t>
      </w:r>
    </w:p>
    <w:p w14:paraId="04EB679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Os ativos virtuais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são as representações digitais de valor que podem ser negociadas ou transferidas por meios eletrônicos e utilizadas para realização de pagamentos ou com propósito de investimento, nos termos da Lei nº 14.478, de 21 de dezembro de 2022, não incluindo as representações digitais consideradas como valores mobiliários, que ficam sujeitas ao disposto na Seção III deste Capítulo.</w:t>
      </w:r>
    </w:p>
    <w:p w14:paraId="55F1851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w:t>
      </w:r>
      <w:r w:rsidRPr="00353F31">
        <w:rPr>
          <w:rFonts w:ascii="Book Antiqua" w:eastAsia="Times New Roman" w:hAnsi="Book Antiqua" w:cs="Arial"/>
          <w:color w:val="000000"/>
          <w:kern w:val="0"/>
          <w:sz w:val="19"/>
          <w:szCs w:val="19"/>
          <w:vertAlign w:val="superscript"/>
          <w:lang w:eastAsia="pt-BR"/>
          <w14:ligatures w14:val="none"/>
        </w:rPr>
        <w:t>o</w:t>
      </w:r>
      <w:r w:rsidRPr="00353F31">
        <w:rPr>
          <w:rFonts w:ascii="Book Antiqua" w:eastAsia="Times New Roman" w:hAnsi="Book Antiqua" w:cs="Arial"/>
          <w:color w:val="000000"/>
          <w:kern w:val="0"/>
          <w:sz w:val="19"/>
          <w:szCs w:val="19"/>
          <w:lang w:eastAsia="pt-BR"/>
          <w14:ligatures w14:val="none"/>
        </w:rPr>
        <w:t> As aquisições de bens e de serviços com ativos virtuais ficam sujeitas às regras previstas nas normas gerais de incidência de que trata o Título I deste Livro ou ao respectivo regime diferenciado ou específico aplicável ao bem ou serviço adquirido, nos termos desta Lei Complementar.</w:t>
      </w:r>
    </w:p>
    <w:p w14:paraId="2D8C760A"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31" w:name="art230"/>
      <w:bookmarkEnd w:id="231"/>
      <w:r w:rsidRPr="00353F31">
        <w:rPr>
          <w:rFonts w:ascii="Book Antiqua" w:eastAsia="Times New Roman" w:hAnsi="Book Antiqua" w:cs="Arial"/>
          <w:color w:val="000000"/>
          <w:kern w:val="0"/>
          <w:sz w:val="19"/>
          <w:szCs w:val="19"/>
          <w:lang w:eastAsia="pt-BR"/>
          <w14:ligatures w14:val="none"/>
        </w:rPr>
        <w:t>Art. 230. O contribuinte no regime regular que adquirir serviços de ativos virtuais poderá apropriar créditos do IBS e da CBS, com base nos valores pagos pelo fornecedor.</w:t>
      </w:r>
    </w:p>
    <w:p w14:paraId="0099229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XII</w:t>
      </w:r>
    </w:p>
    <w:p w14:paraId="0DCFF2B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Importação de Serviços Financeiros</w:t>
      </w:r>
    </w:p>
    <w:p w14:paraId="7D9F086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32" w:name="art231"/>
      <w:bookmarkEnd w:id="232"/>
      <w:r w:rsidRPr="00353F31">
        <w:rPr>
          <w:rFonts w:ascii="Book Antiqua" w:eastAsia="Times New Roman" w:hAnsi="Book Antiqua" w:cs="Arial"/>
          <w:color w:val="000000"/>
          <w:kern w:val="0"/>
          <w:sz w:val="19"/>
          <w:szCs w:val="19"/>
          <w:lang w:eastAsia="pt-BR"/>
          <w14:ligatures w14:val="none"/>
        </w:rPr>
        <w:t>Art. 231.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serviços financeiros de que trata o art. 182 desta Lei Complementar, quando forem considerados importados, nos termos da Seção II do Capítulo IV do Título I deste Livro, ficam sujeitos à incidência do IBS e da CBS pela mesma alíquota aplicável aos respectivos serviços financeiros adquiridos de fornecedores domiciliados no País.</w:t>
      </w:r>
    </w:p>
    <w:p w14:paraId="59117BE4"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Na importação de serviços financeiros:</w:t>
      </w:r>
    </w:p>
    <w:p w14:paraId="0ECACBC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base de cálculo será o valor correspondente à receita auferida pelo fornecedor em razão da operação, com a aplicação de um fator de redução para contemplar uma margem presumida, a ser prevista no regulamento, observados os limites estabelecidos neste Capítulo para as deduções de base de cálculo dos mesmos serviços financeiros prestados no País, quando aplicável;</w:t>
      </w:r>
    </w:p>
    <w:p w14:paraId="14F90F2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nas</w:t>
      </w:r>
      <w:proofErr w:type="gramEnd"/>
      <w:r w:rsidRPr="00353F31">
        <w:rPr>
          <w:rFonts w:ascii="Book Antiqua" w:eastAsia="Times New Roman" w:hAnsi="Book Antiqua" w:cs="Arial"/>
          <w:color w:val="000000"/>
          <w:kern w:val="0"/>
          <w:sz w:val="19"/>
          <w:szCs w:val="19"/>
          <w:lang w:eastAsia="pt-BR"/>
          <w14:ligatures w14:val="none"/>
        </w:rPr>
        <w:t xml:space="preserve"> hipóteses em que o importador dos serviços financeiros seja contribuinte do IBS e da CBS sujeito ao regime regular e tenha direito de apropriação de créditos desses tributos na aquisição do mesmo serviço financeiro no País, de acordo com o disposto neste Capítulo, será aplicada alíquota zero na importação, e não serão apropriados créditos do IBS e da CBS; e</w:t>
      </w:r>
    </w:p>
    <w:p w14:paraId="31C70DE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(VETADO).</w:t>
      </w:r>
    </w:p>
    <w:p w14:paraId="3C6E373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Aplica-se o disposto no Capítulo IV do Título I deste Livro às importações de serviços financeiros, naquilo que não conflitar com o disposto neste artigo.</w:t>
      </w:r>
    </w:p>
    <w:p w14:paraId="6B49AF1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XIII</w:t>
      </w:r>
    </w:p>
    <w:p w14:paraId="04D00631"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lastRenderedPageBreak/>
        <w:t>Da Exportação de Serviços Financeiros</w:t>
      </w:r>
    </w:p>
    <w:p w14:paraId="3B8A35A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33" w:name="art232"/>
      <w:bookmarkEnd w:id="233"/>
      <w:r w:rsidRPr="00353F31">
        <w:rPr>
          <w:rFonts w:ascii="Book Antiqua" w:eastAsia="Times New Roman" w:hAnsi="Book Antiqua" w:cs="Arial"/>
          <w:color w:val="000000"/>
          <w:kern w:val="0"/>
          <w:sz w:val="19"/>
          <w:szCs w:val="19"/>
          <w:lang w:eastAsia="pt-BR"/>
          <w14:ligatures w14:val="none"/>
        </w:rPr>
        <w:t>Art. 232. Os serviços financeiros de que trata o art. 182 desta Lei Complementar, quando forem prestados para residentes ou domiciliados no exterior, serão considerados exportados e ficarão imunes à incidência do IBS e da CBS, para efeitos do disposto no Capítulo V do Título I deste Livro.</w:t>
      </w:r>
    </w:p>
    <w:p w14:paraId="403A30A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entidade que prestar serviços financeiros no País e mediante exportação deverá:</w:t>
      </w:r>
    </w:p>
    <w:p w14:paraId="136A15DF"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nas</w:t>
      </w:r>
      <w:proofErr w:type="gramEnd"/>
      <w:r w:rsidRPr="00353F31">
        <w:rPr>
          <w:rFonts w:ascii="Book Antiqua" w:eastAsia="Times New Roman" w:hAnsi="Book Antiqua" w:cs="Arial"/>
          <w:color w:val="000000"/>
          <w:kern w:val="0"/>
          <w:sz w:val="19"/>
          <w:szCs w:val="19"/>
          <w:lang w:eastAsia="pt-BR"/>
          <w14:ligatures w14:val="none"/>
        </w:rPr>
        <w:t xml:space="preserve"> operações de que tratam os incisos I a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182 desta Lei Complementar:</w:t>
      </w:r>
    </w:p>
    <w:p w14:paraId="67D5C84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calcular a proporção da receita das exportações sobre a receita total com esses serviços financeiros;</w:t>
      </w:r>
    </w:p>
    <w:p w14:paraId="0F7040F4"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reverter o efeito das deduções da base de cálculo permitidas para esses serviços financeiros na mesma proporção de que trata este inciso; e</w:t>
      </w:r>
    </w:p>
    <w:p w14:paraId="60789439"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nas</w:t>
      </w:r>
      <w:proofErr w:type="gramEnd"/>
      <w:r w:rsidRPr="00353F31">
        <w:rPr>
          <w:rFonts w:ascii="Book Antiqua" w:eastAsia="Times New Roman" w:hAnsi="Book Antiqua" w:cs="Arial"/>
          <w:color w:val="000000"/>
          <w:kern w:val="0"/>
          <w:sz w:val="19"/>
          <w:szCs w:val="19"/>
          <w:lang w:eastAsia="pt-BR"/>
          <w14:ligatures w14:val="none"/>
        </w:rPr>
        <w:t xml:space="preserve"> demais operações sujeitas ao regime específico de serviços financeiros, deverá fazer o mesmo cálculo previsto no inciso I deste parágrafo, consideradas as receitas de operação de cada natureza, conforme o disposto neste Capítulo, e, quando aplicável, a permissão de dedução de despesas da base de cálculo das respectivas operações.</w:t>
      </w:r>
    </w:p>
    <w:p w14:paraId="0CDB48C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Não são considerados exportados os serviços financeiros prestados a entidades no exterior que sejam filiais, controladas ou investidas, preponderantemente, por residentes ou domiciliados no País que não sejam contribuintes do IBS e da CBS no regime regular, individualmente ou em conjunto com partes relacionadas, conforme definidas no §§ 2º a 6</w:t>
      </w:r>
      <w:r w:rsidRPr="00353F31">
        <w:rPr>
          <w:rFonts w:ascii="Book Antiqua" w:eastAsia="Times New Roman" w:hAnsi="Book Antiqua" w:cs="Arial"/>
          <w:color w:val="000000"/>
          <w:kern w:val="0"/>
          <w:sz w:val="19"/>
          <w:szCs w:val="19"/>
          <w:vertAlign w:val="superscript"/>
          <w:lang w:eastAsia="pt-BR"/>
          <w14:ligatures w14:val="none"/>
        </w:rPr>
        <w:t>o</w:t>
      </w:r>
      <w:r w:rsidRPr="00353F31">
        <w:rPr>
          <w:rFonts w:ascii="Book Antiqua" w:eastAsia="Times New Roman" w:hAnsi="Book Antiqua" w:cs="Arial"/>
          <w:color w:val="000000"/>
          <w:kern w:val="0"/>
          <w:sz w:val="19"/>
          <w:szCs w:val="19"/>
          <w:lang w:eastAsia="pt-BR"/>
          <w14:ligatures w14:val="none"/>
        </w:rPr>
        <w:t> do art. 5º desta Lei Complementar.</w:t>
      </w:r>
    </w:p>
    <w:p w14:paraId="53835CE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No caso de operações realizadas nos mercados financeiro e de capitais nos termos da regulamentação do Conselho Monetário Nacional, o disposto no § 2º deste artigo aplicar-se-á exclusivamente nos casos em que a informação sobre a entidade no exterior ser controlada ou investida, preponderantemente, por residentes ou domiciliados no País, seja indicada, pelo representante legal de tal entidade no exterior, no cadastro a que se refere o art. 59 desta Lei Complementar, conforme previsto no regulamento.</w:t>
      </w:r>
    </w:p>
    <w:p w14:paraId="71909BC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XIV</w:t>
      </w:r>
    </w:p>
    <w:p w14:paraId="53B51D8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Transitórias</w:t>
      </w:r>
    </w:p>
    <w:p w14:paraId="663A7DD0"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34" w:name="art233"/>
      <w:bookmarkEnd w:id="234"/>
      <w:r w:rsidRPr="00353F31">
        <w:rPr>
          <w:rFonts w:ascii="Book Antiqua" w:eastAsia="Times New Roman" w:hAnsi="Book Antiqua" w:cs="Arial"/>
          <w:color w:val="000000"/>
          <w:kern w:val="0"/>
          <w:sz w:val="19"/>
          <w:szCs w:val="19"/>
          <w:lang w:eastAsia="pt-BR"/>
          <w14:ligatures w14:val="none"/>
        </w:rPr>
        <w:t>Art. 233.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 2027 a 2033, as alíquotas do IBS e da CBS incidentes sobre os serviços financeiros de que trata o art. 189 desta Lei Complementar serão fixadas de modo a manter a carga tributária incidente sobre as operações de crédito das instituições financeiras bancárias.</w:t>
      </w:r>
    </w:p>
    <w:p w14:paraId="6CF9701F"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cálculo da alíquota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feito de acordo com os seguintes critérios:</w:t>
      </w:r>
    </w:p>
    <w:p w14:paraId="384F541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calculada a proporção da base de cálculo da Contribuição para o PIS/Pasep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das instituições financeiras bancárias que se refere a:</w:t>
      </w:r>
    </w:p>
    <w:p w14:paraId="565ACA4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tarifas e comissões; e</w:t>
      </w:r>
    </w:p>
    <w:p w14:paraId="740FF02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demais receitas;</w:t>
      </w:r>
    </w:p>
    <w:p w14:paraId="227CA52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serão</w:t>
      </w:r>
      <w:proofErr w:type="gramEnd"/>
      <w:r w:rsidRPr="00353F31">
        <w:rPr>
          <w:rFonts w:ascii="Book Antiqua" w:eastAsia="Times New Roman" w:hAnsi="Book Antiqua" w:cs="Arial"/>
          <w:color w:val="000000"/>
          <w:kern w:val="0"/>
          <w:sz w:val="19"/>
          <w:szCs w:val="19"/>
          <w:lang w:eastAsia="pt-BR"/>
          <w14:ligatures w14:val="none"/>
        </w:rPr>
        <w:t xml:space="preserve"> calculados os débitos da Contribuição para o PIS/Pasep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das instituições financeiras bancárias sobre as demais receitas a que se refere a alínea “b”</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inciso I deste parágrafo;</w:t>
      </w:r>
    </w:p>
    <w:p w14:paraId="22D9217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III - serão calculados os valores do IPI, do Imposto sobre Serviços de Qualquer Natureza (ISS), do ICMS, da Contribuição para o PIS/Pasep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incidentes sobre as aquisições pelas instituições financeiras bancárias e não recuperados como créditos, na proporção que as demais </w:t>
      </w:r>
      <w:r w:rsidRPr="00353F31">
        <w:rPr>
          <w:rFonts w:ascii="Book Antiqua" w:eastAsia="Times New Roman" w:hAnsi="Book Antiqua" w:cs="Arial"/>
          <w:color w:val="000000"/>
          <w:kern w:val="0"/>
          <w:sz w:val="19"/>
          <w:szCs w:val="19"/>
          <w:lang w:eastAsia="pt-BR"/>
          <w14:ligatures w14:val="none"/>
        </w:rPr>
        <w:lastRenderedPageBreak/>
        <w:t>receitas a que se refere a alínea “b”</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do inciso I deste parágrafo representam da base de cálculo total da Contribuição para o PIS/Pasep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e</w:t>
      </w:r>
    </w:p>
    <w:p w14:paraId="7EE67B1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IV - deverá o montante dos débitos do IBS e da CBS sobre a base de cálculo dos serviços financeiros de que tratam os incisos I a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do art. 182 desta Lei Complementar prestado pelas instituições financeiras bancárias, sem levar em consideração as operações com títulos de dívida objeto de oferta pública excluídas da base de cálculo nos termos dos §§ 1º e 2º do art. 195 desta Lei Complementar, ser igual ao somatório do montante dos débitos da Contribuição para o PIS/Pasep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de que trata o inciso II e dos valores dos tributos não recuperados como créditos de que trata o inciso III deste parágrafo.</w:t>
      </w:r>
    </w:p>
    <w:p w14:paraId="6B0D3AE2"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cálculo de que trata o § 1º deste artigo será feito com base em dados do período de 1º de janeiro de 2022 a 31 de dezembro de 2023.</w:t>
      </w:r>
    </w:p>
    <w:p w14:paraId="7598D0F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Observada, a cada ano, a proporção entre as alíquotas da CBS e do IBS nos termos do § 2º do art. 189 desta Lei Complementar, as alíquotas da CBS e do IBS serão fixadas de modo a que o débito conjunto dos dois tributos atenda ao disposto no inciso IV do § 1º deste artigo.</w:t>
      </w:r>
    </w:p>
    <w:p w14:paraId="0296282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 metodologia de cálculo para a fixação das alíquotas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aprovada por ato conjunto do Ministro de Estado da Fazenda e do Comitê Gestor do IBS, após consulta e homologação pelo Tribunal de Contas da União em prazo não superior a 180 (cento e oitenta) dias.</w:t>
      </w:r>
    </w:p>
    <w:p w14:paraId="558EC9C3"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 União, os Estados, o Distrito Federal e os Municípios fornecerão ao Comitê Gestor do IBS e ao Poder Executivo da União os subsídios necessários para o cálculo das alíquotas do IBS e da CBS, mediante o compartilhamento de dados e informações.</w:t>
      </w:r>
    </w:p>
    <w:p w14:paraId="61DF322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As alíquotas da CBS e do IBS serão divulgadas:</w:t>
      </w:r>
    </w:p>
    <w:p w14:paraId="4A93093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quanto</w:t>
      </w:r>
      <w:proofErr w:type="gramEnd"/>
      <w:r w:rsidRPr="00353F31">
        <w:rPr>
          <w:rFonts w:ascii="Book Antiqua" w:eastAsia="Times New Roman" w:hAnsi="Book Antiqua" w:cs="Arial"/>
          <w:color w:val="000000"/>
          <w:kern w:val="0"/>
          <w:sz w:val="19"/>
          <w:szCs w:val="19"/>
          <w:lang w:eastAsia="pt-BR"/>
          <w14:ligatures w14:val="none"/>
        </w:rPr>
        <w:t xml:space="preserve"> ao IBS, pelos Estados, pelos Municípios e pelo Distrito Federal, de forma compartilhada e integrada, por ato do Comitê Gestor do IBS; e</w:t>
      </w:r>
    </w:p>
    <w:p w14:paraId="05D61632"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quanto</w:t>
      </w:r>
      <w:proofErr w:type="gramEnd"/>
      <w:r w:rsidRPr="00353F31">
        <w:rPr>
          <w:rFonts w:ascii="Book Antiqua" w:eastAsia="Times New Roman" w:hAnsi="Book Antiqua" w:cs="Arial"/>
          <w:color w:val="000000"/>
          <w:kern w:val="0"/>
          <w:sz w:val="19"/>
          <w:szCs w:val="19"/>
          <w:lang w:eastAsia="pt-BR"/>
          <w14:ligatures w14:val="none"/>
        </w:rPr>
        <w:t xml:space="preserve"> à CBS, por ato do chefe do Poder Executivo da União.</w:t>
      </w:r>
    </w:p>
    <w:p w14:paraId="011E3603"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Para fins do disposto neste artigo, consideram-se instituições financeiras bancárias os bancos de qualquer espécie e as caixas econômicas.</w:t>
      </w:r>
    </w:p>
    <w:p w14:paraId="7F0ACD4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As alíquotas definidas de acordo com o procedimento estabelecido neste artigo, em relação ao disposto no inciso III do § 1º</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serão fixadas levando em consideração a regra de transição estabelecida no Título VIII deste Livro, de modo que o respectivo impacto nas alíquotas do IBS e da CBS seja introduzido proporcionalmente à redução e à supressão dos tributos que serão extintos.</w:t>
      </w:r>
    </w:p>
    <w:p w14:paraId="5C713158"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III</w:t>
      </w:r>
    </w:p>
    <w:p w14:paraId="7D7EF693"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DOS PLANOS DE ASSISTÊNCIA À SAÚDE</w:t>
      </w:r>
    </w:p>
    <w:p w14:paraId="0AC65E0A"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35" w:name="art234"/>
      <w:bookmarkEnd w:id="235"/>
      <w:r w:rsidRPr="00353F31">
        <w:rPr>
          <w:rFonts w:ascii="Book Antiqua" w:eastAsia="Times New Roman" w:hAnsi="Book Antiqua" w:cs="Arial"/>
          <w:color w:val="000000"/>
          <w:kern w:val="0"/>
          <w:sz w:val="19"/>
          <w:szCs w:val="19"/>
          <w:lang w:eastAsia="pt-BR"/>
          <w14:ligatures w14:val="none"/>
        </w:rPr>
        <w:t>Art. 234.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planos de assistência à saúde ficam sujeitos a regime específico de incidência do IBS e da CBS, de acordo com o disposto neste Capítulo, nos casos em que esses serviços sejam prestados por:</w:t>
      </w:r>
    </w:p>
    <w:p w14:paraId="77126A30"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seguradoras</w:t>
      </w:r>
      <w:proofErr w:type="gramEnd"/>
      <w:r w:rsidRPr="00353F31">
        <w:rPr>
          <w:rFonts w:ascii="Book Antiqua" w:eastAsia="Times New Roman" w:hAnsi="Book Antiqua" w:cs="Arial"/>
          <w:color w:val="000000"/>
          <w:kern w:val="0"/>
          <w:sz w:val="19"/>
          <w:szCs w:val="19"/>
          <w:lang w:eastAsia="pt-BR"/>
          <w14:ligatures w14:val="none"/>
        </w:rPr>
        <w:t xml:space="preserve"> de saúde;</w:t>
      </w:r>
    </w:p>
    <w:p w14:paraId="1880BB5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administradoras</w:t>
      </w:r>
      <w:proofErr w:type="gramEnd"/>
      <w:r w:rsidRPr="00353F31">
        <w:rPr>
          <w:rFonts w:ascii="Book Antiqua" w:eastAsia="Times New Roman" w:hAnsi="Book Antiqua" w:cs="Arial"/>
          <w:color w:val="000000"/>
          <w:kern w:val="0"/>
          <w:sz w:val="19"/>
          <w:szCs w:val="19"/>
          <w:lang w:eastAsia="pt-BR"/>
          <w14:ligatures w14:val="none"/>
        </w:rPr>
        <w:t xml:space="preserve"> de benefícios;</w:t>
      </w:r>
    </w:p>
    <w:p w14:paraId="1DA07F1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cooperativas operadoras de planos de saúde;</w:t>
      </w:r>
    </w:p>
    <w:p w14:paraId="3138071F"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cooperativas</w:t>
      </w:r>
      <w:proofErr w:type="gramEnd"/>
      <w:r w:rsidRPr="00353F31">
        <w:rPr>
          <w:rFonts w:ascii="Book Antiqua" w:eastAsia="Times New Roman" w:hAnsi="Book Antiqua" w:cs="Arial"/>
          <w:color w:val="000000"/>
          <w:kern w:val="0"/>
          <w:sz w:val="19"/>
          <w:szCs w:val="19"/>
          <w:lang w:eastAsia="pt-BR"/>
          <w14:ligatures w14:val="none"/>
        </w:rPr>
        <w:t xml:space="preserve"> de seguro saúde; e</w:t>
      </w:r>
    </w:p>
    <w:p w14:paraId="4D75F67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V - </w:t>
      </w:r>
      <w:proofErr w:type="gramStart"/>
      <w:r w:rsidRPr="00353F31">
        <w:rPr>
          <w:rFonts w:ascii="Book Antiqua" w:eastAsia="Times New Roman" w:hAnsi="Book Antiqua" w:cs="Arial"/>
          <w:color w:val="000000"/>
          <w:kern w:val="0"/>
          <w:sz w:val="19"/>
          <w:szCs w:val="19"/>
          <w:lang w:eastAsia="pt-BR"/>
          <w14:ligatures w14:val="none"/>
        </w:rPr>
        <w:t>demais</w:t>
      </w:r>
      <w:proofErr w:type="gramEnd"/>
      <w:r w:rsidRPr="00353F31">
        <w:rPr>
          <w:rFonts w:ascii="Book Antiqua" w:eastAsia="Times New Roman" w:hAnsi="Book Antiqua" w:cs="Arial"/>
          <w:color w:val="000000"/>
          <w:kern w:val="0"/>
          <w:sz w:val="19"/>
          <w:szCs w:val="19"/>
          <w:lang w:eastAsia="pt-BR"/>
          <w14:ligatures w14:val="none"/>
        </w:rPr>
        <w:t xml:space="preserve"> operadoras de planos de assistência à saúde.</w:t>
      </w:r>
    </w:p>
    <w:p w14:paraId="417D3B00"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36" w:name="art235"/>
      <w:bookmarkEnd w:id="236"/>
      <w:r w:rsidRPr="00353F31">
        <w:rPr>
          <w:rFonts w:ascii="Book Antiqua" w:eastAsia="Times New Roman" w:hAnsi="Book Antiqua" w:cs="Arial"/>
          <w:color w:val="000000"/>
          <w:kern w:val="0"/>
          <w:sz w:val="19"/>
          <w:szCs w:val="19"/>
          <w:lang w:eastAsia="pt-BR"/>
          <w14:ligatures w14:val="none"/>
        </w:rPr>
        <w:t>Art. 235. A base de cálculo do IBS e da CBS no regime específico de planos de assistência de saúde será composta:</w:t>
      </w:r>
    </w:p>
    <w:p w14:paraId="7C4D4DE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receita dos serviços, compreendendo:</w:t>
      </w:r>
    </w:p>
    <w:p w14:paraId="3CB3A8F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prêmios e contraprestações, inclusive por corresponsabilidade assumida, efetivamente recebidos, pelo regime de caixa; e</w:t>
      </w:r>
    </w:p>
    <w:p w14:paraId="5366996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as receitas financeiras, no período de apuração, dos ativos garantidores das reservas técnicas, efetivamente liquidadas;</w:t>
      </w:r>
    </w:p>
    <w:p w14:paraId="2217AD5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com</w:t>
      </w:r>
      <w:proofErr w:type="gramEnd"/>
      <w:r w:rsidRPr="00353F31">
        <w:rPr>
          <w:rFonts w:ascii="Book Antiqua" w:eastAsia="Times New Roman" w:hAnsi="Book Antiqua" w:cs="Arial"/>
          <w:color w:val="000000"/>
          <w:kern w:val="0"/>
          <w:sz w:val="19"/>
          <w:szCs w:val="19"/>
          <w:lang w:eastAsia="pt-BR"/>
          <w14:ligatures w14:val="none"/>
        </w:rPr>
        <w:t xml:space="preserve"> a dedução:</w:t>
      </w:r>
    </w:p>
    <w:p w14:paraId="0161501A"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das indenizações correspondentes a eventos ocorridos, efetivamente pagas, pelo regime de caixa;</w:t>
      </w:r>
    </w:p>
    <w:p w14:paraId="0D4AAE1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dos valores referentes a cancelamentos e restituições de prêmios e contraprestações que houverem sido computados como receitas;</w:t>
      </w:r>
    </w:p>
    <w:p w14:paraId="05058E7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dos valores pagos por serviços de intermediação de planos de saúde; e</w:t>
      </w:r>
    </w:p>
    <w:p w14:paraId="4138002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da taxa de administração paga às administradoras de benefícios e dos demais valores pagos a outras entidades previstas no art. 234 desta Lei Complementar.</w:t>
      </w:r>
    </w:p>
    <w:p w14:paraId="1C69C25A"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do disposto na alínea “a”</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considera-se indenizações correspondentes a eventos ocorridos o total dos custos assistenciais decorrentes da utilização, pelos beneficiários, da cobertura oferecida pelos planos de saúde, compreendendo:</w:t>
      </w:r>
    </w:p>
    <w:p w14:paraId="2051B61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bens</w:t>
      </w:r>
      <w:proofErr w:type="gramEnd"/>
      <w:r w:rsidRPr="00353F31">
        <w:rPr>
          <w:rFonts w:ascii="Book Antiqua" w:eastAsia="Times New Roman" w:hAnsi="Book Antiqua" w:cs="Arial"/>
          <w:color w:val="000000"/>
          <w:kern w:val="0"/>
          <w:sz w:val="19"/>
          <w:szCs w:val="19"/>
          <w:lang w:eastAsia="pt-BR"/>
          <w14:ligatures w14:val="none"/>
        </w:rPr>
        <w:t xml:space="preserve"> e serviços adquiridos diretamente pela entidade de pessoas físicas e jurídicas; e</w:t>
      </w:r>
    </w:p>
    <w:p w14:paraId="79C3371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reembolsos</w:t>
      </w:r>
      <w:proofErr w:type="gramEnd"/>
      <w:r w:rsidRPr="00353F31">
        <w:rPr>
          <w:rFonts w:ascii="Book Antiqua" w:eastAsia="Times New Roman" w:hAnsi="Book Antiqua" w:cs="Arial"/>
          <w:color w:val="000000"/>
          <w:kern w:val="0"/>
          <w:sz w:val="19"/>
          <w:szCs w:val="19"/>
          <w:lang w:eastAsia="pt-BR"/>
          <w14:ligatures w14:val="none"/>
        </w:rPr>
        <w:t xml:space="preserve"> aos segurados ou beneficiários por bens e serviços adquiridos por estes de pessoas físicas e jurídicas.</w:t>
      </w:r>
    </w:p>
    <w:p w14:paraId="51256A09"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As operações a título de corresponsabilidade cedida entre as entidades previstas no art. 234 desta Lei Complementar também serão consideradas custos assistenciais nos termos do § 1º e serão deduzidas da base de cálculo para efeitos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2361BEB4"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Entende-se por corresponsabilidade cedida de que trata o § 2º deste artigo a disponibilização de serviços por uma operadora a beneficiários de outra, com a respectiva assunção do risco da prestação.</w:t>
      </w:r>
    </w:p>
    <w:p w14:paraId="77DDB449"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Para efeitos do disposto na alínea “b”</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as receitas financeiras serão consideradas efetivamente liquidadas quando houver, cumulativamente:</w:t>
      </w:r>
    </w:p>
    <w:p w14:paraId="0F5A5DD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liquidação ou resgate do respectivo ativo garantidor; e</w:t>
      </w:r>
    </w:p>
    <w:p w14:paraId="18CFBF2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redução das provisões técnicas lastreadas por ativo garantidor, considerando a diferença entre o valor total de provisões técnicas no período de apuração e no período imediatamente anterior.</w:t>
      </w:r>
    </w:p>
    <w:p w14:paraId="74E5FDA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Os reembolsos aos segurados ou beneficiários de que trata o inciso II do § 1º deste artigo não ficam sujeitos à incidência do IBS e da CBS e não dão direito a créditos.</w:t>
      </w:r>
    </w:p>
    <w:p w14:paraId="36410DD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Não integrarão a base de cálculo do IBS e da CBS as receitas financeiras que não guardem vinculação com a alocação de recursos oriundos do recebimento de prêmios e contraprestações pagos pelos contratantes dos planos de assistência à saúde.</w:t>
      </w:r>
    </w:p>
    <w:p w14:paraId="78BCDC0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37" w:name="art236"/>
      <w:bookmarkEnd w:id="237"/>
      <w:r w:rsidRPr="00353F31">
        <w:rPr>
          <w:rFonts w:ascii="Book Antiqua" w:eastAsia="Times New Roman" w:hAnsi="Book Antiqua" w:cs="Arial"/>
          <w:color w:val="000000"/>
          <w:kern w:val="0"/>
          <w:sz w:val="19"/>
          <w:szCs w:val="19"/>
          <w:lang w:eastAsia="pt-BR"/>
          <w14:ligatures w14:val="none"/>
        </w:rPr>
        <w:lastRenderedPageBreak/>
        <w:t xml:space="preserve">Art. 236. Os planos de assistência funerária ficam sujeitos ao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234 a 242 desta Lei Complementar.</w:t>
      </w:r>
    </w:p>
    <w:p w14:paraId="0051DA1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38" w:name="art237"/>
      <w:bookmarkEnd w:id="238"/>
      <w:r w:rsidRPr="00353F31">
        <w:rPr>
          <w:rFonts w:ascii="Book Antiqua" w:eastAsia="Times New Roman" w:hAnsi="Book Antiqua" w:cs="Arial"/>
          <w:color w:val="000000"/>
          <w:kern w:val="0"/>
          <w:sz w:val="19"/>
          <w:szCs w:val="19"/>
          <w:lang w:eastAsia="pt-BR"/>
          <w14:ligatures w14:val="none"/>
        </w:rPr>
        <w:t>Art. 237.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de IBS e de CBS no regime específico de planos de assistência à saúde são nacionalmente uniformes e correspondem às alíquotas de referência de cada esfera federativa, reduzidas em 60% (sessenta por cento).</w:t>
      </w:r>
    </w:p>
    <w:p w14:paraId="5F28DE1A"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39" w:name="art238"/>
      <w:bookmarkEnd w:id="239"/>
      <w:r w:rsidRPr="00353F31">
        <w:rPr>
          <w:rFonts w:ascii="Book Antiqua" w:eastAsia="Times New Roman" w:hAnsi="Book Antiqua" w:cs="Arial"/>
          <w:color w:val="000000"/>
          <w:kern w:val="0"/>
          <w:sz w:val="19"/>
          <w:szCs w:val="19"/>
          <w:lang w:eastAsia="pt-BR"/>
          <w14:ligatures w14:val="none"/>
        </w:rPr>
        <w:t>Art. 238.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vedado o crédito de IBS e de CBS para os adquirentes de planos de assistência à saúde.</w:t>
      </w:r>
    </w:p>
    <w:p w14:paraId="3DDD704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não se aplica à hipótese de que trata a alínea “f” do inciso IV do § 2º do art. 57 desta Lei Complementar, em que os créditos do IBS e da CBS a serem aproveitados pelo contratante que seja contribuinte no regime regular:</w:t>
      </w:r>
    </w:p>
    <w:p w14:paraId="732A0E90"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serão</w:t>
      </w:r>
      <w:proofErr w:type="gramEnd"/>
      <w:r w:rsidRPr="00353F31">
        <w:rPr>
          <w:rFonts w:ascii="Book Antiqua" w:eastAsia="Times New Roman" w:hAnsi="Book Antiqua" w:cs="Arial"/>
          <w:color w:val="000000"/>
          <w:kern w:val="0"/>
          <w:sz w:val="19"/>
          <w:szCs w:val="19"/>
          <w:lang w:eastAsia="pt-BR"/>
          <w14:ligatures w14:val="none"/>
        </w:rPr>
        <w:t xml:space="preserve"> equivalentes à multiplicação entre:</w:t>
      </w:r>
    </w:p>
    <w:p w14:paraId="2F7DAD4A"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valores dos débitos do IBS e da CBS pagos pela entidade sujeita ao regime específico de que trata este Capítulo no período de apuração; e</w:t>
      </w:r>
    </w:p>
    <w:p w14:paraId="036DB6D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 proporção entre:</w:t>
      </w:r>
    </w:p>
    <w:p w14:paraId="230C3079"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1. </w:t>
      </w:r>
      <w:proofErr w:type="spellStart"/>
      <w:r w:rsidRPr="00353F31">
        <w:rPr>
          <w:rFonts w:ascii="Book Antiqua" w:eastAsia="Times New Roman" w:hAnsi="Book Antiqua" w:cs="Arial"/>
          <w:color w:val="000000"/>
          <w:kern w:val="0"/>
          <w:sz w:val="19"/>
          <w:szCs w:val="19"/>
          <w:lang w:eastAsia="pt-BR"/>
          <w14:ligatures w14:val="none"/>
        </w:rPr>
        <w:t>o</w:t>
      </w:r>
      <w:proofErr w:type="spellEnd"/>
      <w:r w:rsidRPr="00353F31">
        <w:rPr>
          <w:rFonts w:ascii="Book Antiqua" w:eastAsia="Times New Roman" w:hAnsi="Book Antiqua" w:cs="Arial"/>
          <w:color w:val="000000"/>
          <w:kern w:val="0"/>
          <w:sz w:val="19"/>
          <w:szCs w:val="19"/>
          <w:lang w:eastAsia="pt-BR"/>
          <w14:ligatures w14:val="none"/>
        </w:rPr>
        <w:t xml:space="preserve"> total de prêmios e contraprestações correspondentes à cobertura dos titulares empregados do contratante e de seus dependentes, no período de apuração; e</w:t>
      </w:r>
    </w:p>
    <w:p w14:paraId="25AC47AF"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2. </w:t>
      </w:r>
      <w:proofErr w:type="spellStart"/>
      <w:r w:rsidRPr="00353F31">
        <w:rPr>
          <w:rFonts w:ascii="Book Antiqua" w:eastAsia="Times New Roman" w:hAnsi="Book Antiqua" w:cs="Arial"/>
          <w:color w:val="000000"/>
          <w:kern w:val="0"/>
          <w:sz w:val="19"/>
          <w:szCs w:val="19"/>
          <w:lang w:eastAsia="pt-BR"/>
          <w14:ligatures w14:val="none"/>
        </w:rPr>
        <w:t>o</w:t>
      </w:r>
      <w:proofErr w:type="spellEnd"/>
      <w:r w:rsidRPr="00353F31">
        <w:rPr>
          <w:rFonts w:ascii="Book Antiqua" w:eastAsia="Times New Roman" w:hAnsi="Book Antiqua" w:cs="Arial"/>
          <w:color w:val="000000"/>
          <w:kern w:val="0"/>
          <w:sz w:val="19"/>
          <w:szCs w:val="19"/>
          <w:lang w:eastAsia="pt-BR"/>
          <w14:ligatures w14:val="none"/>
        </w:rPr>
        <w:t xml:space="preserve"> total de prêmios e contraprestações arrecadados pela entidade, no mesmo período de apuração;</w:t>
      </w:r>
    </w:p>
    <w:p w14:paraId="5D46C11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alcançam a parcela dos prêmios e contraprestações cujo ônus financeiro tenha sido repassado aos empregados; e</w:t>
      </w:r>
    </w:p>
    <w:p w14:paraId="7E6B6CB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III - serão apropriados com base nas informações prestadas pelos fornecedores ao Comitê Gestor do IBS e à RFB, na forma do regulamento, e ficarão sujeitos ao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7A37B4D9"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40" w:name="art239"/>
      <w:bookmarkEnd w:id="240"/>
      <w:r w:rsidRPr="00353F31">
        <w:rPr>
          <w:rFonts w:ascii="Book Antiqua" w:eastAsia="Times New Roman" w:hAnsi="Book Antiqua" w:cs="Arial"/>
          <w:color w:val="000000"/>
          <w:kern w:val="0"/>
          <w:sz w:val="19"/>
          <w:szCs w:val="19"/>
          <w:lang w:eastAsia="pt-BR"/>
          <w14:ligatures w14:val="none"/>
        </w:rPr>
        <w:t>Art. 239.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entidades de que trata este Capítulo deverão apresentar, a título de obrigação acessória, na forma do regulamento, informações sobre a identidade das pessoas físicas que forem as beneficiárias titulares dos planos de assistência à saúde e os valores dos prêmios e contraprestações de cada uma.</w:t>
      </w:r>
    </w:p>
    <w:p w14:paraId="4621E48A"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Nos planos coletivos em que não houver a individualização do valor dos prêmios e contraprestações por pessoa física titular, a operadora poderá alocar, na obrigação acessória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o valor total recebido para cada pessoa física titular de acordo com critério a ser previsto no regulamento.</w:t>
      </w:r>
    </w:p>
    <w:p w14:paraId="1D4957C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Nos planos coletivos por adesão contratados com participação ou intermediação de administradora de benefícios, esta ficará responsável pela apresentação das informações previstas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no § 1º deste artigo.</w:t>
      </w:r>
    </w:p>
    <w:p w14:paraId="21B93860"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41" w:name="art240"/>
      <w:bookmarkEnd w:id="241"/>
      <w:r w:rsidRPr="00353F31">
        <w:rPr>
          <w:rFonts w:ascii="Book Antiqua" w:eastAsia="Times New Roman" w:hAnsi="Book Antiqua" w:cs="Arial"/>
          <w:color w:val="000000"/>
          <w:kern w:val="0"/>
          <w:sz w:val="19"/>
          <w:szCs w:val="19"/>
          <w:lang w:eastAsia="pt-BR"/>
          <w14:ligatures w14:val="none"/>
        </w:rPr>
        <w:t>Art. 240.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serviços de intermediação de planos de assistência à saúde ficam sujeitos à incidência do IBS e da CBS sobre o valor da operação pela mesma alíquota aplicável ao plano de assistência à saúde.</w:t>
      </w:r>
    </w:p>
    <w:p w14:paraId="59B46E80"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Os prestadores de serviços de intermediação de planos de assistência à saúde que forem optantes pelo Simples Nacional:</w:t>
      </w:r>
    </w:p>
    <w:p w14:paraId="7A00041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permanecerão</w:t>
      </w:r>
      <w:proofErr w:type="gramEnd"/>
      <w:r w:rsidRPr="00353F31">
        <w:rPr>
          <w:rFonts w:ascii="Book Antiqua" w:eastAsia="Times New Roman" w:hAnsi="Book Antiqua" w:cs="Arial"/>
          <w:color w:val="000000"/>
          <w:kern w:val="0"/>
          <w:sz w:val="19"/>
          <w:szCs w:val="19"/>
          <w:lang w:eastAsia="pt-BR"/>
          <w14:ligatures w14:val="none"/>
        </w:rPr>
        <w:t xml:space="preserve"> tributados de acordo com as regras do Simples Nacional, na hipótese de não exercerem a opção pelo regime regular do IBS e da CBS; e</w:t>
      </w:r>
    </w:p>
    <w:p w14:paraId="6DAA775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ficarão</w:t>
      </w:r>
      <w:proofErr w:type="gramEnd"/>
      <w:r w:rsidRPr="00353F31">
        <w:rPr>
          <w:rFonts w:ascii="Book Antiqua" w:eastAsia="Times New Roman" w:hAnsi="Book Antiqua" w:cs="Arial"/>
          <w:color w:val="000000"/>
          <w:kern w:val="0"/>
          <w:sz w:val="19"/>
          <w:szCs w:val="19"/>
          <w:lang w:eastAsia="pt-BR"/>
          <w14:ligatures w14:val="none"/>
        </w:rPr>
        <w:t xml:space="preserve"> sujeitos à mesma alíquota do IBS e da CBS aplicável aos serviços de planos de assistência à saúde, na hipótese de exercerem a opção pelo regime regular do IBS e da CBS.</w:t>
      </w:r>
    </w:p>
    <w:p w14:paraId="3FB053D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42" w:name="art241"/>
      <w:bookmarkEnd w:id="242"/>
      <w:r w:rsidRPr="00353F31">
        <w:rPr>
          <w:rFonts w:ascii="Book Antiqua" w:eastAsia="Times New Roman" w:hAnsi="Book Antiqua" w:cs="Arial"/>
          <w:color w:val="000000"/>
          <w:kern w:val="0"/>
          <w:sz w:val="19"/>
          <w:szCs w:val="19"/>
          <w:lang w:eastAsia="pt-BR"/>
          <w14:ligatures w14:val="none"/>
        </w:rPr>
        <w:t>Art. 241.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Caso venha a ser permitida a importação de serviços de planos de assistência à saúde, deverá haver a incidência de IBS e de CBS pela mesma alíquota aplicável às operações realizadas no País sobre o valor da operação, podendo regulamento prever fator de redução para contemplar uma margem presumida, observados os limites estabelecidos neste Capítulo para as deduções de base de cálculo desses serviços.</w:t>
      </w:r>
    </w:p>
    <w:p w14:paraId="6A8D2AD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Aplica-se o disposto no Capítulo IV do Título I deste Livro às importações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naquilo que não conflitar com o disposto neste artigo.</w:t>
      </w:r>
    </w:p>
    <w:p w14:paraId="44B205E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43" w:name="art242"/>
      <w:bookmarkEnd w:id="243"/>
      <w:r w:rsidRPr="00353F31">
        <w:rPr>
          <w:rFonts w:ascii="Book Antiqua" w:eastAsia="Times New Roman" w:hAnsi="Book Antiqua" w:cs="Arial"/>
          <w:color w:val="000000"/>
          <w:kern w:val="0"/>
          <w:sz w:val="19"/>
          <w:szCs w:val="19"/>
          <w:lang w:eastAsia="pt-BR"/>
          <w14:ligatures w14:val="none"/>
        </w:rPr>
        <w:t>Art. 242. Caso venha a ser permitido o fornecimento de serviços de planos de assistência à saúde para residentes ou domiciliados no exterior para utilização no exterior, esse fornecimento será considerado como uma exportação e ficará imune ao IBS e à CBS, para efeitos do disposto no Capítulo V do Título I deste Livro.</w:t>
      </w:r>
    </w:p>
    <w:p w14:paraId="7C99296F"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44" w:name="art243"/>
      <w:bookmarkEnd w:id="244"/>
      <w:r w:rsidRPr="00353F31">
        <w:rPr>
          <w:rFonts w:ascii="Book Antiqua" w:eastAsia="Times New Roman" w:hAnsi="Book Antiqua" w:cs="Arial"/>
          <w:color w:val="000000"/>
          <w:kern w:val="0"/>
          <w:sz w:val="19"/>
          <w:szCs w:val="19"/>
          <w:lang w:eastAsia="pt-BR"/>
          <w14:ligatures w14:val="none"/>
        </w:rPr>
        <w:t xml:space="preserve">Art. 243. Os planos de assistência à saúde de animais domésticos ficam sujeitos ao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234 a 242 desta Lei Complementar, com exceção das alíquotas aplicáveis, que serão nacionalmente uniformes e corresponderão à soma das alíquotas de referência de cada esfera federativa, reduzidas em 30% (trinta por cento), vedado o crédito ao adquirente.</w:t>
      </w:r>
    </w:p>
    <w:p w14:paraId="1AD78236"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IV</w:t>
      </w:r>
    </w:p>
    <w:p w14:paraId="58AB00E5"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DOS CONCURSOS DE PROGNÓSTICOS</w:t>
      </w:r>
    </w:p>
    <w:p w14:paraId="334E42A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5C5F1AD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Gerais</w:t>
      </w:r>
    </w:p>
    <w:p w14:paraId="479589B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45" w:name="art244"/>
      <w:bookmarkEnd w:id="245"/>
      <w:r w:rsidRPr="00353F31">
        <w:rPr>
          <w:rFonts w:ascii="Book Antiqua" w:eastAsia="Times New Roman" w:hAnsi="Book Antiqua" w:cs="Arial"/>
          <w:color w:val="000000"/>
          <w:kern w:val="0"/>
          <w:sz w:val="19"/>
          <w:szCs w:val="19"/>
          <w:lang w:eastAsia="pt-BR"/>
          <w14:ligatures w14:val="none"/>
        </w:rPr>
        <w:t>Art. 244.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concursos de prognósticos, em meio físico ou virtual, compreendidas todas as modalidades lotéricas, incluídos as apostas de quota fixa e os </w:t>
      </w:r>
      <w:r w:rsidRPr="00353F31">
        <w:rPr>
          <w:rFonts w:ascii="Book Antiqua" w:eastAsia="Times New Roman" w:hAnsi="Book Antiqua" w:cs="Arial"/>
          <w:i/>
          <w:iCs/>
          <w:color w:val="000000"/>
          <w:kern w:val="0"/>
          <w:sz w:val="19"/>
          <w:szCs w:val="19"/>
          <w:lang w:eastAsia="pt-BR"/>
          <w14:ligatures w14:val="none"/>
        </w:rPr>
        <w:t>sweepstakes</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as apostas de turfe e as demais apostas, ficam sujeitos a regime específico de incidência do IBS e da CBS, de acordo com o disposto neste Capítulo.</w:t>
      </w:r>
    </w:p>
    <w:p w14:paraId="4ED102A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Aplica-se o disposto neste Capítulo ao </w:t>
      </w:r>
      <w:proofErr w:type="spellStart"/>
      <w:r w:rsidRPr="00353F31">
        <w:rPr>
          <w:rFonts w:ascii="Book Antiqua" w:eastAsia="Times New Roman" w:hAnsi="Book Antiqua" w:cs="Arial"/>
          <w:i/>
          <w:iCs/>
          <w:color w:val="000000"/>
          <w:kern w:val="0"/>
          <w:sz w:val="19"/>
          <w:szCs w:val="19"/>
          <w:lang w:eastAsia="pt-BR"/>
          <w14:ligatures w14:val="none"/>
        </w:rPr>
        <w:t>fantasy</w:t>
      </w:r>
      <w:proofErr w:type="spellEnd"/>
      <w:r w:rsidRPr="00353F31">
        <w:rPr>
          <w:rFonts w:ascii="Book Antiqua" w:eastAsia="Times New Roman" w:hAnsi="Book Antiqua" w:cs="Arial"/>
          <w:b/>
          <w:bCs/>
          <w:color w:val="000000"/>
          <w:kern w:val="0"/>
          <w:sz w:val="19"/>
          <w:szCs w:val="19"/>
          <w:lang w:eastAsia="pt-BR"/>
          <w14:ligatures w14:val="none"/>
        </w:rPr>
        <w:t> </w:t>
      </w:r>
      <w:proofErr w:type="spellStart"/>
      <w:r w:rsidRPr="00353F31">
        <w:rPr>
          <w:rFonts w:ascii="Book Antiqua" w:eastAsia="Times New Roman" w:hAnsi="Book Antiqua" w:cs="Arial"/>
          <w:i/>
          <w:iCs/>
          <w:color w:val="000000"/>
          <w:kern w:val="0"/>
          <w:sz w:val="19"/>
          <w:szCs w:val="19"/>
          <w:lang w:eastAsia="pt-BR"/>
          <w14:ligatures w14:val="none"/>
        </w:rPr>
        <w:t>sport</w:t>
      </w:r>
      <w:proofErr w:type="spellEnd"/>
      <w:r w:rsidRPr="00353F31">
        <w:rPr>
          <w:rFonts w:ascii="Book Antiqua" w:eastAsia="Times New Roman" w:hAnsi="Book Antiqua" w:cs="Arial"/>
          <w:b/>
          <w:bCs/>
          <w:color w:val="000000"/>
          <w:kern w:val="0"/>
          <w:sz w:val="19"/>
          <w:szCs w:val="19"/>
          <w:lang w:eastAsia="pt-BR"/>
          <w14:ligatures w14:val="none"/>
        </w:rPr>
        <w:t>.</w:t>
      </w:r>
    </w:p>
    <w:p w14:paraId="435EA97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46" w:name="art245"/>
      <w:bookmarkEnd w:id="246"/>
      <w:r w:rsidRPr="00353F31">
        <w:rPr>
          <w:rFonts w:ascii="Book Antiqua" w:eastAsia="Times New Roman" w:hAnsi="Book Antiqua" w:cs="Arial"/>
          <w:color w:val="000000"/>
          <w:kern w:val="0"/>
          <w:sz w:val="19"/>
          <w:szCs w:val="19"/>
          <w:lang w:eastAsia="pt-BR"/>
          <w14:ligatures w14:val="none"/>
        </w:rPr>
        <w:t>Art. 245. A base de cálculo do IBS e da CBS sobre concursos de prognósticos é a receita própria da entidade decorrente dessa atividade, correspondente ao produto da arrecadação, com a dedução de:</w:t>
      </w:r>
    </w:p>
    <w:p w14:paraId="2197FEF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premiações</w:t>
      </w:r>
      <w:proofErr w:type="gramEnd"/>
      <w:r w:rsidRPr="00353F31">
        <w:rPr>
          <w:rFonts w:ascii="Book Antiqua" w:eastAsia="Times New Roman" w:hAnsi="Book Antiqua" w:cs="Arial"/>
          <w:color w:val="000000"/>
          <w:kern w:val="0"/>
          <w:sz w:val="19"/>
          <w:szCs w:val="19"/>
          <w:lang w:eastAsia="pt-BR"/>
          <w14:ligatures w14:val="none"/>
        </w:rPr>
        <w:t xml:space="preserve"> pagas; e</w:t>
      </w:r>
    </w:p>
    <w:p w14:paraId="5F1C2CA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destinações</w:t>
      </w:r>
      <w:proofErr w:type="gramEnd"/>
      <w:r w:rsidRPr="00353F31">
        <w:rPr>
          <w:rFonts w:ascii="Book Antiqua" w:eastAsia="Times New Roman" w:hAnsi="Book Antiqua" w:cs="Arial"/>
          <w:color w:val="000000"/>
          <w:kern w:val="0"/>
          <w:sz w:val="19"/>
          <w:szCs w:val="19"/>
          <w:lang w:eastAsia="pt-BR"/>
          <w14:ligatures w14:val="none"/>
        </w:rPr>
        <w:t xml:space="preserve"> obrigatórias por lei a órgão ou fundo público e aos demais beneficiários.</w:t>
      </w:r>
    </w:p>
    <w:p w14:paraId="56EAF3D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As premiações pagas não ficam sujeitas à incidência do IBS e da CBS.</w:t>
      </w:r>
    </w:p>
    <w:p w14:paraId="0E9956C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47" w:name="art246"/>
      <w:bookmarkEnd w:id="247"/>
      <w:r w:rsidRPr="00353F31">
        <w:rPr>
          <w:rFonts w:ascii="Book Antiqua" w:eastAsia="Times New Roman" w:hAnsi="Book Antiqua" w:cs="Arial"/>
          <w:color w:val="000000"/>
          <w:kern w:val="0"/>
          <w:sz w:val="19"/>
          <w:szCs w:val="19"/>
          <w:lang w:eastAsia="pt-BR"/>
          <w14:ligatures w14:val="none"/>
        </w:rPr>
        <w:t>Art. 246.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do IBS e da CBS sobre concursos de prognósticos são nacionalmente uniformes e correspondem à soma das alíquotas de referência das esferas federativas.</w:t>
      </w:r>
    </w:p>
    <w:p w14:paraId="2BA2B15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48" w:name="art247"/>
      <w:bookmarkEnd w:id="248"/>
      <w:r w:rsidRPr="00353F31">
        <w:rPr>
          <w:rFonts w:ascii="Book Antiqua" w:eastAsia="Times New Roman" w:hAnsi="Book Antiqua" w:cs="Arial"/>
          <w:color w:val="000000"/>
          <w:kern w:val="0"/>
          <w:sz w:val="19"/>
          <w:szCs w:val="19"/>
          <w:lang w:eastAsia="pt-BR"/>
          <w14:ligatures w14:val="none"/>
        </w:rPr>
        <w:t>Art. 247.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vedado o crédito de IBS e de CBS aos apostadores dos concursos de prognósticos.</w:t>
      </w:r>
    </w:p>
    <w:p w14:paraId="1B7A0E0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49" w:name="art248"/>
      <w:bookmarkEnd w:id="249"/>
      <w:r w:rsidRPr="00353F31">
        <w:rPr>
          <w:rFonts w:ascii="Book Antiqua" w:eastAsia="Times New Roman" w:hAnsi="Book Antiqua" w:cs="Arial"/>
          <w:color w:val="000000"/>
          <w:kern w:val="0"/>
          <w:sz w:val="19"/>
          <w:szCs w:val="19"/>
          <w:lang w:eastAsia="pt-BR"/>
          <w14:ligatures w14:val="none"/>
        </w:rPr>
        <w:t>Art. 248. A empresa que opera concursos de prognósticos deverá apresentar obrigação acessória, na forma do regulamento, contendo, no mínimo, informações sobre o local onde a aposta é efetuada e os valores das apostas e das premiações pagas.</w:t>
      </w:r>
    </w:p>
    <w:p w14:paraId="3479F273"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Parágrafo único. Caso as apostas sejam efetuadas de forma virtual, na obrigação acessória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deverá ser identificado o apostador.</w:t>
      </w:r>
    </w:p>
    <w:p w14:paraId="4556E491"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318B70C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Importação de Serviços de Concursos de Prognósticos</w:t>
      </w:r>
    </w:p>
    <w:p w14:paraId="4D71936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50" w:name="art249"/>
      <w:bookmarkEnd w:id="250"/>
      <w:r w:rsidRPr="00353F31">
        <w:rPr>
          <w:rFonts w:ascii="Book Antiqua" w:eastAsia="Times New Roman" w:hAnsi="Book Antiqua" w:cs="Arial"/>
          <w:color w:val="000000"/>
          <w:kern w:val="0"/>
          <w:sz w:val="19"/>
          <w:szCs w:val="19"/>
          <w:lang w:eastAsia="pt-BR"/>
          <w14:ligatures w14:val="none"/>
        </w:rPr>
        <w:t>Art. 249.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Caso venha a ser permitida a importação de serviços de concursos de prognósticos, ficarão sujeitas à incidência do IBS e da CBS pela mesma alíquota prevista para concursos de prognósticos no País as entidades domiciliadas no exterior que prestarem, por meio virtual, serviços de concursos de prognósticos de que trata este Capítulo para apostadores residentes ou domiciliados no País.</w:t>
      </w:r>
    </w:p>
    <w:p w14:paraId="1930907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fornecedor do serviço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é o contribuinte do IBS e da CBS, podendo o apostador ser responsável solidário pelo pagamento nas hipóteses previstas no art. 24 desta Lei Complementar.</w:t>
      </w:r>
    </w:p>
    <w:p w14:paraId="7723DC7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base de cálculo é a receita auferida pela entidade em razão da operação, com a aplicação de um fator de redução previsto no regulamento, calculado com base nas deduções da base de cálculo dos serviços de concursos de prognósticos no País.</w:t>
      </w:r>
    </w:p>
    <w:p w14:paraId="35CE490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Aplica-se o disposto no Capítulo IV do Título I deste Livro às importações de que trata esta Seção, naquilo que não conflitar com o disposto neste artigo.</w:t>
      </w:r>
    </w:p>
    <w:p w14:paraId="45D566F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26DCEE00"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Exportação de Serviços de Concursos de Prognósticos</w:t>
      </w:r>
    </w:p>
    <w:p w14:paraId="04A333A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51" w:name="art250"/>
      <w:bookmarkEnd w:id="251"/>
      <w:r w:rsidRPr="00353F31">
        <w:rPr>
          <w:rFonts w:ascii="Book Antiqua" w:eastAsia="Times New Roman" w:hAnsi="Book Antiqua" w:cs="Arial"/>
          <w:color w:val="000000"/>
          <w:kern w:val="0"/>
          <w:sz w:val="19"/>
          <w:szCs w:val="19"/>
          <w:lang w:eastAsia="pt-BR"/>
          <w14:ligatures w14:val="none"/>
        </w:rPr>
        <w:t>Art. 250.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serviços de concursos de prognósticos prestados, por meio virtual, a residentes ou domiciliados no exterior serão considerados exportados, ficando imunes à incidência do IBS e da CBS, para efeitos do disposto no Capítulo V do Título I deste Livro.</w:t>
      </w:r>
    </w:p>
    <w:p w14:paraId="0401ED6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regulamento disporá sobre a forma de comprovação da residência ou domicílio no exterior para efeitos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58FD70C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Não se consideram exportados os serviços de concursos de prognósticos prestados na presença, no território nacional, de residente ou domiciliado no exterior.</w:t>
      </w:r>
    </w:p>
    <w:p w14:paraId="0DDCF690"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w:t>
      </w:r>
    </w:p>
    <w:p w14:paraId="70EBAB7B"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DOS BENS IMÓVEIS</w:t>
      </w:r>
    </w:p>
    <w:p w14:paraId="1C1E7E3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58DD4A51"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Gerais</w:t>
      </w:r>
    </w:p>
    <w:p w14:paraId="3C78D7B3"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52" w:name="art251"/>
      <w:bookmarkEnd w:id="252"/>
      <w:r w:rsidRPr="00353F31">
        <w:rPr>
          <w:rFonts w:ascii="Book Antiqua" w:eastAsia="Times New Roman" w:hAnsi="Book Antiqua" w:cs="Arial"/>
          <w:color w:val="000000"/>
          <w:kern w:val="0"/>
          <w:sz w:val="19"/>
          <w:szCs w:val="19"/>
          <w:lang w:eastAsia="pt-BR"/>
          <w14:ligatures w14:val="none"/>
        </w:rPr>
        <w:t>Art. 251.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operações com bens imóveis realizadas por contribuintes que apurarem o IBS e a CBS no regime regular ficam sujeitas ao regime específico previsto neste Capítulo.</w:t>
      </w:r>
    </w:p>
    <w:p w14:paraId="02F7B27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As pessoas físicas que realizarem operações com bens imóveis serão consideradas contribuintes do regime regular do IBS e da CBS e sujeitas ao regime de que trata este Capítulo, nos casos de:</w:t>
      </w:r>
    </w:p>
    <w:p w14:paraId="7385464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locação</w:t>
      </w:r>
      <w:proofErr w:type="gramEnd"/>
      <w:r w:rsidRPr="00353F31">
        <w:rPr>
          <w:rFonts w:ascii="Book Antiqua" w:eastAsia="Times New Roman" w:hAnsi="Book Antiqua" w:cs="Arial"/>
          <w:color w:val="000000"/>
          <w:kern w:val="0"/>
          <w:sz w:val="19"/>
          <w:szCs w:val="19"/>
          <w:lang w:eastAsia="pt-BR"/>
          <w14:ligatures w14:val="none"/>
        </w:rPr>
        <w:t>, cessão onerosa e arrendamento de bem imóvel, desde que, no ano-calendário anterior:</w:t>
      </w:r>
    </w:p>
    <w:p w14:paraId="5AE71373"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 receita total com essas operações exceda R$ 240.000 (duzentos e quarenta mil reais); e</w:t>
      </w:r>
    </w:p>
    <w:p w14:paraId="6DE20FF2"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b) tenham por objeto mais de 3 (três) bens imóveis distintos;</w:t>
      </w:r>
    </w:p>
    <w:p w14:paraId="148AA9B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alienação ou cessão</w:t>
      </w:r>
      <w:proofErr w:type="gramEnd"/>
      <w:r w:rsidRPr="00353F31">
        <w:rPr>
          <w:rFonts w:ascii="Book Antiqua" w:eastAsia="Times New Roman" w:hAnsi="Book Antiqua" w:cs="Arial"/>
          <w:color w:val="000000"/>
          <w:kern w:val="0"/>
          <w:sz w:val="19"/>
          <w:szCs w:val="19"/>
          <w:lang w:eastAsia="pt-BR"/>
          <w14:ligatures w14:val="none"/>
        </w:rPr>
        <w:t xml:space="preserve"> de direitos de bem imóvel, desde que tenham por objeto mais de 3 (três) imóveis distintos no ano-calendário anterior;</w:t>
      </w:r>
    </w:p>
    <w:p w14:paraId="269D42B9"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alienação ou cessão de direitos, no ano-calendário anterior, de mais de 1 (um) bem imóvel construído pelo próprio alienante nos 5 (cinco) anos anteriores à data da alienação.</w:t>
      </w:r>
    </w:p>
    <w:p w14:paraId="7A156EFF"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Também será considerada contribuinte do regime regular do IBS e da CBS no próprio ano calendário, a pessoa física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 1º deste artigo, em relação às seguintes operações:</w:t>
      </w:r>
    </w:p>
    <w:p w14:paraId="23502AE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alienação ou cessão de direitos de imóveis que exceda os limites previsto nos incisos II e III do § 1º deste artigo; e</w:t>
      </w:r>
    </w:p>
    <w:p w14:paraId="558A493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locação, cessão onerosa ou arrendamento de bem imóvel em valor que exceda em 20% (vinte por cento) o limite previsto na alínea “a” do inciso I do § 1º deste artigo.</w:t>
      </w:r>
    </w:p>
    <w:p w14:paraId="35279B6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Para fins do disposto no inciso II do § 1º deste artigo os imóveis relativos às operações devem estar no patrimônio do contribuinte há menos de 5 (cinco) anos contados da data de sua aquisição.</w:t>
      </w:r>
    </w:p>
    <w:p w14:paraId="4B81586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No caso de bem imóvel recebido por meação, doação ou herança, o prazo de que trata o § 3º deste artigo será contado desde a aquisição pelo cônjuge meeiro, </w:t>
      </w:r>
      <w:r w:rsidRPr="00353F31">
        <w:rPr>
          <w:rFonts w:ascii="Book Antiqua" w:eastAsia="Times New Roman" w:hAnsi="Book Antiqua" w:cs="Arial"/>
          <w:i/>
          <w:iCs/>
          <w:color w:val="000000"/>
          <w:kern w:val="0"/>
          <w:sz w:val="19"/>
          <w:szCs w:val="19"/>
          <w:lang w:eastAsia="pt-BR"/>
          <w14:ligatures w14:val="none"/>
        </w:rPr>
        <w:t>de</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cujus</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ou pelo doador.</w:t>
      </w:r>
    </w:p>
    <w:p w14:paraId="3C29DBD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valor previsto na alínea “a” do inciso I do § 1º será atualizado mensalmente a partir da data de publicação desta Lei Complementar pelo IPCA ou por outro índice que vier a substituí-lo.</w:t>
      </w:r>
    </w:p>
    <w:p w14:paraId="2CE367DA"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 regulamento definirá o que são bens imóveis distintos, para fins no disposto nos incisos I e II do § 1º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2B13D822"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Aplica-se, no que couber, as disposições do Título I deste Livro quanto às demais regras não previstas neste Capítulo.</w:t>
      </w:r>
    </w:p>
    <w:p w14:paraId="33576433"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53" w:name="art252"/>
      <w:bookmarkEnd w:id="253"/>
      <w:r w:rsidRPr="00353F31">
        <w:rPr>
          <w:rFonts w:ascii="Book Antiqua" w:eastAsia="Times New Roman" w:hAnsi="Book Antiqua" w:cs="Arial"/>
          <w:color w:val="000000"/>
          <w:kern w:val="0"/>
          <w:sz w:val="19"/>
          <w:szCs w:val="19"/>
          <w:lang w:eastAsia="pt-BR"/>
          <w14:ligatures w14:val="none"/>
        </w:rPr>
        <w:t>Art. 252. O IBS e a CBS incidem, nos termos deste Capítulo, sobre as seguintes operações com bens imóveis:</w:t>
      </w:r>
    </w:p>
    <w:p w14:paraId="3AABB5D2"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alienação</w:t>
      </w:r>
      <w:proofErr w:type="gramEnd"/>
      <w:r w:rsidRPr="00353F31">
        <w:rPr>
          <w:rFonts w:ascii="Book Antiqua" w:eastAsia="Times New Roman" w:hAnsi="Book Antiqua" w:cs="Arial"/>
          <w:color w:val="000000"/>
          <w:kern w:val="0"/>
          <w:sz w:val="19"/>
          <w:szCs w:val="19"/>
          <w:lang w:eastAsia="pt-BR"/>
          <w14:ligatures w14:val="none"/>
        </w:rPr>
        <w:t>, inclusive decorrente de incorporação imobiliária e de parcelamento de solo;</w:t>
      </w:r>
    </w:p>
    <w:p w14:paraId="686B031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cessão</w:t>
      </w:r>
      <w:proofErr w:type="gramEnd"/>
      <w:r w:rsidRPr="00353F31">
        <w:rPr>
          <w:rFonts w:ascii="Book Antiqua" w:eastAsia="Times New Roman" w:hAnsi="Book Antiqua" w:cs="Arial"/>
          <w:color w:val="000000"/>
          <w:kern w:val="0"/>
          <w:sz w:val="19"/>
          <w:szCs w:val="19"/>
          <w:lang w:eastAsia="pt-BR"/>
          <w14:ligatures w14:val="none"/>
        </w:rPr>
        <w:t xml:space="preserve"> e ato translativo ou constitutivo onerosos de direitos reais;</w:t>
      </w:r>
    </w:p>
    <w:p w14:paraId="6C628655"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locação, cessão onerosa e arrendamento;</w:t>
      </w:r>
    </w:p>
    <w:p w14:paraId="1AC86A2F"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serviços</w:t>
      </w:r>
      <w:proofErr w:type="gramEnd"/>
      <w:r w:rsidRPr="00353F31">
        <w:rPr>
          <w:rFonts w:ascii="Book Antiqua" w:eastAsia="Times New Roman" w:hAnsi="Book Antiqua" w:cs="Arial"/>
          <w:color w:val="000000"/>
          <w:kern w:val="0"/>
          <w:sz w:val="19"/>
          <w:szCs w:val="19"/>
          <w:lang w:eastAsia="pt-BR"/>
          <w14:ligatures w14:val="none"/>
        </w:rPr>
        <w:t xml:space="preserve"> de administração e intermediação; e</w:t>
      </w:r>
    </w:p>
    <w:p w14:paraId="159E57E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serviços</w:t>
      </w:r>
      <w:proofErr w:type="gramEnd"/>
      <w:r w:rsidRPr="00353F31">
        <w:rPr>
          <w:rFonts w:ascii="Book Antiqua" w:eastAsia="Times New Roman" w:hAnsi="Book Antiqua" w:cs="Arial"/>
          <w:color w:val="000000"/>
          <w:kern w:val="0"/>
          <w:sz w:val="19"/>
          <w:szCs w:val="19"/>
          <w:lang w:eastAsia="pt-BR"/>
          <w14:ligatures w14:val="none"/>
        </w:rPr>
        <w:t xml:space="preserve"> de construção civil.</w:t>
      </w:r>
    </w:p>
    <w:p w14:paraId="76A00A8B"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Sujeitam-se à tributação pelo IBS e pela CBS pelas mesmas regras da locação, cessão onerosa e arrendamento de bens imóveis:</w:t>
      </w:r>
    </w:p>
    <w:p w14:paraId="74C1627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a servidão, a cessão de uso ou de espaço;</w:t>
      </w:r>
    </w:p>
    <w:p w14:paraId="39EB65B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permissão de uso, o direito de passagem; e</w:t>
      </w:r>
    </w:p>
    <w:p w14:paraId="16A917E3"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(VETADO).</w:t>
      </w:r>
    </w:p>
    <w:p w14:paraId="7006181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IBS e a CBS não incidem nas seguintes hipóteses:</w:t>
      </w:r>
    </w:p>
    <w:p w14:paraId="34D7D04D"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nas</w:t>
      </w:r>
      <w:proofErr w:type="gramEnd"/>
      <w:r w:rsidRPr="00353F31">
        <w:rPr>
          <w:rFonts w:ascii="Book Antiqua" w:eastAsia="Times New Roman" w:hAnsi="Book Antiqua" w:cs="Arial"/>
          <w:color w:val="000000"/>
          <w:kern w:val="0"/>
          <w:sz w:val="19"/>
          <w:szCs w:val="19"/>
          <w:lang w:eastAsia="pt-BR"/>
          <w14:ligatures w14:val="none"/>
        </w:rPr>
        <w:t xml:space="preserve"> operações de permuta de bens imóveis, exceto sobre a torna, que será tributada nos termos deste Capítulo;</w:t>
      </w:r>
    </w:p>
    <w:p w14:paraId="565EE3A0"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constituição ou transmissão de direitos reais de garantia; e</w:t>
      </w:r>
    </w:p>
    <w:p w14:paraId="114F602C"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nas operações previstas neste artigo, quando realizadas por organizações gestoras de fundo patrimonial, constituídas nos termos da Lei nº 13.800, de 4 de janeiro de 2019, para fins de investimento do fundo patrimonial.</w:t>
      </w:r>
    </w:p>
    <w:p w14:paraId="2D2932C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Na hipótese de que trata o inciso I do § 2º deste artigo, o valor permutado não será considerado no valor da operação para o cálculo do redutor de ajuste de que trata o art. 258 desta Lei Complementar.</w:t>
      </w:r>
    </w:p>
    <w:p w14:paraId="208ED2DE"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Para fins do disposto neste Capítulo, as operações com bens imóveis de que trata o inciso III do § 2º deste artigo, não são consideradas operações de contribuinte sujeito ao regime regular do IBS e da CBS.</w:t>
      </w:r>
    </w:p>
    <w:p w14:paraId="223C53CF"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Nas permutas de imóveis realizadas entre contribuintes do regime regular do IBS e da CBS:</w:t>
      </w:r>
    </w:p>
    <w:p w14:paraId="7F67F8C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fica</w:t>
      </w:r>
      <w:proofErr w:type="gramEnd"/>
      <w:r w:rsidRPr="00353F31">
        <w:rPr>
          <w:rFonts w:ascii="Book Antiqua" w:eastAsia="Times New Roman" w:hAnsi="Book Antiqua" w:cs="Arial"/>
          <w:color w:val="000000"/>
          <w:kern w:val="0"/>
          <w:sz w:val="19"/>
          <w:szCs w:val="19"/>
          <w:lang w:eastAsia="pt-BR"/>
          <w14:ligatures w14:val="none"/>
        </w:rPr>
        <w:t xml:space="preserve"> mantido o valor do redutor de ajuste do imóvel dado em permuta, que poderá ser utilizado em operações futuras com o imóvel recebido em permuta; e</w:t>
      </w:r>
    </w:p>
    <w:p w14:paraId="52BFB632"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caso de permuta para entrega de unidades a construir, o redutor de ajuste será aplicado proporcionalmente à operação de cada </w:t>
      </w:r>
      <w:proofErr w:type="spellStart"/>
      <w:r w:rsidRPr="00353F31">
        <w:rPr>
          <w:rFonts w:ascii="Book Antiqua" w:eastAsia="Times New Roman" w:hAnsi="Book Antiqua" w:cs="Arial"/>
          <w:color w:val="000000"/>
          <w:kern w:val="0"/>
          <w:sz w:val="19"/>
          <w:szCs w:val="19"/>
          <w:lang w:eastAsia="pt-BR"/>
          <w14:ligatures w14:val="none"/>
        </w:rPr>
        <w:t>permutante</w:t>
      </w:r>
      <w:proofErr w:type="spellEnd"/>
      <w:r w:rsidRPr="00353F31">
        <w:rPr>
          <w:rFonts w:ascii="Book Antiqua" w:eastAsia="Times New Roman" w:hAnsi="Book Antiqua" w:cs="Arial"/>
          <w:color w:val="000000"/>
          <w:kern w:val="0"/>
          <w:sz w:val="19"/>
          <w:szCs w:val="19"/>
          <w:lang w:eastAsia="pt-BR"/>
          <w14:ligatures w14:val="none"/>
        </w:rPr>
        <w:t>, tomando-se por base a fração ideal das unidades permutadas.</w:t>
      </w:r>
    </w:p>
    <w:p w14:paraId="1FBD7628"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 disposto no inciso I do § 2º e § 5º deste artigo também se aplica às operações quitadas de compra e venda de imóvel seguidas de confissão de dívida e promessa de dação, em pagamento, de unidade imobiliária construída ou a construir, desde que a alienação do imóvel e o compromisso de dação em pagamento sejam levados a efeito na mesma data, mediante instrumento público.</w:t>
      </w:r>
    </w:p>
    <w:p w14:paraId="426A95C7"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Aplica-se o disposto no § 4º do art. 57 desta Lei Complementar às operações de alienação, locação, cessão onerosa e arrendamento de bem imóvel de propriedade de pessoa física sujeita ao regime regular do IBS e da CBS que não estejam relacionadas ao desenvolvimento de sua atividade econômica.</w:t>
      </w:r>
    </w:p>
    <w:p w14:paraId="0E00C472"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O disposto no § 6º deste artigo não se aplica caso a quantidade e o valor das operações com os imóveis nele referidos caracterizem atividade econômica do contribuinte, nos termos dos §§ 1º e 2º do art. 251.</w:t>
      </w:r>
    </w:p>
    <w:p w14:paraId="4E7CF206"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Na alienação de imóveis que tenham sido objeto de garantia constituída em favor de credor sujeito ao regime específico deste Capítulo, cuja propriedade tenha sido por ele consolidada ou a ele transmitida em pagamento ou amortização da dívida, deverá ser observado o disposto no art. 200 desta Lei Complementar.</w:t>
      </w:r>
    </w:p>
    <w:p w14:paraId="2A5DBB41" w14:textId="77777777" w:rsidR="00353F31" w:rsidRPr="00353F31" w:rsidRDefault="00353F31" w:rsidP="005813CA">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54" w:name="art253"/>
      <w:bookmarkEnd w:id="254"/>
      <w:r w:rsidRPr="00353F31">
        <w:rPr>
          <w:rFonts w:ascii="Book Antiqua" w:eastAsia="Times New Roman" w:hAnsi="Book Antiqua" w:cs="Arial"/>
          <w:color w:val="000000"/>
          <w:kern w:val="0"/>
          <w:sz w:val="19"/>
          <w:szCs w:val="19"/>
          <w:lang w:eastAsia="pt-BR"/>
          <w14:ligatures w14:val="none"/>
        </w:rPr>
        <w:t>Art. 253.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locação, cessão onerosa ou arrendamento de bem imóvel residencial por contribuinte sujeito ao regime regular do IBS e da CBS, com período não superior a 90 (noventa) dias ininterruptos, serão tributados de acordo com as mesmas regras aplicáveis aos serviços de hotelaria, previstas na Seção II do Capítulo VII do Título V deste Livro.</w:t>
      </w:r>
    </w:p>
    <w:p w14:paraId="68E575B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45E2DEA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Momento da Ocorrência do Fato Gerador</w:t>
      </w:r>
    </w:p>
    <w:p w14:paraId="2B84845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55" w:name="art254"/>
      <w:bookmarkEnd w:id="255"/>
      <w:r w:rsidRPr="00353F31">
        <w:rPr>
          <w:rFonts w:ascii="Book Antiqua" w:eastAsia="Times New Roman" w:hAnsi="Book Antiqua" w:cs="Arial"/>
          <w:color w:val="000000"/>
          <w:kern w:val="0"/>
          <w:sz w:val="19"/>
          <w:szCs w:val="19"/>
          <w:lang w:eastAsia="pt-BR"/>
          <w14:ligatures w14:val="none"/>
        </w:rPr>
        <w:t>Art. 254.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Considera-se ocorrido o fato gerador do IBS e da CBS:</w:t>
      </w:r>
    </w:p>
    <w:p w14:paraId="15D59EA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alienação de bem imóvel, no momento do ato de alienação;</w:t>
      </w:r>
    </w:p>
    <w:p w14:paraId="3F34241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cessão ou no ato oneroso translativo ou constitutivo de direitos reais sobre bens imóveis, no momento da celebração do ato, inclusive de quaisquer ajustes posteriores, exceto os de garantia;</w:t>
      </w:r>
    </w:p>
    <w:p w14:paraId="4E5A564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na locação, cessão onerosa ou arrendamento de bem imóvel, no momento do pagamento;</w:t>
      </w:r>
    </w:p>
    <w:p w14:paraId="7AAC072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serviço de administração e intermediação de bem imóvel, no momento do pagamento; e</w:t>
      </w:r>
    </w:p>
    <w:p w14:paraId="349A5F1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serviço de construção civil, no momento do fornecimento.</w:t>
      </w:r>
    </w:p>
    <w:p w14:paraId="213E068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do disposto no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considera-se alienação a adjudicação, a celebração, inclusive de quaisquer ajustes posteriores, do contrato de alienação, ainda que mediante instrumento de promessa, carta de reserva com princípio de pagamento ou qualquer outro documento representativo de compromisso, ou quando implementada a condição suspensiva a que estiver sujeita a alienação.</w:t>
      </w:r>
    </w:p>
    <w:p w14:paraId="638D9D2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Nas hipóteses de que tratam os incisos III e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o IBS e a CBS incidentes na operação serão devidos em cada pagamento.</w:t>
      </w:r>
    </w:p>
    <w:p w14:paraId="4AD36DE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2C2D589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Base de Cálculo</w:t>
      </w:r>
    </w:p>
    <w:p w14:paraId="62AB9E5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w:t>
      </w:r>
    </w:p>
    <w:p w14:paraId="6CE696D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Gerais</w:t>
      </w:r>
    </w:p>
    <w:p w14:paraId="6535C67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56" w:name="art255"/>
      <w:bookmarkEnd w:id="256"/>
      <w:r w:rsidRPr="00353F31">
        <w:rPr>
          <w:rFonts w:ascii="Book Antiqua" w:eastAsia="Times New Roman" w:hAnsi="Book Antiqua" w:cs="Arial"/>
          <w:color w:val="000000"/>
          <w:kern w:val="0"/>
          <w:sz w:val="19"/>
          <w:szCs w:val="19"/>
          <w:lang w:eastAsia="pt-BR"/>
          <w14:ligatures w14:val="none"/>
        </w:rPr>
        <w:t>Art. 255.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base de cálculo do IBS e da CBS é o valor:</w:t>
      </w:r>
    </w:p>
    <w:p w14:paraId="5B0CAA8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operação de alienação do bem imóvel;</w:t>
      </w:r>
    </w:p>
    <w:p w14:paraId="0FF63C2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locação, cessão onerosa ou arrendamento do bem imóvel;</w:t>
      </w:r>
    </w:p>
    <w:p w14:paraId="746E98D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da cessão ou do ato oneroso translativo ou constitutivo de direitos reais sobre bens imóveis;</w:t>
      </w:r>
    </w:p>
    <w:p w14:paraId="51E9F61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operação de administração ou intermediação;</w:t>
      </w:r>
    </w:p>
    <w:p w14:paraId="17930B4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operação nos serviços de construção civil.</w:t>
      </w:r>
    </w:p>
    <w:p w14:paraId="7F256A3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valor da operação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inclui:</w:t>
      </w:r>
    </w:p>
    <w:p w14:paraId="59692A6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dos juros e das variações monetárias, em função da taxa de câmbio ou de índice ou coeficiente aplicáveis por disposição legal ou contratual;</w:t>
      </w:r>
    </w:p>
    <w:p w14:paraId="328DA57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atualização monetária, nas vendas contratadas com cláusula de atualização monetária do saldo credor do preço, que venham a integrar os valores efetivamente recebidos pela alienação de bem imóvel;</w:t>
      </w:r>
    </w:p>
    <w:p w14:paraId="7F108D9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os valores a que se referem os incisos I a III e VI do § 1º do art. 12 desta Lei Complementar.</w:t>
      </w:r>
    </w:p>
    <w:p w14:paraId="39155DE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Não serão computados no valor da locação, cessão onerosa ou arrendamento de bem imóvel:</w:t>
      </w:r>
    </w:p>
    <w:p w14:paraId="03C15F9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dos tributos e dos emolumentos incidentes sobre o bem imóvel; e</w:t>
      </w:r>
    </w:p>
    <w:p w14:paraId="2C7CB51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despesas de condomínio.</w:t>
      </w:r>
    </w:p>
    <w:p w14:paraId="473C04A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3º Nos serviços de intermediação de bem imóvel, caso o ato ou negócio relativo a bem imóvel se conclua com a intermediação de mais de um corretor, pessoa física ou jurídica, será considerada como base de cálculo para incidência do IBS e da CBS a parte da remuneração ajustada com cada corretor pela intermediação, excluídos:</w:t>
      </w:r>
    </w:p>
    <w:p w14:paraId="648B579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valores pagos diretamente pelos contratantes da intermediação; e</w:t>
      </w:r>
    </w:p>
    <w:p w14:paraId="50ABAB9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repassados entre os corretores de imóveis.</w:t>
      </w:r>
    </w:p>
    <w:p w14:paraId="64E2D67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Na hipótese de que trata o § 3º deste artigo, cada corretor é responsável pelo IBS e pela CBS incidente sobre a respectiva parte da remuneração.</w:t>
      </w:r>
    </w:p>
    <w:p w14:paraId="6D4A4A7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No caso de prestação de serviço de construção civil a não contribuinte do regime regular do IBS e da CBS em que haja fornecimento de materiais de construção, o prestador do serviço só poderá apropriar o crédito de IBS e CBS relativo à aquisição dos materiais de construção até o valor do débito relativo à prestação do serviço de construção civil.</w:t>
      </w:r>
    </w:p>
    <w:p w14:paraId="561718F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 disposto no § 5º deste artigo não se aplica na prestação de serviço de construção civil para a administração pública direta, autarquias e fundações públicas.</w:t>
      </w:r>
    </w:p>
    <w:p w14:paraId="4F25608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57" w:name="art256"/>
      <w:bookmarkEnd w:id="257"/>
      <w:r w:rsidRPr="00353F31">
        <w:rPr>
          <w:rFonts w:ascii="Book Antiqua" w:eastAsia="Times New Roman" w:hAnsi="Book Antiqua" w:cs="Arial"/>
          <w:color w:val="000000"/>
          <w:kern w:val="0"/>
          <w:sz w:val="19"/>
          <w:szCs w:val="19"/>
          <w:lang w:eastAsia="pt-BR"/>
          <w14:ligatures w14:val="none"/>
        </w:rPr>
        <w:t>Art. 256.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administrações tributárias poderão apurar o valor de referência do imóvel, na forma do regulamento, por meio de metodologia específica para estimar o valor de mercado dos bens imóveis, que levará em consideração:</w:t>
      </w:r>
    </w:p>
    <w:p w14:paraId="67F4AF4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análise</w:t>
      </w:r>
      <w:proofErr w:type="gramEnd"/>
      <w:r w:rsidRPr="00353F31">
        <w:rPr>
          <w:rFonts w:ascii="Book Antiqua" w:eastAsia="Times New Roman" w:hAnsi="Book Antiqua" w:cs="Arial"/>
          <w:color w:val="000000"/>
          <w:kern w:val="0"/>
          <w:sz w:val="19"/>
          <w:szCs w:val="19"/>
          <w:lang w:eastAsia="pt-BR"/>
          <w14:ligatures w14:val="none"/>
        </w:rPr>
        <w:t xml:space="preserve"> de preços praticados no mercado imobiliário;</w:t>
      </w:r>
    </w:p>
    <w:p w14:paraId="30F4EBE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informações</w:t>
      </w:r>
      <w:proofErr w:type="gramEnd"/>
      <w:r w:rsidRPr="00353F31">
        <w:rPr>
          <w:rFonts w:ascii="Book Antiqua" w:eastAsia="Times New Roman" w:hAnsi="Book Antiqua" w:cs="Arial"/>
          <w:color w:val="000000"/>
          <w:kern w:val="0"/>
          <w:sz w:val="19"/>
          <w:szCs w:val="19"/>
          <w:lang w:eastAsia="pt-BR"/>
          <w14:ligatures w14:val="none"/>
        </w:rPr>
        <w:t xml:space="preserve"> enviadas pelas administrações tributárias dos Municípios, do Distrito Federal, dos Estados e da União;</w:t>
      </w:r>
    </w:p>
    <w:p w14:paraId="3F0B67E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informações prestadas pelos serviços registrais e notariais; e</w:t>
      </w:r>
    </w:p>
    <w:p w14:paraId="339D87A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localização</w:t>
      </w:r>
      <w:proofErr w:type="gramEnd"/>
      <w:r w:rsidRPr="00353F31">
        <w:rPr>
          <w:rFonts w:ascii="Book Antiqua" w:eastAsia="Times New Roman" w:hAnsi="Book Antiqua" w:cs="Arial"/>
          <w:color w:val="000000"/>
          <w:kern w:val="0"/>
          <w:sz w:val="19"/>
          <w:szCs w:val="19"/>
          <w:lang w:eastAsia="pt-BR"/>
          <w14:ligatures w14:val="none"/>
        </w:rPr>
        <w:t>, tipologia, destinação e data, padrão e área de construção, entre outras características do bem imóvel.</w:t>
      </w:r>
    </w:p>
    <w:p w14:paraId="3D699B6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valor de referência poderá ser utilizado como meio de prova nos casos de arbitramento do valor da operação nos termos do art. 13, em conjunto com as demais características da operação.</w:t>
      </w:r>
    </w:p>
    <w:p w14:paraId="177BD62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valor de referência dos bens imóveis deverá ser:</w:t>
      </w:r>
    </w:p>
    <w:p w14:paraId="04D342D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divulgado e disponibilizado</w:t>
      </w:r>
      <w:proofErr w:type="gramEnd"/>
      <w:r w:rsidRPr="00353F31">
        <w:rPr>
          <w:rFonts w:ascii="Book Antiqua" w:eastAsia="Times New Roman" w:hAnsi="Book Antiqua" w:cs="Arial"/>
          <w:color w:val="000000"/>
          <w:kern w:val="0"/>
          <w:sz w:val="19"/>
          <w:szCs w:val="19"/>
          <w:lang w:eastAsia="pt-BR"/>
          <w14:ligatures w14:val="none"/>
        </w:rPr>
        <w:t xml:space="preserve"> no Sistema Nacional de Gestão de Informações Territoriais (</w:t>
      </w:r>
      <w:proofErr w:type="spellStart"/>
      <w:r w:rsidRPr="00353F31">
        <w:rPr>
          <w:rFonts w:ascii="Book Antiqua" w:eastAsia="Times New Roman" w:hAnsi="Book Antiqua" w:cs="Arial"/>
          <w:color w:val="000000"/>
          <w:kern w:val="0"/>
          <w:sz w:val="19"/>
          <w:szCs w:val="19"/>
          <w:lang w:eastAsia="pt-BR"/>
          <w14:ligatures w14:val="none"/>
        </w:rPr>
        <w:t>Sinter</w:t>
      </w:r>
      <w:proofErr w:type="spellEnd"/>
      <w:r w:rsidRPr="00353F31">
        <w:rPr>
          <w:rFonts w:ascii="Book Antiqua" w:eastAsia="Times New Roman" w:hAnsi="Book Antiqua" w:cs="Arial"/>
          <w:color w:val="000000"/>
          <w:kern w:val="0"/>
          <w:sz w:val="19"/>
          <w:szCs w:val="19"/>
          <w:lang w:eastAsia="pt-BR"/>
          <w14:ligatures w14:val="none"/>
        </w:rPr>
        <w:t>);</w:t>
      </w:r>
    </w:p>
    <w:p w14:paraId="37B77C6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estimado</w:t>
      </w:r>
      <w:proofErr w:type="gramEnd"/>
      <w:r w:rsidRPr="00353F31">
        <w:rPr>
          <w:rFonts w:ascii="Book Antiqua" w:eastAsia="Times New Roman" w:hAnsi="Book Antiqua" w:cs="Arial"/>
          <w:color w:val="000000"/>
          <w:kern w:val="0"/>
          <w:sz w:val="19"/>
          <w:szCs w:val="19"/>
          <w:lang w:eastAsia="pt-BR"/>
          <w14:ligatures w14:val="none"/>
        </w:rPr>
        <w:t xml:space="preserve"> para todos os bens imóveis que integram o CIB a que se refere o inciso III do § 1º do art. 59 desta Lei Complementar; e</w:t>
      </w:r>
    </w:p>
    <w:p w14:paraId="152B8C6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atualizado anualmente.</w:t>
      </w:r>
    </w:p>
    <w:p w14:paraId="42B5115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valor de referência poderá ser impugnado por meio de procedimento específico, nos termos do regulamento.</w:t>
      </w:r>
    </w:p>
    <w:p w14:paraId="376842D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4º Para fins de determinação do valor de referência, os serviços registrais e notariais deverão compartilhar as informações das operações com bens imóveis com as administrações tributárias por meio do </w:t>
      </w:r>
      <w:proofErr w:type="spellStart"/>
      <w:r w:rsidRPr="00353F31">
        <w:rPr>
          <w:rFonts w:ascii="Book Antiqua" w:eastAsia="Times New Roman" w:hAnsi="Book Antiqua" w:cs="Arial"/>
          <w:color w:val="000000"/>
          <w:kern w:val="0"/>
          <w:sz w:val="19"/>
          <w:szCs w:val="19"/>
          <w:lang w:eastAsia="pt-BR"/>
          <w14:ligatures w14:val="none"/>
        </w:rPr>
        <w:t>Sinter</w:t>
      </w:r>
      <w:proofErr w:type="spellEnd"/>
      <w:r w:rsidRPr="00353F31">
        <w:rPr>
          <w:rFonts w:ascii="Book Antiqua" w:eastAsia="Times New Roman" w:hAnsi="Book Antiqua" w:cs="Arial"/>
          <w:color w:val="000000"/>
          <w:kern w:val="0"/>
          <w:sz w:val="19"/>
          <w:szCs w:val="19"/>
          <w:lang w:eastAsia="pt-BR"/>
          <w14:ligatures w14:val="none"/>
        </w:rPr>
        <w:t>.</w:t>
      </w:r>
    </w:p>
    <w:p w14:paraId="35D8864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II</w:t>
      </w:r>
    </w:p>
    <w:p w14:paraId="4EA3FB4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Redutor de Ajuste</w:t>
      </w:r>
    </w:p>
    <w:p w14:paraId="03ECAAF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58" w:name="art257"/>
      <w:bookmarkEnd w:id="258"/>
      <w:r w:rsidRPr="00353F31">
        <w:rPr>
          <w:rFonts w:ascii="Book Antiqua" w:eastAsia="Times New Roman" w:hAnsi="Book Antiqua" w:cs="Arial"/>
          <w:color w:val="000000"/>
          <w:kern w:val="0"/>
          <w:sz w:val="19"/>
          <w:szCs w:val="19"/>
          <w:lang w:eastAsia="pt-BR"/>
          <w14:ligatures w14:val="none"/>
        </w:rPr>
        <w:lastRenderedPageBreak/>
        <w:t>Art. 257.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partir de 1º de janeiro de 2027, será vinculado a cada imóvel de propriedade de contribuinte sujeito ao regime regular do IBS e da CBS valor correspondente ao respectivo redutor de ajuste, nos termos do regulamento.</w:t>
      </w:r>
    </w:p>
    <w:p w14:paraId="29669D9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redutor de ajuste de que trata este artigo será utilizado exclusivamente para reduzir a base de cálculo das operações de alienação do bem imóvel realizadas por contribuinte do regime regular do IBS e da CBS.</w:t>
      </w:r>
    </w:p>
    <w:p w14:paraId="60B892F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valor do redutor de ajuste é composto:</w:t>
      </w:r>
    </w:p>
    <w:p w14:paraId="23EB7AF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por</w:t>
      </w:r>
      <w:proofErr w:type="gramEnd"/>
      <w:r w:rsidRPr="00353F31">
        <w:rPr>
          <w:rFonts w:ascii="Book Antiqua" w:eastAsia="Times New Roman" w:hAnsi="Book Antiqua" w:cs="Arial"/>
          <w:color w:val="000000"/>
          <w:kern w:val="0"/>
          <w:sz w:val="19"/>
          <w:szCs w:val="19"/>
          <w:lang w:eastAsia="pt-BR"/>
          <w14:ligatures w14:val="none"/>
        </w:rPr>
        <w:t xml:space="preserve"> seu valor inicial, nos termos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258; e</w:t>
      </w:r>
    </w:p>
    <w:p w14:paraId="1BD8BF5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pelos</w:t>
      </w:r>
      <w:proofErr w:type="gramEnd"/>
      <w:r w:rsidRPr="00353F31">
        <w:rPr>
          <w:rFonts w:ascii="Book Antiqua" w:eastAsia="Times New Roman" w:hAnsi="Book Antiqua" w:cs="Arial"/>
          <w:color w:val="000000"/>
          <w:kern w:val="0"/>
          <w:sz w:val="19"/>
          <w:szCs w:val="19"/>
          <w:lang w:eastAsia="pt-BR"/>
          <w14:ligatures w14:val="none"/>
        </w:rPr>
        <w:t xml:space="preserve"> valores dispostos no § 6º do art. 258.</w:t>
      </w:r>
    </w:p>
    <w:p w14:paraId="6530C77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Os valores de que tratam os incisos I e II do § 2º deste artigo serão corrigidos pelo IPCA ou por outro índice que vier a substituí-lo da data de sua constituição até a data em que são devidos o IBS e a CBS incidentes na alienação do bem imóvel.</w:t>
      </w:r>
    </w:p>
    <w:p w14:paraId="1B60104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Na alienação do bem imóvel, o redutor de ajuste:</w:t>
      </w:r>
    </w:p>
    <w:p w14:paraId="4F5DE9B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mantido com o mesmo valor e o mesmo critério de correção, no caso de o imóvel ser adquirido por contribuinte sujeito ao regime regular do IBS e da CBS;</w:t>
      </w:r>
    </w:p>
    <w:p w14:paraId="60DBA42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extinto nos demais casos.</w:t>
      </w:r>
    </w:p>
    <w:p w14:paraId="6534B55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Na fusão, remembramento ou unificação de bens imóveis, o valor do redutor de ajuste do imóvel resultante da fusão, remembramento ou unificação corresponderá à soma do valor do redutor de ajuste dos imóveis fundidos ou unificados.</w:t>
      </w:r>
    </w:p>
    <w:p w14:paraId="321CE62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Na divisão de bens imóveis, inclusive mediante subdivisão, desmembramento e parcelamento, o valor do redutor de ajuste dos imóveis resultantes da divisão deverá ser igual ao valor do redutor de ajuste do imóvel dividido, observados os seguintes critérios:</w:t>
      </w:r>
    </w:p>
    <w:p w14:paraId="19B5439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do redutor de ajuste será alocado a cada imóvel resultante da divisão na proporção de seu valor de mercado; ou</w:t>
      </w:r>
    </w:p>
    <w:p w14:paraId="59EE321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caso</w:t>
      </w:r>
      <w:proofErr w:type="gramEnd"/>
      <w:r w:rsidRPr="00353F31">
        <w:rPr>
          <w:rFonts w:ascii="Book Antiqua" w:eastAsia="Times New Roman" w:hAnsi="Book Antiqua" w:cs="Arial"/>
          <w:color w:val="000000"/>
          <w:kern w:val="0"/>
          <w:sz w:val="19"/>
          <w:szCs w:val="19"/>
          <w:lang w:eastAsia="pt-BR"/>
          <w14:ligatures w14:val="none"/>
        </w:rPr>
        <w:t xml:space="preserve"> não seja possível a identificação do valor de mercado de cada imóvel resultante da divisão, ou em outras hipóteses previstas em regulamento, o valor do redutor de ajuste será alocado a cada imóvel resultante da divisão na proporção de sua área.</w:t>
      </w:r>
    </w:p>
    <w:p w14:paraId="2204BEC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Na atividade de loteamento realizada por meio de contrato de parceria, o redutor de ajuste será aplicado proporcionalmente à operação de cada parceiro, tomando-se por base os percentuais definidos no contrato de parceria.</w:t>
      </w:r>
    </w:p>
    <w:p w14:paraId="2B18908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A ausência de regulamentação da forma de utilização do redutor de ajuste de que trata este artigo não impede sua utilização nos termos desta Lei Complementar.</w:t>
      </w:r>
    </w:p>
    <w:p w14:paraId="686D142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59" w:name="art258"/>
      <w:bookmarkEnd w:id="259"/>
      <w:r w:rsidRPr="00353F31">
        <w:rPr>
          <w:rFonts w:ascii="Book Antiqua" w:eastAsia="Times New Roman" w:hAnsi="Book Antiqua" w:cs="Arial"/>
          <w:color w:val="000000"/>
          <w:kern w:val="0"/>
          <w:sz w:val="19"/>
          <w:szCs w:val="19"/>
          <w:lang w:eastAsia="pt-BR"/>
          <w14:ligatures w14:val="none"/>
        </w:rPr>
        <w:t>Art. 258.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valor inicial do redutor de ajuste corresponde:</w:t>
      </w:r>
    </w:p>
    <w:p w14:paraId="3BAC2F0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caso de bens imóveis de propriedade do contribuinte em 31 de dezembro de 2026:</w:t>
      </w:r>
    </w:p>
    <w:p w14:paraId="5796201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ao valor de aquisição do imóvel atualizado nos termos do § 4º deste artigo; ou</w:t>
      </w:r>
    </w:p>
    <w:p w14:paraId="355959A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por opção do contribuinte, ao valor de referência de que trata o art. 256 desta Lei Complementar;</w:t>
      </w:r>
    </w:p>
    <w:p w14:paraId="3FD088C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caso de bens imóveis em construção em 31 de dezembro de 2026, à soma:</w:t>
      </w:r>
    </w:p>
    <w:p w14:paraId="3E1CD7F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 do valor de aquisição do terreno, constante dos instrumentos mencionados na forma do § 1º do art. 254, atualizado nos termos do § 4º deste artigo; e</w:t>
      </w:r>
    </w:p>
    <w:p w14:paraId="73971BF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do valor dos bens e serviços que possam ser contabilizados como custo de produção do bem imóvel ou como despesa direta relacionada à produção ou comercialização do bem imóvel adquiridos anteriormente a 1º de janeiro de 2027, comprovado com base em documentos fiscais idôneos, atualizado nos termos do § 4º deste artigo;</w:t>
      </w:r>
    </w:p>
    <w:p w14:paraId="0718B3C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no caso de bens imóveis adquiridos a partir de 1º de janeiro de 2027, ao valor de aquisição do bem imóvel.</w:t>
      </w:r>
    </w:p>
    <w:p w14:paraId="59B5225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data de constituição do redutor de ajuste é:</w:t>
      </w:r>
    </w:p>
    <w:p w14:paraId="14F46AE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caso dos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31 de dezembro de 2026;</w:t>
      </w:r>
    </w:p>
    <w:p w14:paraId="7FB527C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caso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 data da operação.</w:t>
      </w:r>
    </w:p>
    <w:p w14:paraId="63C5038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Caso o valor de referência do imóvel não esteja disponível em 31 de dezembro de 2026, o contribuinte que não optar pela fixação do redutor de ajuste na forma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poderá calculá-lo com base em estimativa de valor de mercado do bem imóvel realizada por meio de procedimento específico, nos termos do regulamento.</w:t>
      </w:r>
    </w:p>
    <w:p w14:paraId="1824DE8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Caso o valor de aquisição de que tratam os incisos I, alínea “a”, II, alínea “a”, e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seja baseado em declarações ou documentos que não estejam condizentes com o valor de mercado ou que não mereçam fé, poderá a autoridade fiscal instaurar processo administrativo, observado o contraditório e a ampla defesa, para determinar o efetivo valor de aquisição, nos termos do regulamento.</w:t>
      </w:r>
    </w:p>
    <w:p w14:paraId="597AD43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Os valores a que se referem os incisos I, alínea “a”, e II, alíneas “a” e “b”,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serão atualizados até 31 de dezembro de 2026 pelo IPCA ou por outro índice que vier a substituí-lo.</w:t>
      </w:r>
    </w:p>
    <w:p w14:paraId="582CFC2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Na hipótese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 valor do redutor de ajuste fica limitado ao valor de aquisição do bem imóvel pelo alienante, corrigido pelo IPCA ou por outro índice que vier a substituí-lo, caso:</w:t>
      </w:r>
    </w:p>
    <w:p w14:paraId="50D255C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alienação ocorra em prazo inferior a 3 (três) anos, contados da data de aquisição do imóvel;</w:t>
      </w:r>
    </w:p>
    <w:p w14:paraId="3030DB6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imóvel tenha sido adquirido de contribuinte do regime regular do IBS e da CBS; e</w:t>
      </w:r>
    </w:p>
    <w:p w14:paraId="5D5DD5C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não seja comprovado o recolhimento, pelo alienante:</w:t>
      </w:r>
    </w:p>
    <w:p w14:paraId="73DF51E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do Imposto de Renda sobre ganho de capital em relação à operação; e</w:t>
      </w:r>
    </w:p>
    <w:p w14:paraId="59566C4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do Imposto sobre Transmissão de Bens Imóveis, em relação à aquisição pelo alienante.</w:t>
      </w:r>
    </w:p>
    <w:p w14:paraId="6385AE3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Integram o redutor de ajuste relativo ao bem imóvel, na data do efetivo pagamento:</w:t>
      </w:r>
    </w:p>
    <w:p w14:paraId="1A78A76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do Imposto sobre a Transmissão de Bens Imóveis (ITBI) e do laudêmio incidentes na aquisição do imóvel ao qual se refere o redutor de ajuste; e</w:t>
      </w:r>
    </w:p>
    <w:p w14:paraId="21BB023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as contrapartidas de ordem urbanística e ambientais pagas ou entregues aos entes públicos em decorrência de legislação federal, estadual ou municipal, inclusive, mas não limitadas, aos valores despendidos a título de outorga onerosa do direito de construir, de outorga onerosa por alteração de uso, e de quaisquer outras contrapartidas devidas a órgãos públicos para a execução do empreendimento imobiliário, desde que não tenham sido incluídas no valor inicial do redutor de ajuste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1E50019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7º Incluem-se no conceito de contrapartidas municipais:</w:t>
      </w:r>
    </w:p>
    <w:p w14:paraId="7E59FE5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correspondente ao percentual destinado a doação de áreas públicas nos termos do art. 22 da Lei nº 6.766, de 19 de dezembro de 1979, constante do registro do loteamento e de sua matrícula imobiliária, aplicado sobre o valor das operações, desde que o respectivo valor já não tenha sido considerado no redutor de ajuste; e</w:t>
      </w:r>
    </w:p>
    <w:p w14:paraId="5D7FD69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contrapartidas estabelecidas no ato de aprovação do empreendimento registradas no cartório de registro de imóveis, nos termos do inciso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 da Lei nº 6.766, de 19 de dezembro de 1979.</w:t>
      </w:r>
    </w:p>
    <w:p w14:paraId="0C58C15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Fica vedada a apropriação de créditos em relação ao IBS e à CBS incidentes sobre os bens e serviços adquiridos para a realização das contrapartidas a que se refere o inciso II do § 6º deste artigo que integrem o redutor de ajuste, nos termos do referido parágrafo.</w:t>
      </w:r>
    </w:p>
    <w:p w14:paraId="43FEEA7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A data de constituição dos valores incluídos ao redutor de ajuste nos termos do § 6º deste artigo é a data do pagamento dos tributos e das contrapartidas ou da transferência ao poder público dos bens cedidos em contrapartida.</w:t>
      </w:r>
    </w:p>
    <w:p w14:paraId="2574F334"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III</w:t>
      </w:r>
    </w:p>
    <w:p w14:paraId="12A2D8E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Redutor Social</w:t>
      </w:r>
    </w:p>
    <w:p w14:paraId="0C68B71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60" w:name="art259"/>
      <w:bookmarkEnd w:id="260"/>
      <w:r w:rsidRPr="00353F31">
        <w:rPr>
          <w:rFonts w:ascii="Book Antiqua" w:eastAsia="Times New Roman" w:hAnsi="Book Antiqua" w:cs="Arial"/>
          <w:color w:val="000000"/>
          <w:kern w:val="0"/>
          <w:sz w:val="19"/>
          <w:szCs w:val="19"/>
          <w:lang w:eastAsia="pt-BR"/>
          <w14:ligatures w14:val="none"/>
        </w:rPr>
        <w:t>Art. 259. Na alienação de bem imóvel residencial novo ou de lote residencial realizada por contribuinte sujeito ao regime regular do IBS e da CBS, poderá ser deduzido da base de cálculo do IBS e da CBS redutor social no valor de R$ 100.000,00 (cem mil reais) por bem imóvel residencial novo e de R$ 30.000,00 (trinta mil reais) por lote residencial, até o limite do valor da base de cálculo, após a dedução do redutor de ajuste.</w:t>
      </w:r>
    </w:p>
    <w:p w14:paraId="2843DF2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Considera-se:</w:t>
      </w:r>
    </w:p>
    <w:p w14:paraId="4ED44B5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bem</w:t>
      </w:r>
      <w:proofErr w:type="gramEnd"/>
      <w:r w:rsidRPr="00353F31">
        <w:rPr>
          <w:rFonts w:ascii="Book Antiqua" w:eastAsia="Times New Roman" w:hAnsi="Book Antiqua" w:cs="Arial"/>
          <w:color w:val="000000"/>
          <w:kern w:val="0"/>
          <w:sz w:val="19"/>
          <w:szCs w:val="19"/>
          <w:lang w:eastAsia="pt-BR"/>
          <w14:ligatures w14:val="none"/>
        </w:rPr>
        <w:t xml:space="preserve"> imóvel residencial a unidade construída em zona urbana ou rural para fins residenciais, segundo as normas disciplinadoras das edificações da localidade em que se situe e seja ocupada por pessoa como local de residência;</w:t>
      </w:r>
    </w:p>
    <w:p w14:paraId="415BD5C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lote</w:t>
      </w:r>
      <w:proofErr w:type="gramEnd"/>
      <w:r w:rsidRPr="00353F31">
        <w:rPr>
          <w:rFonts w:ascii="Book Antiqua" w:eastAsia="Times New Roman" w:hAnsi="Book Antiqua" w:cs="Arial"/>
          <w:color w:val="000000"/>
          <w:kern w:val="0"/>
          <w:sz w:val="19"/>
          <w:szCs w:val="19"/>
          <w:lang w:eastAsia="pt-BR"/>
          <w14:ligatures w14:val="none"/>
        </w:rPr>
        <w:t xml:space="preserve"> residencial a unidade imobiliária resultante de parcelamento do solo urbano nos termos da Lei nº 6.766, de 19 de dezembro de 1979, ou objeto de condomínio de lotes, nos termos do art. 1.358-A da Lei nº 10.406, de 10 de janeiro de 2002 (Código Civil); e</w:t>
      </w:r>
    </w:p>
    <w:p w14:paraId="7B23EB9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bem imóvel novo aquele que não tenha sido ocupado ou utilizado, nos termos do regulamento.</w:t>
      </w:r>
    </w:p>
    <w:p w14:paraId="2C1296B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cada bem imóvel, o redutor social de que trata este artigo poderá ser utilizado uma única vez.</w:t>
      </w:r>
    </w:p>
    <w:p w14:paraId="602DAD3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valor do redutor social previsto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atualizado mensalmente a partir da publicação desta Lei Complementar pelo IPCA ou por outro índice que vier a substituí-lo.</w:t>
      </w:r>
    </w:p>
    <w:p w14:paraId="535A3D8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Quando a atividade de loteamento for realizada por meio de contrato de parceria, o redutor social será aplicado proporcionalmente à operação de cada parceiro, tomando-se por base os percentuais definidos no contrato de parceria.</w:t>
      </w:r>
    </w:p>
    <w:p w14:paraId="47F6CF7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61" w:name="art260"/>
      <w:bookmarkEnd w:id="261"/>
      <w:r w:rsidRPr="00353F31">
        <w:rPr>
          <w:rFonts w:ascii="Book Antiqua" w:eastAsia="Times New Roman" w:hAnsi="Book Antiqua" w:cs="Arial"/>
          <w:color w:val="000000"/>
          <w:kern w:val="0"/>
          <w:sz w:val="19"/>
          <w:szCs w:val="19"/>
          <w:lang w:eastAsia="pt-BR"/>
          <w14:ligatures w14:val="none"/>
        </w:rPr>
        <w:t>Art. 260.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 operação de locação, cessão onerosa ou arrendamento de bem imóvel para uso residencial realizada por contribuinte sujeito ao regime regular do IBS e da CBS, poderá ser deduzido da base de cálculo do IBS e da CBS redutor social no valor de R$ 600,00 (seiscentos reais) por bem imóvel, até o limite do valor da base de cálculo.</w:t>
      </w:r>
    </w:p>
    <w:p w14:paraId="6280D76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Parágrafo único. O valor do redutor social previsto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atualizado mensalmente a partir da data de publicação desta Lei Complementar pelo IPCA ou por outro índice que vier a substituí-lo.</w:t>
      </w:r>
    </w:p>
    <w:p w14:paraId="03D44A7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IV</w:t>
      </w:r>
    </w:p>
    <w:p w14:paraId="023A3624"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Alíquota</w:t>
      </w:r>
    </w:p>
    <w:p w14:paraId="0E3BB44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62" w:name="art261"/>
      <w:bookmarkEnd w:id="262"/>
      <w:r w:rsidRPr="00353F31">
        <w:rPr>
          <w:rFonts w:ascii="Book Antiqua" w:eastAsia="Times New Roman" w:hAnsi="Book Antiqua" w:cs="Arial"/>
          <w:color w:val="000000"/>
          <w:kern w:val="0"/>
          <w:sz w:val="19"/>
          <w:szCs w:val="19"/>
          <w:lang w:eastAsia="pt-BR"/>
          <w14:ligatures w14:val="none"/>
        </w:rPr>
        <w:t>Art. 261.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do IBS e da CBS relativas às operações de que trata este Capítulo ficam reduzidas em 50% (cinquenta por cento).</w:t>
      </w:r>
    </w:p>
    <w:p w14:paraId="2380FB2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As alíquotas do IBS e da CBS relativas às operações de locação, cessão onerosa e arrendamento de bens imóveis ficam reduzidas em 70% (setenta por cento).</w:t>
      </w:r>
    </w:p>
    <w:p w14:paraId="262F66A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w:t>
      </w:r>
    </w:p>
    <w:p w14:paraId="0381CE9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Incorporação Imobiliária e do Parcelamento de Solo</w:t>
      </w:r>
    </w:p>
    <w:p w14:paraId="25DF39F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63" w:name="art262"/>
      <w:bookmarkEnd w:id="263"/>
      <w:r w:rsidRPr="00353F31">
        <w:rPr>
          <w:rFonts w:ascii="Book Antiqua" w:eastAsia="Times New Roman" w:hAnsi="Book Antiqua" w:cs="Arial"/>
          <w:color w:val="000000"/>
          <w:kern w:val="0"/>
          <w:sz w:val="19"/>
          <w:szCs w:val="19"/>
          <w:lang w:eastAsia="pt-BR"/>
          <w14:ligatures w14:val="none"/>
        </w:rPr>
        <w:t>Art. 262. Na incorporação imobiliária e no parcelamento de solo, o IBS e a CBS incidentes na alienação das unidades imobiliárias serão devidos em cada pagamento.</w:t>
      </w:r>
    </w:p>
    <w:p w14:paraId="7FC0958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Considera-se unidade imobiliária:</w:t>
      </w:r>
    </w:p>
    <w:p w14:paraId="1A34FDC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terreno adquirido para venda, com ou sem construção;</w:t>
      </w:r>
    </w:p>
    <w:p w14:paraId="7DF7F1C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cada</w:t>
      </w:r>
      <w:proofErr w:type="gramEnd"/>
      <w:r w:rsidRPr="00353F31">
        <w:rPr>
          <w:rFonts w:ascii="Book Antiqua" w:eastAsia="Times New Roman" w:hAnsi="Book Antiqua" w:cs="Arial"/>
          <w:color w:val="000000"/>
          <w:kern w:val="0"/>
          <w:sz w:val="19"/>
          <w:szCs w:val="19"/>
          <w:lang w:eastAsia="pt-BR"/>
          <w14:ligatures w14:val="none"/>
        </w:rPr>
        <w:t xml:space="preserve"> lote oriundo de desmembramento de terreno;</w:t>
      </w:r>
    </w:p>
    <w:p w14:paraId="2C03A4F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cada terreno decorrente de loteamento;</w:t>
      </w:r>
    </w:p>
    <w:p w14:paraId="22DC051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cada</w:t>
      </w:r>
      <w:proofErr w:type="gramEnd"/>
      <w:r w:rsidRPr="00353F31">
        <w:rPr>
          <w:rFonts w:ascii="Book Antiqua" w:eastAsia="Times New Roman" w:hAnsi="Book Antiqua" w:cs="Arial"/>
          <w:color w:val="000000"/>
          <w:kern w:val="0"/>
          <w:sz w:val="19"/>
          <w:szCs w:val="19"/>
          <w:lang w:eastAsia="pt-BR"/>
          <w14:ligatures w14:val="none"/>
        </w:rPr>
        <w:t xml:space="preserve"> unidade distinta resultante de incorporação imobiliária; e</w:t>
      </w:r>
    </w:p>
    <w:p w14:paraId="6DBB7AF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prédio construído para venda como unidade isolada ou autônoma.</w:t>
      </w:r>
    </w:p>
    <w:p w14:paraId="4C6990D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Dos valores de IBS e de CBS devidos em cada período de apuração, o alienante poderá compensar os créditos apropriados relativos ao IBS e à CBS pagos sobre a aquisição de bens e serviços.</w:t>
      </w:r>
    </w:p>
    <w:p w14:paraId="08E5DDE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Eventual saldo credor poderá ser objeto:</w:t>
      </w:r>
    </w:p>
    <w:p w14:paraId="757F767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pedido de ressarcimento, desde que o ressarcimento seja realizado diretamente em </w:t>
      </w:r>
      <w:proofErr w:type="spellStart"/>
      <w:r w:rsidRPr="00353F31">
        <w:rPr>
          <w:rFonts w:ascii="Book Antiqua" w:eastAsia="Times New Roman" w:hAnsi="Book Antiqua" w:cs="Arial"/>
          <w:color w:val="000000"/>
          <w:kern w:val="0"/>
          <w:sz w:val="19"/>
          <w:szCs w:val="19"/>
          <w:lang w:eastAsia="pt-BR"/>
          <w14:ligatures w14:val="none"/>
        </w:rPr>
        <w:t>conta-corrente</w:t>
      </w:r>
      <w:proofErr w:type="spellEnd"/>
      <w:r w:rsidRPr="00353F31">
        <w:rPr>
          <w:rFonts w:ascii="Book Antiqua" w:eastAsia="Times New Roman" w:hAnsi="Book Antiqua" w:cs="Arial"/>
          <w:color w:val="000000"/>
          <w:kern w:val="0"/>
          <w:sz w:val="19"/>
          <w:szCs w:val="19"/>
          <w:lang w:eastAsia="pt-BR"/>
          <w14:ligatures w14:val="none"/>
        </w:rPr>
        <w:t xml:space="preserve"> vinculada ao patrimônio de afetação, na forma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xml:space="preserve">. 31-A a 31-E da Lei nº 4.591, de 16 de dezembro de 1964, e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18-A a 18-E da Lei nº 6.766, de 19 de dezembro de 1979, até a conclusão, respectivamente, da incorporação ou do parcelamento do solo; ou</w:t>
      </w:r>
    </w:p>
    <w:p w14:paraId="35F04A8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pedido de ressarcimento ou compensação com os valores do IBS e da CBS relativos a outras operações tributadas do contribuinte, após a conclusão da incorporação ou do parcelamento do solo.</w:t>
      </w:r>
    </w:p>
    <w:p w14:paraId="5E68302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Na alienação de imóveis de que trata este artigo, o redutor de ajuste de que trata o art. 258 e, quando cabível, o redutor social de que trata o art. 259 desta Lei Complementar deverão ser deduzidos da base de cálculo relativa a cada parcela, de forma proporcional ao valor total do bem imóvel.</w:t>
      </w:r>
    </w:p>
    <w:p w14:paraId="5E0B2AF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No caso de lotes residenciais e imóveis residenciais novos cujo pagamento tenha sido iniciado antes de 1º de janeiro de 2027, a aplicação dos redutores de que trata o § 4º deste artigo dar-se-á proporcionalmente ao valor total do imóvel, inclusive de parcelas pagas anteriormente à referida data.</w:t>
      </w:r>
    </w:p>
    <w:p w14:paraId="6D7C42C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lastRenderedPageBreak/>
        <w:t>Seção VI</w:t>
      </w:r>
    </w:p>
    <w:p w14:paraId="531AF8E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Sujeição Passiva</w:t>
      </w:r>
    </w:p>
    <w:p w14:paraId="4CCC891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64" w:name="art263"/>
      <w:bookmarkEnd w:id="264"/>
      <w:r w:rsidRPr="00353F31">
        <w:rPr>
          <w:rFonts w:ascii="Book Antiqua" w:eastAsia="Times New Roman" w:hAnsi="Book Antiqua" w:cs="Arial"/>
          <w:color w:val="000000"/>
          <w:kern w:val="0"/>
          <w:sz w:val="19"/>
          <w:szCs w:val="19"/>
          <w:lang w:eastAsia="pt-BR"/>
          <w14:ligatures w14:val="none"/>
        </w:rPr>
        <w:t>Art. 263. São contribuintes das operações de que trata este Capítulo:</w:t>
      </w:r>
    </w:p>
    <w:p w14:paraId="5DB528C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alienante de bem imóvel, na alienação de bem imóvel ou de direito a ele relativo;</w:t>
      </w:r>
    </w:p>
    <w:p w14:paraId="09E93A5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aquele</w:t>
      </w:r>
      <w:proofErr w:type="gramEnd"/>
      <w:r w:rsidRPr="00353F31">
        <w:rPr>
          <w:rFonts w:ascii="Book Antiqua" w:eastAsia="Times New Roman" w:hAnsi="Book Antiqua" w:cs="Arial"/>
          <w:color w:val="000000"/>
          <w:kern w:val="0"/>
          <w:sz w:val="19"/>
          <w:szCs w:val="19"/>
          <w:lang w:eastAsia="pt-BR"/>
          <w14:ligatures w14:val="none"/>
        </w:rPr>
        <w:t xml:space="preserve"> que cede, institui ou transmite direitos reais sobre bens imóveis, na cessão ou no ato oneroso instituidor ou translativo de direitos reais sobre bens imóveis, exceto os de garantia;</w:t>
      </w:r>
    </w:p>
    <w:p w14:paraId="536F3D3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locador, o cedente ou o arrendador, na locação, cessão onerosa ou arrendamento de bem imóvel;</w:t>
      </w:r>
    </w:p>
    <w:p w14:paraId="6D8B861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adquirente, no caso de adjudicação, remição e arrematação em leilão judicial de bem imóvel;</w:t>
      </w:r>
    </w:p>
    <w:p w14:paraId="1CA44C3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prestador de serviços de construção;</w:t>
      </w:r>
    </w:p>
    <w:p w14:paraId="660DB45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prestador de serviços de administração e intermediação de bem imóvel.</w:t>
      </w:r>
    </w:p>
    <w:p w14:paraId="36CD962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No caso do inciso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 operação:</w:t>
      </w:r>
    </w:p>
    <w:p w14:paraId="0806106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tributada como alienação realizada por contribuinte do regime regular do IBS e da CBS, se houver redutor de ajuste vinculado ao imóvel, aplicando-se o disposto no art. 25</w:t>
      </w:r>
      <w:r w:rsidRPr="00353F31">
        <w:rPr>
          <w:rFonts w:ascii="Book Antiqua" w:eastAsia="Times New Roman" w:hAnsi="Book Antiqua" w:cs="Arial"/>
          <w:b/>
          <w:bCs/>
          <w:color w:val="000000"/>
          <w:kern w:val="0"/>
          <w:sz w:val="19"/>
          <w:szCs w:val="19"/>
          <w:lang w:eastAsia="pt-BR"/>
          <w14:ligatures w14:val="none"/>
        </w:rPr>
        <w:t>7</w:t>
      </w:r>
      <w:r w:rsidRPr="00353F31">
        <w:rPr>
          <w:rFonts w:ascii="Book Antiqua" w:eastAsia="Times New Roman" w:hAnsi="Book Antiqua" w:cs="Arial"/>
          <w:color w:val="000000"/>
          <w:kern w:val="0"/>
          <w:sz w:val="19"/>
          <w:szCs w:val="19"/>
          <w:lang w:eastAsia="pt-BR"/>
          <w14:ligatures w14:val="none"/>
        </w:rPr>
        <w:t>, § 1º; ou</w:t>
      </w:r>
    </w:p>
    <w:p w14:paraId="6BAF84F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tratada como alienação realizada por não contribuinte do regime regular do IBS e da CBS, se não houver redutor de ajuste vinculado ao imóvel.</w:t>
      </w:r>
    </w:p>
    <w:p w14:paraId="478D2A9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No caso de copropriedade de bem imóvel objeto de condomínio </w:t>
      </w:r>
      <w:r w:rsidRPr="00353F31">
        <w:rPr>
          <w:rFonts w:ascii="Book Antiqua" w:eastAsia="Times New Roman" w:hAnsi="Book Antiqua" w:cs="Arial"/>
          <w:i/>
          <w:iCs/>
          <w:color w:val="000000"/>
          <w:kern w:val="0"/>
          <w:sz w:val="19"/>
          <w:szCs w:val="19"/>
          <w:lang w:eastAsia="pt-BR"/>
          <w14:ligatures w14:val="none"/>
        </w:rPr>
        <w:t>pro</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indiviso</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poderão os coproprietários, nos termos do regulamento, optar pelo recolhimento unificado do IBS e da CBS em CNPJ único.</w:t>
      </w:r>
    </w:p>
    <w:p w14:paraId="0DA7862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No caso de copropriedade, o IBS e a CBS incidirão proporcionalmente sobre a parte do imóvel relativa ao coproprietário que se enquadrar na condição de contribuinte, nos termos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do § 1º do art. 251 desta Lei Complementar.</w:t>
      </w:r>
    </w:p>
    <w:p w14:paraId="6ED2287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65" w:name="art264"/>
      <w:bookmarkEnd w:id="265"/>
      <w:r w:rsidRPr="00353F31">
        <w:rPr>
          <w:rFonts w:ascii="Book Antiqua" w:eastAsia="Times New Roman" w:hAnsi="Book Antiqua" w:cs="Arial"/>
          <w:color w:val="000000"/>
          <w:kern w:val="0"/>
          <w:sz w:val="19"/>
          <w:szCs w:val="19"/>
          <w:lang w:eastAsia="pt-BR"/>
          <w14:ligatures w14:val="none"/>
        </w:rPr>
        <w:t>Art. 264.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Nas sociedades em conta de participação, o sócio ostensivo fica obrigado a efetuar o recolhimento do IBS e da CBS incidentes sobre as operações com bens imóveis, vedada a exclusão de valores devidos a sócios participantes.</w:t>
      </w:r>
    </w:p>
    <w:p w14:paraId="0F67FE3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VII</w:t>
      </w:r>
    </w:p>
    <w:p w14:paraId="2390E78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Finais</w:t>
      </w:r>
    </w:p>
    <w:p w14:paraId="090F654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66" w:name="art265"/>
      <w:bookmarkEnd w:id="266"/>
      <w:r w:rsidRPr="00353F31">
        <w:rPr>
          <w:rFonts w:ascii="Book Antiqua" w:eastAsia="Times New Roman" w:hAnsi="Book Antiqua" w:cs="Arial"/>
          <w:color w:val="000000"/>
          <w:kern w:val="0"/>
          <w:sz w:val="19"/>
          <w:szCs w:val="19"/>
          <w:lang w:eastAsia="pt-BR"/>
          <w14:ligatures w14:val="none"/>
        </w:rPr>
        <w:t>Art. 265.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Os bens imóveis urbanos e rurais de que trata esta Seção deverão ser inscritos no CIB, integrante do </w:t>
      </w:r>
      <w:proofErr w:type="spellStart"/>
      <w:r w:rsidRPr="00353F31">
        <w:rPr>
          <w:rFonts w:ascii="Book Antiqua" w:eastAsia="Times New Roman" w:hAnsi="Book Antiqua" w:cs="Arial"/>
          <w:color w:val="000000"/>
          <w:kern w:val="0"/>
          <w:sz w:val="19"/>
          <w:szCs w:val="19"/>
          <w:lang w:eastAsia="pt-BR"/>
          <w14:ligatures w14:val="none"/>
        </w:rPr>
        <w:t>Sinter</w:t>
      </w:r>
      <w:proofErr w:type="spellEnd"/>
      <w:r w:rsidRPr="00353F31">
        <w:rPr>
          <w:rFonts w:ascii="Book Antiqua" w:eastAsia="Times New Roman" w:hAnsi="Book Antiqua" w:cs="Arial"/>
          <w:color w:val="000000"/>
          <w:kern w:val="0"/>
          <w:sz w:val="19"/>
          <w:szCs w:val="19"/>
          <w:lang w:eastAsia="pt-BR"/>
          <w14:ligatures w14:val="none"/>
        </w:rPr>
        <w:t>, de que trata o inciso III do § 1º do art. 59 desta Lei Complementar.</w:t>
      </w:r>
    </w:p>
    <w:p w14:paraId="2EAC83C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CIB é o inventário dos bens imóveis urbanos e rurais constituído com dados enviados pelos cadastros de origem, que deverão atender aos critérios de atribuição do código de inscrição no CIB.</w:t>
      </w:r>
    </w:p>
    <w:p w14:paraId="2B48F56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CIB deverá constar obrigatoriamente de todos os documentos relativos à obra de construção civil expedidos pelo Município.</w:t>
      </w:r>
    </w:p>
    <w:p w14:paraId="28FAAD5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67" w:name="art266"/>
      <w:bookmarkEnd w:id="267"/>
      <w:r w:rsidRPr="00353F31">
        <w:rPr>
          <w:rFonts w:ascii="Book Antiqua" w:eastAsia="Times New Roman" w:hAnsi="Book Antiqua" w:cs="Arial"/>
          <w:color w:val="000000"/>
          <w:kern w:val="0"/>
          <w:sz w:val="19"/>
          <w:szCs w:val="19"/>
          <w:lang w:eastAsia="pt-BR"/>
          <w14:ligatures w14:val="none"/>
        </w:rPr>
        <w:t>Art. 266.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estabelecidos os seguintes prazos de inscrição de todos os bens imóveis no CIB:      </w:t>
      </w:r>
      <w:hyperlink r:id="rId54" w:anchor="art544-2"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33D9667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 - 12 (doze) meses para que:</w:t>
      </w:r>
    </w:p>
    <w:p w14:paraId="363C6DA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órgãos da administração federal direta e indireta realizem a adequação dos sistemas para adoção do CIB como código de identificação cadastral dos bens imóveis urbanos e rurais;</w:t>
      </w:r>
    </w:p>
    <w:p w14:paraId="4747364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os serviços notariais e registrais realizem a adequação dos sistemas para adoção do CIB como código de identificação cadastral dos bens imóveis;</w:t>
      </w:r>
    </w:p>
    <w:p w14:paraId="11FAD5E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as capitais dos Estados e o Distrito Federal incluam o código CIB em seus sistemas;</w:t>
      </w:r>
    </w:p>
    <w:p w14:paraId="5EECE60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- 24 (vinte e quatro) meses para que:</w:t>
      </w:r>
    </w:p>
    <w:p w14:paraId="4141254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órgãos da administração estadual direta e indireta realizem a adequação dos sistemas para adoção do CIB como código de identificação cadastral dos bens imóveis urbanos e rurais;</w:t>
      </w:r>
    </w:p>
    <w:p w14:paraId="7B3F2DD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os demais Municípios incluam o código CIB em seus sistemas.</w:t>
      </w:r>
    </w:p>
    <w:p w14:paraId="41CE7B4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68" w:name="art267"/>
      <w:bookmarkEnd w:id="268"/>
      <w:r w:rsidRPr="00353F31">
        <w:rPr>
          <w:rFonts w:ascii="Book Antiqua" w:eastAsia="Times New Roman" w:hAnsi="Book Antiqua" w:cs="Arial"/>
          <w:color w:val="000000"/>
          <w:kern w:val="0"/>
          <w:sz w:val="19"/>
          <w:szCs w:val="19"/>
          <w:lang w:eastAsia="pt-BR"/>
          <w14:ligatures w14:val="none"/>
        </w:rPr>
        <w:t>Art. 267.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emitida certidão negativa de débitos para os bens imóveis urbanos e rurais, nos termos do regulamento.</w:t>
      </w:r>
    </w:p>
    <w:p w14:paraId="295C3B7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69" w:name="art268"/>
      <w:bookmarkEnd w:id="269"/>
      <w:r w:rsidRPr="00353F31">
        <w:rPr>
          <w:rFonts w:ascii="Book Antiqua" w:eastAsia="Times New Roman" w:hAnsi="Book Antiqua" w:cs="Arial"/>
          <w:color w:val="000000"/>
          <w:kern w:val="0"/>
          <w:sz w:val="19"/>
          <w:szCs w:val="19"/>
          <w:lang w:eastAsia="pt-BR"/>
          <w14:ligatures w14:val="none"/>
        </w:rPr>
        <w:t>Art. 268.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Comitê Gestor do IBS e a RFB poderão estabelecer, mediante ato conjunto, obrigações acessórias no interesse da fiscalização e da administração tributária, para terceiros relacionados às operações de que trata este Capítulo, inclusive tabeliães, registradores de imóveis e juntas comerciais.</w:t>
      </w:r>
    </w:p>
    <w:p w14:paraId="52623AE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70" w:name="art269"/>
      <w:bookmarkEnd w:id="270"/>
      <w:r w:rsidRPr="00353F31">
        <w:rPr>
          <w:rFonts w:ascii="Book Antiqua" w:eastAsia="Times New Roman" w:hAnsi="Book Antiqua" w:cs="Arial"/>
          <w:color w:val="000000"/>
          <w:kern w:val="0"/>
          <w:sz w:val="19"/>
          <w:szCs w:val="19"/>
          <w:lang w:eastAsia="pt-BR"/>
          <w14:ligatures w14:val="none"/>
        </w:rPr>
        <w:t>Art. 269.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obra de construção civil receberá identificação cadastral no cadastro a que se refere o art. 265 desta Lei Complementar.</w:t>
      </w:r>
    </w:p>
    <w:p w14:paraId="1D7B186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71" w:name="arft270"/>
      <w:bookmarkEnd w:id="271"/>
      <w:r w:rsidRPr="00353F31">
        <w:rPr>
          <w:rFonts w:ascii="Book Antiqua" w:eastAsia="Times New Roman" w:hAnsi="Book Antiqua" w:cs="Arial"/>
          <w:color w:val="000000"/>
          <w:kern w:val="0"/>
          <w:sz w:val="19"/>
          <w:szCs w:val="19"/>
          <w:lang w:eastAsia="pt-BR"/>
          <w14:ligatures w14:val="none"/>
        </w:rPr>
        <w:t>Art. 270. A apuração do IBS e da CBS será feita para cada empreendimento de construção civil, vinculada a um CNPJ ou CPF específico, inclusive incorporação e parcelamento do solo, considerada cada obra de construção civil, incorporação ou parcelamento do solo como um centro de custo distinto.</w:t>
      </w:r>
    </w:p>
    <w:p w14:paraId="1664B2E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No caso de apuração do IBS e da CBS nos termos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o documento fiscal deverá indicar o número do cadastro da obra nas aquisições de bens e serviços utilizados na obra de construção civil a que se destinam.</w:t>
      </w:r>
    </w:p>
    <w:p w14:paraId="30308005"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VI</w:t>
      </w:r>
    </w:p>
    <w:p w14:paraId="4FABFE75"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DAS SOCIEDADES COOPERATIVAS</w:t>
      </w:r>
    </w:p>
    <w:p w14:paraId="144DA2A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72" w:name="art271"/>
      <w:bookmarkEnd w:id="272"/>
      <w:r w:rsidRPr="00353F31">
        <w:rPr>
          <w:rFonts w:ascii="Book Antiqua" w:eastAsia="Times New Roman" w:hAnsi="Book Antiqua" w:cs="Arial"/>
          <w:color w:val="000000"/>
          <w:kern w:val="0"/>
          <w:sz w:val="19"/>
          <w:szCs w:val="19"/>
          <w:lang w:eastAsia="pt-BR"/>
          <w14:ligatures w14:val="none"/>
        </w:rPr>
        <w:t>Art. 271.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sociedades cooperativas poderão optar por regime específico do IBS e da CBS no qual ficam reduzidas a zero as alíquotas do IBS e da CBS incidentes na operação em que:</w:t>
      </w:r>
    </w:p>
    <w:p w14:paraId="0165937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associado fornece bem ou serviço à cooperativa de que participa; e</w:t>
      </w:r>
    </w:p>
    <w:p w14:paraId="30D7424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cooperativa fornece bem ou serviço a associado sujeito ao regime regular do IBS e da CBS.</w:t>
      </w:r>
    </w:p>
    <w:p w14:paraId="4D1675E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aplica-se também:</w:t>
      </w:r>
    </w:p>
    <w:p w14:paraId="71B641F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às</w:t>
      </w:r>
      <w:proofErr w:type="gramEnd"/>
      <w:r w:rsidRPr="00353F31">
        <w:rPr>
          <w:rFonts w:ascii="Book Antiqua" w:eastAsia="Times New Roman" w:hAnsi="Book Antiqua" w:cs="Arial"/>
          <w:color w:val="000000"/>
          <w:kern w:val="0"/>
          <w:sz w:val="19"/>
          <w:szCs w:val="19"/>
          <w:lang w:eastAsia="pt-BR"/>
          <w14:ligatures w14:val="none"/>
        </w:rPr>
        <w:t xml:space="preserve"> operações realizadas entre cooperativas singulares, centrais, federações, confederações e às originárias dos seus respectivos bancos cooperativos de que as cooperativas participam; e</w:t>
      </w:r>
    </w:p>
    <w:p w14:paraId="780ECDC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à</w:t>
      </w:r>
      <w:proofErr w:type="gramEnd"/>
      <w:r w:rsidRPr="00353F31">
        <w:rPr>
          <w:rFonts w:ascii="Book Antiqua" w:eastAsia="Times New Roman" w:hAnsi="Book Antiqua" w:cs="Arial"/>
          <w:color w:val="000000"/>
          <w:kern w:val="0"/>
          <w:sz w:val="19"/>
          <w:szCs w:val="19"/>
          <w:lang w:eastAsia="pt-BR"/>
          <w14:ligatures w14:val="none"/>
        </w:rPr>
        <w:t xml:space="preserve"> operação de fornecimento de bem material pela cooperativa de produção agropecuária a associado não sujeito ao regime regular do IBS e da CBS, desde que anulados os créditos por ela apropriados referentes ao bem fornecido.</w:t>
      </w:r>
    </w:p>
    <w:p w14:paraId="6AF8DB6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2º O disposto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aplica-se também ao fornecimento, pelas cooperativas, de serviços financeiros a seus associados, inclusive cobrados mediante tarifas e comissões.</w:t>
      </w:r>
    </w:p>
    <w:p w14:paraId="6805DA5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 opção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exercida pela cooperativa no ano-calendário anterior ao de início de produção de efeitos ou no início de suas operações, nos termos do regulamento.</w:t>
      </w:r>
    </w:p>
    <w:p w14:paraId="4396AA1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disposto no inciso II do § 1º não se aplica às operações com insumos agropecuários e aquícolas contempladas pelo diferimento estabelecido pelo § 3º do art. 138.</w:t>
      </w:r>
    </w:p>
    <w:p w14:paraId="0608878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73" w:name="art272"/>
      <w:bookmarkEnd w:id="273"/>
      <w:r w:rsidRPr="00353F31">
        <w:rPr>
          <w:rFonts w:ascii="Book Antiqua" w:eastAsia="Times New Roman" w:hAnsi="Book Antiqua" w:cs="Arial"/>
          <w:color w:val="000000"/>
          <w:kern w:val="0"/>
          <w:sz w:val="19"/>
          <w:szCs w:val="19"/>
          <w:lang w:eastAsia="pt-BR"/>
          <w14:ligatures w14:val="none"/>
        </w:rPr>
        <w:t>Art. 272.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associado sujeito ao regime regular do IBS e da CBS, inclusive as cooperativas singulares, que realizar operações com a redução de alíquota de que trata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271 poderá transferir os créditos das operações antecedentes às operações em que fornece bens e serviços e os créditos presumidos à cooperativa de que participa, não se aplicando o disposto no art. 55 desta Lei Complementar.</w:t>
      </w:r>
    </w:p>
    <w:p w14:paraId="1043347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transferência de créditos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alcança apenas os bens e serviços utilizados para produção do bem ou prestação do serviço fornecidos pelo associado à cooperativa de que participa, nos termos do regulamento.</w:t>
      </w:r>
    </w:p>
    <w:p w14:paraId="7D40491D"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VII</w:t>
      </w:r>
    </w:p>
    <w:p w14:paraId="2641CADC"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DOS BARES, RESTAURANTES, HOTELARIA, PARQUES DE DIVERSÃO E PARQUES TEMÁTICOS, TRANSPORTE COLETIVO DE PASSAGEIROS E AGÊNCIAS DE TURISMO</w:t>
      </w:r>
    </w:p>
    <w:p w14:paraId="45100DF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13F5D2B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Bares e Restaurantes</w:t>
      </w:r>
    </w:p>
    <w:p w14:paraId="58A0AF1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74" w:name="art273"/>
      <w:bookmarkEnd w:id="274"/>
      <w:r w:rsidRPr="00353F31">
        <w:rPr>
          <w:rFonts w:ascii="Book Antiqua" w:eastAsia="Times New Roman" w:hAnsi="Book Antiqua" w:cs="Arial"/>
          <w:color w:val="000000"/>
          <w:kern w:val="0"/>
          <w:sz w:val="19"/>
          <w:szCs w:val="19"/>
          <w:lang w:eastAsia="pt-BR"/>
          <w14:ligatures w14:val="none"/>
        </w:rPr>
        <w:t>Art. 273.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operações de fornecimento de alimentação por bares e restaurantes, inclusive lanchonetes, ficam sujeitas a regime específico de incidência do IBS e da CBS, de acordo com o disposto nesta Seção.</w:t>
      </w:r>
    </w:p>
    <w:p w14:paraId="2769B03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regime específico de que trata esta Seção aplica-se também ao fornecimento de bebidas não alcoólicas preparadas no estabelecimento.</w:t>
      </w:r>
    </w:p>
    <w:p w14:paraId="1C9A03E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Não está sujeito ao regime específico de que trata esta Seção o fornecimento de:</w:t>
      </w:r>
    </w:p>
    <w:p w14:paraId="5B955BA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alimentação</w:t>
      </w:r>
      <w:proofErr w:type="gramEnd"/>
      <w:r w:rsidRPr="00353F31">
        <w:rPr>
          <w:rFonts w:ascii="Book Antiqua" w:eastAsia="Times New Roman" w:hAnsi="Book Antiqua" w:cs="Arial"/>
          <w:color w:val="000000"/>
          <w:kern w:val="0"/>
          <w:sz w:val="19"/>
          <w:szCs w:val="19"/>
          <w:lang w:eastAsia="pt-BR"/>
          <w14:ligatures w14:val="none"/>
        </w:rPr>
        <w:t xml:space="preserve"> para pessoa jurídica, sob contrato, classificada nas posições 1.0301.31.00, 1.0301.32.00 e 1.0301.39.00 da NBS ou por empresa classificada na posição 5620-1/01 da Classificação Nacional de Atividades Econômicas (CNAE);</w:t>
      </w:r>
    </w:p>
    <w:p w14:paraId="0BEB387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produtos</w:t>
      </w:r>
      <w:proofErr w:type="gramEnd"/>
      <w:r w:rsidRPr="00353F31">
        <w:rPr>
          <w:rFonts w:ascii="Book Antiqua" w:eastAsia="Times New Roman" w:hAnsi="Book Antiqua" w:cs="Arial"/>
          <w:color w:val="000000"/>
          <w:kern w:val="0"/>
          <w:sz w:val="19"/>
          <w:szCs w:val="19"/>
          <w:lang w:eastAsia="pt-BR"/>
          <w14:ligatures w14:val="none"/>
        </w:rPr>
        <w:t xml:space="preserve"> alimentícios e bebidas não alcoólicas adquiridos de terceiros, não submetidos a preparo no estabelecimento; e</w:t>
      </w:r>
    </w:p>
    <w:p w14:paraId="59E1282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bebidas alcoólicas, ainda que preparadas no estabelecimento.</w:t>
      </w:r>
    </w:p>
    <w:p w14:paraId="2DCE6FF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75" w:name="art274"/>
      <w:bookmarkEnd w:id="275"/>
      <w:r w:rsidRPr="00353F31">
        <w:rPr>
          <w:rFonts w:ascii="Book Antiqua" w:eastAsia="Times New Roman" w:hAnsi="Book Antiqua" w:cs="Arial"/>
          <w:color w:val="000000"/>
          <w:kern w:val="0"/>
          <w:sz w:val="19"/>
          <w:szCs w:val="19"/>
          <w:lang w:eastAsia="pt-BR"/>
          <w14:ligatures w14:val="none"/>
        </w:rPr>
        <w:t>Art. 274.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base de cálculo do IBS e da CBS é o valor da operação de fornecimento de alimentação e das bebidas de que trata o § 1º do art. 273 desta Lei Complementar.</w:t>
      </w:r>
    </w:p>
    <w:p w14:paraId="63A9D34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Ficam excluídos da base de cálculo:</w:t>
      </w:r>
    </w:p>
    <w:p w14:paraId="051B63B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gorjeta incidente no fornecimento de alimentação, desde que:</w:t>
      </w:r>
    </w:p>
    <w:p w14:paraId="06CD7FA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seja repassada integralmente ao empregado, sem prejuízo dos valores da gorjeta que forem retidos pelo empregador em virtude de determinação legal; e</w:t>
      </w:r>
    </w:p>
    <w:p w14:paraId="14A6320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b) seu valor não exceda a 15% (quinze por cento) do valor total do fornecimento de alimento e bebidas;</w:t>
      </w:r>
    </w:p>
    <w:p w14:paraId="46D94D7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valores não repassados aos bares e restaurantes pelo serviço de entrega e intermediação de pedidos de alimentação e bebidas por plataforma digital.</w:t>
      </w:r>
    </w:p>
    <w:p w14:paraId="197EC1A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76" w:name="art275"/>
      <w:bookmarkEnd w:id="276"/>
      <w:r w:rsidRPr="00353F31">
        <w:rPr>
          <w:rFonts w:ascii="Book Antiqua" w:eastAsia="Times New Roman" w:hAnsi="Book Antiqua" w:cs="Arial"/>
          <w:color w:val="000000"/>
          <w:kern w:val="0"/>
          <w:sz w:val="19"/>
          <w:szCs w:val="19"/>
          <w:lang w:eastAsia="pt-BR"/>
          <w14:ligatures w14:val="none"/>
        </w:rPr>
        <w:t>Art. 275.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do IBS e da CBS relativas às operações de que trata este Capítulo ficam reduzidas em 40% (quarenta por cento).</w:t>
      </w:r>
    </w:p>
    <w:p w14:paraId="2ED7E63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77" w:name="art276"/>
      <w:bookmarkEnd w:id="277"/>
      <w:r w:rsidRPr="00353F31">
        <w:rPr>
          <w:rFonts w:ascii="Book Antiqua" w:eastAsia="Times New Roman" w:hAnsi="Book Antiqua" w:cs="Arial"/>
          <w:color w:val="000000"/>
          <w:kern w:val="0"/>
          <w:sz w:val="19"/>
          <w:szCs w:val="19"/>
          <w:lang w:eastAsia="pt-BR"/>
          <w14:ligatures w14:val="none"/>
        </w:rPr>
        <w:t>Art. 276.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vedada a apropriação de créditos do IBS e da CBS pelos adquirentes de alimentação e bebidas fornecidas pelos bares e restaurantes, inclusive lanchonetes.</w:t>
      </w:r>
    </w:p>
    <w:p w14:paraId="2BA73E1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4A06EDF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Hotelaria, Parques de Diversão e Parques Temáticos</w:t>
      </w:r>
    </w:p>
    <w:p w14:paraId="06E3501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78" w:name="art277"/>
      <w:bookmarkEnd w:id="278"/>
      <w:r w:rsidRPr="00353F31">
        <w:rPr>
          <w:rFonts w:ascii="Book Antiqua" w:eastAsia="Times New Roman" w:hAnsi="Book Antiqua" w:cs="Arial"/>
          <w:color w:val="000000"/>
          <w:kern w:val="0"/>
          <w:sz w:val="19"/>
          <w:szCs w:val="19"/>
          <w:lang w:eastAsia="pt-BR"/>
          <w14:ligatures w14:val="none"/>
        </w:rPr>
        <w:t>Art. 277. Os serviços de hotelaria, parques de diversão e parques temáticos ficam sujeitos a regime específico de incidência do IBS e da CBS, de acordo com o disposto nesta Seção.</w:t>
      </w:r>
    </w:p>
    <w:p w14:paraId="5983F01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79" w:name="art278"/>
      <w:bookmarkEnd w:id="279"/>
      <w:r w:rsidRPr="00353F31">
        <w:rPr>
          <w:rFonts w:ascii="Book Antiqua" w:eastAsia="Times New Roman" w:hAnsi="Book Antiqua" w:cs="Arial"/>
          <w:color w:val="000000"/>
          <w:kern w:val="0"/>
          <w:sz w:val="19"/>
          <w:szCs w:val="19"/>
          <w:lang w:eastAsia="pt-BR"/>
          <w14:ligatures w14:val="none"/>
        </w:rPr>
        <w:t>Art. 278.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efeitos do disposto nesta Lei Complementar, considera-se serviço de hotelaria o fornecimento de alojamento temporário, bem como de outros serviços incluídos no valor cobrado pela hospedagem, em:</w:t>
      </w:r>
    </w:p>
    <w:p w14:paraId="359DD67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unidades</w:t>
      </w:r>
      <w:proofErr w:type="gramEnd"/>
      <w:r w:rsidRPr="00353F31">
        <w:rPr>
          <w:rFonts w:ascii="Book Antiqua" w:eastAsia="Times New Roman" w:hAnsi="Book Antiqua" w:cs="Arial"/>
          <w:color w:val="000000"/>
          <w:kern w:val="0"/>
          <w:sz w:val="19"/>
          <w:szCs w:val="19"/>
          <w:lang w:eastAsia="pt-BR"/>
          <w14:ligatures w14:val="none"/>
        </w:rPr>
        <w:t xml:space="preserve"> de uso exclusivo dos hóspedes, por estabelecimento destinado a essa finalidade; ou</w:t>
      </w:r>
    </w:p>
    <w:p w14:paraId="0338F9E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imóvel</w:t>
      </w:r>
      <w:proofErr w:type="gramEnd"/>
      <w:r w:rsidRPr="00353F31">
        <w:rPr>
          <w:rFonts w:ascii="Book Antiqua" w:eastAsia="Times New Roman" w:hAnsi="Book Antiqua" w:cs="Arial"/>
          <w:color w:val="000000"/>
          <w:kern w:val="0"/>
          <w:sz w:val="19"/>
          <w:szCs w:val="19"/>
          <w:lang w:eastAsia="pt-BR"/>
          <w14:ligatures w14:val="none"/>
        </w:rPr>
        <w:t xml:space="preserve"> residencial mobiliado, ainda que de uso não exclusivo dos hóspedes.</w:t>
      </w:r>
    </w:p>
    <w:p w14:paraId="3BD803F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Não descaracteriza o fornecimento de serviços de hotelaria a divisão do empreendimento em unidades hoteleiras, assim entendida a atribuição de natureza jurídica autônoma às unidades habitacionais que o compõem, sob titularidade de diversas pessoas, desde que sua destinação funcional seja exclusivamente a de hospedagem.</w:t>
      </w:r>
    </w:p>
    <w:p w14:paraId="691DB80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80" w:name="art279"/>
      <w:bookmarkEnd w:id="280"/>
      <w:r w:rsidRPr="00353F31">
        <w:rPr>
          <w:rFonts w:ascii="Book Antiqua" w:eastAsia="Times New Roman" w:hAnsi="Book Antiqua" w:cs="Arial"/>
          <w:color w:val="000000"/>
          <w:kern w:val="0"/>
          <w:sz w:val="19"/>
          <w:szCs w:val="19"/>
          <w:lang w:eastAsia="pt-BR"/>
          <w14:ligatures w14:val="none"/>
        </w:rPr>
        <w:t>Art. 279.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efeitos do disposto nesta Lei Complementar, consideram-se:</w:t>
      </w:r>
    </w:p>
    <w:p w14:paraId="342AFC4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parque</w:t>
      </w:r>
      <w:proofErr w:type="gramEnd"/>
      <w:r w:rsidRPr="00353F31">
        <w:rPr>
          <w:rFonts w:ascii="Book Antiqua" w:eastAsia="Times New Roman" w:hAnsi="Book Antiqua" w:cs="Arial"/>
          <w:color w:val="000000"/>
          <w:kern w:val="0"/>
          <w:sz w:val="19"/>
          <w:szCs w:val="19"/>
          <w:lang w:eastAsia="pt-BR"/>
          <w14:ligatures w14:val="none"/>
        </w:rPr>
        <w:t xml:space="preserve"> de diversão: o estabelecimento ou empreendimento permanente ou itinerante, cuja atividade essencial é a disponibilização de atrações destinadas a entreter pessoas e fruídas presencialmente no local da disponibilização; e</w:t>
      </w:r>
    </w:p>
    <w:p w14:paraId="701E028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parque</w:t>
      </w:r>
      <w:proofErr w:type="gramEnd"/>
      <w:r w:rsidRPr="00353F31">
        <w:rPr>
          <w:rFonts w:ascii="Book Antiqua" w:eastAsia="Times New Roman" w:hAnsi="Book Antiqua" w:cs="Arial"/>
          <w:color w:val="000000"/>
          <w:kern w:val="0"/>
          <w:sz w:val="19"/>
          <w:szCs w:val="19"/>
          <w:lang w:eastAsia="pt-BR"/>
          <w14:ligatures w14:val="none"/>
        </w:rPr>
        <w:t xml:space="preserve"> temático: o parque de diversão com inspiração em tema histórico, cultural, etnográfico, lúdico ou ambiental.</w:t>
      </w:r>
    </w:p>
    <w:p w14:paraId="4A546FE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81" w:name="art280"/>
      <w:bookmarkEnd w:id="281"/>
      <w:r w:rsidRPr="00353F31">
        <w:rPr>
          <w:rFonts w:ascii="Book Antiqua" w:eastAsia="Times New Roman" w:hAnsi="Book Antiqua" w:cs="Arial"/>
          <w:color w:val="000000"/>
          <w:kern w:val="0"/>
          <w:sz w:val="19"/>
          <w:szCs w:val="19"/>
          <w:lang w:eastAsia="pt-BR"/>
          <w14:ligatures w14:val="none"/>
        </w:rPr>
        <w:t>Art. 280.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base de cálculo do IBS e da CBS é o valor da operação com serviços de hotelaria, parques de diversão e parques temáticos.</w:t>
      </w:r>
    </w:p>
    <w:p w14:paraId="2455CFD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82" w:name="art281"/>
      <w:bookmarkEnd w:id="282"/>
      <w:r w:rsidRPr="00353F31">
        <w:rPr>
          <w:rFonts w:ascii="Book Antiqua" w:eastAsia="Times New Roman" w:hAnsi="Book Antiqua" w:cs="Arial"/>
          <w:color w:val="000000"/>
          <w:kern w:val="0"/>
          <w:sz w:val="19"/>
          <w:szCs w:val="19"/>
          <w:lang w:eastAsia="pt-BR"/>
          <w14:ligatures w14:val="none"/>
        </w:rPr>
        <w:t>Art. 281.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do IBS e da CBS relativas às operações de que trata este Capítulo ficam reduzidas em 40% (quarenta por cento).</w:t>
      </w:r>
    </w:p>
    <w:p w14:paraId="0B13BD5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83" w:name="art282"/>
      <w:bookmarkEnd w:id="283"/>
      <w:r w:rsidRPr="00353F31">
        <w:rPr>
          <w:rFonts w:ascii="Book Antiqua" w:eastAsia="Times New Roman" w:hAnsi="Book Antiqua" w:cs="Arial"/>
          <w:color w:val="000000"/>
          <w:kern w:val="0"/>
          <w:sz w:val="19"/>
          <w:szCs w:val="19"/>
          <w:lang w:eastAsia="pt-BR"/>
          <w14:ligatures w14:val="none"/>
        </w:rPr>
        <w:t>Art. 282.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Ficam permitidas a apropriação e a utilização de créditos de IBS e de CBS nas aquisições de bens e serviços pelos fornecedores de serviços de hotelaria, parques de diversão e parques temáticos, observado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0F5419C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84" w:name="art283"/>
      <w:bookmarkEnd w:id="284"/>
      <w:r w:rsidRPr="00353F31">
        <w:rPr>
          <w:rFonts w:ascii="Book Antiqua" w:eastAsia="Times New Roman" w:hAnsi="Book Antiqua" w:cs="Arial"/>
          <w:color w:val="000000"/>
          <w:kern w:val="0"/>
          <w:sz w:val="19"/>
          <w:szCs w:val="19"/>
          <w:lang w:eastAsia="pt-BR"/>
          <w14:ligatures w14:val="none"/>
        </w:rPr>
        <w:t>Art. 283. Fica vedada a apropriação de créditos de IBS e de CBS pelo adquirente dos serviços de hotelaria, parques de diversão e parques temáticos.</w:t>
      </w:r>
    </w:p>
    <w:p w14:paraId="286D0F2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7AEC1A2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lastRenderedPageBreak/>
        <w:t>Do Transporte Coletivo de Passageiros Rodoviário Intermunicipal e Interestadual, Ferroviário, Hidroviário e Aéreo Regional e Do Transporte de Carga Aéreo Regional</w:t>
      </w:r>
    </w:p>
    <w:p w14:paraId="4EB4E83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85" w:name="art284"/>
      <w:bookmarkEnd w:id="285"/>
      <w:r w:rsidRPr="00353F31">
        <w:rPr>
          <w:rFonts w:ascii="Book Antiqua" w:eastAsia="Times New Roman" w:hAnsi="Book Antiqua" w:cs="Arial"/>
          <w:color w:val="000000"/>
          <w:kern w:val="0"/>
          <w:sz w:val="19"/>
          <w:szCs w:val="19"/>
          <w:lang w:eastAsia="pt-BR"/>
          <w14:ligatures w14:val="none"/>
        </w:rPr>
        <w:t>Art. 284.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sujeitos a regime específico de incidência do IBS e da CBS, de acordo com o disposto nesta Seção, os seguintes serviços de transporte coletivo de passageiros:</w:t>
      </w:r>
    </w:p>
    <w:p w14:paraId="0D3E7FD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rodoviário</w:t>
      </w:r>
      <w:proofErr w:type="gramEnd"/>
      <w:r w:rsidRPr="00353F31">
        <w:rPr>
          <w:rFonts w:ascii="Book Antiqua" w:eastAsia="Times New Roman" w:hAnsi="Book Antiqua" w:cs="Arial"/>
          <w:color w:val="000000"/>
          <w:kern w:val="0"/>
          <w:sz w:val="19"/>
          <w:szCs w:val="19"/>
          <w:lang w:eastAsia="pt-BR"/>
          <w14:ligatures w14:val="none"/>
        </w:rPr>
        <w:t xml:space="preserve"> intermunicipal e interestadual;</w:t>
      </w:r>
    </w:p>
    <w:p w14:paraId="31BB5BD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ferroviário</w:t>
      </w:r>
      <w:proofErr w:type="gramEnd"/>
      <w:r w:rsidRPr="00353F31">
        <w:rPr>
          <w:rFonts w:ascii="Book Antiqua" w:eastAsia="Times New Roman" w:hAnsi="Book Antiqua" w:cs="Arial"/>
          <w:color w:val="000000"/>
          <w:kern w:val="0"/>
          <w:sz w:val="19"/>
          <w:szCs w:val="19"/>
          <w:lang w:eastAsia="pt-BR"/>
          <w14:ligatures w14:val="none"/>
        </w:rPr>
        <w:t xml:space="preserve"> e hidroviário intermunicipal e interestadual;</w:t>
      </w:r>
    </w:p>
    <w:p w14:paraId="7BBED67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ferroviário e hidroviário de caráter urbano, semiurbano e metropolitano; e</w:t>
      </w:r>
    </w:p>
    <w:p w14:paraId="6336762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aéreo regional</w:t>
      </w:r>
      <w:proofErr w:type="gramEnd"/>
      <w:r w:rsidRPr="00353F31">
        <w:rPr>
          <w:rFonts w:ascii="Book Antiqua" w:eastAsia="Times New Roman" w:hAnsi="Book Antiqua" w:cs="Arial"/>
          <w:color w:val="000000"/>
          <w:kern w:val="0"/>
          <w:sz w:val="19"/>
          <w:szCs w:val="19"/>
          <w:lang w:eastAsia="pt-BR"/>
          <w14:ligatures w14:val="none"/>
        </w:rPr>
        <w:t>.</w:t>
      </w:r>
    </w:p>
    <w:p w14:paraId="3B5EED9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desta Lei Complementar, consideram-se:</w:t>
      </w:r>
    </w:p>
    <w:p w14:paraId="43CC86C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transporte</w:t>
      </w:r>
      <w:proofErr w:type="gramEnd"/>
      <w:r w:rsidRPr="00353F31">
        <w:rPr>
          <w:rFonts w:ascii="Book Antiqua" w:eastAsia="Times New Roman" w:hAnsi="Book Antiqua" w:cs="Arial"/>
          <w:color w:val="000000"/>
          <w:kern w:val="0"/>
          <w:sz w:val="19"/>
          <w:szCs w:val="19"/>
          <w:lang w:eastAsia="pt-BR"/>
          <w14:ligatures w14:val="none"/>
        </w:rPr>
        <w:t xml:space="preserve"> coletivo de passageiros o serviço de deslocamento de pessoas acessível a toda a população mediante cobrança individualizada;</w:t>
      </w:r>
    </w:p>
    <w:p w14:paraId="185B557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transporte</w:t>
      </w:r>
      <w:proofErr w:type="gramEnd"/>
      <w:r w:rsidRPr="00353F31">
        <w:rPr>
          <w:rFonts w:ascii="Book Antiqua" w:eastAsia="Times New Roman" w:hAnsi="Book Antiqua" w:cs="Arial"/>
          <w:color w:val="000000"/>
          <w:kern w:val="0"/>
          <w:sz w:val="19"/>
          <w:szCs w:val="19"/>
          <w:lang w:eastAsia="pt-BR"/>
          <w14:ligatures w14:val="none"/>
        </w:rPr>
        <w:t xml:space="preserve"> intermunicipal de passageiros o serviço de deslocamento de pessoas entre Municípios circunscritos a um mesmo Estado ou ao Distrito Federal;</w:t>
      </w:r>
    </w:p>
    <w:p w14:paraId="02EB640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transporte interestadual de passageiros o serviço de deslocamento de pessoas entre Municípios de Estados distintos ou de Estado e do Distrito Federal;</w:t>
      </w:r>
    </w:p>
    <w:p w14:paraId="1B69C65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transporte</w:t>
      </w:r>
      <w:proofErr w:type="gramEnd"/>
      <w:r w:rsidRPr="00353F31">
        <w:rPr>
          <w:rFonts w:ascii="Book Antiqua" w:eastAsia="Times New Roman" w:hAnsi="Book Antiqua" w:cs="Arial"/>
          <w:color w:val="000000"/>
          <w:kern w:val="0"/>
          <w:sz w:val="19"/>
          <w:szCs w:val="19"/>
          <w:lang w:eastAsia="pt-BR"/>
          <w14:ligatures w14:val="none"/>
        </w:rPr>
        <w:t xml:space="preserve"> rodoviário de passageiros aquele definido conforme o disposto no inciso II do parágrafo único do art. 157 desta Lei Complementar;</w:t>
      </w:r>
    </w:p>
    <w:p w14:paraId="43EB21B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transporte</w:t>
      </w:r>
      <w:proofErr w:type="gramEnd"/>
      <w:r w:rsidRPr="00353F31">
        <w:rPr>
          <w:rFonts w:ascii="Book Antiqua" w:eastAsia="Times New Roman" w:hAnsi="Book Antiqua" w:cs="Arial"/>
          <w:color w:val="000000"/>
          <w:kern w:val="0"/>
          <w:sz w:val="19"/>
          <w:szCs w:val="19"/>
          <w:lang w:eastAsia="pt-BR"/>
          <w14:ligatures w14:val="none"/>
        </w:rPr>
        <w:t xml:space="preserve"> ferroviário de passageiros o serviço de deslocamento de pessoas executado por meio de locomoção de trens ou comboios sobre trilhos;</w:t>
      </w:r>
    </w:p>
    <w:p w14:paraId="2E78809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transporte</w:t>
      </w:r>
      <w:proofErr w:type="gramEnd"/>
      <w:r w:rsidRPr="00353F31">
        <w:rPr>
          <w:rFonts w:ascii="Book Antiqua" w:eastAsia="Times New Roman" w:hAnsi="Book Antiqua" w:cs="Arial"/>
          <w:color w:val="000000"/>
          <w:kern w:val="0"/>
          <w:sz w:val="19"/>
          <w:szCs w:val="19"/>
          <w:lang w:eastAsia="pt-BR"/>
          <w14:ligatures w14:val="none"/>
        </w:rPr>
        <w:t xml:space="preserve"> hidroviário de passageiros o serviço de deslocamento de pessoas executado por meio de rotas para o tráfego aquático;</w:t>
      </w:r>
    </w:p>
    <w:p w14:paraId="5FE9A29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transporte de caráter urbano, semiurbano e metropolitano o definido conforme o disposto nos incisos IV a VI do parágrafo único</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157 desta Lei Complementar, com itinerários e preços fixados pelo poder público; e</w:t>
      </w:r>
    </w:p>
    <w:p w14:paraId="210EE86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transporte aéreo regional a aviação doméstica com voos com origem ou destino na Amazônia Legal ou em capitais regionais, centros sub-regionais, centros de zona ou centros locais, assim definidos pelo IBGE, e na forma regulamentada pelo Ministério de Portos e Aeroportos.</w:t>
      </w:r>
    </w:p>
    <w:p w14:paraId="53F75D3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2º Ficam permitidas a apropriação e a utilização de créditos de IBS e de CBS para os adquirentes dos serviços de transporte, obedecido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53BFC29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As rotas previstas no inciso VIII do § 1º serão definidas por ato conjunto do Comitê Geral do IBS e do Ministro de Estado da Fazenda, com base em classificação da Agência Nacional de Aviação Civil (ANAC), vedada a exclusão de rotas em prazo inferior a 2 (dois) anos de sua inclusão.</w:t>
      </w:r>
    </w:p>
    <w:p w14:paraId="7E9A3E1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regime específico de que tratam os incisos I a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aplica-se apenas ao transporte público coletivo de passageiros, assim entendido como aquele sob regime de autorização, permissão ou concessão pública.</w:t>
      </w:r>
    </w:p>
    <w:p w14:paraId="7E4C69D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86" w:name="art285"/>
      <w:bookmarkEnd w:id="286"/>
      <w:r w:rsidRPr="00353F31">
        <w:rPr>
          <w:rFonts w:ascii="Book Antiqua" w:eastAsia="Times New Roman" w:hAnsi="Book Antiqua" w:cs="Arial"/>
          <w:color w:val="000000"/>
          <w:kern w:val="0"/>
          <w:sz w:val="19"/>
          <w:szCs w:val="19"/>
          <w:lang w:eastAsia="pt-BR"/>
          <w14:ligatures w14:val="none"/>
        </w:rPr>
        <w:t>Art. 285. Em relação aos serviços de transporte público coletivo de passageiros ferroviário e hidroviário de caráter urbano, semiurbano e metropolitano:</w:t>
      </w:r>
    </w:p>
    <w:p w14:paraId="54846E2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ficam</w:t>
      </w:r>
      <w:proofErr w:type="gramEnd"/>
      <w:r w:rsidRPr="00353F31">
        <w:rPr>
          <w:rFonts w:ascii="Book Antiqua" w:eastAsia="Times New Roman" w:hAnsi="Book Antiqua" w:cs="Arial"/>
          <w:color w:val="000000"/>
          <w:kern w:val="0"/>
          <w:sz w:val="19"/>
          <w:szCs w:val="19"/>
          <w:lang w:eastAsia="pt-BR"/>
          <w14:ligatures w14:val="none"/>
        </w:rPr>
        <w:t xml:space="preserve"> reduzidas em 100% (cem por cento) as alíquotas do IBS e da CBS incidentes sobre o fornecimento desses serviços;</w:t>
      </w:r>
    </w:p>
    <w:p w14:paraId="77820E4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fica</w:t>
      </w:r>
      <w:proofErr w:type="gramEnd"/>
      <w:r w:rsidRPr="00353F31">
        <w:rPr>
          <w:rFonts w:ascii="Book Antiqua" w:eastAsia="Times New Roman" w:hAnsi="Book Antiqua" w:cs="Arial"/>
          <w:color w:val="000000"/>
          <w:kern w:val="0"/>
          <w:sz w:val="19"/>
          <w:szCs w:val="19"/>
          <w:lang w:eastAsia="pt-BR"/>
          <w14:ligatures w14:val="none"/>
        </w:rPr>
        <w:t xml:space="preserve"> vedada a apropriação de créditos de IBS e de CBS nas aquisições pelo fornecedor do serviço de transporte; e</w:t>
      </w:r>
    </w:p>
    <w:p w14:paraId="5369AFC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fica vedada a apropriação de créditos de IBS e de CBS pelo adquirente dos serviços de transporte.</w:t>
      </w:r>
    </w:p>
    <w:p w14:paraId="188928F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87" w:name="art286"/>
      <w:bookmarkEnd w:id="287"/>
      <w:r w:rsidRPr="00353F31">
        <w:rPr>
          <w:rFonts w:ascii="Book Antiqua" w:eastAsia="Times New Roman" w:hAnsi="Book Antiqua" w:cs="Arial"/>
          <w:color w:val="000000"/>
          <w:kern w:val="0"/>
          <w:sz w:val="19"/>
          <w:szCs w:val="19"/>
          <w:lang w:eastAsia="pt-BR"/>
          <w14:ligatures w14:val="none"/>
        </w:rPr>
        <w:t>Art. 286. Em relação aos serviços de transporte coletivo de passageiros rodoviário, ferroviário e hidroviário intermunicipais e interestaduais, as alíquotas do IBS e da CBS do regime específico de que trata essa Seção ficam reduzidas em 40% (quarenta por cento).</w:t>
      </w:r>
    </w:p>
    <w:p w14:paraId="60F4F34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Parágrafo único. Ficam permitidas a apropriação e a utilização de créditos de IBS e de CBS nas aquisições de bens e serviços pelos fornecedores dos serviços de transporte de que trata este artigo sujeitos ao regime regular do IBS e da CBS, observado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3026C8E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88" w:name="art287"/>
      <w:bookmarkEnd w:id="288"/>
      <w:r w:rsidRPr="00353F31">
        <w:rPr>
          <w:rFonts w:ascii="Book Antiqua" w:eastAsia="Times New Roman" w:hAnsi="Book Antiqua" w:cs="Arial"/>
          <w:color w:val="000000"/>
          <w:kern w:val="0"/>
          <w:sz w:val="19"/>
          <w:szCs w:val="19"/>
          <w:lang w:eastAsia="pt-BR"/>
          <w14:ligatures w14:val="none"/>
        </w:rPr>
        <w:t>Art. 287.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em 40% (quarenta por cento) as alíquotas do IBS e da CBS incidentes sobre o fornecimento do serviço de transporte aéreo regional coletivo de passageiros ou de carga.</w:t>
      </w:r>
    </w:p>
    <w:p w14:paraId="5AF74B3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IV</w:t>
      </w:r>
    </w:p>
    <w:p w14:paraId="5C0E823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Agências de Turismo</w:t>
      </w:r>
    </w:p>
    <w:p w14:paraId="33A7032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89" w:name="art288"/>
      <w:bookmarkEnd w:id="289"/>
      <w:r w:rsidRPr="00353F31">
        <w:rPr>
          <w:rFonts w:ascii="Book Antiqua" w:eastAsia="Times New Roman" w:hAnsi="Book Antiqua" w:cs="Arial"/>
          <w:color w:val="000000"/>
          <w:kern w:val="0"/>
          <w:sz w:val="19"/>
          <w:szCs w:val="19"/>
          <w:lang w:eastAsia="pt-BR"/>
          <w14:ligatures w14:val="none"/>
        </w:rPr>
        <w:t>Art. 288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serviços de agências de turismo ficam sujeitos a regime específico de incidência do IBS e da CBS, de acordo com o disposto nesta Seção.</w:t>
      </w:r>
    </w:p>
    <w:p w14:paraId="2931A4D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90" w:name="art289"/>
      <w:bookmarkEnd w:id="290"/>
      <w:r w:rsidRPr="00353F31">
        <w:rPr>
          <w:rFonts w:ascii="Book Antiqua" w:eastAsia="Times New Roman" w:hAnsi="Book Antiqua" w:cs="Arial"/>
          <w:color w:val="000000"/>
          <w:kern w:val="0"/>
          <w:sz w:val="19"/>
          <w:szCs w:val="19"/>
          <w:lang w:eastAsia="pt-BR"/>
          <w14:ligatures w14:val="none"/>
        </w:rPr>
        <w:t>Art. 289.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 intermediação de serviços turísticos realizada por agências de turismo:</w:t>
      </w:r>
    </w:p>
    <w:p w14:paraId="708DE7F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base de cálculo do IBS e da CBS é o valor da operação, deduzidos os valores repassados para os fornecedores intermediados pela agência com base no documento que subsidia a operação de agenciamento; e</w:t>
      </w:r>
    </w:p>
    <w:p w14:paraId="0F0874A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alíquota é a mesma aplicável aos serviços de hotelaria, parques de diversão e parques temáticos.</w:t>
      </w:r>
    </w:p>
    <w:p w14:paraId="526FEBA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valor da operação de que trata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compreende o valor total cobrado do usuário do serviço da agência, nele incluídos todos os bens e serviços prestados e usufruídos com a intermediação da agência, somados a sua margem de agregação e outros acréscimos cobrados do usuário.</w:t>
      </w:r>
    </w:p>
    <w:p w14:paraId="2AAF6BD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Integram também a base de cálculo e sujeitam-se ao disposto neste artigo os demais valores, comissões e incentivos pagos por terceiros, em virtude da atuação da agência.</w:t>
      </w:r>
    </w:p>
    <w:p w14:paraId="26C8BD3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91" w:name="art290"/>
      <w:bookmarkEnd w:id="291"/>
      <w:r w:rsidRPr="00353F31">
        <w:rPr>
          <w:rFonts w:ascii="Book Antiqua" w:eastAsia="Times New Roman" w:hAnsi="Book Antiqua" w:cs="Arial"/>
          <w:color w:val="000000"/>
          <w:kern w:val="0"/>
          <w:sz w:val="19"/>
          <w:szCs w:val="19"/>
          <w:lang w:eastAsia="pt-BR"/>
          <w14:ligatures w14:val="none"/>
        </w:rPr>
        <w:t xml:space="preserve">Art. 290. Fica permitida a apropriação, pelo adquirente, dos créditos de IBS e de CBS relativos ao serviço de intermediação prestado pela agência de turismo, observado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7E10DED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92" w:name="art291"/>
      <w:bookmarkEnd w:id="292"/>
      <w:r w:rsidRPr="00353F31">
        <w:rPr>
          <w:rFonts w:ascii="Book Antiqua" w:eastAsia="Times New Roman" w:hAnsi="Book Antiqua" w:cs="Arial"/>
          <w:color w:val="000000"/>
          <w:kern w:val="0"/>
          <w:sz w:val="19"/>
          <w:szCs w:val="19"/>
          <w:lang w:eastAsia="pt-BR"/>
          <w14:ligatures w14:val="none"/>
        </w:rPr>
        <w:t>Art. 291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permitidas a apropriação e a utilização de créditos de IBS e de CBS nas aquisições de bens e serviços pelas agências de turismo, vedado o crédito dos valores que sejam deduzidos da base de cálculo, nos termos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do art. 289 desta Lei Complementar, observado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6840FC52"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VIII</w:t>
      </w:r>
    </w:p>
    <w:p w14:paraId="201CD47F"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SOCIEDADE ANÔNIMA DO FUTEBOL - SAF</w:t>
      </w:r>
    </w:p>
    <w:p w14:paraId="0D10C58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93" w:name="art292"/>
      <w:bookmarkEnd w:id="293"/>
      <w:r w:rsidRPr="00353F31">
        <w:rPr>
          <w:rFonts w:ascii="Book Antiqua" w:eastAsia="Times New Roman" w:hAnsi="Book Antiqua" w:cs="Arial"/>
          <w:color w:val="000000"/>
          <w:kern w:val="0"/>
          <w:sz w:val="19"/>
          <w:szCs w:val="19"/>
          <w:lang w:eastAsia="pt-BR"/>
          <w14:ligatures w14:val="none"/>
        </w:rPr>
        <w:lastRenderedPageBreak/>
        <w:t>Art. 292. As operações com bens e com serviços realizadas por Sociedade Anônima do Futebol - SAF ficam sujeitas a regime específico do IBS e da CBS, de acordo com o disposto neste Capítulo.</w:t>
      </w:r>
    </w:p>
    <w:p w14:paraId="5776D17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Considera-se como SAF a companhia cuja atividade principal consista na prática do futebol, feminino e masculino, em competição profissional, sujeita às regras previstas na legislação específica.</w:t>
      </w:r>
    </w:p>
    <w:p w14:paraId="044F958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94" w:name="art293"/>
      <w:bookmarkEnd w:id="294"/>
      <w:r w:rsidRPr="00353F31">
        <w:rPr>
          <w:rFonts w:ascii="Book Antiqua" w:eastAsia="Times New Roman" w:hAnsi="Book Antiqua" w:cs="Arial"/>
          <w:color w:val="000000"/>
          <w:kern w:val="0"/>
          <w:sz w:val="19"/>
          <w:szCs w:val="19"/>
          <w:lang w:eastAsia="pt-BR"/>
          <w14:ligatures w14:val="none"/>
        </w:rPr>
        <w:t>Art. 293. A SAF fica sujeita ao Regime de Tributação Específica do Futebol - TEF instituído neste Capítulo.</w:t>
      </w:r>
    </w:p>
    <w:p w14:paraId="7C2761A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TEF consiste no recolhimento mensal dos seguintes impostos e contribuições, a serem apurados seguindo o regime de caixa:</w:t>
      </w:r>
    </w:p>
    <w:p w14:paraId="0DDB5F0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Imposto sobre a Renda das Pessoas Jurídicas - IRPJ;</w:t>
      </w:r>
    </w:p>
    <w:p w14:paraId="33D94B1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Contribuição Social sobre o Lucro Líquido - CSLL;</w:t>
      </w:r>
    </w:p>
    <w:p w14:paraId="32235A8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contribuições previstas nos incisos I, II e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color w:val="000000"/>
          <w:kern w:val="0"/>
          <w:sz w:val="19"/>
          <w:szCs w:val="19"/>
          <w:lang w:eastAsia="pt-BR"/>
          <w14:ligatures w14:val="none"/>
        </w:rPr>
        <w:t> e no § 6º do art. 22 da Lei nº 8.212, de 24 de julho de 1991;</w:t>
      </w:r>
    </w:p>
    <w:p w14:paraId="115488F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IV - CBS; e</w:t>
      </w:r>
    </w:p>
    <w:p w14:paraId="7318489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IBS.</w:t>
      </w:r>
    </w:p>
    <w:p w14:paraId="05A5E4A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recolhimento na forma deste Capítulo não exclui a incidência dos demais tributos federais, estaduais, distritais ou municipais, devidos na qualidade de contribuinte ou responsável, em relação aos quais será observada a legislação aplicável às demais pessoas jurídicas.</w:t>
      </w:r>
    </w:p>
    <w:p w14:paraId="4840E69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3º A base de cálculo do pagamento mensal e unificado dos tributos referidos no § 1º deste artigo será a totalidade das receitas recebidas no mês, inclusive </w:t>
      </w:r>
      <w:proofErr w:type="gramStart"/>
      <w:r w:rsidRPr="00353F31">
        <w:rPr>
          <w:rFonts w:ascii="Book Antiqua" w:eastAsia="Times New Roman" w:hAnsi="Book Antiqua" w:cs="Arial"/>
          <w:color w:val="000000"/>
          <w:kern w:val="0"/>
          <w:sz w:val="19"/>
          <w:szCs w:val="19"/>
          <w:lang w:eastAsia="pt-BR"/>
          <w14:ligatures w14:val="none"/>
        </w:rPr>
        <w:t>aquelas referentes</w:t>
      </w:r>
      <w:proofErr w:type="gramEnd"/>
      <w:r w:rsidRPr="00353F31">
        <w:rPr>
          <w:rFonts w:ascii="Book Antiqua" w:eastAsia="Times New Roman" w:hAnsi="Book Antiqua" w:cs="Arial"/>
          <w:color w:val="000000"/>
          <w:kern w:val="0"/>
          <w:sz w:val="19"/>
          <w:szCs w:val="19"/>
          <w:lang w:eastAsia="pt-BR"/>
          <w14:ligatures w14:val="none"/>
        </w:rPr>
        <w:t xml:space="preserve"> a:</w:t>
      </w:r>
    </w:p>
    <w:p w14:paraId="7CDB944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prêmios e programas</w:t>
      </w:r>
      <w:proofErr w:type="gramEnd"/>
      <w:r w:rsidRPr="00353F31">
        <w:rPr>
          <w:rFonts w:ascii="Book Antiqua" w:eastAsia="Times New Roman" w:hAnsi="Book Antiqua" w:cs="Arial"/>
          <w:color w:val="000000"/>
          <w:kern w:val="0"/>
          <w:sz w:val="19"/>
          <w:szCs w:val="19"/>
          <w:lang w:eastAsia="pt-BR"/>
          <w14:ligatures w14:val="none"/>
        </w:rPr>
        <w:t xml:space="preserve"> de </w:t>
      </w:r>
      <w:proofErr w:type="spellStart"/>
      <w:r w:rsidRPr="00353F31">
        <w:rPr>
          <w:rFonts w:ascii="Book Antiqua" w:eastAsia="Times New Roman" w:hAnsi="Book Antiqua" w:cs="Arial"/>
          <w:color w:val="000000"/>
          <w:kern w:val="0"/>
          <w:sz w:val="19"/>
          <w:szCs w:val="19"/>
          <w:lang w:eastAsia="pt-BR"/>
          <w14:ligatures w14:val="none"/>
        </w:rPr>
        <w:t>sócio-torcedor</w:t>
      </w:r>
      <w:proofErr w:type="spellEnd"/>
      <w:r w:rsidRPr="00353F31">
        <w:rPr>
          <w:rFonts w:ascii="Book Antiqua" w:eastAsia="Times New Roman" w:hAnsi="Book Antiqua" w:cs="Arial"/>
          <w:color w:val="000000"/>
          <w:kern w:val="0"/>
          <w:sz w:val="19"/>
          <w:szCs w:val="19"/>
          <w:lang w:eastAsia="pt-BR"/>
          <w14:ligatures w14:val="none"/>
        </w:rPr>
        <w:t>;</w:t>
      </w:r>
    </w:p>
    <w:p w14:paraId="0ED4956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cessão</w:t>
      </w:r>
      <w:proofErr w:type="gramEnd"/>
      <w:r w:rsidRPr="00353F31">
        <w:rPr>
          <w:rFonts w:ascii="Book Antiqua" w:eastAsia="Times New Roman" w:hAnsi="Book Antiqua" w:cs="Arial"/>
          <w:color w:val="000000"/>
          <w:kern w:val="0"/>
          <w:sz w:val="19"/>
          <w:szCs w:val="19"/>
          <w:lang w:eastAsia="pt-BR"/>
          <w14:ligatures w14:val="none"/>
        </w:rPr>
        <w:t xml:space="preserve"> dos direitos desportivos dos atletas;</w:t>
      </w:r>
    </w:p>
    <w:p w14:paraId="0C74650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cessão de direitos de imagem; e</w:t>
      </w:r>
    </w:p>
    <w:p w14:paraId="685400B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transferência</w:t>
      </w:r>
      <w:proofErr w:type="gramEnd"/>
      <w:r w:rsidRPr="00353F31">
        <w:rPr>
          <w:rFonts w:ascii="Book Antiqua" w:eastAsia="Times New Roman" w:hAnsi="Book Antiqua" w:cs="Arial"/>
          <w:color w:val="000000"/>
          <w:kern w:val="0"/>
          <w:sz w:val="19"/>
          <w:szCs w:val="19"/>
          <w:lang w:eastAsia="pt-BR"/>
          <w14:ligatures w14:val="none"/>
        </w:rPr>
        <w:t xml:space="preserve"> do atleta para outra entidade desportiva ou seu retorno à atividade em outra entidade desportiva.</w:t>
      </w:r>
    </w:p>
    <w:p w14:paraId="79ABC05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valor do pagamento mensal e unificado dos tributos referidos no § 1º deste artigo será calculado mediante aplicação das alíquotas de:</w:t>
      </w:r>
    </w:p>
    <w:p w14:paraId="4CFEF0B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- 4% (quatro por cento) para os tributos federais unificados de que tratam os incisos I a III do § 1º deste artigo;</w:t>
      </w:r>
    </w:p>
    <w:p w14:paraId="6B64B8E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- 1,5% (um inteiro e cinco décimos por cento) para a CBS; e</w:t>
      </w:r>
    </w:p>
    <w:p w14:paraId="1216406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- 3% (três por cento) para o IBS, sendo:</w:t>
      </w:r>
    </w:p>
    <w:p w14:paraId="7AB151C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metade desse percentual correspondente à alíquota estadual; e</w:t>
      </w:r>
    </w:p>
    <w:p w14:paraId="7F9C5A5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metade desse percentual correspondente à alíquota municipal.</w:t>
      </w:r>
    </w:p>
    <w:p w14:paraId="2C42F4C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5º A SAF somente poderá apropriar e utilizar créditos do IBS e da CBS em relação às operações em que seja adquirente de direitos desportivos de atletas, pela mesma alíquota devida sobre essas operações, observado, no que couber,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1FB463A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 6º Fica vedada a apropriação de créditos do IBS e da CBS para os adquirentes de bens e serviços da SAF, com exceção da aquisição de direitos desportivos de atletas, pela mesma alíquota devida sobre essas operações, observado, no que couber,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6660122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Para fins de repartição de receita tributária, o valor recolhido na forma do pagamento mensal unificado de que trata o § 4º deste artigo será apropriado aos tributos abaixo especificados, mediante aplicação dos seguintes percentuais sobre o valor recolhido:</w:t>
      </w:r>
    </w:p>
    <w:p w14:paraId="0EA622A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- 43,5% (quarenta e três inteiros e cinco décimos por cento) ao IRPJ;</w:t>
      </w:r>
    </w:p>
    <w:p w14:paraId="168B9C5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- 18,6% (dezoito inteiros e seis décimos por cento) à CSLL; e</w:t>
      </w:r>
    </w:p>
    <w:p w14:paraId="04F94FE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- 37,9% (trinta e sete inteiros e nove décimos por cento) às contribuições previstas nos incisos I, II e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color w:val="000000"/>
          <w:kern w:val="0"/>
          <w:sz w:val="19"/>
          <w:szCs w:val="19"/>
          <w:lang w:eastAsia="pt-BR"/>
          <w14:ligatures w14:val="none"/>
        </w:rPr>
        <w:t> e no § 6º do art. 22 da Lei nº 8.212, de 24 de julho de 1991, distribuídos conforme disciplinado por ato do Ministro de Estado da Fazenda.</w:t>
      </w:r>
    </w:p>
    <w:p w14:paraId="6B7B47C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Ato conjunto da RFB e do Comitê Gestor do IBS regulamentará a forma de recolhimento do IBS e da CBS devidos na forma deste Capítulo.</w:t>
      </w:r>
    </w:p>
    <w:p w14:paraId="737C941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95" w:name="art294"/>
      <w:bookmarkEnd w:id="295"/>
      <w:r w:rsidRPr="00353F31">
        <w:rPr>
          <w:rFonts w:ascii="Book Antiqua" w:eastAsia="Times New Roman" w:hAnsi="Book Antiqua" w:cs="Arial"/>
          <w:color w:val="000000"/>
          <w:kern w:val="0"/>
          <w:sz w:val="19"/>
          <w:szCs w:val="19"/>
          <w:lang w:eastAsia="pt-BR"/>
          <w14:ligatures w14:val="none"/>
        </w:rPr>
        <w:t>Art. 294. De 1º de janeiro de 2027 a 31 de dezembro de 2032, as alíquotas dos tributos que compõem o TEF serão:</w:t>
      </w:r>
    </w:p>
    <w:p w14:paraId="0D4A6CF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quanto</w:t>
      </w:r>
      <w:proofErr w:type="gramEnd"/>
      <w:r w:rsidRPr="00353F31">
        <w:rPr>
          <w:rFonts w:ascii="Book Antiqua" w:eastAsia="Times New Roman" w:hAnsi="Book Antiqua" w:cs="Arial"/>
          <w:color w:val="000000"/>
          <w:kern w:val="0"/>
          <w:sz w:val="19"/>
          <w:szCs w:val="19"/>
          <w:lang w:eastAsia="pt-BR"/>
          <w14:ligatures w14:val="none"/>
        </w:rPr>
        <w:t xml:space="preserve"> aos tributos federais de que tratam os incisos I a III do § 1º do art. 293 a alíquota definida no inciso I do § 4º do art. 293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desta Lei Complementar;</w:t>
      </w:r>
    </w:p>
    <w:p w14:paraId="7B42BFC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quanto</w:t>
      </w:r>
      <w:proofErr w:type="gramEnd"/>
      <w:r w:rsidRPr="00353F31">
        <w:rPr>
          <w:rFonts w:ascii="Book Antiqua" w:eastAsia="Times New Roman" w:hAnsi="Book Antiqua" w:cs="Arial"/>
          <w:color w:val="000000"/>
          <w:kern w:val="0"/>
          <w:sz w:val="19"/>
          <w:szCs w:val="19"/>
          <w:lang w:eastAsia="pt-BR"/>
          <w14:ligatures w14:val="none"/>
        </w:rPr>
        <w:t xml:space="preserve"> à CBS, a alíquota definida no inciso II do § 4º do art. 293 desta Lei Complementar, a qual será reduzida em 0,1% (um décimo por cento) para os anos-calendário de 2027 e 2028; e</w:t>
      </w:r>
    </w:p>
    <w:p w14:paraId="4AC522A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quanto ao IBS:</w:t>
      </w:r>
    </w:p>
    <w:p w14:paraId="07CEE17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0,1% (um décimo por cento) em 2027 e 2028;</w:t>
      </w:r>
    </w:p>
    <w:p w14:paraId="26AD788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0,3% (três décimos por cento) em 2029;</w:t>
      </w:r>
    </w:p>
    <w:p w14:paraId="67F610D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0,6% (seis décimos por cento) em 2030;</w:t>
      </w:r>
    </w:p>
    <w:p w14:paraId="65F0BF4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0,9% (nove décimos por cento) em 2031;</w:t>
      </w:r>
    </w:p>
    <w:p w14:paraId="5FE5EE7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1,2% (um inteiro e dois décimos por cento) em 2032; e</w:t>
      </w:r>
    </w:p>
    <w:p w14:paraId="12FA1A8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f) o percentual integral da alíquota, de 2033 em diante.</w:t>
      </w:r>
    </w:p>
    <w:p w14:paraId="1FD7A77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Aplica-se o disposto nas alíneas “a” e “b” do inciso III do § 4º e no § 7º do art. 293 desta Lei Complementar para a repartição da receita tributária dos tributos referidos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color w:val="000000"/>
          <w:kern w:val="0"/>
          <w:sz w:val="19"/>
          <w:szCs w:val="19"/>
          <w:lang w:eastAsia="pt-BR"/>
          <w14:ligatures w14:val="none"/>
        </w:rPr>
        <w:t> deste artigo durante o período de transição.</w:t>
      </w:r>
    </w:p>
    <w:p w14:paraId="2F3F9F6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96" w:name="art295"/>
      <w:bookmarkEnd w:id="296"/>
      <w:r w:rsidRPr="00353F31">
        <w:rPr>
          <w:rFonts w:ascii="Book Antiqua" w:eastAsia="Times New Roman" w:hAnsi="Book Antiqua" w:cs="Arial"/>
          <w:color w:val="000000"/>
          <w:kern w:val="0"/>
          <w:sz w:val="19"/>
          <w:szCs w:val="19"/>
          <w:lang w:eastAsia="pt-BR"/>
          <w14:ligatures w14:val="none"/>
        </w:rPr>
        <w:t>Art. 295. A importação de direitos desportivos de atletas fica sujeita à incidência do IBS e da CBS pelas mesmas alíquotas aplicáveis às operações realizadas no País, aplicando-se as regras das importações de bens imateriais, inclusive direitos, e de serviços previstas na Seção II do Capítulo IV do Título I deste Livro.</w:t>
      </w:r>
    </w:p>
    <w:p w14:paraId="36D3D85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97" w:name="art296"/>
      <w:bookmarkEnd w:id="297"/>
      <w:r w:rsidRPr="00353F31">
        <w:rPr>
          <w:rFonts w:ascii="Book Antiqua" w:eastAsia="Times New Roman" w:hAnsi="Book Antiqua" w:cs="Arial"/>
          <w:color w:val="000000"/>
          <w:kern w:val="0"/>
          <w:sz w:val="19"/>
          <w:szCs w:val="19"/>
          <w:lang w:eastAsia="pt-BR"/>
          <w14:ligatures w14:val="none"/>
        </w:rPr>
        <w:t>Art. 296. A cessão de direitos desportivos de atletas a residente ou domiciliado no exterior para a realização de atividades desportivas predominantemente no exterior será considerada exportação para fins da imunidade do IBS e da CBS, excluindo-se os percentuais de que tratam os incisos II e III do § 4º do art. 293 desta Lei Complementar da alíquota aplicável para cálculo do pagamento unificado de que trata o referido artigo.</w:t>
      </w:r>
    </w:p>
    <w:p w14:paraId="7820315D"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lastRenderedPageBreak/>
        <w:t>CAPÍTULO IX</w:t>
      </w:r>
    </w:p>
    <w:p w14:paraId="0612A4DD"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DAS MISSÕES DIPLOMÁTICAS, REPARTIÇÕES CONSULARES E OPERAÇÕES ALCANÇADAS POR TRATADO INTERNACIONAL</w:t>
      </w:r>
    </w:p>
    <w:p w14:paraId="144B714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98" w:name="art297"/>
      <w:bookmarkEnd w:id="298"/>
      <w:r w:rsidRPr="00353F31">
        <w:rPr>
          <w:rFonts w:ascii="Book Antiqua" w:eastAsia="Times New Roman" w:hAnsi="Book Antiqua" w:cs="Arial"/>
          <w:color w:val="000000"/>
          <w:kern w:val="0"/>
          <w:sz w:val="19"/>
          <w:szCs w:val="19"/>
          <w:lang w:eastAsia="pt-BR"/>
          <w14:ligatures w14:val="none"/>
        </w:rPr>
        <w:t>Art. 297.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operações com bens e com serviços alcançadas por tratado ou convenção internacional celebrados pela União e referendados pelo Congresso Nacional, nos termos do inciso VIII do art. 84 da Constituição Federal, inclusive referentes a missões diplomáticas, repartições consulares, representações de organismos internacionais e respectivos funcionários acreditados, ficam sujeitas a regime específico de incidência do IBS e da CBS, de acordo com o disposto neste Capítulo.</w:t>
      </w:r>
    </w:p>
    <w:p w14:paraId="2D46679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299" w:name="art298"/>
      <w:bookmarkEnd w:id="299"/>
      <w:r w:rsidRPr="00353F31">
        <w:rPr>
          <w:rFonts w:ascii="Book Antiqua" w:eastAsia="Times New Roman" w:hAnsi="Book Antiqua" w:cs="Arial"/>
          <w:color w:val="000000"/>
          <w:kern w:val="0"/>
          <w:sz w:val="19"/>
          <w:szCs w:val="19"/>
          <w:lang w:eastAsia="pt-BR"/>
          <w14:ligatures w14:val="none"/>
        </w:rPr>
        <w:t>Art. 298. Os valores de IBS e CBS pagos em operações com bens ou serviços destinados a missões diplomáticas e repartições consulares de caráter permanente e respectivos funcionários acreditados, poderão ser reembolsados, nos termos do regulamento, mediante aprovação pelo Ministério das Relações Exteriores após verificação do regime tributário aplicado às representações diplomáticas brasileiras e respectivos funcionários naquele país.</w:t>
      </w:r>
    </w:p>
    <w:p w14:paraId="01011D2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00" w:name="art299"/>
      <w:bookmarkEnd w:id="300"/>
      <w:r w:rsidRPr="00353F31">
        <w:rPr>
          <w:rFonts w:ascii="Book Antiqua" w:eastAsia="Times New Roman" w:hAnsi="Book Antiqua" w:cs="Arial"/>
          <w:color w:val="000000"/>
          <w:kern w:val="0"/>
          <w:sz w:val="19"/>
          <w:szCs w:val="19"/>
          <w:lang w:eastAsia="pt-BR"/>
          <w14:ligatures w14:val="none"/>
        </w:rPr>
        <w:t>Art. 299. A aplicação das normas referentes ao IBS e à CBS previstas em tratado ou convenção internacional internalizado, inclusive os referentes a organismos internacionais dos quais o Brasil seja membro e respectivos funcionários acreditados, e os vigentes na data de publicação desta Lei Complementar, será regulamentada por ato conjunto do Ministro de Estado da Fazenda e do Comitê Gestor do IBS, ouvido o Ministério das Relações Exteriores.</w:t>
      </w:r>
    </w:p>
    <w:p w14:paraId="22C7CFA3"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X</w:t>
      </w:r>
    </w:p>
    <w:p w14:paraId="667566B9"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DISPOSIÇÕES COMUNS AOS REGIMES ESPECÍFICOS</w:t>
      </w:r>
    </w:p>
    <w:p w14:paraId="40F2A9A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01" w:name="art300"/>
      <w:bookmarkEnd w:id="301"/>
      <w:r w:rsidRPr="00353F31">
        <w:rPr>
          <w:rFonts w:ascii="Book Antiqua" w:eastAsia="Times New Roman" w:hAnsi="Book Antiqua" w:cs="Arial"/>
          <w:color w:val="000000"/>
          <w:kern w:val="0"/>
          <w:sz w:val="19"/>
          <w:szCs w:val="19"/>
          <w:lang w:eastAsia="pt-BR"/>
          <w14:ligatures w14:val="none"/>
        </w:rPr>
        <w:t>Art. 300.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período de apuração do IBS e da CBS nos regimes específicos de serviços financeiros, planos de assistência à saúde e concursos de prognósticos a que se referem os Capítulos II, III e IV deste Título será mensal.</w:t>
      </w:r>
    </w:p>
    <w:p w14:paraId="38623C3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02" w:name="art301"/>
      <w:bookmarkEnd w:id="302"/>
      <w:r w:rsidRPr="00353F31">
        <w:rPr>
          <w:rFonts w:ascii="Book Antiqua" w:eastAsia="Times New Roman" w:hAnsi="Book Antiqua" w:cs="Arial"/>
          <w:color w:val="000000"/>
          <w:kern w:val="0"/>
          <w:sz w:val="19"/>
          <w:szCs w:val="19"/>
          <w:lang w:eastAsia="pt-BR"/>
          <w14:ligatures w14:val="none"/>
        </w:rPr>
        <w:t>Art. 301. Caso a base de cálculo do IBS e da CBS nos regimes específicos de serviços financeiros, planos de assistência à saúde e concursos de prognósticos de que tratam os Capítulos II, III e IV deste Título no período de apuração seja negativa, o contribuinte poderá deduzir o valor negativo da base de cálculo, sem qualquer atualização, das bases de cálculo positivas dos períodos de apuração posteriores.</w:t>
      </w:r>
    </w:p>
    <w:p w14:paraId="2BABC7D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dedução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poderá ser feita no prazo de até 5 (cinco) anos contados do último dia útil do período de apuração.</w:t>
      </w:r>
    </w:p>
    <w:p w14:paraId="781E6B1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03" w:name="art302"/>
      <w:bookmarkEnd w:id="303"/>
      <w:r w:rsidRPr="00353F31">
        <w:rPr>
          <w:rFonts w:ascii="Book Antiqua" w:eastAsia="Times New Roman" w:hAnsi="Book Antiqua" w:cs="Arial"/>
          <w:color w:val="000000"/>
          <w:kern w:val="0"/>
          <w:sz w:val="19"/>
          <w:szCs w:val="19"/>
          <w:lang w:eastAsia="pt-BR"/>
          <w14:ligatures w14:val="none"/>
        </w:rPr>
        <w:t>Art. 302.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Os contribuintes sujeitos aos regimes específicos de serviços financeiros, planos de assistência à saúde, concursos de prognósticos e bens imóveis a que se referem os Capítulos II, III, IV e V deste Título poderão apropriar e utilizar o crédito de IBS e de CBS sobre as suas aquisições de bens e serviços, obedecido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salvo quando houver regra própria em regime específico aplicável ao bem e serviço adquirido.</w:t>
      </w:r>
    </w:p>
    <w:p w14:paraId="41FFC92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apuração do IBS e CBS nos regimes específicos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implica estorno, parcial ou integral, dos créditos relativos às aquisições de bens e serviços.</w:t>
      </w:r>
    </w:p>
    <w:p w14:paraId="0CD45E4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04" w:name="art303"/>
      <w:bookmarkEnd w:id="304"/>
      <w:r w:rsidRPr="00353F31">
        <w:rPr>
          <w:rFonts w:ascii="Book Antiqua" w:eastAsia="Times New Roman" w:hAnsi="Book Antiqua" w:cs="Arial"/>
          <w:color w:val="000000"/>
          <w:kern w:val="0"/>
          <w:sz w:val="19"/>
          <w:szCs w:val="19"/>
          <w:lang w:eastAsia="pt-BR"/>
          <w14:ligatures w14:val="none"/>
        </w:rPr>
        <w:t>Art. 303. Fica vedada a apropriação de crédito de IBS e CBS sobre os valores que forem deduzidos da base de cálculo do IBS e da CBS nos regimes específicos, assim como a dedução em duplicidade de qualquer valor.</w:t>
      </w:r>
    </w:p>
    <w:p w14:paraId="4A32328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05" w:name="art304"/>
      <w:bookmarkEnd w:id="305"/>
      <w:r w:rsidRPr="00353F31">
        <w:rPr>
          <w:rFonts w:ascii="Book Antiqua" w:eastAsia="Times New Roman" w:hAnsi="Book Antiqua" w:cs="Arial"/>
          <w:color w:val="000000"/>
          <w:kern w:val="0"/>
          <w:sz w:val="19"/>
          <w:szCs w:val="19"/>
          <w:lang w:eastAsia="pt-BR"/>
          <w14:ligatures w14:val="none"/>
        </w:rPr>
        <w:t>Art. 304. Aplicam-se as normas gerais de incidência do IBS e da CBS de que trata o Título I deste Livro para as operações, importações e exportações com bens e serviços realizadas pelos fornecedores sujeitos a regimes específicos e que não forem objeto de um desses regimes específicos.</w:t>
      </w:r>
    </w:p>
    <w:p w14:paraId="02C8F8E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06" w:name="art305"/>
      <w:bookmarkEnd w:id="306"/>
      <w:r w:rsidRPr="00353F31">
        <w:rPr>
          <w:rFonts w:ascii="Book Antiqua" w:eastAsia="Times New Roman" w:hAnsi="Book Antiqua" w:cs="Arial"/>
          <w:color w:val="000000"/>
          <w:kern w:val="0"/>
          <w:sz w:val="19"/>
          <w:szCs w:val="19"/>
          <w:lang w:eastAsia="pt-BR"/>
          <w14:ligatures w14:val="none"/>
        </w:rPr>
        <w:lastRenderedPageBreak/>
        <w:t>Art. 305.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obrigações acessórias a serem cumpridas pelas pessoas jurídicas sujeitas a regimes específicos serão uniformes em todo o território nacional e poderão ser distintas daquelas aplicáveis à operacionalização do IBS e da CBS sobre operações, previstas nas normas gerais de incidência de que trata o Capítulo III do Título I deste Livro, inclusive em relação à sua periodicidade, e serão fixadas pelo regulamento.</w:t>
      </w:r>
    </w:p>
    <w:p w14:paraId="73016E9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As obrigações acessórias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deverão conter as informações necessárias para apuração da base de cálculo, creditamento e distribuição do produto da arrecadação do IBS, além das demais informações exigidas em cada regime específico.</w:t>
      </w:r>
    </w:p>
    <w:p w14:paraId="18FB707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Os dados a serem informados nas obrigações acessórias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poderão ser agregados por município, nos termos do regulamento.</w:t>
      </w:r>
    </w:p>
    <w:p w14:paraId="01157FA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As informações prestadas pelo sujeito passivo nos termos deste artigo possuem caráter declaratório, constituindo confissão do valor devido de IBS e de CBS consignados na obrigação acessória.</w:t>
      </w:r>
    </w:p>
    <w:p w14:paraId="30CE48D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regulamento preverá hipóteses em que o cumprimento da obrigação acessória de que trata este artigo dispensará a emissão do documento fiscal eletrônico de que trata o art. 60 desta Lei Complementar.</w:t>
      </w:r>
    </w:p>
    <w:p w14:paraId="74CE060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07" w:name="art306"/>
      <w:bookmarkEnd w:id="307"/>
      <w:r w:rsidRPr="00353F31">
        <w:rPr>
          <w:rFonts w:ascii="Book Antiqua" w:eastAsia="Times New Roman" w:hAnsi="Book Antiqua" w:cs="Arial"/>
          <w:color w:val="000000"/>
          <w:kern w:val="0"/>
          <w:sz w:val="19"/>
          <w:szCs w:val="19"/>
          <w:lang w:eastAsia="pt-BR"/>
          <w14:ligatures w14:val="none"/>
        </w:rPr>
        <w:t>Art. 306.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No caso de serviços financeiros e de planos de assistência à saúde adquiridos pela União, Estados, Distrito Federal e Municípios, serão aplicadas as mesmas regras previstas no art. 473 desta Lei Complementar para as demais aquisições de bens e serviços pela administração pública direta, por autarquias e por fundações públicas.</w:t>
      </w:r>
    </w:p>
    <w:p w14:paraId="1ECAF5C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08" w:name="art307"/>
      <w:bookmarkEnd w:id="308"/>
      <w:r w:rsidRPr="00353F31">
        <w:rPr>
          <w:rFonts w:ascii="Book Antiqua" w:eastAsia="Times New Roman" w:hAnsi="Book Antiqua" w:cs="Arial"/>
          <w:color w:val="000000"/>
          <w:kern w:val="0"/>
          <w:sz w:val="19"/>
          <w:szCs w:val="19"/>
          <w:lang w:eastAsia="pt-BR"/>
          <w14:ligatures w14:val="none"/>
        </w:rPr>
        <w:t>Art. 307.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Aplicam-se as normas gerais de incidência do IBS e da CBS, de acordo com o disposto no Título I deste Livro, quanto às regras não previstas expressamente para os regimes específicos neste Título.</w:t>
      </w:r>
    </w:p>
    <w:p w14:paraId="6B44B03B"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TÍTULO VI</w:t>
      </w:r>
    </w:p>
    <w:p w14:paraId="4529C3D1"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DOS REGIMES DIFERENCIADOS DA CBS</w:t>
      </w:r>
    </w:p>
    <w:p w14:paraId="6E49F07B"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w:t>
      </w:r>
    </w:p>
    <w:p w14:paraId="259B8A6F"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PROGRAMA UNIVERSIDADE PARA TODOS - PROUNI</w:t>
      </w:r>
    </w:p>
    <w:p w14:paraId="5B1A7F9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09" w:name="art308"/>
      <w:bookmarkEnd w:id="309"/>
      <w:r w:rsidRPr="00353F31">
        <w:rPr>
          <w:rFonts w:ascii="Book Antiqua" w:eastAsia="Times New Roman" w:hAnsi="Book Antiqua" w:cs="Arial"/>
          <w:color w:val="000000"/>
          <w:kern w:val="0"/>
          <w:sz w:val="19"/>
          <w:szCs w:val="19"/>
          <w:lang w:eastAsia="pt-BR"/>
          <w14:ligatures w14:val="none"/>
        </w:rPr>
        <w:t>Art. 308. Fica reduzida a zero a alíquota da CBS incidente sobre o fornecimento de serviços de educação de ensino superior por instituição privada de ensino, com ou sem fins lucrativos, durante o período de adesão e vinculação ao Programa Universidade para Todos - Prouni, instituído pela Lei nº 11.096, de 13 de janeiro de 2005.</w:t>
      </w:r>
    </w:p>
    <w:p w14:paraId="229DB7B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redução de alíquotas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aplicada:</w:t>
      </w:r>
    </w:p>
    <w:p w14:paraId="179CFA7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sobre</w:t>
      </w:r>
      <w:proofErr w:type="gramEnd"/>
      <w:r w:rsidRPr="00353F31">
        <w:rPr>
          <w:rFonts w:ascii="Book Antiqua" w:eastAsia="Times New Roman" w:hAnsi="Book Antiqua" w:cs="Arial"/>
          <w:color w:val="000000"/>
          <w:kern w:val="0"/>
          <w:sz w:val="19"/>
          <w:szCs w:val="19"/>
          <w:lang w:eastAsia="pt-BR"/>
          <w14:ligatures w14:val="none"/>
        </w:rPr>
        <w:t xml:space="preserve"> a receita decorrente da realização de atividades de ensino superior, proveniente de cursos de graduação ou cursos sequenciais de formação específica; e</w:t>
      </w:r>
    </w:p>
    <w:p w14:paraId="7C414FB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proporção da ocupação efetiva das bolsas devidas no âmbito do Prouni, nos termos definidos em ato do Poder Executivo da União.</w:t>
      </w:r>
    </w:p>
    <w:p w14:paraId="709B166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Caso a instituição seja desvinculada do Prouni, a CBS será exigida a partir do termo inicial estabelecido para a exigência dos demais tributos federais contemplados pelo Prouni.</w:t>
      </w:r>
    </w:p>
    <w:p w14:paraId="08B89823"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w:t>
      </w:r>
    </w:p>
    <w:p w14:paraId="2CB13B47"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REGIME AUTOMOTIVO</w:t>
      </w:r>
    </w:p>
    <w:p w14:paraId="263BCDF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10" w:name="art309"/>
      <w:bookmarkEnd w:id="310"/>
      <w:r w:rsidRPr="00353F31">
        <w:rPr>
          <w:rFonts w:ascii="Book Antiqua" w:eastAsia="Times New Roman" w:hAnsi="Book Antiqua" w:cs="Arial"/>
          <w:color w:val="000000"/>
          <w:kern w:val="0"/>
          <w:sz w:val="19"/>
          <w:szCs w:val="19"/>
          <w:lang w:eastAsia="pt-BR"/>
          <w14:ligatures w14:val="none"/>
        </w:rPr>
        <w:lastRenderedPageBreak/>
        <w:t>Art. 309.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Até 31 de dezembro de 2032, farão jus a crédito presumido da CBS, nos termos desta Lei Complementar, os projetos habilitados à fruição dos benefícios estabelecidos pelo art. 11-C da Lei nº 9.440, de 14 de março de 1997, e pelos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a 4º da Lei nº 9.826, de 23 de agosto de 1999.</w:t>
      </w:r>
    </w:p>
    <w:p w14:paraId="5F5A296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crédito presumido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20F3C4C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incentivará</w:t>
      </w:r>
      <w:proofErr w:type="gramEnd"/>
      <w:r w:rsidRPr="00353F31">
        <w:rPr>
          <w:rFonts w:ascii="Book Antiqua" w:eastAsia="Times New Roman" w:hAnsi="Book Antiqua" w:cs="Arial"/>
          <w:color w:val="000000"/>
          <w:kern w:val="0"/>
          <w:sz w:val="19"/>
          <w:szCs w:val="19"/>
          <w:lang w:eastAsia="pt-BR"/>
          <w14:ligatures w14:val="none"/>
        </w:rPr>
        <w:t xml:space="preserve"> exclusivamente a produção de veículos equipados com motor elétrico que tenha capacidade de tracionar o veículo somente com energia elétrica, permitida a associação com motor de combustão interna que utilize biocombustíveis isolada ou simultaneamente com combustíveis derivados de petróleo; e</w:t>
      </w:r>
    </w:p>
    <w:p w14:paraId="42D147D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concedido exclusivamente a:</w:t>
      </w:r>
    </w:p>
    <w:p w14:paraId="71BD970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projetos aprovados até 31 de dezembro de 2024, de pessoas jurídicas que, em 20 de dezembro de 2023, estavam habilitadas à fruição dos benefícios estabelecidos pelo art. 11-C da Lei nº 9.440, de 14 de março de 1997, e pelos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a 4º da Lei nº 9.826, de 23 de agosto de 1999; e</w:t>
      </w:r>
    </w:p>
    <w:p w14:paraId="11581A4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novos projetos, aprovados até 31 de dezembro de 2025, que ampliem ou reiniciem a produção em planta industrial utilizada em projetos ativos ou inativos habilitados à fruição dos benefícios de que trata a alínea “a” deste inciso.</w:t>
      </w:r>
    </w:p>
    <w:p w14:paraId="7BF3C4F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benefício de que trata este artigo será estendido a projetos de pessoas jurídicas de que trata a alínea “a” do inciso II do § 1º relacionados à produção de veículos tracionados por motor de combustão interna que utilizem biocombustíveis isolada ou cumulativamente com combustíveis derivados de petróleo, desde que a pessoa jurídica habilitada:</w:t>
      </w:r>
    </w:p>
    <w:p w14:paraId="51D82F0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inicie</w:t>
      </w:r>
      <w:proofErr w:type="gramEnd"/>
      <w:r w:rsidRPr="00353F31">
        <w:rPr>
          <w:rFonts w:ascii="Book Antiqua" w:eastAsia="Times New Roman" w:hAnsi="Book Antiqua" w:cs="Arial"/>
          <w:color w:val="000000"/>
          <w:kern w:val="0"/>
          <w:sz w:val="19"/>
          <w:szCs w:val="19"/>
          <w:lang w:eastAsia="pt-BR"/>
          <w14:ligatures w14:val="none"/>
        </w:rPr>
        <w:t xml:space="preserve"> a produção de veículos de que trata o inciso I do § 1º até 1º de janeiro de 2028, no estabelecimento incentivado; e</w:t>
      </w:r>
    </w:p>
    <w:p w14:paraId="6D908CE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assuma</w:t>
      </w:r>
      <w:proofErr w:type="gramEnd"/>
      <w:r w:rsidRPr="00353F31">
        <w:rPr>
          <w:rFonts w:ascii="Book Antiqua" w:eastAsia="Times New Roman" w:hAnsi="Book Antiqua" w:cs="Arial"/>
          <w:color w:val="000000"/>
          <w:kern w:val="0"/>
          <w:sz w:val="19"/>
          <w:szCs w:val="19"/>
          <w:lang w:eastAsia="pt-BR"/>
          <w14:ligatures w14:val="none"/>
        </w:rPr>
        <w:t>, nos termos do ato concessório do benefício, compromissos relativos:</w:t>
      </w:r>
    </w:p>
    <w:p w14:paraId="5D79B18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ao volume mínimo de investimentos;</w:t>
      </w:r>
    </w:p>
    <w:p w14:paraId="209CC34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ao volume mínimo de produção;</w:t>
      </w:r>
    </w:p>
    <w:p w14:paraId="38FCC4A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ao cumprimento de processo produtivo básico; e</w:t>
      </w:r>
    </w:p>
    <w:p w14:paraId="5410FB2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à manutenção da produção por prazo mínimo, inclusive após o encerramento do benefício.</w:t>
      </w:r>
    </w:p>
    <w:p w14:paraId="2A80FC9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benefício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condicionado:</w:t>
      </w:r>
    </w:p>
    <w:p w14:paraId="3167D1E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à</w:t>
      </w:r>
      <w:proofErr w:type="gramEnd"/>
      <w:r w:rsidRPr="00353F31">
        <w:rPr>
          <w:rFonts w:ascii="Book Antiqua" w:eastAsia="Times New Roman" w:hAnsi="Book Antiqua" w:cs="Arial"/>
          <w:color w:val="000000"/>
          <w:kern w:val="0"/>
          <w:sz w:val="19"/>
          <w:szCs w:val="19"/>
          <w:lang w:eastAsia="pt-BR"/>
          <w14:ligatures w14:val="none"/>
        </w:rPr>
        <w:t xml:space="preserve"> realização de investimentos em pesquisa, desenvolvimento e inovação tecnológica na região, inclusive na área de engenharia automotiva, correspondentes a, no mínimo, 10% (dez por cento) do valor do crédito presumido apurado, nos termos regulamentados pelo Ministério do Desenvolvimento, Indústria, Comércio e Serviços - MDIC; e</w:t>
      </w:r>
    </w:p>
    <w:p w14:paraId="76EC4D9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à</w:t>
      </w:r>
      <w:proofErr w:type="gramEnd"/>
      <w:r w:rsidRPr="00353F31">
        <w:rPr>
          <w:rFonts w:ascii="Book Antiqua" w:eastAsia="Times New Roman" w:hAnsi="Book Antiqua" w:cs="Arial"/>
          <w:color w:val="000000"/>
          <w:kern w:val="0"/>
          <w:sz w:val="19"/>
          <w:szCs w:val="19"/>
          <w:lang w:eastAsia="pt-BR"/>
          <w14:ligatures w14:val="none"/>
        </w:rPr>
        <w:t xml:space="preserve"> regularidade fiscal da pessoa jurídica quanto a tributos federais.</w:t>
      </w:r>
    </w:p>
    <w:p w14:paraId="626A001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Ato do Poder Executivo da União definirá os requisitos e condições das exigências contidas no inciso II do § 2º e no inciso I do § 3º.</w:t>
      </w:r>
    </w:p>
    <w:p w14:paraId="1793130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cumprimento dos requisitos e condições de que tratam o inciso II do § 2º e o inciso I do § 3º será comprovado perante o MDIC.</w:t>
      </w:r>
    </w:p>
    <w:p w14:paraId="004ED49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 MDIC encaminhará à RFB, anualmente, os resultados das auditorias relativas ao cumprimento dos requisitos referidos no § 4º.</w:t>
      </w:r>
    </w:p>
    <w:p w14:paraId="6B3F13F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11" w:name="art310"/>
      <w:bookmarkEnd w:id="311"/>
      <w:r w:rsidRPr="00353F31">
        <w:rPr>
          <w:rFonts w:ascii="Book Antiqua" w:eastAsia="Times New Roman" w:hAnsi="Book Antiqua" w:cs="Arial"/>
          <w:color w:val="000000"/>
          <w:kern w:val="0"/>
          <w:sz w:val="19"/>
          <w:szCs w:val="19"/>
          <w:lang w:eastAsia="pt-BR"/>
          <w14:ligatures w14:val="none"/>
        </w:rPr>
        <w:lastRenderedPageBreak/>
        <w:t>Art. 310. O crédito presumido de que trata o art. 309 não poderá ser usufruído cumulativamente com quaisquer outros benefícios fiscais federais da CBS destinados à beneficiária desse crédito presumido.</w:t>
      </w:r>
    </w:p>
    <w:p w14:paraId="6DED42B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12" w:name="art311"/>
      <w:bookmarkEnd w:id="312"/>
      <w:r w:rsidRPr="00353F31">
        <w:rPr>
          <w:rFonts w:ascii="Book Antiqua" w:eastAsia="Times New Roman" w:hAnsi="Book Antiqua" w:cs="Arial"/>
          <w:color w:val="000000"/>
          <w:kern w:val="0"/>
          <w:sz w:val="19"/>
          <w:szCs w:val="19"/>
          <w:lang w:eastAsia="pt-BR"/>
          <w14:ligatures w14:val="none"/>
        </w:rPr>
        <w:t>Art. 311.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Em relação aos projetos habilitados à fruição dos benefícios estabelecidos pelo art. 11-C da Lei nº 9.440, de 14 de março de 1997, o crédito presumido de que trata o art. 309 desta Lei Complementar será calculado mediante a aplicação dos seguintes percentuais sobre o valor das vendas no mercado interno, em cada mês, dos produtos constantes nos projetos de que trata o art. 309, fabricados ou montados nos estabelecimentos incentivados:</w:t>
      </w:r>
    </w:p>
    <w:p w14:paraId="4225753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- 11,60% (onze inteiros e sessenta centésimos por cento) até o 12º (décimo segundo) mês de fruição do benefício;</w:t>
      </w:r>
    </w:p>
    <w:p w14:paraId="320EC03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- 10% (dez inteiros por cento) do 13º (décimo terceiro) ao 48º (quadragésimo oitavo) mês de fruição do benefício;</w:t>
      </w:r>
    </w:p>
    <w:p w14:paraId="7AF17DE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- 8,70% (oito inteiros e setenta centésimos por cento) do 49º (quadragésimo nono) ao 60º (sexagésimo) mês de fruição do benefício.</w:t>
      </w:r>
    </w:p>
    <w:p w14:paraId="1D79263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No cálculo do crédito presumido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serão incluídos os impostos e as contribuições incidentes sobre a operação de venda, e serão excluídos os descontos incondicionais concedidos.</w:t>
      </w:r>
    </w:p>
    <w:p w14:paraId="4BBD126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crédito presumido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somente se aplica às vendas no mercado interno efetuadas com a exigência integral da CBS, não incluídas:</w:t>
      </w:r>
    </w:p>
    <w:p w14:paraId="2F78F41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vendas isentas, imunes, não alcançadas pela incidência da contribuição, com alíquota zero, com redução de alíquotas ou de base de cálculo, ou com suspensão da contribuição; e</w:t>
      </w:r>
    </w:p>
    <w:p w14:paraId="4E398A1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vendas canceladas e as devolvidas.</w:t>
      </w:r>
    </w:p>
    <w:p w14:paraId="1073B63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Os percentuais de que tratam os incisos I a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serão reduzidos à razão de 20% (vinte por cento) do percentual inicial ao ano, entre 2029 e 2032, até serem extintos a partir de 2033.</w:t>
      </w:r>
    </w:p>
    <w:p w14:paraId="4221A98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13" w:name="art312"/>
      <w:bookmarkEnd w:id="313"/>
      <w:r w:rsidRPr="00353F31">
        <w:rPr>
          <w:rFonts w:ascii="Book Antiqua" w:eastAsia="Times New Roman" w:hAnsi="Book Antiqua" w:cs="Arial"/>
          <w:color w:val="000000"/>
          <w:kern w:val="0"/>
          <w:sz w:val="19"/>
          <w:szCs w:val="19"/>
          <w:lang w:eastAsia="pt-BR"/>
          <w14:ligatures w14:val="none"/>
        </w:rPr>
        <w:t>Art. 312.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Em relação aos projetos habilitados à fruição dos benefícios estabelecidos pelos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a 4º da Lei nº 9.826, de 23 de agosto de 1999, o crédito presumido de que trata o art. 309 desta Lei Complementar corresponderá ao produto da multiplicação dos seguintes fatores:</w:t>
      </w:r>
    </w:p>
    <w:p w14:paraId="20727D1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valor</w:t>
      </w:r>
      <w:proofErr w:type="gramEnd"/>
      <w:r w:rsidRPr="00353F31">
        <w:rPr>
          <w:rFonts w:ascii="Book Antiqua" w:eastAsia="Times New Roman" w:hAnsi="Book Antiqua" w:cs="Arial"/>
          <w:color w:val="000000"/>
          <w:kern w:val="0"/>
          <w:sz w:val="19"/>
          <w:szCs w:val="19"/>
          <w:lang w:eastAsia="pt-BR"/>
          <w14:ligatures w14:val="none"/>
        </w:rPr>
        <w:t xml:space="preserve"> das vendas no mercado interno, em cada mês, dos produtos constantes nos projetos de que trata o art. 309 desta Lei Complementar, fabricados ou montados nos estabelecimentos incentivados;</w:t>
      </w:r>
    </w:p>
    <w:p w14:paraId="6334856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alíquotas</w:t>
      </w:r>
      <w:proofErr w:type="gramEnd"/>
      <w:r w:rsidRPr="00353F31">
        <w:rPr>
          <w:rFonts w:ascii="Book Antiqua" w:eastAsia="Times New Roman" w:hAnsi="Book Antiqua" w:cs="Arial"/>
          <w:color w:val="000000"/>
          <w:kern w:val="0"/>
          <w:sz w:val="19"/>
          <w:szCs w:val="19"/>
          <w:lang w:eastAsia="pt-BR"/>
          <w14:ligatures w14:val="none"/>
        </w:rPr>
        <w:t xml:space="preserve"> do Imposto sobre Produtos Industrializados - IPI vigentes em 31 de dezembro de 2025, conforme a Tabela de Incidência do Imposto sobre Produtos Industrializados - Tipi, inclusive Notas Complementares, referentes aos produtos classificados nas posições 8702 a 8704;</w:t>
      </w:r>
    </w:p>
    <w:p w14:paraId="70EFDD1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fator de eficiência, que será o resultado do cálculo de 1 (um inteiro) diminuído da alíquota referida no inciso II, para cada posição na Tipi; e</w:t>
      </w:r>
    </w:p>
    <w:p w14:paraId="3D02DA6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fator</w:t>
      </w:r>
      <w:proofErr w:type="gramEnd"/>
      <w:r w:rsidRPr="00353F31">
        <w:rPr>
          <w:rFonts w:ascii="Book Antiqua" w:eastAsia="Times New Roman" w:hAnsi="Book Antiqua" w:cs="Arial"/>
          <w:color w:val="000000"/>
          <w:kern w:val="0"/>
          <w:sz w:val="19"/>
          <w:szCs w:val="19"/>
          <w:lang w:eastAsia="pt-BR"/>
          <w14:ligatures w14:val="none"/>
        </w:rPr>
        <w:t xml:space="preserve"> multiplicador, que será de:</w:t>
      </w:r>
    </w:p>
    <w:p w14:paraId="3180BFA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32,00% (trinta e dois por cento) nos anos de 2027 e 2028;</w:t>
      </w:r>
    </w:p>
    <w:p w14:paraId="3344A87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25,60% (vinte e cinco inteiros e sessenta centésimos por cento) no ano de 2029;</w:t>
      </w:r>
    </w:p>
    <w:p w14:paraId="6C004F7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19,20% (dezenove inteiros e vinte centésimos por cento) no ano de 2030;</w:t>
      </w:r>
    </w:p>
    <w:p w14:paraId="62F5B82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d) 12,80% (doze inteiros e oitenta centésimos por cento) no ano de 2031; e</w:t>
      </w:r>
    </w:p>
    <w:p w14:paraId="07A6E99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6,40 % (seis inteiros e quarenta centésimos por cento) no ano de 2032.</w:t>
      </w:r>
    </w:p>
    <w:p w14:paraId="295D1B6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Aplica-se a este artigo o disposto nos §§ 1º e 2º do art. 311 desta Lei Complementar.</w:t>
      </w:r>
    </w:p>
    <w:p w14:paraId="73F02EE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14" w:name="art313"/>
      <w:bookmarkEnd w:id="314"/>
      <w:r w:rsidRPr="00353F31">
        <w:rPr>
          <w:rFonts w:ascii="Book Antiqua" w:eastAsia="Times New Roman" w:hAnsi="Book Antiqua" w:cs="Arial"/>
          <w:color w:val="000000"/>
          <w:kern w:val="0"/>
          <w:sz w:val="19"/>
          <w:szCs w:val="19"/>
          <w:lang w:eastAsia="pt-BR"/>
          <w14:ligatures w14:val="none"/>
        </w:rPr>
        <w:t>Art. 313.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créditos apurados em decorrência dos benefícios de que trata o art. 309 somente poderão ser utilizados para:</w:t>
      </w:r>
    </w:p>
    <w:p w14:paraId="6045405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compensação</w:t>
      </w:r>
      <w:proofErr w:type="gramEnd"/>
      <w:r w:rsidRPr="00353F31">
        <w:rPr>
          <w:rFonts w:ascii="Book Antiqua" w:eastAsia="Times New Roman" w:hAnsi="Book Antiqua" w:cs="Arial"/>
          <w:color w:val="000000"/>
          <w:kern w:val="0"/>
          <w:sz w:val="19"/>
          <w:szCs w:val="19"/>
          <w:lang w:eastAsia="pt-BR"/>
          <w14:ligatures w14:val="none"/>
        </w:rPr>
        <w:t xml:space="preserve"> com débitos da CBS; e</w:t>
      </w:r>
    </w:p>
    <w:p w14:paraId="5BC3432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compensação</w:t>
      </w:r>
      <w:proofErr w:type="gramEnd"/>
      <w:r w:rsidRPr="00353F31">
        <w:rPr>
          <w:rFonts w:ascii="Book Antiqua" w:eastAsia="Times New Roman" w:hAnsi="Book Antiqua" w:cs="Arial"/>
          <w:color w:val="000000"/>
          <w:kern w:val="0"/>
          <w:sz w:val="19"/>
          <w:szCs w:val="19"/>
          <w:lang w:eastAsia="pt-BR"/>
          <w14:ligatures w14:val="none"/>
        </w:rPr>
        <w:t xml:space="preserve"> com débitos próprios relativos a tributos administrados pela RFB, observadas as condições e limites vigentes para compensação na data da declaração.</w:t>
      </w:r>
    </w:p>
    <w:p w14:paraId="6CF4AD7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Os créditos de que trata este artigo:</w:t>
      </w:r>
    </w:p>
    <w:p w14:paraId="01AFE78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poderão ser transferidos a outro estabelecimento da pessoa jurídica;</w:t>
      </w:r>
    </w:p>
    <w:p w14:paraId="5452078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devem</w:t>
      </w:r>
      <w:proofErr w:type="gramEnd"/>
      <w:r w:rsidRPr="00353F31">
        <w:rPr>
          <w:rFonts w:ascii="Book Antiqua" w:eastAsia="Times New Roman" w:hAnsi="Book Antiqua" w:cs="Arial"/>
          <w:color w:val="000000"/>
          <w:kern w:val="0"/>
          <w:sz w:val="19"/>
          <w:szCs w:val="19"/>
          <w:lang w:eastAsia="pt-BR"/>
          <w14:ligatures w14:val="none"/>
        </w:rPr>
        <w:t xml:space="preserve"> ser utilizados somente para dedução e compensação de débitos próprios do estabelecimento habilitado e localizado na região incentivada; e</w:t>
      </w:r>
    </w:p>
    <w:p w14:paraId="69F7859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não podem ser objeto de ressarcimento.</w:t>
      </w:r>
    </w:p>
    <w:p w14:paraId="57CC972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Consideram-se débitos próprios do estabelecimento habilitado e localizado na região incentivada a parcela dos débitos de impostos e contribuições federais da pessoa jurídica na forma de rateio estabelecida em Ato do Poder Executivo da União.</w:t>
      </w:r>
    </w:p>
    <w:p w14:paraId="5ED037F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15" w:name="art314"/>
      <w:bookmarkEnd w:id="315"/>
      <w:r w:rsidRPr="00353F31">
        <w:rPr>
          <w:rFonts w:ascii="Book Antiqua" w:eastAsia="Times New Roman" w:hAnsi="Book Antiqua" w:cs="Arial"/>
          <w:color w:val="000000"/>
          <w:kern w:val="0"/>
          <w:sz w:val="19"/>
          <w:szCs w:val="19"/>
          <w:lang w:eastAsia="pt-BR"/>
          <w14:ligatures w14:val="none"/>
        </w:rPr>
        <w:t>Art. 314. O descumprimento das condições exigidas para fruição do crédito presumido poderá acarretar as seguintes penalidades:</w:t>
      </w:r>
    </w:p>
    <w:p w14:paraId="7500F04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cancelamento</w:t>
      </w:r>
      <w:proofErr w:type="gramEnd"/>
      <w:r w:rsidRPr="00353F31">
        <w:rPr>
          <w:rFonts w:ascii="Book Antiqua" w:eastAsia="Times New Roman" w:hAnsi="Book Antiqua" w:cs="Arial"/>
          <w:color w:val="000000"/>
          <w:kern w:val="0"/>
          <w:sz w:val="19"/>
          <w:szCs w:val="19"/>
          <w:lang w:eastAsia="pt-BR"/>
          <w14:ligatures w14:val="none"/>
        </w:rPr>
        <w:t xml:space="preserve"> da habilitação com efeitos retroativos; ou</w:t>
      </w:r>
    </w:p>
    <w:p w14:paraId="400EA7F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suspensão</w:t>
      </w:r>
      <w:proofErr w:type="gramEnd"/>
      <w:r w:rsidRPr="00353F31">
        <w:rPr>
          <w:rFonts w:ascii="Book Antiqua" w:eastAsia="Times New Roman" w:hAnsi="Book Antiqua" w:cs="Arial"/>
          <w:color w:val="000000"/>
          <w:kern w:val="0"/>
          <w:sz w:val="19"/>
          <w:szCs w:val="19"/>
          <w:lang w:eastAsia="pt-BR"/>
          <w14:ligatures w14:val="none"/>
        </w:rPr>
        <w:t xml:space="preserve"> da habilitação.</w:t>
      </w:r>
    </w:p>
    <w:p w14:paraId="0D4D7B6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suspensão da habilitação de que trata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poderá ser aplicada na hipótese de verificação do não atendimento, pela pessoa jurídica habilitada, da condição de que trata o inciso II do § 3º do art. 309, ficando suspensa utilização do crédito presumido de que trata este Capítulo enquanto não forem sanados os motivos que deram causa à suspensão da habilitação.</w:t>
      </w:r>
    </w:p>
    <w:p w14:paraId="7084EB3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16" w:name="art315"/>
      <w:bookmarkEnd w:id="316"/>
      <w:r w:rsidRPr="00353F31">
        <w:rPr>
          <w:rFonts w:ascii="Book Antiqua" w:eastAsia="Times New Roman" w:hAnsi="Book Antiqua" w:cs="Arial"/>
          <w:color w:val="000000"/>
          <w:kern w:val="0"/>
          <w:sz w:val="19"/>
          <w:szCs w:val="19"/>
          <w:lang w:eastAsia="pt-BR"/>
          <w14:ligatures w14:val="none"/>
        </w:rPr>
        <w:t>Art. 315.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cancelamento da habilitação poderá ser aplicado na hipótese de descumprimento dos requisitos e condições de que tratam o art. 309, ainda que ocorrido após o período de apropriação do crédito presumido.</w:t>
      </w:r>
    </w:p>
    <w:p w14:paraId="3641CA3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cancelamento da habilitação implicará a devolução de parcela do crédito presumido apurado no período e os seus acréscimos legais, a qual corresponderá ao produto da multiplicação dos seguintes fatores:</w:t>
      </w:r>
    </w:p>
    <w:p w14:paraId="14F89E3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total</w:t>
      </w:r>
      <w:proofErr w:type="gramEnd"/>
      <w:r w:rsidRPr="00353F31">
        <w:rPr>
          <w:rFonts w:ascii="Book Antiqua" w:eastAsia="Times New Roman" w:hAnsi="Book Antiqua" w:cs="Arial"/>
          <w:color w:val="000000"/>
          <w:kern w:val="0"/>
          <w:sz w:val="19"/>
          <w:szCs w:val="19"/>
          <w:lang w:eastAsia="pt-BR"/>
          <w14:ligatures w14:val="none"/>
        </w:rPr>
        <w:t xml:space="preserve"> do crédito presumido apurado no período fixado no ato concessório;</w:t>
      </w:r>
    </w:p>
    <w:p w14:paraId="20D9865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- 100% (cem por cento) diminuído do produto da multiplicação dos seguintes valores percentuais:</w:t>
      </w:r>
    </w:p>
    <w:p w14:paraId="54033E2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F1%: resultado da divisão do somatório de investimentos realizados pelo estabelecimento no período do crédito, pelo volume mínimo de investimentos no período do crédito fixado no ato concessório do benefício, de modo que F1% não poderá ser superior a 100,0% (cem por cento);</w:t>
      </w:r>
    </w:p>
    <w:p w14:paraId="1B7323E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b) F2%: resultado da divisão do somatório dos volumes de produção realizados pelo estabelecimento no período do crédito, pelo volume mínimo de produção no período do crédito fixado no ato concessório do benefício, de modo que F2% não poderá ser superior a 100,0% (cem por cento); e</w:t>
      </w:r>
    </w:p>
    <w:p w14:paraId="2B34F2F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F3%: resultado da divisão do prazo de manutenção da produção no estabelecimento, inclusive após o encerramento do benefício, pelo prazo mínimo de produção fixado no ato concessório do benefício, incluído o período após o encerramento do benefício, de modo que F3% não poderá ser superior a 100,0% (cem por cento).</w:t>
      </w:r>
    </w:p>
    <w:p w14:paraId="2959C15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parcela do crédito presumido a devolver de que trata o § 1º:</w:t>
      </w:r>
    </w:p>
    <w:p w14:paraId="735B687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apurada pelo MDIC, no encerramento do processo de cancelamento da habilitação, que deverá ser iniciado em até 5 (cinco) anos contados da ciência do descumprimento dos requisitos e condições de que trata o art. 309;</w:t>
      </w:r>
    </w:p>
    <w:p w14:paraId="14C2B39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sofrerá</w:t>
      </w:r>
      <w:proofErr w:type="gramEnd"/>
      <w:r w:rsidRPr="00353F31">
        <w:rPr>
          <w:rFonts w:ascii="Book Antiqua" w:eastAsia="Times New Roman" w:hAnsi="Book Antiqua" w:cs="Arial"/>
          <w:color w:val="000000"/>
          <w:kern w:val="0"/>
          <w:sz w:val="19"/>
          <w:szCs w:val="19"/>
          <w:lang w:eastAsia="pt-BR"/>
          <w14:ligatures w14:val="none"/>
        </w:rPr>
        <w:t xml:space="preserve"> incidência de juros de mora na mesma forma calculada sobre os tributos federais, nos termos da lei, contados a partir do período de apuração em que ocorrer o fato que deu causa ao cancelamento da habilitação; e</w:t>
      </w:r>
    </w:p>
    <w:p w14:paraId="0C7030C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deverá ser recolhida até o último dia útil do mês seguinte ao cancelamento da habilitação.</w:t>
      </w:r>
    </w:p>
    <w:p w14:paraId="470BE70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direito de a administração tributária cobrar a devolução da parcela do crédito presumido de que trata este artigo será de 5 (cinco) anos contados a partir do primeiro dia do mês seguinte àquele em que o recolhimento deveria ter sido efetuado, na forma do inciso III do § 2º.</w:t>
      </w:r>
    </w:p>
    <w:p w14:paraId="2EAA11B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17" w:name="art316"/>
      <w:bookmarkEnd w:id="317"/>
      <w:r w:rsidRPr="00353F31">
        <w:rPr>
          <w:rFonts w:ascii="Book Antiqua" w:eastAsia="Times New Roman" w:hAnsi="Book Antiqua" w:cs="Arial"/>
          <w:color w:val="000000"/>
          <w:kern w:val="0"/>
          <w:sz w:val="19"/>
          <w:szCs w:val="19"/>
          <w:lang w:eastAsia="pt-BR"/>
          <w14:ligatures w14:val="none"/>
        </w:rPr>
        <w:t xml:space="preserve">Art. 316. Ficam prorrogados, até 31 de dezembro de 2026, os benefícios do IPI instituídos pelo art. 11-C da Lei nº 9.440, de 14 de março de 1997, e pelos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a 4º da Lei nº 9.826, de 23 de agosto de 1999, nos termos previstos nas referidas normas e neste artigo.</w:t>
      </w:r>
    </w:p>
    <w:p w14:paraId="4D76791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Permanecem exigíveis, no prazo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as condições e os requisitos para fruição dos benefícios prorrogados com as mesmas regras aplicáveis à pessoa jurídica beneficiária no ano de 2025, tanto em decorrência de lei quanto do ato concessório do benefício.</w:t>
      </w:r>
    </w:p>
    <w:p w14:paraId="5510388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crédito presumido estabelecido pelo art. 11-C da Lei nº 9.440, de 14 de março de 1997, será equivalente ao resultado da aplicação das alíquotas previstas no art. 1º da Lei nº 10.485, de 3 de julho de 2002, sobre o valor das vendas no mercado interno, em cada mês, dos produtos constantes dos projetos aprovados para fruição do benefício, multiplicado por 0,75 (setenta e cinco centésimos).</w:t>
      </w:r>
    </w:p>
    <w:p w14:paraId="6A547BD6"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TÍTULO VII</w:t>
      </w:r>
    </w:p>
    <w:p w14:paraId="461FABD1"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ADMINISTRAÇÃO DO IBS E DA CBS</w:t>
      </w:r>
    </w:p>
    <w:p w14:paraId="480F3A0E"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w:t>
      </w:r>
    </w:p>
    <w:p w14:paraId="0B330FB8"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REGULAMENTO DO IBS E DA CBS</w:t>
      </w:r>
    </w:p>
    <w:p w14:paraId="40EEB72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18" w:name="art317"/>
      <w:bookmarkEnd w:id="318"/>
      <w:r w:rsidRPr="00353F31">
        <w:rPr>
          <w:rFonts w:ascii="Book Antiqua" w:eastAsia="Times New Roman" w:hAnsi="Book Antiqua" w:cs="Arial"/>
          <w:color w:val="000000"/>
          <w:kern w:val="0"/>
          <w:sz w:val="19"/>
          <w:szCs w:val="19"/>
          <w:lang w:eastAsia="pt-BR"/>
          <w14:ligatures w14:val="none"/>
        </w:rPr>
        <w:t>Art. 317. Compete:     </w:t>
      </w:r>
      <w:hyperlink r:id="rId55" w:anchor="art544-2"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20F4F43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ao</w:t>
      </w:r>
      <w:proofErr w:type="gramEnd"/>
      <w:r w:rsidRPr="00353F31">
        <w:rPr>
          <w:rFonts w:ascii="Book Antiqua" w:eastAsia="Times New Roman" w:hAnsi="Book Antiqua" w:cs="Arial"/>
          <w:color w:val="000000"/>
          <w:kern w:val="0"/>
          <w:sz w:val="19"/>
          <w:szCs w:val="19"/>
          <w:lang w:eastAsia="pt-BR"/>
          <w14:ligatures w14:val="none"/>
        </w:rPr>
        <w:t xml:space="preserve"> Comitê Gestor do IBS editar o regulamento do IBS; e</w:t>
      </w:r>
    </w:p>
    <w:p w14:paraId="7049996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ao</w:t>
      </w:r>
      <w:proofErr w:type="gramEnd"/>
      <w:r w:rsidRPr="00353F31">
        <w:rPr>
          <w:rFonts w:ascii="Book Antiqua" w:eastAsia="Times New Roman" w:hAnsi="Book Antiqua" w:cs="Arial"/>
          <w:color w:val="000000"/>
          <w:kern w:val="0"/>
          <w:sz w:val="19"/>
          <w:szCs w:val="19"/>
          <w:lang w:eastAsia="pt-BR"/>
          <w14:ligatures w14:val="none"/>
        </w:rPr>
        <w:t xml:space="preserve"> Poder Executivo da União editar o regulamento da CBS.</w:t>
      </w:r>
    </w:p>
    <w:p w14:paraId="528FD45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As disposições comuns ao IBS e à CBS, inclusive suas alterações posteriores, serão aprovadas por ato conjunto do Comitê Gestor do IBS e do Poder Executivo da União e constarão, igualmente, do regulamento do IBS e do regulamento da CBS.</w:t>
      </w:r>
    </w:p>
    <w:p w14:paraId="72D1330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2º Todas as referências feitas ao regulamento neste Livro consideram-se uma remissão:</w:t>
      </w:r>
    </w:p>
    <w:p w14:paraId="5E9F098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ao</w:t>
      </w:r>
      <w:proofErr w:type="gramEnd"/>
      <w:r w:rsidRPr="00353F31">
        <w:rPr>
          <w:rFonts w:ascii="Book Antiqua" w:eastAsia="Times New Roman" w:hAnsi="Book Antiqua" w:cs="Arial"/>
          <w:color w:val="000000"/>
          <w:kern w:val="0"/>
          <w:sz w:val="19"/>
          <w:szCs w:val="19"/>
          <w:lang w:eastAsia="pt-BR"/>
          <w14:ligatures w14:val="none"/>
        </w:rPr>
        <w:t xml:space="preserve"> regulamento do IBS, no caso do IBS; e</w:t>
      </w:r>
    </w:p>
    <w:p w14:paraId="163C66D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ao</w:t>
      </w:r>
      <w:proofErr w:type="gramEnd"/>
      <w:r w:rsidRPr="00353F31">
        <w:rPr>
          <w:rFonts w:ascii="Book Antiqua" w:eastAsia="Times New Roman" w:hAnsi="Book Antiqua" w:cs="Arial"/>
          <w:color w:val="000000"/>
          <w:kern w:val="0"/>
          <w:sz w:val="19"/>
          <w:szCs w:val="19"/>
          <w:lang w:eastAsia="pt-BR"/>
          <w14:ligatures w14:val="none"/>
        </w:rPr>
        <w:t xml:space="preserve"> regulamento da CBS, no caso da CBS.</w:t>
      </w:r>
    </w:p>
    <w:p w14:paraId="2641284F"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w:t>
      </w:r>
    </w:p>
    <w:p w14:paraId="2CB42402"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HARMONIZAÇÃO DO IBS E DA CBS</w:t>
      </w:r>
    </w:p>
    <w:p w14:paraId="15D63B3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19" w:name="art318"/>
      <w:bookmarkEnd w:id="319"/>
      <w:r w:rsidRPr="00353F31">
        <w:rPr>
          <w:rFonts w:ascii="Book Antiqua" w:eastAsia="Times New Roman" w:hAnsi="Book Antiqua" w:cs="Arial"/>
          <w:color w:val="000000"/>
          <w:kern w:val="0"/>
          <w:sz w:val="19"/>
          <w:szCs w:val="19"/>
          <w:lang w:eastAsia="pt-BR"/>
          <w14:ligatures w14:val="none"/>
        </w:rPr>
        <w:t>Art. 318.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Comitê Gestor do IBS, a RFB e a Procuradoria-Geral da Fazenda Nacional atuarão com vistas a harmonizar normas, interpretações, obrigações acessórias e procedimentos relativos ao IBS e à CBS.</w:t>
      </w:r>
    </w:p>
    <w:p w14:paraId="56AB7D2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Para fins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os referidos órgãos poderão celebrar convênios para fins de prestação de assistência mútua e compartilhamento de informações relativas aos respectivos tributos.</w:t>
      </w:r>
    </w:p>
    <w:p w14:paraId="0BEE4EB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20" w:name="art319"/>
      <w:bookmarkEnd w:id="320"/>
      <w:r w:rsidRPr="00353F31">
        <w:rPr>
          <w:rFonts w:ascii="Book Antiqua" w:eastAsia="Times New Roman" w:hAnsi="Book Antiqua" w:cs="Arial"/>
          <w:color w:val="000000"/>
          <w:kern w:val="0"/>
          <w:sz w:val="19"/>
          <w:szCs w:val="19"/>
          <w:lang w:eastAsia="pt-BR"/>
          <w14:ligatures w14:val="none"/>
        </w:rPr>
        <w:t>Art. 319. A harmonização do IBS e da CBS será garantida pelas instâncias a seguir especificadas:</w:t>
      </w:r>
    </w:p>
    <w:p w14:paraId="504F7A4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Comitê de Harmonização das Administrações Tributárias composto de:</w:t>
      </w:r>
    </w:p>
    <w:p w14:paraId="1412086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4 (quatro) representantes da RFB; e</w:t>
      </w:r>
    </w:p>
    <w:p w14:paraId="12D9036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4 (quatro) representantes do Comitê Gestor do IBS, sendo 2 (dois) dos Estados ou do Distrito Federal e 2 (dois) dos Municípios ou do Distrito Federal; e</w:t>
      </w:r>
    </w:p>
    <w:p w14:paraId="2A6451C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Fórum de Harmonização Jurídica das Procuradorias composto de:</w:t>
      </w:r>
    </w:p>
    <w:p w14:paraId="65A2CE9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4 (quatro) representantes da Procuradoria-Geral da Fazenda Nacional, indicados pela União; e</w:t>
      </w:r>
    </w:p>
    <w:p w14:paraId="31DD05C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4 (quatro) representantes das Procuradorias, indicados pelo Comitê Gestor do IBS, sendo 2 (dois) Procuradores de Estado ou do Distrito Federal e 2 (dois) Procuradores de Município ou do Distrito Federal.</w:t>
      </w:r>
    </w:p>
    <w:p w14:paraId="073435C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Comitê previsto no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presidido e coordenado alternadamente por representante da RFB e por representante do Comitê Gestor do IBS, conforme dispuser o seu regimento interno.</w:t>
      </w:r>
    </w:p>
    <w:p w14:paraId="78FF145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Fórum previsto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presidido e coordenado alternadamente por representante da PGFN e por representante dos procuradores indicados pelo Comitê Gestor do IBS, conforme dispuser o seu regimento interno.</w:t>
      </w:r>
    </w:p>
    <w:p w14:paraId="6CBD192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21" w:name="art320"/>
      <w:bookmarkEnd w:id="321"/>
      <w:r w:rsidRPr="00353F31">
        <w:rPr>
          <w:rFonts w:ascii="Book Antiqua" w:eastAsia="Times New Roman" w:hAnsi="Book Antiqua" w:cs="Arial"/>
          <w:color w:val="000000"/>
          <w:kern w:val="0"/>
          <w:sz w:val="19"/>
          <w:szCs w:val="19"/>
          <w:lang w:eastAsia="pt-BR"/>
          <w14:ligatures w14:val="none"/>
        </w:rPr>
        <w:t>Art. 320.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órgãos colegiados de que trata o art. 319:</w:t>
      </w:r>
    </w:p>
    <w:p w14:paraId="2D7B30F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realizarão</w:t>
      </w:r>
      <w:proofErr w:type="gramEnd"/>
      <w:r w:rsidRPr="00353F31">
        <w:rPr>
          <w:rFonts w:ascii="Book Antiqua" w:eastAsia="Times New Roman" w:hAnsi="Book Antiqua" w:cs="Arial"/>
          <w:color w:val="000000"/>
          <w:kern w:val="0"/>
          <w:sz w:val="19"/>
          <w:szCs w:val="19"/>
          <w:lang w:eastAsia="pt-BR"/>
          <w14:ligatures w14:val="none"/>
        </w:rPr>
        <w:t xml:space="preserve"> reuniões periódicas, observado o quórum de participação mínimo de 3/4 (três quartos) dos representantes;</w:t>
      </w:r>
    </w:p>
    <w:p w14:paraId="6A11F29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decidirão</w:t>
      </w:r>
      <w:proofErr w:type="gramEnd"/>
      <w:r w:rsidRPr="00353F31">
        <w:rPr>
          <w:rFonts w:ascii="Book Antiqua" w:eastAsia="Times New Roman" w:hAnsi="Book Antiqua" w:cs="Arial"/>
          <w:color w:val="000000"/>
          <w:kern w:val="0"/>
          <w:sz w:val="19"/>
          <w:szCs w:val="19"/>
          <w:lang w:eastAsia="pt-BR"/>
          <w14:ligatures w14:val="none"/>
        </w:rPr>
        <w:t>, na forma de seu regimento, por unanimidade dos presentes;</w:t>
      </w:r>
    </w:p>
    <w:p w14:paraId="4D9508B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terão seus membros designados pelo Ministro de Estado da Fazenda, quanto aos representantes da União, e pelo Presidente do Comitê Gestor do IBS, quanto aos representantes dos Estados, Distrito Federal e Municípios; e</w:t>
      </w:r>
    </w:p>
    <w:p w14:paraId="697C173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elaborarão</w:t>
      </w:r>
      <w:proofErr w:type="gramEnd"/>
      <w:r w:rsidRPr="00353F31">
        <w:rPr>
          <w:rFonts w:ascii="Book Antiqua" w:eastAsia="Times New Roman" w:hAnsi="Book Antiqua" w:cs="Arial"/>
          <w:color w:val="000000"/>
          <w:kern w:val="0"/>
          <w:sz w:val="19"/>
          <w:szCs w:val="19"/>
          <w:lang w:eastAsia="pt-BR"/>
          <w14:ligatures w14:val="none"/>
        </w:rPr>
        <w:t xml:space="preserve"> os seus regimentos internos mediante resolução.</w:t>
      </w:r>
    </w:p>
    <w:p w14:paraId="5894794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22" w:name="art321"/>
      <w:bookmarkEnd w:id="322"/>
      <w:r w:rsidRPr="00353F31">
        <w:rPr>
          <w:rFonts w:ascii="Book Antiqua" w:eastAsia="Times New Roman" w:hAnsi="Book Antiqua" w:cs="Arial"/>
          <w:color w:val="000000"/>
          <w:kern w:val="0"/>
          <w:sz w:val="19"/>
          <w:szCs w:val="19"/>
          <w:lang w:eastAsia="pt-BR"/>
          <w14:ligatures w14:val="none"/>
        </w:rPr>
        <w:lastRenderedPageBreak/>
        <w:t>Art. 321.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Compete ao Comitê de Harmonização das Administrações Tributárias:</w:t>
      </w:r>
    </w:p>
    <w:p w14:paraId="52FE0EE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uniformizar</w:t>
      </w:r>
      <w:proofErr w:type="gramEnd"/>
      <w:r w:rsidRPr="00353F31">
        <w:rPr>
          <w:rFonts w:ascii="Book Antiqua" w:eastAsia="Times New Roman" w:hAnsi="Book Antiqua" w:cs="Arial"/>
          <w:color w:val="000000"/>
          <w:kern w:val="0"/>
          <w:sz w:val="19"/>
          <w:szCs w:val="19"/>
          <w:lang w:eastAsia="pt-BR"/>
          <w14:ligatures w14:val="none"/>
        </w:rPr>
        <w:t xml:space="preserve"> a regulamentação e a interpretação da legislação relativa ao IBS e à CBS em relação às matérias comuns;</w:t>
      </w:r>
    </w:p>
    <w:p w14:paraId="778FB4B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prevenir</w:t>
      </w:r>
      <w:proofErr w:type="gramEnd"/>
      <w:r w:rsidRPr="00353F31">
        <w:rPr>
          <w:rFonts w:ascii="Book Antiqua" w:eastAsia="Times New Roman" w:hAnsi="Book Antiqua" w:cs="Arial"/>
          <w:color w:val="000000"/>
          <w:kern w:val="0"/>
          <w:sz w:val="19"/>
          <w:szCs w:val="19"/>
          <w:lang w:eastAsia="pt-BR"/>
          <w14:ligatures w14:val="none"/>
        </w:rPr>
        <w:t xml:space="preserve"> litígios relativos às normas comuns aplicáveis ao IBS e à CBS; e</w:t>
      </w:r>
    </w:p>
    <w:p w14:paraId="5F15FFF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deliberar sobre obrigações acessórias e procedimentos comuns relativos ao IBS e à CBS.</w:t>
      </w:r>
    </w:p>
    <w:p w14:paraId="6A0A8FC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As resoluções aprovadas pelo Comitê de Harmonização das Administrações Tributárias, a partir de sua publicação no Diário Oficial da União, vincularão as administrações tributárias da União, dos Estados, do Distrito Federal e dos Municípios.</w:t>
      </w:r>
    </w:p>
    <w:p w14:paraId="323BDE8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23" w:name="art322"/>
      <w:bookmarkEnd w:id="323"/>
      <w:r w:rsidRPr="00353F31">
        <w:rPr>
          <w:rFonts w:ascii="Book Antiqua" w:eastAsia="Times New Roman" w:hAnsi="Book Antiqua" w:cs="Arial"/>
          <w:color w:val="000000"/>
          <w:kern w:val="0"/>
          <w:sz w:val="19"/>
          <w:szCs w:val="19"/>
          <w:lang w:eastAsia="pt-BR"/>
          <w14:ligatures w14:val="none"/>
        </w:rPr>
        <w:t>Art. 322.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Compete ao Fórum de Harmonização Jurídica das Procuradorias:</w:t>
      </w:r>
    </w:p>
    <w:p w14:paraId="3DD5A5B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atuar</w:t>
      </w:r>
      <w:proofErr w:type="gramEnd"/>
      <w:r w:rsidRPr="00353F31">
        <w:rPr>
          <w:rFonts w:ascii="Book Antiqua" w:eastAsia="Times New Roman" w:hAnsi="Book Antiqua" w:cs="Arial"/>
          <w:color w:val="000000"/>
          <w:kern w:val="0"/>
          <w:sz w:val="19"/>
          <w:szCs w:val="19"/>
          <w:lang w:eastAsia="pt-BR"/>
          <w14:ligatures w14:val="none"/>
        </w:rPr>
        <w:t xml:space="preserve"> como órgão consultivo do Comitê de Harmonização das Administrações Tributárias nas atividades de uniformização e interpretação das normas comuns relativas ao IBS e à CBS; e</w:t>
      </w:r>
    </w:p>
    <w:p w14:paraId="4842EC7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analisar</w:t>
      </w:r>
      <w:proofErr w:type="gramEnd"/>
      <w:r w:rsidRPr="00353F31">
        <w:rPr>
          <w:rFonts w:ascii="Book Antiqua" w:eastAsia="Times New Roman" w:hAnsi="Book Antiqua" w:cs="Arial"/>
          <w:color w:val="000000"/>
          <w:kern w:val="0"/>
          <w:sz w:val="19"/>
          <w:szCs w:val="19"/>
          <w:lang w:eastAsia="pt-BR"/>
          <w14:ligatures w14:val="none"/>
        </w:rPr>
        <w:t xml:space="preserve"> relevantes e disseminadas controvérsias jurídicas relativas ao IBS e à CBS suscitadas nos termos do § 1º.</w:t>
      </w:r>
    </w:p>
    <w:p w14:paraId="4A7677A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Fórum de Harmonização Jurídica das Procuradorias examinará as questões relacionadas a relevantes e disseminadas controvérsias jurídicas relativas ao IBS e à CBS suscitadas pelas seguintes autoridades:</w:t>
      </w:r>
    </w:p>
    <w:p w14:paraId="3DD94D7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Presidente do Comitê Gestor do IBS; e</w:t>
      </w:r>
    </w:p>
    <w:p w14:paraId="547E65A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Ministro de Estado da Fazenda.</w:t>
      </w:r>
    </w:p>
    <w:p w14:paraId="100E050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As resoluções aprovadas pelo Fórum de Harmonização Jurídica das Procuradorias, a partir de sua publicação no Diário Oficial da União, vincularão a Procuradoria-Geral da Fazenda Nacional e as Procuradorias dos Estados, do Distrito Federal e dos Municípios.</w:t>
      </w:r>
    </w:p>
    <w:p w14:paraId="04E34C6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24" w:name="art323"/>
      <w:bookmarkEnd w:id="324"/>
      <w:r w:rsidRPr="00353F31">
        <w:rPr>
          <w:rFonts w:ascii="Book Antiqua" w:eastAsia="Times New Roman" w:hAnsi="Book Antiqua" w:cs="Arial"/>
          <w:color w:val="000000"/>
          <w:kern w:val="0"/>
          <w:sz w:val="19"/>
          <w:szCs w:val="19"/>
          <w:lang w:eastAsia="pt-BR"/>
          <w14:ligatures w14:val="none"/>
        </w:rPr>
        <w:t>Art. 323.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Ato conjunto do Comitê de Harmonização das Administrações Tributárias e do Fórum de Harmonização Jurídica das Procuradorias deverá ser observado, a partir de sua publicação no Diário Oficial da União, nos atos administrativos, normativos e decisórios praticados pelas administrações tributárias da União, dos Estados, do Distrito Federal e dos Municípios e nos atos da Procuradoria-Geral da Fazenda Nacional e das Procuradorias dos Estados, do Distrito Federal e dos Municípios.</w:t>
      </w:r>
    </w:p>
    <w:p w14:paraId="1EF634F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Compete ao Comitê de Harmonização das Administrações Tributárias e ao Fórum de Harmonização Jurídica das Procuradorias, no âmbito das suas respectivas competências, propor o ato conjunto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665A36F3"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III</w:t>
      </w:r>
    </w:p>
    <w:p w14:paraId="2DFAFEF7"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pDA FISCALIZAÇÃO E DO LANÇAMENTO DE OFÍCIO</w:t>
      </w:r>
    </w:p>
    <w:p w14:paraId="111418C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4B077C5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Competência para Fiscalizar</w:t>
      </w:r>
    </w:p>
    <w:p w14:paraId="7939B43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25" w:name="art324"/>
      <w:bookmarkEnd w:id="325"/>
      <w:r w:rsidRPr="00353F31">
        <w:rPr>
          <w:rFonts w:ascii="Book Antiqua" w:eastAsia="Times New Roman" w:hAnsi="Book Antiqua" w:cs="Arial"/>
          <w:color w:val="000000"/>
          <w:kern w:val="0"/>
          <w:sz w:val="19"/>
          <w:szCs w:val="19"/>
          <w:lang w:eastAsia="pt-BR"/>
          <w14:ligatures w14:val="none"/>
        </w:rPr>
        <w:t>Art. 324.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fiscalização do cumprimento das obrigações tributárias principais e acessórias, bem como a constituição do crédito tributário relativo:</w:t>
      </w:r>
    </w:p>
    <w:p w14:paraId="35C4E04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à</w:t>
      </w:r>
      <w:proofErr w:type="gramEnd"/>
      <w:r w:rsidRPr="00353F31">
        <w:rPr>
          <w:rFonts w:ascii="Book Antiqua" w:eastAsia="Times New Roman" w:hAnsi="Book Antiqua" w:cs="Arial"/>
          <w:color w:val="000000"/>
          <w:kern w:val="0"/>
          <w:sz w:val="19"/>
          <w:szCs w:val="19"/>
          <w:lang w:eastAsia="pt-BR"/>
          <w14:ligatures w14:val="none"/>
        </w:rPr>
        <w:t xml:space="preserve"> CBS compete à autoridade fiscal integrante da administração tributária da União;</w:t>
      </w:r>
    </w:p>
    <w:p w14:paraId="5CDBF1C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ao</w:t>
      </w:r>
      <w:proofErr w:type="gramEnd"/>
      <w:r w:rsidRPr="00353F31">
        <w:rPr>
          <w:rFonts w:ascii="Book Antiqua" w:eastAsia="Times New Roman" w:hAnsi="Book Antiqua" w:cs="Arial"/>
          <w:color w:val="000000"/>
          <w:kern w:val="0"/>
          <w:sz w:val="19"/>
          <w:szCs w:val="19"/>
          <w:lang w:eastAsia="pt-BR"/>
          <w14:ligatures w14:val="none"/>
        </w:rPr>
        <w:t xml:space="preserve"> IBS compete às autoridades fiscais integrantes das administrações tributárias dos Estados, do Distrito Federal e dos Municípios.</w:t>
      </w:r>
    </w:p>
    <w:p w14:paraId="7CD678A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26" w:name="art325"/>
      <w:bookmarkEnd w:id="326"/>
      <w:r w:rsidRPr="00353F31">
        <w:rPr>
          <w:rFonts w:ascii="Book Antiqua" w:eastAsia="Times New Roman" w:hAnsi="Book Antiqua" w:cs="Arial"/>
          <w:color w:val="000000"/>
          <w:kern w:val="0"/>
          <w:sz w:val="19"/>
          <w:szCs w:val="19"/>
          <w:lang w:eastAsia="pt-BR"/>
          <w14:ligatures w14:val="none"/>
        </w:rPr>
        <w:t>Art. 325. A RFB e as administrações tributárias dos Estados, do Distrito Federal e dos Municípios:</w:t>
      </w:r>
    </w:p>
    <w:p w14:paraId="4ADF0B4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poderão</w:t>
      </w:r>
      <w:proofErr w:type="gramEnd"/>
      <w:r w:rsidRPr="00353F31">
        <w:rPr>
          <w:rFonts w:ascii="Book Antiqua" w:eastAsia="Times New Roman" w:hAnsi="Book Antiqua" w:cs="Arial"/>
          <w:color w:val="000000"/>
          <w:kern w:val="0"/>
          <w:sz w:val="19"/>
          <w:szCs w:val="19"/>
          <w:lang w:eastAsia="pt-BR"/>
          <w14:ligatures w14:val="none"/>
        </w:rPr>
        <w:t xml:space="preserve"> utilizar em seus respectivos lançamentos as fundamentações e provas decorrentes do processo administrativo de lançamento de ofício efetuado por outro ente federativo;</w:t>
      </w:r>
    </w:p>
    <w:p w14:paraId="69BFE18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compartilharão</w:t>
      </w:r>
      <w:proofErr w:type="gramEnd"/>
      <w:r w:rsidRPr="00353F31">
        <w:rPr>
          <w:rFonts w:ascii="Book Antiqua" w:eastAsia="Times New Roman" w:hAnsi="Book Antiqua" w:cs="Arial"/>
          <w:color w:val="000000"/>
          <w:kern w:val="0"/>
          <w:sz w:val="19"/>
          <w:szCs w:val="19"/>
          <w:lang w:eastAsia="pt-BR"/>
          <w14:ligatures w14:val="none"/>
        </w:rPr>
        <w:t>, em um mesmo ambiente, os registros do início e do resultado das fiscalizações da CBS e do IBS.</w:t>
      </w:r>
    </w:p>
    <w:p w14:paraId="013BF03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ambiente a que se refere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terá gestão compartilhada entre o Comitê Gestor do IBS e a RFB.</w:t>
      </w:r>
    </w:p>
    <w:p w14:paraId="737BC86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Ato conjunto do Comitê Gestor e da RFB poderá prever outras hipóteses de informações a serem compartilhadas no ambiente a que se refere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6EC3B70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 utilização das fundamentações e provas a que se refere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ainda que relativas a processos administrativos encerrados, não dispensa a oportunidade do contraditório e da ampla defesa pelo sujeito passivo.</w:t>
      </w:r>
    </w:p>
    <w:p w14:paraId="6551D2A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27" w:name="art326"/>
      <w:bookmarkEnd w:id="327"/>
      <w:r w:rsidRPr="00353F31">
        <w:rPr>
          <w:rFonts w:ascii="Book Antiqua" w:eastAsia="Times New Roman" w:hAnsi="Book Antiqua" w:cs="Arial"/>
          <w:color w:val="000000"/>
          <w:kern w:val="0"/>
          <w:sz w:val="19"/>
          <w:szCs w:val="19"/>
          <w:lang w:eastAsia="pt-BR"/>
          <w14:ligatures w14:val="none"/>
        </w:rPr>
        <w:t>Art. 326. A RFB e as administrações tributárias dos Estados, do Distrito Federal e dos Municípios poderão celebrar convênio para delegação recíproca da atividade de fiscalização do IBS e da CBS nos processos fiscais de pequeno valor, assim considerados aqueles cujo lançamento não supere limite único estabelecido no regulamento.</w:t>
      </w:r>
    </w:p>
    <w:p w14:paraId="0F0BFAD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28" w:name="art327"/>
      <w:bookmarkEnd w:id="328"/>
      <w:r w:rsidRPr="00353F31">
        <w:rPr>
          <w:rFonts w:ascii="Book Antiqua" w:eastAsia="Times New Roman" w:hAnsi="Book Antiqua" w:cs="Arial"/>
          <w:color w:val="000000"/>
          <w:kern w:val="0"/>
          <w:sz w:val="19"/>
          <w:szCs w:val="19"/>
          <w:lang w:eastAsia="pt-BR"/>
          <w14:ligatures w14:val="none"/>
        </w:rPr>
        <w:t>Art. 327. O Ministério da Fazenda e o Comitê Gestor do IBS poderão celebrar convênio para delegação recíproca do julgamento do contencioso administrativo relativo ao lançamento de ofício do IBS e da CBS efetuado nos termos do art. 326.</w:t>
      </w:r>
    </w:p>
    <w:p w14:paraId="59A1A75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299ECEF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Fiscalização e do Procedimento Fiscal</w:t>
      </w:r>
    </w:p>
    <w:p w14:paraId="4C7793D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29" w:name="art328"/>
      <w:bookmarkEnd w:id="329"/>
      <w:r w:rsidRPr="00353F31">
        <w:rPr>
          <w:rFonts w:ascii="Book Antiqua" w:eastAsia="Times New Roman" w:hAnsi="Book Antiqua" w:cs="Arial"/>
          <w:color w:val="000000"/>
          <w:kern w:val="0"/>
          <w:sz w:val="19"/>
          <w:szCs w:val="19"/>
          <w:lang w:eastAsia="pt-BR"/>
          <w14:ligatures w14:val="none"/>
        </w:rPr>
        <w:t>Art. 328. O procedimento fiscal tem início com:</w:t>
      </w:r>
    </w:p>
    <w:p w14:paraId="226F16A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ciência do sujeito passivo, seu representante ou preposto, do primeiro ato de ofício, praticado por autoridade fiscal integrante das administrações tributárias da União, dos estados, do Distrito Federal e dos municípios, tendente à apuração de obrigação tributária ou infração;</w:t>
      </w:r>
    </w:p>
    <w:p w14:paraId="1AC4574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apreensão de bens;</w:t>
      </w:r>
    </w:p>
    <w:p w14:paraId="79547C5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apreensão de documentos ou livros, inclusive em meio digital;</w:t>
      </w:r>
    </w:p>
    <w:p w14:paraId="39329E4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começo do despacho aduaneiro de mercadoria importada.</w:t>
      </w:r>
    </w:p>
    <w:p w14:paraId="65EFA62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início do procedimento fiscal exclui a espontaneidade do sujeito passivo em relação aos atos anteriores e, independentemente de intimação, a dos demais envolvidos nas infrações verificadas.</w:t>
      </w:r>
    </w:p>
    <w:p w14:paraId="35C5BFC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os efeitos do disposto no § 1º, os atos referidos nos incisos I a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valerão pelo prazo de 90 (noventa) dias, prorrogável, sucessivamente, por igual período, com qualquer outro ato que formalize o prosseguimento dos trabalhos.</w:t>
      </w:r>
    </w:p>
    <w:p w14:paraId="7E5BAD3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30" w:name="art329"/>
      <w:bookmarkEnd w:id="330"/>
      <w:r w:rsidRPr="00353F31">
        <w:rPr>
          <w:rFonts w:ascii="Book Antiqua" w:eastAsia="Times New Roman" w:hAnsi="Book Antiqua" w:cs="Arial"/>
          <w:color w:val="000000"/>
          <w:kern w:val="0"/>
          <w:sz w:val="19"/>
          <w:szCs w:val="19"/>
          <w:lang w:eastAsia="pt-BR"/>
          <w14:ligatures w14:val="none"/>
        </w:rPr>
        <w:t>Art. 329. As ações a seguir não excluem a espontaneidade do sujeito passivo:</w:t>
      </w:r>
    </w:p>
    <w:p w14:paraId="1E118C2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cruzamento</w:t>
      </w:r>
      <w:proofErr w:type="gramEnd"/>
      <w:r w:rsidRPr="00353F31">
        <w:rPr>
          <w:rFonts w:ascii="Book Antiqua" w:eastAsia="Times New Roman" w:hAnsi="Book Antiqua" w:cs="Arial"/>
          <w:color w:val="000000"/>
          <w:kern w:val="0"/>
          <w:sz w:val="19"/>
          <w:szCs w:val="19"/>
          <w:lang w:eastAsia="pt-BR"/>
          <w14:ligatures w14:val="none"/>
        </w:rPr>
        <w:t xml:space="preserve"> de dados, assim considerado o confronto entre as informações existentes na base de dados das administrações tributárias ou do Comitê Gestor do IBS, ou entre elas e outras fornecidas pelo sujeito passivo ou terceiros;</w:t>
      </w:r>
    </w:p>
    <w:p w14:paraId="223A4DD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monitoramento</w:t>
      </w:r>
      <w:proofErr w:type="gramEnd"/>
      <w:r w:rsidRPr="00353F31">
        <w:rPr>
          <w:rFonts w:ascii="Book Antiqua" w:eastAsia="Times New Roman" w:hAnsi="Book Antiqua" w:cs="Arial"/>
          <w:color w:val="000000"/>
          <w:kern w:val="0"/>
          <w:sz w:val="19"/>
          <w:szCs w:val="19"/>
          <w:lang w:eastAsia="pt-BR"/>
          <w14:ligatures w14:val="none"/>
        </w:rPr>
        <w:t>, assim considerada a avaliação do comportamento fiscal-tributário de sujeito passivo, individualmente ou por setor econômico, mediante controle corrente do cumprimento de obrigações e análise de dados econômico-fiscais, apresentados ou obtidos pelas administrações tributárias ou pelo Comitê Gestor do IBS, inclusive mediante diligências ao estabelecimento.</w:t>
      </w:r>
    </w:p>
    <w:p w14:paraId="31CA231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32B1740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Lançamento de Ofício</w:t>
      </w:r>
    </w:p>
    <w:p w14:paraId="5CBD641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31" w:name="art330"/>
      <w:bookmarkEnd w:id="331"/>
      <w:r w:rsidRPr="00353F31">
        <w:rPr>
          <w:rFonts w:ascii="Book Antiqua" w:eastAsia="Times New Roman" w:hAnsi="Book Antiqua" w:cs="Arial"/>
          <w:color w:val="000000"/>
          <w:kern w:val="0"/>
          <w:sz w:val="19"/>
          <w:szCs w:val="19"/>
          <w:lang w:eastAsia="pt-BR"/>
          <w14:ligatures w14:val="none"/>
        </w:rPr>
        <w:t>Art. 330. Para a constituição do crédito tributário decorrente de procedimento fiscal, por lançamento de ofício, a autoridade fiscal integrante da administração tributária da União e as autoridades fiscais integrantes das administrações tributárias dos Estados, do Distrito Federal e dos Municípios deverão lavrar auto de infração.</w:t>
      </w:r>
    </w:p>
    <w:p w14:paraId="68B4E87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 auto de infração conterá obrigatoriamente:</w:t>
      </w:r>
    </w:p>
    <w:p w14:paraId="7F472CF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qualificação do autuado;</w:t>
      </w:r>
    </w:p>
    <w:p w14:paraId="6894023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o local, a data e a hora da lavratura;</w:t>
      </w:r>
    </w:p>
    <w:p w14:paraId="11263B7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 descrição do fato;</w:t>
      </w:r>
    </w:p>
    <w:p w14:paraId="02C4409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disposição legal infringida e a penalidade aplicável;</w:t>
      </w:r>
    </w:p>
    <w:p w14:paraId="3DEF8E9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determinação da exigência e a intimação para cumpri-la ou impugná-la no prazo legal;</w:t>
      </w:r>
    </w:p>
    <w:p w14:paraId="2A3E229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assinatura do autuante, a indicação do cargo e o número de matrícula;</w:t>
      </w:r>
    </w:p>
    <w:p w14:paraId="2CC2666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a identificação do ente federativo responsável pelo lançamento, em se tratando de auto de infração relativo ao IBS.</w:t>
      </w:r>
    </w:p>
    <w:p w14:paraId="38E066C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32" w:name="art331"/>
      <w:bookmarkEnd w:id="332"/>
      <w:r w:rsidRPr="00353F31">
        <w:rPr>
          <w:rFonts w:ascii="Book Antiqua" w:eastAsia="Times New Roman" w:hAnsi="Book Antiqua" w:cs="Arial"/>
          <w:color w:val="000000"/>
          <w:kern w:val="0"/>
          <w:sz w:val="19"/>
          <w:szCs w:val="19"/>
          <w:lang w:eastAsia="pt-BR"/>
          <w14:ligatures w14:val="none"/>
        </w:rPr>
        <w:t>Art. 331.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exigência do crédito tributário e a aplicação de penalidade isolada serão objeto de autos de infração distintos para cada tributo ou penalidade.</w:t>
      </w:r>
    </w:p>
    <w:p w14:paraId="13D47BF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aplica-se também nas hipóteses em que, constatada infração à legislação tributária, dela não resulte exigência de crédito tributário.</w:t>
      </w:r>
    </w:p>
    <w:p w14:paraId="59A4CD7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IV</w:t>
      </w:r>
    </w:p>
    <w:p w14:paraId="226ADEB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Domicílio Tributário Eletrônico - DTE e das Intimações</w:t>
      </w:r>
    </w:p>
    <w:p w14:paraId="78EEEAD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33" w:name="art332"/>
      <w:bookmarkEnd w:id="333"/>
      <w:r w:rsidRPr="00353F31">
        <w:rPr>
          <w:rFonts w:ascii="Book Antiqua" w:eastAsia="Times New Roman" w:hAnsi="Book Antiqua" w:cs="Arial"/>
          <w:color w:val="000000"/>
          <w:kern w:val="0"/>
          <w:sz w:val="19"/>
          <w:szCs w:val="19"/>
          <w:lang w:eastAsia="pt-BR"/>
          <w14:ligatures w14:val="none"/>
        </w:rPr>
        <w:t>Art. 332.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intimações dos atos do processo serão realizadas por meio de DTE, inclusive em se tratando de intimação de procurador.</w:t>
      </w:r>
    </w:p>
    <w:p w14:paraId="00B35A0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intimação efetuada por meio de DTE considera-se pessoal, para todos os efeitos legais.</w:t>
      </w:r>
    </w:p>
    <w:p w14:paraId="7B925D9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(VETADO).</w:t>
      </w:r>
    </w:p>
    <w:p w14:paraId="391D64E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As administrações tributárias da União, dos Estados, do Distrito Federal e dos Municípios poderão realizar a intimação pessoalmente, pelo autor do procedimento ou por agente do órgão preparador do processo, na repartição ou fora dela, provada com a assinatura do sujeito passivo, seu mandatário, preposto ou representante legal, ou, no caso de recusa, com certidão escrita por quem o intimar, identificando a pessoa que recusou.</w:t>
      </w:r>
    </w:p>
    <w:p w14:paraId="37B4479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4º A massa falida e a pessoa jurídica em liquidação extrajudicial serão intimadas no DTE da pessoa jurídica, competindo ao administrador judicial e ao liquidante, respectivamente, a atualização do endereço físico e eletrônico daquelas.</w:t>
      </w:r>
    </w:p>
    <w:p w14:paraId="1A2B074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34" w:name="art333"/>
      <w:bookmarkEnd w:id="334"/>
      <w:r w:rsidRPr="00353F31">
        <w:rPr>
          <w:rFonts w:ascii="Book Antiqua" w:eastAsia="Times New Roman" w:hAnsi="Book Antiqua" w:cs="Arial"/>
          <w:color w:val="000000"/>
          <w:kern w:val="0"/>
          <w:sz w:val="19"/>
          <w:szCs w:val="19"/>
          <w:lang w:eastAsia="pt-BR"/>
          <w14:ligatures w14:val="none"/>
        </w:rPr>
        <w:t>Art. 333.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RFB e o Comitê Gestor do IBS poderão estabelecer sistema de comunicação eletrônica, com governança compartilhada, a ser atribuído como DTE, que será utilizado pela RFB e pelas administrações tributárias dos Estados, do Distrito Federal e dos Municípios, para fins de notificação, intimação ou avisos previstos nas legislações da CBS e do IBS.</w:t>
      </w:r>
    </w:p>
    <w:p w14:paraId="7FC31B1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35" w:name="art334"/>
      <w:bookmarkEnd w:id="335"/>
      <w:r w:rsidRPr="00353F31">
        <w:rPr>
          <w:rFonts w:ascii="Book Antiqua" w:eastAsia="Times New Roman" w:hAnsi="Book Antiqua" w:cs="Arial"/>
          <w:color w:val="000000"/>
          <w:kern w:val="0"/>
          <w:sz w:val="19"/>
          <w:szCs w:val="19"/>
          <w:lang w:eastAsia="pt-BR"/>
          <w14:ligatures w14:val="none"/>
        </w:rPr>
        <w:t>Art. 334. (VETADO).</w:t>
      </w:r>
    </w:p>
    <w:p w14:paraId="7AF220B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w:t>
      </w:r>
    </w:p>
    <w:p w14:paraId="35DDAF2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Presunções Legais</w:t>
      </w:r>
    </w:p>
    <w:p w14:paraId="149608B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36" w:name="art335"/>
      <w:bookmarkEnd w:id="336"/>
      <w:r w:rsidRPr="00353F31">
        <w:rPr>
          <w:rFonts w:ascii="Book Antiqua" w:eastAsia="Times New Roman" w:hAnsi="Book Antiqua" w:cs="Arial"/>
          <w:color w:val="000000"/>
          <w:kern w:val="0"/>
          <w:sz w:val="19"/>
          <w:szCs w:val="19"/>
          <w:lang w:eastAsia="pt-BR"/>
          <w14:ligatures w14:val="none"/>
        </w:rPr>
        <w:t>Art. 335.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Caracteriza omissão de receita e ocorrência de operações sujeitas à incidência da CBS e do IBS:</w:t>
      </w:r>
    </w:p>
    <w:p w14:paraId="5AD95D9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ocorrência de operações com bens materiais ou imateriais, inclusive direitos, ou com serviços sem a emissão de documento fiscal ou sem a emissão de documento fiscal idôneo;</w:t>
      </w:r>
    </w:p>
    <w:p w14:paraId="5FE89FD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saldo</w:t>
      </w:r>
      <w:proofErr w:type="gramEnd"/>
      <w:r w:rsidRPr="00353F31">
        <w:rPr>
          <w:rFonts w:ascii="Book Antiqua" w:eastAsia="Times New Roman" w:hAnsi="Book Antiqua" w:cs="Arial"/>
          <w:color w:val="000000"/>
          <w:kern w:val="0"/>
          <w:sz w:val="19"/>
          <w:szCs w:val="19"/>
          <w:lang w:eastAsia="pt-BR"/>
          <w14:ligatures w14:val="none"/>
        </w:rPr>
        <w:t xml:space="preserve"> credor na conta caixa, apresentado na escrituração ou apurado em procedimento fiscal;</w:t>
      </w:r>
    </w:p>
    <w:p w14:paraId="7A49764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manutenção, no passivo, de obrigações já pagas ou cuja exigibilidade não seja comprovada;</w:t>
      </w:r>
    </w:p>
    <w:p w14:paraId="6F4AE32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falta</w:t>
      </w:r>
      <w:proofErr w:type="gramEnd"/>
      <w:r w:rsidRPr="00353F31">
        <w:rPr>
          <w:rFonts w:ascii="Book Antiqua" w:eastAsia="Times New Roman" w:hAnsi="Book Antiqua" w:cs="Arial"/>
          <w:color w:val="000000"/>
          <w:kern w:val="0"/>
          <w:sz w:val="19"/>
          <w:szCs w:val="19"/>
          <w:lang w:eastAsia="pt-BR"/>
          <w14:ligatures w14:val="none"/>
        </w:rPr>
        <w:t xml:space="preserve"> de escrituração de pagamentos efetuados pela pessoa jurídica;</w:t>
      </w:r>
    </w:p>
    <w:p w14:paraId="26F8F78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ativo</w:t>
      </w:r>
      <w:proofErr w:type="gramEnd"/>
      <w:r w:rsidRPr="00353F31">
        <w:rPr>
          <w:rFonts w:ascii="Book Antiqua" w:eastAsia="Times New Roman" w:hAnsi="Book Antiqua" w:cs="Arial"/>
          <w:color w:val="000000"/>
          <w:kern w:val="0"/>
          <w:sz w:val="19"/>
          <w:szCs w:val="19"/>
          <w:lang w:eastAsia="pt-BR"/>
          <w14:ligatures w14:val="none"/>
        </w:rPr>
        <w:t xml:space="preserve"> oculto, cujo registro não consta na contabilidade no período compreendido no procedimento fiscal;</w:t>
      </w:r>
    </w:p>
    <w:p w14:paraId="383DD8D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falta</w:t>
      </w:r>
      <w:proofErr w:type="gramEnd"/>
      <w:r w:rsidRPr="00353F31">
        <w:rPr>
          <w:rFonts w:ascii="Book Antiqua" w:eastAsia="Times New Roman" w:hAnsi="Book Antiqua" w:cs="Arial"/>
          <w:color w:val="000000"/>
          <w:kern w:val="0"/>
          <w:sz w:val="19"/>
          <w:szCs w:val="19"/>
          <w:lang w:eastAsia="pt-BR"/>
          <w14:ligatures w14:val="none"/>
        </w:rPr>
        <w:t xml:space="preserve"> de registro contábil de documento relativo às operações com bens materiais ou imateriais, inclusive direitos, ou com serviços;</w:t>
      </w:r>
    </w:p>
    <w:p w14:paraId="37B4197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valores creditados em conta de depósito ou de investimento mantida em instituição financeira, em relação aos quais o titular, pessoa física ou jurídica, regularmente intimado, não comprove, mediante documentação idônea, a origem dos recursos utilizados nessas operações;</w:t>
      </w:r>
    </w:p>
    <w:p w14:paraId="13423CB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suprimento de caixa fornecido à empresa por administrador, sócio, titular da firma individual, acionista controlador da companhia, inclusive por terceiros, se a efetividade da entrega e a origem dos recursos não forem satisfatoriamente demonstrados;</w:t>
      </w:r>
    </w:p>
    <w:p w14:paraId="6F1FA7F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IX - </w:t>
      </w:r>
      <w:proofErr w:type="gramStart"/>
      <w:r w:rsidRPr="00353F31">
        <w:rPr>
          <w:rFonts w:ascii="Book Antiqua" w:eastAsia="Times New Roman" w:hAnsi="Book Antiqua" w:cs="Arial"/>
          <w:color w:val="000000"/>
          <w:kern w:val="0"/>
          <w:sz w:val="19"/>
          <w:szCs w:val="19"/>
          <w:lang w:eastAsia="pt-BR"/>
          <w14:ligatures w14:val="none"/>
        </w:rPr>
        <w:t>diferença</w:t>
      </w:r>
      <w:proofErr w:type="gramEnd"/>
      <w:r w:rsidRPr="00353F31">
        <w:rPr>
          <w:rFonts w:ascii="Book Antiqua" w:eastAsia="Times New Roman" w:hAnsi="Book Antiqua" w:cs="Arial"/>
          <w:color w:val="000000"/>
          <w:kern w:val="0"/>
          <w:sz w:val="19"/>
          <w:szCs w:val="19"/>
          <w:lang w:eastAsia="pt-BR"/>
          <w14:ligatures w14:val="none"/>
        </w:rPr>
        <w:t xml:space="preserve"> apurada mediante o controle quantitativo das entradas e saídas das operações com bens materiais ou imateriais, inclusive direitos, ou com serviços em determinado período, levando em consideração os saldos inicial e final;</w:t>
      </w:r>
    </w:p>
    <w:p w14:paraId="2C7CBCF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 - </w:t>
      </w:r>
      <w:proofErr w:type="gramStart"/>
      <w:r w:rsidRPr="00353F31">
        <w:rPr>
          <w:rFonts w:ascii="Book Antiqua" w:eastAsia="Times New Roman" w:hAnsi="Book Antiqua" w:cs="Arial"/>
          <w:color w:val="000000"/>
          <w:kern w:val="0"/>
          <w:sz w:val="19"/>
          <w:szCs w:val="19"/>
          <w:lang w:eastAsia="pt-BR"/>
          <w14:ligatures w14:val="none"/>
        </w:rPr>
        <w:t>estoque</w:t>
      </w:r>
      <w:proofErr w:type="gramEnd"/>
      <w:r w:rsidRPr="00353F31">
        <w:rPr>
          <w:rFonts w:ascii="Book Antiqua" w:eastAsia="Times New Roman" w:hAnsi="Book Antiqua" w:cs="Arial"/>
          <w:color w:val="000000"/>
          <w:kern w:val="0"/>
          <w:sz w:val="19"/>
          <w:szCs w:val="19"/>
          <w:lang w:eastAsia="pt-BR"/>
          <w14:ligatures w14:val="none"/>
        </w:rPr>
        <w:t xml:space="preserve"> avaliado em desacordo com o previsto na legislação tributária, para fins de inventário;</w:t>
      </w:r>
    </w:p>
    <w:p w14:paraId="486A867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 - baixa de exigibilidades cuja contrapartida não corresponda a uma efetiva quitação de dívida, reversão de provisão, permuta de valores no passivo, bem como justificada conversão da obrigação em receita ou transferência para contas do patrimônio líquido, de acordo com as normas contábeis de escrituração;</w:t>
      </w:r>
    </w:p>
    <w:p w14:paraId="39B5F75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XII - valores recebidos pelo contribuinte, informados por instituições financeiras, administradoras de cartão de crédito e de débito, qualquer instituição participante de arranjo de pagamento, entidades prestadoras de intermediação comercial em ambiente virtual ou relacionados com comércio eletrônico, condomínios comerciais ou outra pessoa jurídica legalmente detentora de </w:t>
      </w:r>
      <w:r w:rsidRPr="00353F31">
        <w:rPr>
          <w:rFonts w:ascii="Book Antiqua" w:eastAsia="Times New Roman" w:hAnsi="Book Antiqua" w:cs="Arial"/>
          <w:color w:val="000000"/>
          <w:kern w:val="0"/>
          <w:sz w:val="19"/>
          <w:szCs w:val="19"/>
          <w:lang w:eastAsia="pt-BR"/>
          <w14:ligatures w14:val="none"/>
        </w:rPr>
        <w:lastRenderedPageBreak/>
        <w:t>informações financeiras, superior ao valor das operações declaradas pelo sujeito passivo da obrigação tributária; e</w:t>
      </w:r>
    </w:p>
    <w:p w14:paraId="14DEE2E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XIII - montante da receita líquida inferior ao custo dos produtos vendidos, ao custo das mercadorias vendidas e ao custo dos serviços prestados no período analisado.</w:t>
      </w:r>
    </w:p>
    <w:p w14:paraId="45B496E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valor da receita omitida para apuração de tributos federais e do IBS, inclusive por presunções legais específicas, será considerado na determinação da base de cálculo para o lançamento da CBS e do IBS.</w:t>
      </w:r>
    </w:p>
    <w:p w14:paraId="3C0D2E7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Caberá ao sujeito passivo o ônus da prova de desconstituição das presunções de que trata este artigo.</w:t>
      </w:r>
    </w:p>
    <w:p w14:paraId="60BBBD2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Na impossibilidade de se identificar o momento da ocorrência do fato gerador, nas hipóteses previstas neste artigo, presume-se que esse tenha ocorrido, observada a seguinte ordem, no último dia:</w:t>
      </w:r>
    </w:p>
    <w:p w14:paraId="1D54770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do</w:t>
      </w:r>
      <w:proofErr w:type="gramEnd"/>
      <w:r w:rsidRPr="00353F31">
        <w:rPr>
          <w:rFonts w:ascii="Book Antiqua" w:eastAsia="Times New Roman" w:hAnsi="Book Antiqua" w:cs="Arial"/>
          <w:color w:val="000000"/>
          <w:kern w:val="0"/>
          <w:sz w:val="19"/>
          <w:szCs w:val="19"/>
          <w:lang w:eastAsia="pt-BR"/>
          <w14:ligatures w14:val="none"/>
        </w:rPr>
        <w:t xml:space="preserve"> período de apuração;</w:t>
      </w:r>
    </w:p>
    <w:p w14:paraId="4C673D0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do</w:t>
      </w:r>
      <w:proofErr w:type="gramEnd"/>
      <w:r w:rsidRPr="00353F31">
        <w:rPr>
          <w:rFonts w:ascii="Book Antiqua" w:eastAsia="Times New Roman" w:hAnsi="Book Antiqua" w:cs="Arial"/>
          <w:color w:val="000000"/>
          <w:kern w:val="0"/>
          <w:sz w:val="19"/>
          <w:szCs w:val="19"/>
          <w:lang w:eastAsia="pt-BR"/>
          <w14:ligatures w14:val="none"/>
        </w:rPr>
        <w:t xml:space="preserve"> exercício; ou</w:t>
      </w:r>
    </w:p>
    <w:p w14:paraId="2F9D2E8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do período fiscalizado.</w:t>
      </w:r>
    </w:p>
    <w:p w14:paraId="3C0FBE7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Na impossibilidade de se identificar o local da operação, considera-se ocorrida no local do domicílio principal do sujeito passivo.</w:t>
      </w:r>
    </w:p>
    <w:p w14:paraId="430B0D5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w:t>
      </w:r>
    </w:p>
    <w:p w14:paraId="1A0B6CD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Documentação Fiscal e Auxiliar</w:t>
      </w:r>
    </w:p>
    <w:p w14:paraId="435C453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37" w:name="art336"/>
      <w:bookmarkEnd w:id="337"/>
      <w:r w:rsidRPr="00353F31">
        <w:rPr>
          <w:rFonts w:ascii="Book Antiqua" w:eastAsia="Times New Roman" w:hAnsi="Book Antiqua" w:cs="Arial"/>
          <w:color w:val="000000"/>
          <w:kern w:val="0"/>
          <w:sz w:val="19"/>
          <w:szCs w:val="19"/>
          <w:lang w:eastAsia="pt-BR"/>
          <w14:ligatures w14:val="none"/>
        </w:rPr>
        <w:t>Art. 336.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comprovantes da escrituração da pessoa jurídica, relativos a fatos que repercutam em lançamentos contábeis de exercícios futuros, serão conservados até que se opere a decadência do direito de a Fazenda Pública constituir os créditos tributários relativos a esses exercícios.</w:t>
      </w:r>
    </w:p>
    <w:p w14:paraId="45D7E3C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38" w:name="art337"/>
      <w:bookmarkEnd w:id="338"/>
      <w:r w:rsidRPr="00353F31">
        <w:rPr>
          <w:rFonts w:ascii="Book Antiqua" w:eastAsia="Times New Roman" w:hAnsi="Book Antiqua" w:cs="Arial"/>
          <w:color w:val="000000"/>
          <w:kern w:val="0"/>
          <w:sz w:val="19"/>
          <w:szCs w:val="19"/>
          <w:lang w:eastAsia="pt-BR"/>
          <w14:ligatures w14:val="none"/>
        </w:rPr>
        <w:t>Art. 337.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sujeito passivo usuário de sistema de processamento de dados deverá manter documentação técnica completa e atualizada do sistema, suficiente para possibilitar a sua auditoria, facultada a manutenção em meio digital, sem prejuízo da sua emissão gráfica, quando solicitada.</w:t>
      </w:r>
    </w:p>
    <w:p w14:paraId="064B691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VII</w:t>
      </w:r>
    </w:p>
    <w:p w14:paraId="160AAE7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Regime Especial de Fiscalização - REF</w:t>
      </w:r>
    </w:p>
    <w:p w14:paraId="32D38CF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39" w:name="art338"/>
      <w:bookmarkEnd w:id="339"/>
      <w:r w:rsidRPr="00353F31">
        <w:rPr>
          <w:rFonts w:ascii="Book Antiqua" w:eastAsia="Times New Roman" w:hAnsi="Book Antiqua" w:cs="Arial"/>
          <w:color w:val="000000"/>
          <w:kern w:val="0"/>
          <w:sz w:val="19"/>
          <w:szCs w:val="19"/>
          <w:lang w:eastAsia="pt-BR"/>
          <w14:ligatures w14:val="none"/>
        </w:rPr>
        <w:t>Art. 338.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Sem prejuízo de outras medidas previstas na legislação, a RFB e as administrações tributárias dos Estados, do Distrito Federal e dos Municípios poderão determinar Regime Especial de Fiscalização - REF para cumprimento de obrigações tributárias, nas seguintes hipóteses:</w:t>
      </w:r>
    </w:p>
    <w:p w14:paraId="78D34D4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embaraço</w:t>
      </w:r>
      <w:proofErr w:type="gramEnd"/>
      <w:r w:rsidRPr="00353F31">
        <w:rPr>
          <w:rFonts w:ascii="Book Antiqua" w:eastAsia="Times New Roman" w:hAnsi="Book Antiqua" w:cs="Arial"/>
          <w:color w:val="000000"/>
          <w:kern w:val="0"/>
          <w:sz w:val="19"/>
          <w:szCs w:val="19"/>
          <w:lang w:eastAsia="pt-BR"/>
          <w14:ligatures w14:val="none"/>
        </w:rPr>
        <w:t xml:space="preserve"> à fiscalização, caracterizado pela negativa não justificada do fornecimento de documentos ou informações, ainda que parciais, sobre operações com bens ou com serviços, movimentação financeira, negócio ou atividade, próprios ou de terceiros, quando intimado, e demais hipóteses que autorizam a requisição do auxílio da força pública, nos termos do art. 200 da Lei nº 5.172, de 25 de outubro de 1966 - Código Tributário Nacional;</w:t>
      </w:r>
    </w:p>
    <w:p w14:paraId="5D49429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resistência</w:t>
      </w:r>
      <w:proofErr w:type="gramEnd"/>
      <w:r w:rsidRPr="00353F31">
        <w:rPr>
          <w:rFonts w:ascii="Book Antiqua" w:eastAsia="Times New Roman" w:hAnsi="Book Antiqua" w:cs="Arial"/>
          <w:color w:val="000000"/>
          <w:kern w:val="0"/>
          <w:sz w:val="19"/>
          <w:szCs w:val="19"/>
          <w:lang w:eastAsia="pt-BR"/>
          <w14:ligatures w14:val="none"/>
        </w:rPr>
        <w:t xml:space="preserve"> à fiscalização, caracterizada pela negativa de acesso ao estabelecimento, ao domicílio fiscal ou a qualquer outro local onde se desenvolvam as atividades do sujeito passivo, ou as atividades relacionadas aos bens ou serviços em sua posse ou de sua propriedade;</w:t>
      </w:r>
    </w:p>
    <w:p w14:paraId="5E8C569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III - evidências de que a pessoa jurídica esteja constituída por interpostas pessoas que não sejam os verdadeiros sócios ou acionistas, ou o titular, no caso de firma individual;</w:t>
      </w:r>
    </w:p>
    <w:p w14:paraId="48E2165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realização</w:t>
      </w:r>
      <w:proofErr w:type="gramEnd"/>
      <w:r w:rsidRPr="00353F31">
        <w:rPr>
          <w:rFonts w:ascii="Book Antiqua" w:eastAsia="Times New Roman" w:hAnsi="Book Antiqua" w:cs="Arial"/>
          <w:color w:val="000000"/>
          <w:kern w:val="0"/>
          <w:sz w:val="19"/>
          <w:szCs w:val="19"/>
          <w:lang w:eastAsia="pt-BR"/>
          <w14:ligatures w14:val="none"/>
        </w:rPr>
        <w:t xml:space="preserve"> de operações sujeitas à incidência tributária sem a devida inscrição no cadastro de sujeitos passivos apropriado;</w:t>
      </w:r>
    </w:p>
    <w:p w14:paraId="247F4E9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prática</w:t>
      </w:r>
      <w:proofErr w:type="gramEnd"/>
      <w:r w:rsidRPr="00353F31">
        <w:rPr>
          <w:rFonts w:ascii="Book Antiqua" w:eastAsia="Times New Roman" w:hAnsi="Book Antiqua" w:cs="Arial"/>
          <w:color w:val="000000"/>
          <w:kern w:val="0"/>
          <w:sz w:val="19"/>
          <w:szCs w:val="19"/>
          <w:lang w:eastAsia="pt-BR"/>
          <w14:ligatures w14:val="none"/>
        </w:rPr>
        <w:t xml:space="preserve"> reiterada de infração da legislação tributária;</w:t>
      </w:r>
    </w:p>
    <w:p w14:paraId="42F6A19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comercialização</w:t>
      </w:r>
      <w:proofErr w:type="gramEnd"/>
      <w:r w:rsidRPr="00353F31">
        <w:rPr>
          <w:rFonts w:ascii="Book Antiqua" w:eastAsia="Times New Roman" w:hAnsi="Book Antiqua" w:cs="Arial"/>
          <w:color w:val="000000"/>
          <w:kern w:val="0"/>
          <w:sz w:val="19"/>
          <w:szCs w:val="19"/>
          <w:lang w:eastAsia="pt-BR"/>
          <w14:ligatures w14:val="none"/>
        </w:rPr>
        <w:t xml:space="preserve"> de bens com evidências de contrabando ou descaminho;</w:t>
      </w:r>
    </w:p>
    <w:p w14:paraId="0AA0FFA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incidência em conduta que configure crime contra a ordem tributária.</w:t>
      </w:r>
    </w:p>
    <w:p w14:paraId="5D7DA56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Nas hipóteses previstas nos incisos IV a VII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a aplicação do REF independe da instauração prévia de procedimento de fiscalização.</w:t>
      </w:r>
    </w:p>
    <w:p w14:paraId="383F4F8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do disposto no inciso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considera-se prática reiterada:</w:t>
      </w:r>
    </w:p>
    <w:p w14:paraId="6FDB22E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segunda ocorrência de idênticas infrações à legislação tributária, inclusive de natureza acessória, verificada em relação aos últimos 5 (cinco) anos-calendário, formalizadas por intermédio de auto de infração; ou</w:t>
      </w:r>
    </w:p>
    <w:p w14:paraId="44D77DA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ocorrência, em 2 (dois) ou mais períodos de apuração, consecutivos ou alternados, de infrações à legislação tributária, caso seja constatada a utilização de artifício, ardil ou qualquer outro meio fraudulento com o fim de suprimir, postergar ou reduzir o pagamento de tributo.</w:t>
      </w:r>
    </w:p>
    <w:p w14:paraId="19FBE88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Não são consideradas para fins de aplicação do disposto no inciso I do § 2º as infrações de natureza acessória que não prejudiquem a apuração e o recolhimento das obrigações principais ou que não sejam requisito para aproveitamento de benefício fiscal, sem prejuízo da aplicação da sanção prevista para a conduta.</w:t>
      </w:r>
    </w:p>
    <w:p w14:paraId="7015393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 aplicação do REF deve estar fundamentada em relatório circunstanciado elaborado pela autoridade fiscal responsável, no qual deve constar, no mínimo:</w:t>
      </w:r>
    </w:p>
    <w:p w14:paraId="7941FF6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identificação do sujeito passivo submetido a procedimento de fiscalização;</w:t>
      </w:r>
    </w:p>
    <w:p w14:paraId="73F0D4D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enquadramento em uma ou mais hipóteses previstas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7921E04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 descrição dos fatos que justificam a aplicação do regime;</w:t>
      </w:r>
    </w:p>
    <w:p w14:paraId="23A6934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cópia dos termos lavrados e das intimações efetuadas;</w:t>
      </w:r>
    </w:p>
    <w:p w14:paraId="486C281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proposta de medidas previstas no art. 339 a serem adotadas e período de vigência do regime; e</w:t>
      </w:r>
    </w:p>
    <w:p w14:paraId="784BB1E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identificação da autoridade fiscal responsável pela execução do procedimento fiscal.</w:t>
      </w:r>
    </w:p>
    <w:p w14:paraId="0AF4F52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REF terá início com a ciência, pelo sujeito passivo, de despacho fundamentado, no qual constarão a motivação, as medidas adotadas e o prazo de duração.</w:t>
      </w:r>
    </w:p>
    <w:p w14:paraId="726E04A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40" w:name="art339"/>
      <w:bookmarkEnd w:id="340"/>
      <w:r w:rsidRPr="00353F31">
        <w:rPr>
          <w:rFonts w:ascii="Book Antiqua" w:eastAsia="Times New Roman" w:hAnsi="Book Antiqua" w:cs="Arial"/>
          <w:color w:val="000000"/>
          <w:kern w:val="0"/>
          <w:sz w:val="19"/>
          <w:szCs w:val="19"/>
          <w:lang w:eastAsia="pt-BR"/>
          <w14:ligatures w14:val="none"/>
        </w:rPr>
        <w:t>Art. 339. O regime especial de fiscalização pode consistir em:</w:t>
      </w:r>
    </w:p>
    <w:p w14:paraId="01B6587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manutenção</w:t>
      </w:r>
      <w:proofErr w:type="gramEnd"/>
      <w:r w:rsidRPr="00353F31">
        <w:rPr>
          <w:rFonts w:ascii="Book Antiqua" w:eastAsia="Times New Roman" w:hAnsi="Book Antiqua" w:cs="Arial"/>
          <w:color w:val="000000"/>
          <w:kern w:val="0"/>
          <w:sz w:val="19"/>
          <w:szCs w:val="19"/>
          <w:lang w:eastAsia="pt-BR"/>
          <w14:ligatures w14:val="none"/>
        </w:rPr>
        <w:t xml:space="preserve"> de fiscalização ininterrupta no estabelecimento do sujeito passivo;</w:t>
      </w:r>
    </w:p>
    <w:p w14:paraId="4B6B704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redução</w:t>
      </w:r>
      <w:proofErr w:type="gramEnd"/>
      <w:r w:rsidRPr="00353F31">
        <w:rPr>
          <w:rFonts w:ascii="Book Antiqua" w:eastAsia="Times New Roman" w:hAnsi="Book Antiqua" w:cs="Arial"/>
          <w:color w:val="000000"/>
          <w:kern w:val="0"/>
          <w:sz w:val="19"/>
          <w:szCs w:val="19"/>
          <w:lang w:eastAsia="pt-BR"/>
          <w14:ligatures w14:val="none"/>
        </w:rPr>
        <w:t>, à metade, dos períodos de apuração e dos prazos de recolhimento da CBS e do IBS;</w:t>
      </w:r>
    </w:p>
    <w:p w14:paraId="73BEC7A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utilização compulsória de controle eletrônico das operações realizadas;</w:t>
      </w:r>
    </w:p>
    <w:p w14:paraId="78FE588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IV - </w:t>
      </w:r>
      <w:proofErr w:type="gramStart"/>
      <w:r w:rsidRPr="00353F31">
        <w:rPr>
          <w:rFonts w:ascii="Book Antiqua" w:eastAsia="Times New Roman" w:hAnsi="Book Antiqua" w:cs="Arial"/>
          <w:color w:val="000000"/>
          <w:kern w:val="0"/>
          <w:sz w:val="19"/>
          <w:szCs w:val="19"/>
          <w:lang w:eastAsia="pt-BR"/>
          <w14:ligatures w14:val="none"/>
        </w:rPr>
        <w:t>exigência</w:t>
      </w:r>
      <w:proofErr w:type="gramEnd"/>
      <w:r w:rsidRPr="00353F31">
        <w:rPr>
          <w:rFonts w:ascii="Book Antiqua" w:eastAsia="Times New Roman" w:hAnsi="Book Antiqua" w:cs="Arial"/>
          <w:color w:val="000000"/>
          <w:kern w:val="0"/>
          <w:sz w:val="19"/>
          <w:szCs w:val="19"/>
          <w:lang w:eastAsia="pt-BR"/>
          <w14:ligatures w14:val="none"/>
        </w:rPr>
        <w:t xml:space="preserve"> de recolhimento diário da CBS e do IBS incidentes sobre as operações praticadas pelo sujeito passivo, sem prejuízo da utilização dos créditos desses tributos pelo contribuinte, nos termos do art. 53 desta Lei Complementar;</w:t>
      </w:r>
    </w:p>
    <w:p w14:paraId="50977E2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exigência</w:t>
      </w:r>
      <w:proofErr w:type="gramEnd"/>
      <w:r w:rsidRPr="00353F31">
        <w:rPr>
          <w:rFonts w:ascii="Book Antiqua" w:eastAsia="Times New Roman" w:hAnsi="Book Antiqua" w:cs="Arial"/>
          <w:color w:val="000000"/>
          <w:kern w:val="0"/>
          <w:sz w:val="19"/>
          <w:szCs w:val="19"/>
          <w:lang w:eastAsia="pt-BR"/>
          <w14:ligatures w14:val="none"/>
        </w:rPr>
        <w:t xml:space="preserve"> de comprovação sistemática do cumprimento das obrigações tributárias; e</w:t>
      </w:r>
    </w:p>
    <w:p w14:paraId="5ED0484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controle</w:t>
      </w:r>
      <w:proofErr w:type="gramEnd"/>
      <w:r w:rsidRPr="00353F31">
        <w:rPr>
          <w:rFonts w:ascii="Book Antiqua" w:eastAsia="Times New Roman" w:hAnsi="Book Antiqua" w:cs="Arial"/>
          <w:color w:val="000000"/>
          <w:kern w:val="0"/>
          <w:sz w:val="19"/>
          <w:szCs w:val="19"/>
          <w:lang w:eastAsia="pt-BR"/>
          <w14:ligatures w14:val="none"/>
        </w:rPr>
        <w:t xml:space="preserve"> especial da emissão de documentos comerciais e fiscais e acompanhamento da movimentação financeira.</w:t>
      </w:r>
    </w:p>
    <w:p w14:paraId="7772CED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41" w:name="art340"/>
      <w:bookmarkEnd w:id="341"/>
      <w:r w:rsidRPr="00353F31">
        <w:rPr>
          <w:rFonts w:ascii="Book Antiqua" w:eastAsia="Times New Roman" w:hAnsi="Book Antiqua" w:cs="Arial"/>
          <w:color w:val="000000"/>
          <w:kern w:val="0"/>
          <w:sz w:val="19"/>
          <w:szCs w:val="19"/>
          <w:lang w:eastAsia="pt-BR"/>
          <w14:ligatures w14:val="none"/>
        </w:rPr>
        <w:t>Art. 340.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aplicação do REF será disciplinada:</w:t>
      </w:r>
    </w:p>
    <w:p w14:paraId="0A77287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pela</w:t>
      </w:r>
      <w:proofErr w:type="gramEnd"/>
      <w:r w:rsidRPr="00353F31">
        <w:rPr>
          <w:rFonts w:ascii="Book Antiqua" w:eastAsia="Times New Roman" w:hAnsi="Book Antiqua" w:cs="Arial"/>
          <w:color w:val="000000"/>
          <w:kern w:val="0"/>
          <w:sz w:val="19"/>
          <w:szCs w:val="19"/>
          <w:lang w:eastAsia="pt-BR"/>
          <w14:ligatures w14:val="none"/>
        </w:rPr>
        <w:t xml:space="preserve"> RFB, em relação à CBS; e</w:t>
      </w:r>
    </w:p>
    <w:p w14:paraId="1859176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pelo</w:t>
      </w:r>
      <w:proofErr w:type="gramEnd"/>
      <w:r w:rsidRPr="00353F31">
        <w:rPr>
          <w:rFonts w:ascii="Book Antiqua" w:eastAsia="Times New Roman" w:hAnsi="Book Antiqua" w:cs="Arial"/>
          <w:color w:val="000000"/>
          <w:kern w:val="0"/>
          <w:sz w:val="19"/>
          <w:szCs w:val="19"/>
          <w:lang w:eastAsia="pt-BR"/>
          <w14:ligatures w14:val="none"/>
        </w:rPr>
        <w:t xml:space="preserve"> Comitê Gestor do IBS, em relação ao IBS.</w:t>
      </w:r>
    </w:p>
    <w:p w14:paraId="2CE3BC0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Na regulamentação do REF, a RFB e o Comitê Gestor deverão:</w:t>
      </w:r>
    </w:p>
    <w:p w14:paraId="37B080A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exigir</w:t>
      </w:r>
      <w:proofErr w:type="gramEnd"/>
      <w:r w:rsidRPr="00353F31">
        <w:rPr>
          <w:rFonts w:ascii="Book Antiqua" w:eastAsia="Times New Roman" w:hAnsi="Book Antiqua" w:cs="Arial"/>
          <w:color w:val="000000"/>
          <w:kern w:val="0"/>
          <w:sz w:val="19"/>
          <w:szCs w:val="19"/>
          <w:lang w:eastAsia="pt-BR"/>
          <w14:ligatures w14:val="none"/>
        </w:rPr>
        <w:t xml:space="preserve"> que o despacho a que se refere o § 5º do art. 338 seja realizado por autoridade hierarquicamente superior à autoridade fiscal responsável pelo procedimento fiscal, para aplicação do REF; e</w:t>
      </w:r>
    </w:p>
    <w:p w14:paraId="09445E0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prever</w:t>
      </w:r>
      <w:proofErr w:type="gramEnd"/>
      <w:r w:rsidRPr="00353F31">
        <w:rPr>
          <w:rFonts w:ascii="Book Antiqua" w:eastAsia="Times New Roman" w:hAnsi="Book Antiqua" w:cs="Arial"/>
          <w:color w:val="000000"/>
          <w:kern w:val="0"/>
          <w:sz w:val="19"/>
          <w:szCs w:val="19"/>
          <w:lang w:eastAsia="pt-BR"/>
          <w14:ligatures w14:val="none"/>
        </w:rPr>
        <w:t xml:space="preserve"> prazo máximo de duração para o REF, o qual só poderá ser renovado, por meio de novo despacho fundamentado, na hipótese de persistirem situações que ensejem a sua aplicação.</w:t>
      </w:r>
    </w:p>
    <w:p w14:paraId="1ED8512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Na definição das medidas previstas no art. 339 aplicáveis ao sujeito passivo, a autoridade fiscal deverá:</w:t>
      </w:r>
    </w:p>
    <w:p w14:paraId="6BAEA68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considerar</w:t>
      </w:r>
      <w:proofErr w:type="gramEnd"/>
      <w:r w:rsidRPr="00353F31">
        <w:rPr>
          <w:rFonts w:ascii="Book Antiqua" w:eastAsia="Times New Roman" w:hAnsi="Book Antiqua" w:cs="Arial"/>
          <w:color w:val="000000"/>
          <w:kern w:val="0"/>
          <w:sz w:val="19"/>
          <w:szCs w:val="19"/>
          <w:lang w:eastAsia="pt-BR"/>
          <w14:ligatures w14:val="none"/>
        </w:rPr>
        <w:t xml:space="preserve"> a gravidade e a lesividade da conduta praticada; e</w:t>
      </w:r>
    </w:p>
    <w:p w14:paraId="2638577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limitar-se</w:t>
      </w:r>
      <w:proofErr w:type="gramEnd"/>
      <w:r w:rsidRPr="00353F31">
        <w:rPr>
          <w:rFonts w:ascii="Book Antiqua" w:eastAsia="Times New Roman" w:hAnsi="Book Antiqua" w:cs="Arial"/>
          <w:color w:val="000000"/>
          <w:kern w:val="0"/>
          <w:sz w:val="19"/>
          <w:szCs w:val="19"/>
          <w:lang w:eastAsia="pt-BR"/>
          <w14:ligatures w14:val="none"/>
        </w:rPr>
        <w:t xml:space="preserve"> às medidas necessárias para a atuação fiscal na situação específica.</w:t>
      </w:r>
    </w:p>
    <w:p w14:paraId="5A7FA3B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42" w:name="art341"/>
      <w:bookmarkEnd w:id="342"/>
      <w:r w:rsidRPr="00353F31">
        <w:rPr>
          <w:rFonts w:ascii="Book Antiqua" w:eastAsia="Times New Roman" w:hAnsi="Book Antiqua" w:cs="Arial"/>
          <w:color w:val="000000"/>
          <w:kern w:val="0"/>
          <w:sz w:val="19"/>
          <w:szCs w:val="19"/>
          <w:lang w:eastAsia="pt-BR"/>
          <w14:ligatures w14:val="none"/>
        </w:rPr>
        <w:t>Art. 341.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imposição do regime especial de fiscalização não elide a aplicação de penalidades previstas na legislação tributária, nem dispensa o sujeito passivo do cumprimento das demais obrigações, inclusive acessórias, não abrangidas pelo regime.</w:t>
      </w:r>
    </w:p>
    <w:p w14:paraId="6DB9055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As multas de ofício aplicáveis à CBS e ao IBS terão percentual duplicado para as infrações cometidas pelo sujeito passivo durante o período em que estiver submetido ao REF, sem prejuízo da adoção de outras medidas previstas na legislação tributária, administrativa ou penal.</w:t>
      </w:r>
    </w:p>
    <w:p w14:paraId="6E0DB9B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Na hipótese em que tenham sido aplicadas as medidas a que se referem os incisos II a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339, deverão ser observados, para o lançamento de ofício, os prazos de recolhimento estabelecidos no REF.</w:t>
      </w:r>
    </w:p>
    <w:p w14:paraId="1F9B3BE3"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TÍTULO VIII</w:t>
      </w:r>
    </w:p>
    <w:p w14:paraId="21553E2C"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TRANSIÇÃO PARA O IBS E PARA A CBS</w:t>
      </w:r>
    </w:p>
    <w:p w14:paraId="5E3ED521"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w:t>
      </w:r>
    </w:p>
    <w:p w14:paraId="2B834734"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FIXAÇÃO DAS ALÍQUOTAS DURANTE A TRANSIÇÃO</w:t>
      </w:r>
    </w:p>
    <w:p w14:paraId="664F652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0EE8DCD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Fixação das Alíquotas do IBS durante a Transição</w:t>
      </w:r>
    </w:p>
    <w:p w14:paraId="166D031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43" w:name="art342"/>
      <w:bookmarkEnd w:id="343"/>
      <w:r w:rsidRPr="00353F31">
        <w:rPr>
          <w:rFonts w:ascii="Book Antiqua" w:eastAsia="Times New Roman" w:hAnsi="Book Antiqua" w:cs="Arial"/>
          <w:color w:val="000000"/>
          <w:kern w:val="0"/>
          <w:sz w:val="19"/>
          <w:szCs w:val="19"/>
          <w:lang w:eastAsia="pt-BR"/>
          <w14:ligatures w14:val="none"/>
        </w:rPr>
        <w:t>Art. 342.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transição para o IBS atenderá aos critérios estabelecidos nesta Seção e nos seguintes dispositivos:</w:t>
      </w:r>
    </w:p>
    <w:p w14:paraId="6F1D55A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art.</w:t>
      </w:r>
      <w:proofErr w:type="gramEnd"/>
      <w:r w:rsidRPr="00353F31">
        <w:rPr>
          <w:rFonts w:ascii="Book Antiqua" w:eastAsia="Times New Roman" w:hAnsi="Book Antiqua" w:cs="Arial"/>
          <w:color w:val="000000"/>
          <w:kern w:val="0"/>
          <w:sz w:val="19"/>
          <w:szCs w:val="19"/>
          <w:lang w:eastAsia="pt-BR"/>
          <w14:ligatures w14:val="none"/>
        </w:rPr>
        <w:t xml:space="preserve"> 501 desta Lei Complementar, no que diz respeito à redução das alíquotas do imposto previsto no art. 155, II, da Constituição Federal, e à redução dos benefícios fiscais relacionados a este imposto entre 2029 e 2032;</w:t>
      </w:r>
    </w:p>
    <w:p w14:paraId="536C245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art.</w:t>
      </w:r>
      <w:proofErr w:type="gramEnd"/>
      <w:r w:rsidRPr="00353F31">
        <w:rPr>
          <w:rFonts w:ascii="Book Antiqua" w:eastAsia="Times New Roman" w:hAnsi="Book Antiqua" w:cs="Arial"/>
          <w:color w:val="000000"/>
          <w:kern w:val="0"/>
          <w:sz w:val="19"/>
          <w:szCs w:val="19"/>
          <w:lang w:eastAsia="pt-BR"/>
          <w14:ligatures w14:val="none"/>
        </w:rPr>
        <w:t xml:space="preserve"> 508 desta Lei Complementar, no que diz respeito à redução das alíquotas do imposto previsto no art. 156, III, da Constituição Federal, e à redução dos benefícios fiscais relacionados a este imposto entre 2029 e 2032;</w:t>
      </w:r>
    </w:p>
    <w:p w14:paraId="76BADF7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III -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361 a 365 desta Lei Complementar, no que diz respeito à fixação das alíquotas de referência do IBS de 2029 a 2033; e</w:t>
      </w:r>
    </w:p>
    <w:p w14:paraId="7A1BCB7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spellStart"/>
      <w:proofErr w:type="gramStart"/>
      <w:r w:rsidRPr="00353F31">
        <w:rPr>
          <w:rFonts w:ascii="Book Antiqua" w:eastAsia="Times New Roman" w:hAnsi="Book Antiqua" w:cs="Arial"/>
          <w:color w:val="000000"/>
          <w:kern w:val="0"/>
          <w:sz w:val="19"/>
          <w:szCs w:val="19"/>
          <w:lang w:eastAsia="pt-BR"/>
          <w14:ligatures w14:val="none"/>
        </w:rPr>
        <w:t>arts</w:t>
      </w:r>
      <w:proofErr w:type="spellEnd"/>
      <w:proofErr w:type="gramEnd"/>
      <w:r w:rsidRPr="00353F31">
        <w:rPr>
          <w:rFonts w:ascii="Book Antiqua" w:eastAsia="Times New Roman" w:hAnsi="Book Antiqua" w:cs="Arial"/>
          <w:color w:val="000000"/>
          <w:kern w:val="0"/>
          <w:sz w:val="19"/>
          <w:szCs w:val="19"/>
          <w:lang w:eastAsia="pt-BR"/>
          <w14:ligatures w14:val="none"/>
        </w:rPr>
        <w:t>. 366 e 369 desta Lei Complementar, no que diz respeito à fixação das alíquotas de referência do IBS em 2034 e 2035.</w:t>
      </w:r>
    </w:p>
    <w:p w14:paraId="1759A28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44" w:name="art343"/>
      <w:bookmarkEnd w:id="344"/>
      <w:r w:rsidRPr="00353F31">
        <w:rPr>
          <w:rFonts w:ascii="Book Antiqua" w:eastAsia="Times New Roman" w:hAnsi="Book Antiqua" w:cs="Arial"/>
          <w:color w:val="000000"/>
          <w:kern w:val="0"/>
          <w:sz w:val="19"/>
          <w:szCs w:val="19"/>
          <w:lang w:eastAsia="pt-BR"/>
          <w14:ligatures w14:val="none"/>
        </w:rPr>
        <w:t>Art. 343.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Em relação aos fatos geradores ocorridos de 1º de janeiro a 31 de dezembro de 2026, o IBS será cobrado mediante aplicação da alíquota estadual de 0,1% (um décimo por cento).</w:t>
      </w:r>
    </w:p>
    <w:p w14:paraId="64BC9FC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Durante o período indicado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 arrecadação do IBS não observará as vinculações, repartições e destinações previstas na Constituição Federal, devendo ser aplicada, integral e sucessivamente, para:</w:t>
      </w:r>
    </w:p>
    <w:p w14:paraId="3349AE5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financiamento do Comitê Gestor do IBS, nos termos do art. 156-B, § 2º, III, da Constituição Federal; e</w:t>
      </w:r>
    </w:p>
    <w:p w14:paraId="2CB229C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compor</w:t>
      </w:r>
      <w:proofErr w:type="gramEnd"/>
      <w:r w:rsidRPr="00353F31">
        <w:rPr>
          <w:rFonts w:ascii="Book Antiqua" w:eastAsia="Times New Roman" w:hAnsi="Book Antiqua" w:cs="Arial"/>
          <w:color w:val="000000"/>
          <w:kern w:val="0"/>
          <w:sz w:val="19"/>
          <w:szCs w:val="19"/>
          <w:lang w:eastAsia="pt-BR"/>
          <w14:ligatures w14:val="none"/>
        </w:rPr>
        <w:t xml:space="preserve"> o Fundo de Compensação de Benefícios Fiscais ou Financeiro-Fiscais do ICMS.</w:t>
      </w:r>
    </w:p>
    <w:p w14:paraId="49F99FE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45" w:name="art344"/>
      <w:bookmarkEnd w:id="345"/>
      <w:r w:rsidRPr="00353F31">
        <w:rPr>
          <w:rFonts w:ascii="Book Antiqua" w:eastAsia="Times New Roman" w:hAnsi="Book Antiqua" w:cs="Arial"/>
          <w:color w:val="000000"/>
          <w:kern w:val="0"/>
          <w:sz w:val="19"/>
          <w:szCs w:val="19"/>
          <w:lang w:eastAsia="pt-BR"/>
          <w14:ligatures w14:val="none"/>
        </w:rPr>
        <w:t>Art. 344.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Em relação aos fatos geradores ocorridos de 1º de janeiro de 2027 a 31 de dezembro de 2028, o IBS será cobrado à alíquota estadual de 0,05% (cinco centésimos por cento) e à alíquota municipal de 0,05% (cinco centésimos por cento).</w:t>
      </w:r>
    </w:p>
    <w:p w14:paraId="0877DD8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As alíquotas previstas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797B170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serão</w:t>
      </w:r>
      <w:proofErr w:type="gramEnd"/>
      <w:r w:rsidRPr="00353F31">
        <w:rPr>
          <w:rFonts w:ascii="Book Antiqua" w:eastAsia="Times New Roman" w:hAnsi="Book Antiqua" w:cs="Arial"/>
          <w:color w:val="000000"/>
          <w:kern w:val="0"/>
          <w:sz w:val="19"/>
          <w:szCs w:val="19"/>
          <w:lang w:eastAsia="pt-BR"/>
          <w14:ligatures w14:val="none"/>
        </w:rPr>
        <w:t xml:space="preserve"> aplicadas com a respectiva redução no caso das operações sujeitas a alíquota reduzida, no âmbito de regimes diferenciados de tributação;</w:t>
      </w:r>
    </w:p>
    <w:p w14:paraId="022F593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serão</w:t>
      </w:r>
      <w:proofErr w:type="gramEnd"/>
      <w:r w:rsidRPr="00353F31">
        <w:rPr>
          <w:rFonts w:ascii="Book Antiqua" w:eastAsia="Times New Roman" w:hAnsi="Book Antiqua" w:cs="Arial"/>
          <w:color w:val="000000"/>
          <w:kern w:val="0"/>
          <w:sz w:val="19"/>
          <w:szCs w:val="19"/>
          <w:lang w:eastAsia="pt-BR"/>
          <w14:ligatures w14:val="none"/>
        </w:rPr>
        <w:t xml:space="preserve"> aplicadas em relação aos regimes específicos de que trata esta Lei Complementar, observadas as respectivas bases de cálculo, exceto em relação aos combustíveis sujeitos ao regime específico de que tratam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172 a 180 desta Lei Complementar; e</w:t>
      </w:r>
    </w:p>
    <w:p w14:paraId="6D7E353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III - em relação aos combustíveis sujeitos ao regime específico de que tratam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172 a 180 desta Lei Complementar, as alíquotas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serão aplicadas sobre o valor da operação no momento da incidência da CBS.</w:t>
      </w:r>
    </w:p>
    <w:p w14:paraId="1DCCA5E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4F0633F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Fixação das Alíquotas da CBS durante a Transição</w:t>
      </w:r>
    </w:p>
    <w:p w14:paraId="3C044D6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46" w:name="art345"/>
      <w:bookmarkEnd w:id="346"/>
      <w:r w:rsidRPr="00353F31">
        <w:rPr>
          <w:rFonts w:ascii="Book Antiqua" w:eastAsia="Times New Roman" w:hAnsi="Book Antiqua" w:cs="Arial"/>
          <w:color w:val="000000"/>
          <w:kern w:val="0"/>
          <w:sz w:val="19"/>
          <w:szCs w:val="19"/>
          <w:lang w:eastAsia="pt-BR"/>
          <w14:ligatures w14:val="none"/>
        </w:rPr>
        <w:t>Art. 345.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transição para a CBS atenderá aos critérios estabelecidos nesta Seção e nos seguintes dispositivos:</w:t>
      </w:r>
    </w:p>
    <w:p w14:paraId="0C1ACEA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spellStart"/>
      <w:proofErr w:type="gramStart"/>
      <w:r w:rsidRPr="00353F31">
        <w:rPr>
          <w:rFonts w:ascii="Book Antiqua" w:eastAsia="Times New Roman" w:hAnsi="Book Antiqua" w:cs="Arial"/>
          <w:color w:val="000000"/>
          <w:kern w:val="0"/>
          <w:sz w:val="19"/>
          <w:szCs w:val="19"/>
          <w:lang w:eastAsia="pt-BR"/>
          <w14:ligatures w14:val="none"/>
        </w:rPr>
        <w:t>arts</w:t>
      </w:r>
      <w:proofErr w:type="spellEnd"/>
      <w:proofErr w:type="gramEnd"/>
      <w:r w:rsidRPr="00353F31">
        <w:rPr>
          <w:rFonts w:ascii="Book Antiqua" w:eastAsia="Times New Roman" w:hAnsi="Book Antiqua" w:cs="Arial"/>
          <w:color w:val="000000"/>
          <w:kern w:val="0"/>
          <w:sz w:val="19"/>
          <w:szCs w:val="19"/>
          <w:lang w:eastAsia="pt-BR"/>
          <w14:ligatures w14:val="none"/>
        </w:rPr>
        <w:t>. 353 a 359 desta Lei Complementar, no que diz respeito à fixação da alíquota de referência da CBS de 2027 a 2033, observado o disposto no art. 368 para o período de 2030 a 2033; e</w:t>
      </w:r>
    </w:p>
    <w:p w14:paraId="7B777D4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spellStart"/>
      <w:proofErr w:type="gramStart"/>
      <w:r w:rsidRPr="00353F31">
        <w:rPr>
          <w:rFonts w:ascii="Book Antiqua" w:eastAsia="Times New Roman" w:hAnsi="Book Antiqua" w:cs="Arial"/>
          <w:color w:val="000000"/>
          <w:kern w:val="0"/>
          <w:sz w:val="19"/>
          <w:szCs w:val="19"/>
          <w:lang w:eastAsia="pt-BR"/>
          <w14:ligatures w14:val="none"/>
        </w:rPr>
        <w:t>arts</w:t>
      </w:r>
      <w:proofErr w:type="spellEnd"/>
      <w:proofErr w:type="gramEnd"/>
      <w:r w:rsidRPr="00353F31">
        <w:rPr>
          <w:rFonts w:ascii="Book Antiqua" w:eastAsia="Times New Roman" w:hAnsi="Book Antiqua" w:cs="Arial"/>
          <w:color w:val="000000"/>
          <w:kern w:val="0"/>
          <w:sz w:val="19"/>
          <w:szCs w:val="19"/>
          <w:lang w:eastAsia="pt-BR"/>
          <w14:ligatures w14:val="none"/>
        </w:rPr>
        <w:t>. 366 e 369 desta Lei Complementar, no que diz respeito à fixação da alíquota de referência da CBS em 2034 e 2035.</w:t>
      </w:r>
    </w:p>
    <w:p w14:paraId="320E73C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47" w:name="art346"/>
      <w:bookmarkEnd w:id="347"/>
      <w:r w:rsidRPr="00353F31">
        <w:rPr>
          <w:rFonts w:ascii="Book Antiqua" w:eastAsia="Times New Roman" w:hAnsi="Book Antiqua" w:cs="Arial"/>
          <w:color w:val="000000"/>
          <w:kern w:val="0"/>
          <w:sz w:val="19"/>
          <w:szCs w:val="19"/>
          <w:lang w:eastAsia="pt-BR"/>
          <w14:ligatures w14:val="none"/>
        </w:rPr>
        <w:lastRenderedPageBreak/>
        <w:t>Art. 346.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Em relação aos fatos geradores ocorridos de 1º de janeiro a 31 de dezembro de 2026, a CBS será cobrada mediante aplicação da alíquota de 0,9% (nove décimos por cento).</w:t>
      </w:r>
    </w:p>
    <w:p w14:paraId="6F7D32F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48" w:name="art347"/>
      <w:bookmarkEnd w:id="348"/>
      <w:r w:rsidRPr="00353F31">
        <w:rPr>
          <w:rFonts w:ascii="Book Antiqua" w:eastAsia="Times New Roman" w:hAnsi="Book Antiqua" w:cs="Arial"/>
          <w:color w:val="000000"/>
          <w:kern w:val="0"/>
          <w:sz w:val="19"/>
          <w:szCs w:val="19"/>
          <w:lang w:eastAsia="pt-BR"/>
          <w14:ligatures w14:val="none"/>
        </w:rPr>
        <w:t>Art. 347.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Em relação aos fatos geradores ocorridos de 1º de janeiro de 2027 a 31 de dezembro de 2028, a alíquota da CBS será aquela fixada nos termos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e dos §§ 2º e 3º, todos do art. 14, reduzida em 0,1 (um décimo) ponto percentual, exceto em relação aos combustíveis sujeitos ao regime específico de que tratam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172 a 180 desta Lei Complementar.</w:t>
      </w:r>
    </w:p>
    <w:p w14:paraId="311865F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redução da alíquota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w:t>
      </w:r>
    </w:p>
    <w:p w14:paraId="100BF4D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proporcional</w:t>
      </w:r>
      <w:proofErr w:type="gramEnd"/>
      <w:r w:rsidRPr="00353F31">
        <w:rPr>
          <w:rFonts w:ascii="Book Antiqua" w:eastAsia="Times New Roman" w:hAnsi="Book Antiqua" w:cs="Arial"/>
          <w:color w:val="000000"/>
          <w:kern w:val="0"/>
          <w:sz w:val="19"/>
          <w:szCs w:val="19"/>
          <w:lang w:eastAsia="pt-BR"/>
          <w14:ligatures w14:val="none"/>
        </w:rPr>
        <w:t xml:space="preserve"> à respectiva redução no caso das operações sujeitas a alíquota reduzida, no âmbito de regimes diferenciados de tributação;</w:t>
      </w:r>
    </w:p>
    <w:p w14:paraId="35BBD21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aplicada</w:t>
      </w:r>
      <w:proofErr w:type="gramEnd"/>
      <w:r w:rsidRPr="00353F31">
        <w:rPr>
          <w:rFonts w:ascii="Book Antiqua" w:eastAsia="Times New Roman" w:hAnsi="Book Antiqua" w:cs="Arial"/>
          <w:color w:val="000000"/>
          <w:kern w:val="0"/>
          <w:sz w:val="19"/>
          <w:szCs w:val="19"/>
          <w:lang w:eastAsia="pt-BR"/>
          <w14:ligatures w14:val="none"/>
        </w:rPr>
        <w:t xml:space="preserve"> em relação aos regimes específicos de que trata essa Lei Complementar, observadas as respectivas bases de cálculo.</w:t>
      </w:r>
    </w:p>
    <w:p w14:paraId="01777FD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Durante o período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deste artigo, o montante de IBS recolhido nos termos do inciso III do parágrafo único do art. 344 poderá ser deduzido do montante da CBS a recolher pelos contribuintes sujeitos ao regime específico de combustíveis de que tratam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172 a 180 desta Lei Complementar.</w:t>
      </w:r>
    </w:p>
    <w:p w14:paraId="60713460"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71F320B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Comuns ao IBS e à CBS em 2026</w:t>
      </w:r>
    </w:p>
    <w:p w14:paraId="173AE99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49" w:name="art348"/>
      <w:bookmarkEnd w:id="349"/>
      <w:r w:rsidRPr="00353F31">
        <w:rPr>
          <w:rFonts w:ascii="Book Antiqua" w:eastAsia="Times New Roman" w:hAnsi="Book Antiqua" w:cs="Arial"/>
          <w:color w:val="000000"/>
          <w:kern w:val="0"/>
          <w:sz w:val="19"/>
          <w:szCs w:val="19"/>
          <w:lang w:eastAsia="pt-BR"/>
          <w14:ligatures w14:val="none"/>
        </w:rPr>
        <w:t>Art. 348.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Em relação aos fatos geradores ocorridos de 1º de janeiro a 31 de dezembro de 2026:</w:t>
      </w:r>
    </w:p>
    <w:p w14:paraId="4A2123D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montante recolhido do IBS e da CBS será compensado com o valor devido, no mesmo período de apuração, das contribuições previstas no art. 195, inciso I, alínea “b”, e inciso IV, e da contribuição para o PIS a que se refere o art. 239, ambos da Constituição Federal;</w:t>
      </w:r>
    </w:p>
    <w:p w14:paraId="7469005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caso</w:t>
      </w:r>
      <w:proofErr w:type="gramEnd"/>
      <w:r w:rsidRPr="00353F31">
        <w:rPr>
          <w:rFonts w:ascii="Book Antiqua" w:eastAsia="Times New Roman" w:hAnsi="Book Antiqua" w:cs="Arial"/>
          <w:color w:val="000000"/>
          <w:kern w:val="0"/>
          <w:sz w:val="19"/>
          <w:szCs w:val="19"/>
          <w:lang w:eastAsia="pt-BR"/>
          <w14:ligatures w14:val="none"/>
        </w:rPr>
        <w:t xml:space="preserve"> o contribuinte não possua débitos suficientes para efetuar a compensação de que trata o inciso I, o valor recolhido poderá ser:</w:t>
      </w:r>
    </w:p>
    <w:p w14:paraId="7B3DFE0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compensado com qualquer outro tributo federal, nos termos da legislação; ou</w:t>
      </w:r>
    </w:p>
    <w:p w14:paraId="1446AA2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ressarcido em até 60 (sessenta) dias, mediante requerimento;</w:t>
      </w:r>
    </w:p>
    <w:p w14:paraId="75FA9E1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III - as alíquotas do IBS e da CBS previstas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343 e 346 desta Lei Complementar:</w:t>
      </w:r>
    </w:p>
    <w:p w14:paraId="2A90B9B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serão aplicadas com a respectiva redução no caso das operações sujeitas a alíquota reduzida, no âmbito de regimes diferenciados de tributação;</w:t>
      </w:r>
    </w:p>
    <w:p w14:paraId="0D31930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serão aplicadas em relação aos regimes específicos de que trata esta Lei Complementar, observadas as respectivas bases de cálculo, exceto em relação aos combustíveis e biocombustíveis de que tratam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172 a 180;</w:t>
      </w:r>
    </w:p>
    <w:p w14:paraId="41E1219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não serão aplicadas em relação às operações dos contribuintes optantes pelo Simples Nacional.</w:t>
      </w:r>
    </w:p>
    <w:p w14:paraId="74D29FB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Fica dispensado o recolhimento do IBS e da CBS relativo aos fatos geradores ocorridos no período indicado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em relação aos sujeitos passivos que cumprirem as obrigações acessórias previstas na legislação.</w:t>
      </w:r>
    </w:p>
    <w:p w14:paraId="4F45B44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2º O sujeito passivo dispensado do recolhimento na forma do § 1º permanece obrigado ao pagamento integral das Contribuições previstas no art. 195, inciso I, alínea “b”, e inciso IV, e da </w:t>
      </w:r>
      <w:r w:rsidRPr="00353F31">
        <w:rPr>
          <w:rFonts w:ascii="Book Antiqua" w:eastAsia="Times New Roman" w:hAnsi="Book Antiqua" w:cs="Arial"/>
          <w:color w:val="000000"/>
          <w:kern w:val="0"/>
          <w:sz w:val="19"/>
          <w:szCs w:val="19"/>
          <w:lang w:eastAsia="pt-BR"/>
          <w14:ligatures w14:val="none"/>
        </w:rPr>
        <w:lastRenderedPageBreak/>
        <w:t>contribuição para o Programa de Integração Social a que se refere o art. 239, ambos da Constituição Federal.</w:t>
      </w:r>
    </w:p>
    <w:p w14:paraId="4021D33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IV</w:t>
      </w:r>
    </w:p>
    <w:p w14:paraId="6CB1EE5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Fixação das Alíquotas de Referência de 2027 a 2035</w:t>
      </w:r>
    </w:p>
    <w:p w14:paraId="0111E411"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w:t>
      </w:r>
    </w:p>
    <w:p w14:paraId="26670CE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Gerais</w:t>
      </w:r>
    </w:p>
    <w:p w14:paraId="5A670AF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50" w:name="art349"/>
      <w:bookmarkEnd w:id="350"/>
      <w:r w:rsidRPr="00353F31">
        <w:rPr>
          <w:rFonts w:ascii="Book Antiqua" w:eastAsia="Times New Roman" w:hAnsi="Book Antiqua" w:cs="Arial"/>
          <w:color w:val="000000"/>
          <w:kern w:val="0"/>
          <w:sz w:val="19"/>
          <w:szCs w:val="19"/>
          <w:lang w:eastAsia="pt-BR"/>
          <w14:ligatures w14:val="none"/>
        </w:rPr>
        <w:t>Art. 349.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Observadas a forma de cálculo e os limites previstos nesta Seção, resolução do Senado Federal fixará:</w:t>
      </w:r>
    </w:p>
    <w:p w14:paraId="3E1D175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os anos de 2027 a 2033, a alíquota de referência da CBS;</w:t>
      </w:r>
    </w:p>
    <w:p w14:paraId="7D151FC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os anos de 2029 a 2033:</w:t>
      </w:r>
    </w:p>
    <w:p w14:paraId="2E71C1F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 alíquota de referência do IBS para os Estados;</w:t>
      </w:r>
    </w:p>
    <w:p w14:paraId="5D2B912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 alíquota de referência do IBS para os Municípios;</w:t>
      </w:r>
    </w:p>
    <w:p w14:paraId="6B6D40C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a alíquota de referência do IBS para o Distrito Federal, que corresponderá à soma das alíquotas de referência previstas nas alíneas “a” e “b” deste inciso;</w:t>
      </w:r>
    </w:p>
    <w:p w14:paraId="595A7BB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para os anos de 2027 a 2033, o redutor a ser aplicado sobre as alíquotas da CBS e do IBS nas operações contratadas pela administração pública direta, por autarquias e por fundações públicas, inclusive suas importações.</w:t>
      </w:r>
    </w:p>
    <w:p w14:paraId="7F49E81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As alíquotas de referência e o redutor de que trata 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serão fixados no ano anterior ao de sua vigência, com base em cálculos realizados pelo Tribunal de Contas da União, observado o seguinte:</w:t>
      </w:r>
    </w:p>
    <w:p w14:paraId="5159797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Tribunal de Contas da União enviará ao Senado Federal os cálculos a que se refere este parágrafo até o dia 15 de setembro do ano anterior ao de vigência das alíquotas de referência e do redutor;</w:t>
      </w:r>
    </w:p>
    <w:p w14:paraId="7094E22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Senado Federal fixará as alíquotas de referência e o redutor até o dia 31 de outubro do ano anterior ao de sua vigência, não se aplicando o disposto no art. 150, inciso III, alínea “c”, da Constituição Federal.</w:t>
      </w:r>
    </w:p>
    <w:p w14:paraId="1AB4E6E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Caso o prazo previsto no inciso II do § 1º ultrapasse a data de 22 de dezembro do ano anterior ao de sua vigência, enquanto não ocorrer a fixação das alíquotas pelo Senado Federal ou sua vigência serão utilizadas as alíquotas de referência calculadas pelo Tribunal de Contas da União, observadas as seguintes condições:</w:t>
      </w:r>
    </w:p>
    <w:p w14:paraId="290B2C1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alíquotas fixadas pelo Senado Federal vigerão a partir do início do segundo mês subsequente àquele em que ocorrer sua fixação;</w:t>
      </w:r>
    </w:p>
    <w:p w14:paraId="2CA872E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deverá</w:t>
      </w:r>
      <w:proofErr w:type="gramEnd"/>
      <w:r w:rsidRPr="00353F31">
        <w:rPr>
          <w:rFonts w:ascii="Book Antiqua" w:eastAsia="Times New Roman" w:hAnsi="Book Antiqua" w:cs="Arial"/>
          <w:color w:val="000000"/>
          <w:kern w:val="0"/>
          <w:sz w:val="19"/>
          <w:szCs w:val="19"/>
          <w:lang w:eastAsia="pt-BR"/>
          <w14:ligatures w14:val="none"/>
        </w:rPr>
        <w:t xml:space="preserve"> ser observado o disposto no art. 150, inciso III, alínea “b”, da Constituição Federal.</w:t>
      </w:r>
    </w:p>
    <w:p w14:paraId="554E143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Os cálculos atribuídos ao Tribunal de Contas da União nos termos do § 1º serão realizados com base em propostas encaminhadas:</w:t>
      </w:r>
    </w:p>
    <w:p w14:paraId="2F6A503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pelo</w:t>
      </w:r>
      <w:proofErr w:type="gramEnd"/>
      <w:r w:rsidRPr="00353F31">
        <w:rPr>
          <w:rFonts w:ascii="Book Antiqua" w:eastAsia="Times New Roman" w:hAnsi="Book Antiqua" w:cs="Arial"/>
          <w:color w:val="000000"/>
          <w:kern w:val="0"/>
          <w:sz w:val="19"/>
          <w:szCs w:val="19"/>
          <w:lang w:eastAsia="pt-BR"/>
          <w14:ligatures w14:val="none"/>
        </w:rPr>
        <w:t xml:space="preserve"> Poder Executivo da União, para os cálculos relativos à alíquota de referência da CBS;</w:t>
      </w:r>
    </w:p>
    <w:p w14:paraId="1C93CD0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pelo</w:t>
      </w:r>
      <w:proofErr w:type="gramEnd"/>
      <w:r w:rsidRPr="00353F31">
        <w:rPr>
          <w:rFonts w:ascii="Book Antiqua" w:eastAsia="Times New Roman" w:hAnsi="Book Antiqua" w:cs="Arial"/>
          <w:color w:val="000000"/>
          <w:kern w:val="0"/>
          <w:sz w:val="19"/>
          <w:szCs w:val="19"/>
          <w:lang w:eastAsia="pt-BR"/>
          <w14:ligatures w14:val="none"/>
        </w:rPr>
        <w:t xml:space="preserve"> Comitê Gestor do IBS, para os cálculos relativos às alíquotas de referência do IBS;</w:t>
      </w:r>
    </w:p>
    <w:p w14:paraId="6D2C91B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III - em ato conjunto do Poder Executivo da União e do Comitê Gestor do IBS, para o redutor de que trata 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61DE874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Poder Executivo da União e o Comitê Gestor do IBS atuarão em conjunto para harmonizar a metodologia dos cálculos a que se referem os incisos do § 3º.</w:t>
      </w:r>
    </w:p>
    <w:p w14:paraId="30F85D0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As propostas de que tratam os incisos do § 3º:</w:t>
      </w:r>
    </w:p>
    <w:p w14:paraId="43158BC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serão</w:t>
      </w:r>
      <w:proofErr w:type="gramEnd"/>
      <w:r w:rsidRPr="00353F31">
        <w:rPr>
          <w:rFonts w:ascii="Book Antiqua" w:eastAsia="Times New Roman" w:hAnsi="Book Antiqua" w:cs="Arial"/>
          <w:color w:val="000000"/>
          <w:kern w:val="0"/>
          <w:sz w:val="19"/>
          <w:szCs w:val="19"/>
          <w:lang w:eastAsia="pt-BR"/>
          <w14:ligatures w14:val="none"/>
        </w:rPr>
        <w:t xml:space="preserve"> elaboradas com base na metodologia homologada nos termos do § 7º;</w:t>
      </w:r>
    </w:p>
    <w:p w14:paraId="2CA0B1B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deverão</w:t>
      </w:r>
      <w:proofErr w:type="gramEnd"/>
      <w:r w:rsidRPr="00353F31">
        <w:rPr>
          <w:rFonts w:ascii="Book Antiqua" w:eastAsia="Times New Roman" w:hAnsi="Book Antiqua" w:cs="Arial"/>
          <w:color w:val="000000"/>
          <w:kern w:val="0"/>
          <w:sz w:val="19"/>
          <w:szCs w:val="19"/>
          <w:lang w:eastAsia="pt-BR"/>
          <w14:ligatures w14:val="none"/>
        </w:rPr>
        <w:t xml:space="preserve"> ser enviadas ao Tribunal de Contas da União até o dia 31 de julho do ano anterior ao da vigência das alíquotas de referência e do redutor;</w:t>
      </w:r>
    </w:p>
    <w:p w14:paraId="2BCE20C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serão acompanhadas dos dados e informações necessários ao cálculo das alíquotas de referência e do redutor, que deverão ser complementados em tempo hábil, caso assim solicitado pelo Tribunal de Contas da União.</w:t>
      </w:r>
    </w:p>
    <w:p w14:paraId="1DCB683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Caso as propostas de que tratam os incisos do § 3º não sejam encaminhadas no prazo previsto no inciso II do § 5º, o Tribunal de Contas da União realizará os cálculos necessários à fixação das alíquotas de referência e do redutor de que trata 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com base nas informações a que tiver acesso.</w:t>
      </w:r>
    </w:p>
    <w:p w14:paraId="1F694F6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A metodologia de cálculo de que trata o inciso I do § 5º:</w:t>
      </w:r>
    </w:p>
    <w:p w14:paraId="2619262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elaborada pelo Comitê Gestor do IBS e pelo Poder Executivo da União, no âmbito das respectivas competências, com base nos critérios constantes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350 a 369 desta Lei Complementar; e</w:t>
      </w:r>
    </w:p>
    <w:p w14:paraId="2DDA3F7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homologada pelo Tribunal de Contas da União.</w:t>
      </w:r>
    </w:p>
    <w:p w14:paraId="28C0F3F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8º Na definição da metodologia de que trata o § 7º, o Poder Executivo da União e o Comitê Gestor do IBS poderão propor ajustes nos critérios constantes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350 a 369 desta Lei Complementar, desde que estes sejam justificados.</w:t>
      </w:r>
    </w:p>
    <w:p w14:paraId="0D5C5F1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No processo de homologação da metodologia de que trata o § 7º:</w:t>
      </w:r>
    </w:p>
    <w:p w14:paraId="2BB8C1B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Comitê Gestor do IBS e o Poder Executivo da União deverão encaminhar ao Tribunal de Contas da União a proposta de metodologia a ser adotada até o final do mês de junho do segundo ano anterior àquele de vigência da alíquota de referência calculada com base na metodologia a ser homologada;</w:t>
      </w:r>
    </w:p>
    <w:p w14:paraId="69EC1A1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Tribunal de Contas da União deverá homologar a metodologia no prazo de 180 (cento e oitenta) dias;</w:t>
      </w:r>
    </w:p>
    <w:p w14:paraId="21B2B0D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Tribunal de Contas da União poderá solicitar ajustes na metodologia ao Comitê Gestor do IBS e ao Poder Executivo da União, que deverão, no prazo de 30 (trinta) dias:</w:t>
      </w:r>
    </w:p>
    <w:p w14:paraId="5F35F31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implementar os ajustes; ou</w:t>
      </w:r>
    </w:p>
    <w:p w14:paraId="33BB261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apresentar ao Tribunal de Contas da União alternativa aos ajustes propostos.</w:t>
      </w:r>
    </w:p>
    <w:p w14:paraId="2DB1732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O Tribunal de Contas da União, e, no âmbito das respectivas competências, o Comitê Gestor do IBS e o Poder Executivo da União, poderão, de comum acordo, implementar ajustes posteriores na metodologia homologada nos termos do § 9º.</w:t>
      </w:r>
    </w:p>
    <w:p w14:paraId="0B9AC85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Os entes federativos e o Comitê Gestor do IBS fornecerão ao Tribunal de Contas da União as informações necessárias para a elaboração dos cálculos a que se refere este artigo.</w:t>
      </w:r>
    </w:p>
    <w:p w14:paraId="4C04045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12. O Poder Executivo da União e o Comitê Gestor do IBS fornecerão ao Tribunal de Contas da União todos os subsídios necessários à homologação da metodologia e à elaboração dos cálculos a que se refere este artigo, mediante compartilhamento de dados e informações.</w:t>
      </w:r>
    </w:p>
    <w:p w14:paraId="5127AF4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13. O compartilhamento de dados e informações de que trata este artigo observará o disposto no art. 198 da Lei nº 5.172, de 25 de outubro de 1966 - Código Tributário Nacional.</w:t>
      </w:r>
    </w:p>
    <w:p w14:paraId="7A7B6A8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14. Na fixação da alíquota de referência da CBS e das alíquotas de referência estadual, distrital e municipal do IBS, os valores calculados nos termos desta Seção deverão ser arredondados para o décimo de ponto percentual superior ou inferior que seja mais próximo.</w:t>
      </w:r>
    </w:p>
    <w:p w14:paraId="6BB2273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II</w:t>
      </w:r>
    </w:p>
    <w:p w14:paraId="2C982E8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Receita de Referência</w:t>
      </w:r>
    </w:p>
    <w:p w14:paraId="653E6D2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51" w:name="art350"/>
      <w:bookmarkEnd w:id="351"/>
      <w:r w:rsidRPr="00353F31">
        <w:rPr>
          <w:rFonts w:ascii="Book Antiqua" w:eastAsia="Times New Roman" w:hAnsi="Book Antiqua" w:cs="Arial"/>
          <w:color w:val="000000"/>
          <w:kern w:val="0"/>
          <w:sz w:val="19"/>
          <w:szCs w:val="19"/>
          <w:lang w:eastAsia="pt-BR"/>
          <w14:ligatures w14:val="none"/>
        </w:rPr>
        <w:t>Art. 350. Na elaboração dos cálculos para a fixação das alíquotas de referência entende-se por:</w:t>
      </w:r>
    </w:p>
    <w:p w14:paraId="26EF39A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receita</w:t>
      </w:r>
      <w:proofErr w:type="gramEnd"/>
      <w:r w:rsidRPr="00353F31">
        <w:rPr>
          <w:rFonts w:ascii="Book Antiqua" w:eastAsia="Times New Roman" w:hAnsi="Book Antiqua" w:cs="Arial"/>
          <w:color w:val="000000"/>
          <w:kern w:val="0"/>
          <w:sz w:val="19"/>
          <w:szCs w:val="19"/>
          <w:lang w:eastAsia="pt-BR"/>
          <w14:ligatures w14:val="none"/>
        </w:rPr>
        <w:t xml:space="preserve"> de referência da União, a soma da receita, antes da compensação de que tratam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348 desta Lei Complementar:</w:t>
      </w:r>
    </w:p>
    <w:p w14:paraId="4283A17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das contribuições previstas no art. 195, inciso I, alínea “b”, e inciso IV e da contribuição para o PIS, de que trata o art. 239, todos da Constituição Federal;</w:t>
      </w:r>
    </w:p>
    <w:p w14:paraId="4ED7593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do imposto previsto no art. 153, inciso IV, da Constituição Federal; e</w:t>
      </w:r>
    </w:p>
    <w:p w14:paraId="3686187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do imposto previsto no art. 153, inciso V, da Constituição Federal, sobre operações de seguros;</w:t>
      </w:r>
    </w:p>
    <w:p w14:paraId="5164D79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receita</w:t>
      </w:r>
      <w:proofErr w:type="gramEnd"/>
      <w:r w:rsidRPr="00353F31">
        <w:rPr>
          <w:rFonts w:ascii="Book Antiqua" w:eastAsia="Times New Roman" w:hAnsi="Book Antiqua" w:cs="Arial"/>
          <w:color w:val="000000"/>
          <w:kern w:val="0"/>
          <w:sz w:val="19"/>
          <w:szCs w:val="19"/>
          <w:lang w:eastAsia="pt-BR"/>
          <w14:ligatures w14:val="none"/>
        </w:rPr>
        <w:t xml:space="preserve"> de referência dos Estados, a soma da receita dos Estados e do Distrito Federal:</w:t>
      </w:r>
    </w:p>
    <w:p w14:paraId="24AF46D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com o imposto previsto no art. 155, inciso II, da Constituição Federal;</w:t>
      </w:r>
    </w:p>
    <w:p w14:paraId="733EA76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com as contribuições destinadas ao financiamento de fundos estaduais em funcionamento em 30 de abril de 2023 e estabelecidas como condição à aplicação de diferimento, regime especial ou outro </w:t>
      </w:r>
      <w:proofErr w:type="gramStart"/>
      <w:r w:rsidRPr="00353F31">
        <w:rPr>
          <w:rFonts w:ascii="Book Antiqua" w:eastAsia="Times New Roman" w:hAnsi="Book Antiqua" w:cs="Arial"/>
          <w:color w:val="000000"/>
          <w:kern w:val="0"/>
          <w:sz w:val="19"/>
          <w:szCs w:val="19"/>
          <w:lang w:eastAsia="pt-BR"/>
          <w14:ligatures w14:val="none"/>
        </w:rPr>
        <w:t>tratamento diferenciado relativos</w:t>
      </w:r>
      <w:proofErr w:type="gramEnd"/>
      <w:r w:rsidRPr="00353F31">
        <w:rPr>
          <w:rFonts w:ascii="Book Antiqua" w:eastAsia="Times New Roman" w:hAnsi="Book Antiqua" w:cs="Arial"/>
          <w:color w:val="000000"/>
          <w:kern w:val="0"/>
          <w:sz w:val="19"/>
          <w:szCs w:val="19"/>
          <w:lang w:eastAsia="pt-BR"/>
          <w14:ligatures w14:val="none"/>
        </w:rPr>
        <w:t xml:space="preserve"> ao imposto de que trata o art. 155, inciso II, da Constituição Federal;</w:t>
      </w:r>
    </w:p>
    <w:p w14:paraId="45A85AA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receita de referência dos Municípios, a soma da receita dos Municípios e do Distrito Federal com o imposto previsto no art. 156, inciso III, da Constituição Federal.</w:t>
      </w:r>
    </w:p>
    <w:p w14:paraId="66AAA2D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do disposto neste artigo, a receita dos tributos referidos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apurada de modo a incluir:</w:t>
      </w:r>
    </w:p>
    <w:p w14:paraId="3B35FAB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receita obtida na forma da Lei Complementar nº 123, de 14 de dezembro de 2006;</w:t>
      </w:r>
    </w:p>
    <w:p w14:paraId="20DFBB1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receita obtida na forma do art. 82 do Ato das Disposições Constitucionais Transitórias; e</w:t>
      </w:r>
    </w:p>
    <w:p w14:paraId="4219F45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montante total da arrecadação, incluindo os juros e multas, oriunda de valores inscritos ou não em dívida ativa.</w:t>
      </w:r>
    </w:p>
    <w:p w14:paraId="78BF9F4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receita das contribuições de que trata a alínea “b”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6A4E08F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inclui a receita das contribuições sobre produtos primários e semielaborados substituídas por contribuições semelhantes, nos termos do art. 136 do Ato das Disposições Constitucionais Transitórias;</w:t>
      </w:r>
    </w:p>
    <w:p w14:paraId="4EBA989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corresponderá</w:t>
      </w:r>
      <w:proofErr w:type="gramEnd"/>
      <w:r w:rsidRPr="00353F31">
        <w:rPr>
          <w:rFonts w:ascii="Book Antiqua" w:eastAsia="Times New Roman" w:hAnsi="Book Antiqua" w:cs="Arial"/>
          <w:color w:val="000000"/>
          <w:kern w:val="0"/>
          <w:sz w:val="19"/>
          <w:szCs w:val="19"/>
          <w:lang w:eastAsia="pt-BR"/>
          <w14:ligatures w14:val="none"/>
        </w:rPr>
        <w:t>, a cada período, ao valor médio das contribuições efetivamente arrecadadas de 2021 a 2023, corrigidas pela variação da receita do imposto de que trata o art. 155, inciso II, da Constituição Federal, do respectivo Estado ou Distrito Federal;</w:t>
      </w:r>
    </w:p>
    <w:p w14:paraId="677D914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será calculada segundo metodologia a ser desenvolvida pelo Comitê Gestor do IBS e homologada pelo Tribunal de Contas da União.</w:t>
      </w:r>
    </w:p>
    <w:p w14:paraId="573C481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Para fins do disposto no inciso III do § 2º:</w:t>
      </w:r>
    </w:p>
    <w:p w14:paraId="3EA72DC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Comitê Gestor do IBS deverá encaminhar a proposta de metodologia ao Tribunal de Contas da União até 31 de junho de 2026; e</w:t>
      </w:r>
    </w:p>
    <w:p w14:paraId="2E94937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serão</w:t>
      </w:r>
      <w:proofErr w:type="gramEnd"/>
      <w:r w:rsidRPr="00353F31">
        <w:rPr>
          <w:rFonts w:ascii="Book Antiqua" w:eastAsia="Times New Roman" w:hAnsi="Book Antiqua" w:cs="Arial"/>
          <w:color w:val="000000"/>
          <w:kern w:val="0"/>
          <w:sz w:val="19"/>
          <w:szCs w:val="19"/>
          <w:lang w:eastAsia="pt-BR"/>
          <w14:ligatures w14:val="none"/>
        </w:rPr>
        <w:t xml:space="preserve"> observados os procedimentos previstos nos §§ 9º e 10 do art. 349.</w:t>
      </w:r>
    </w:p>
    <w:p w14:paraId="14EB454F"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III</w:t>
      </w:r>
    </w:p>
    <w:p w14:paraId="20CE96D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Cálculo das Alíquotas de Referência</w:t>
      </w:r>
    </w:p>
    <w:p w14:paraId="307D268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52" w:name="art351"/>
      <w:bookmarkEnd w:id="352"/>
      <w:r w:rsidRPr="00353F31">
        <w:rPr>
          <w:rFonts w:ascii="Book Antiqua" w:eastAsia="Times New Roman" w:hAnsi="Book Antiqua" w:cs="Arial"/>
          <w:color w:val="000000"/>
          <w:kern w:val="0"/>
          <w:sz w:val="19"/>
          <w:szCs w:val="19"/>
          <w:lang w:eastAsia="pt-BR"/>
          <w14:ligatures w14:val="none"/>
        </w:rPr>
        <w:t>Art. 351.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Observada a disponibilidade de informações, os cálculos para a fixação da alíquota de referência considerarão a receita de IBS e de CBS discriminada entre:</w:t>
      </w:r>
    </w:p>
    <w:p w14:paraId="4C3B9E8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receita das operações e das importações sujeitas às normas gerais de incidências previstas no Título I deste Livro, discriminando:</w:t>
      </w:r>
    </w:p>
    <w:p w14:paraId="263E3FB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operações e importações sujeitas à alíquota padrão;</w:t>
      </w:r>
    </w:p>
    <w:p w14:paraId="3D1F4E0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operações e importações sujeitas à alíquota reduzida em 60% (sessenta por cento) da alíquota padrão;</w:t>
      </w:r>
    </w:p>
    <w:p w14:paraId="7501811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operações e importações sujeitas à alíquota reduzida em 30% (trinta por cento) da alíquota padrão;</w:t>
      </w:r>
    </w:p>
    <w:p w14:paraId="55C236A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receita das operações e das importações tributadas com base em cada um dos regimes específicos de tributação;</w:t>
      </w:r>
    </w:p>
    <w:p w14:paraId="16B89DA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 receita das operações tributadas pelo Regime Especial Unificado de Arrecadação de Tributos e Contribuições devidos pelas Microempresas e Empresas de Pequeno Porte - Simples Nacional, de que trata a Lei Complementar nº 123, de 14 de dezembro de 2006, se necessário discriminadas para cada uma das faixas das tabelas constantes dos anexos da referida Lei Complementar;</w:t>
      </w:r>
    </w:p>
    <w:p w14:paraId="4384235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receita auferida por cada esfera federativa nas aquisições de bens e serviços em que a receita é integralmente destinada ao ente federativo adquirente, nos termos do art. 473 desta Lei Complementar, discriminada para cada modalidade de operação e importação de que tratam os incisos I a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color w:val="000000"/>
          <w:kern w:val="0"/>
          <w:sz w:val="19"/>
          <w:szCs w:val="19"/>
          <w:lang w:eastAsia="pt-BR"/>
          <w14:ligatures w14:val="none"/>
        </w:rPr>
        <w:t> deste artigo;</w:t>
      </w:r>
    </w:p>
    <w:p w14:paraId="3F4BE7F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da redução da receita em decorrência:</w:t>
      </w:r>
    </w:p>
    <w:p w14:paraId="5E0ECD2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da concessão de créditos presumidos, discriminada para cada modalidade de crédito presumido prevista nesta Lei Complementar;</w:t>
      </w:r>
    </w:p>
    <w:p w14:paraId="78E0B2D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da devolução geral de IBS e da CBS a pessoas físicas, a que se refere o art. 118 desta Lei Complementar discriminada para cada modalidade de devolução;</w:t>
      </w:r>
    </w:p>
    <w:p w14:paraId="5F390CD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outros</w:t>
      </w:r>
      <w:proofErr w:type="gramEnd"/>
      <w:r w:rsidRPr="00353F31">
        <w:rPr>
          <w:rFonts w:ascii="Book Antiqua" w:eastAsia="Times New Roman" w:hAnsi="Book Antiqua" w:cs="Arial"/>
          <w:color w:val="000000"/>
          <w:kern w:val="0"/>
          <w:sz w:val="19"/>
          <w:szCs w:val="19"/>
          <w:lang w:eastAsia="pt-BR"/>
          <w14:ligatures w14:val="none"/>
        </w:rPr>
        <w:t xml:space="preserve"> fatores que elevem ou reduzam a receita de IBS e de CBS não considerados nos incisos anteriores, discriminados por categoria.</w:t>
      </w:r>
    </w:p>
    <w:p w14:paraId="2AAE52F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1º As receitas de que tratam os incisos I a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r w:rsidRPr="00353F31">
        <w:rPr>
          <w:rFonts w:ascii="Book Antiqua" w:eastAsia="Times New Roman" w:hAnsi="Book Antiqua" w:cs="Arial"/>
          <w:b/>
          <w:bCs/>
          <w:color w:val="000000"/>
          <w:kern w:val="0"/>
          <w:sz w:val="19"/>
          <w:szCs w:val="19"/>
          <w:lang w:eastAsia="pt-BR"/>
          <w14:ligatures w14:val="none"/>
        </w:rPr>
        <w:t>:</w:t>
      </w:r>
    </w:p>
    <w:p w14:paraId="7CB1DD2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considerarão as operações contratadas pela administração pública direta, por autarquias e por fundações públicas, inclusive suas importações, e sujeitas ao regime de que trata o art. 473 desta Lei Complementar;</w:t>
      </w:r>
    </w:p>
    <w:p w14:paraId="4E7DA13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corresponderão</w:t>
      </w:r>
      <w:proofErr w:type="gramEnd"/>
      <w:r w:rsidRPr="00353F31">
        <w:rPr>
          <w:rFonts w:ascii="Book Antiqua" w:eastAsia="Times New Roman" w:hAnsi="Book Antiqua" w:cs="Arial"/>
          <w:color w:val="000000"/>
          <w:kern w:val="0"/>
          <w:sz w:val="19"/>
          <w:szCs w:val="19"/>
          <w:lang w:eastAsia="pt-BR"/>
          <w14:ligatures w14:val="none"/>
        </w:rPr>
        <w:t xml:space="preserve"> ao valor do IBS e da CBS incidentes nas operações que não geram direito a crédito para os adquirentes.</w:t>
      </w:r>
    </w:p>
    <w:p w14:paraId="449FA86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da fixação da alíquota de referência, o valor da receita de IBS e de CBS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3C0C724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apurado de modo a incluir:</w:t>
      </w:r>
    </w:p>
    <w:p w14:paraId="4489C99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 receita obtida na forma da Lei Complementar nº 123, de 14 de dezembro de 2006;</w:t>
      </w:r>
    </w:p>
    <w:p w14:paraId="75087D7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 receita obtida na forma do art. 82 do Ato das Disposições Constitucionais Transitórias; e</w:t>
      </w:r>
    </w:p>
    <w:p w14:paraId="61C28B4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montante total da arrecadação, incluindo os juros e multas, oriunda de valores inscritos ou não em dívida ativa;</w:t>
      </w:r>
    </w:p>
    <w:p w14:paraId="7F67356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incluirá os valores de IBS retidos para posterior compensação ou ressarcimento.</w:t>
      </w:r>
    </w:p>
    <w:p w14:paraId="3577C8B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Os cálculos por categoria de receita ou de redução de receita de que tratam os incisos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poderão ser realizados com base nos valores constantes dos documentos fiscais, e ajustados posteriormente para que seu valor total corresponda ao apurado na forma do § 2º.</w:t>
      </w:r>
    </w:p>
    <w:p w14:paraId="4F5C05B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IV</w:t>
      </w:r>
    </w:p>
    <w:p w14:paraId="1853691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Cálculo da Alíquota de Referência da CBS</w:t>
      </w:r>
    </w:p>
    <w:p w14:paraId="52F4432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53" w:name="art352"/>
      <w:bookmarkEnd w:id="353"/>
      <w:r w:rsidRPr="00353F31">
        <w:rPr>
          <w:rFonts w:ascii="Book Antiqua" w:eastAsia="Times New Roman" w:hAnsi="Book Antiqua" w:cs="Arial"/>
          <w:color w:val="000000"/>
          <w:kern w:val="0"/>
          <w:sz w:val="19"/>
          <w:szCs w:val="19"/>
          <w:lang w:eastAsia="pt-BR"/>
          <w14:ligatures w14:val="none"/>
        </w:rPr>
        <w:t>Art. 352.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O cálculo da alíquota de referência da CBS para cada ano de vigência de 2027 a 2033 será realizado, nos termos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353 a 359 desta Lei Complementar, com base:</w:t>
      </w:r>
    </w:p>
    <w:p w14:paraId="7FC0B27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receita de referência da União em anos-base anteriores;</w:t>
      </w:r>
    </w:p>
    <w:p w14:paraId="1E8B58C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em</w:t>
      </w:r>
      <w:proofErr w:type="gramEnd"/>
      <w:r w:rsidRPr="00353F31">
        <w:rPr>
          <w:rFonts w:ascii="Book Antiqua" w:eastAsia="Times New Roman" w:hAnsi="Book Antiqua" w:cs="Arial"/>
          <w:color w:val="000000"/>
          <w:kern w:val="0"/>
          <w:sz w:val="19"/>
          <w:szCs w:val="19"/>
          <w:lang w:eastAsia="pt-BR"/>
          <w14:ligatures w14:val="none"/>
        </w:rPr>
        <w:t xml:space="preserve"> uma estimativa de qual seria a receita de CBS caso fosse aplicada, em cada um dos anos-base, a alíquota de referência, as alíquotas dos regimes específicos e a legislação da CBS no ano de vigência; e</w:t>
      </w:r>
    </w:p>
    <w:p w14:paraId="62D959C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em estimativas de qual seria a receita do Imposto Seletivo e do IPI, caso fossem aplicadas, em cada um dos anos-base, as alíquotas e a legislação desses impostos no ano de vigência.</w:t>
      </w:r>
    </w:p>
    <w:p w14:paraId="4756FE5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estimativa da receita de CBS de que trata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calculada, em valores do ano-base, para cada categoria de receita ou de redução de receita de que tratam os incisos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351 desta Lei Complementar, através da aplicação da alíquota de referência e das demais alíquotas previstas na legislação da CBS para o ano de vigência, sobre uma estimativa da base de cálculo no ano-base.</w:t>
      </w:r>
    </w:p>
    <w:p w14:paraId="6F67320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As estimativas da receita dos impostos que trata 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serão calculadas, em valores do ano-base, através da aplicação das alíquotas previstas na legislação desses impostos para o ano de vigência, sobre uma estimativa da base de cálculo no ano-base.</w:t>
      </w:r>
    </w:p>
    <w:p w14:paraId="64F7371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3º Observados os critérios específicos previstos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353 a 359 desta Lei Complementar, a estimativa da base de cálculo de cada categoria de que tratam os §§ 1º e 2º deste artigo poderá tomar por referência, entre outros:</w:t>
      </w:r>
    </w:p>
    <w:p w14:paraId="7B0A6E6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dados</w:t>
      </w:r>
      <w:proofErr w:type="gramEnd"/>
      <w:r w:rsidRPr="00353F31">
        <w:rPr>
          <w:rFonts w:ascii="Book Antiqua" w:eastAsia="Times New Roman" w:hAnsi="Book Antiqua" w:cs="Arial"/>
          <w:color w:val="000000"/>
          <w:kern w:val="0"/>
          <w:sz w:val="19"/>
          <w:szCs w:val="19"/>
          <w:lang w:eastAsia="pt-BR"/>
          <w14:ligatures w14:val="none"/>
        </w:rPr>
        <w:t xml:space="preserve"> obtidos no processo de arrecadação de tributos sobre bens e serviços no ano-base;</w:t>
      </w:r>
    </w:p>
    <w:p w14:paraId="5A3A9D4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dados</w:t>
      </w:r>
      <w:proofErr w:type="gramEnd"/>
      <w:r w:rsidRPr="00353F31">
        <w:rPr>
          <w:rFonts w:ascii="Book Antiqua" w:eastAsia="Times New Roman" w:hAnsi="Book Antiqua" w:cs="Arial"/>
          <w:color w:val="000000"/>
          <w:kern w:val="0"/>
          <w:sz w:val="19"/>
          <w:szCs w:val="19"/>
          <w:lang w:eastAsia="pt-BR"/>
          <w14:ligatures w14:val="none"/>
        </w:rPr>
        <w:t xml:space="preserve"> públicos relativos a agregados macroeconômicos no ano-base e, em caso de indisponibilidade de dados específicos, dados relativos a agregados macroeconômicos de anos anteriores, corrigidos a valores do ano-base pela variação do valor de agregados macroeconômicos ou de indicadores de preços e quantidades adequados;</w:t>
      </w:r>
    </w:p>
    <w:p w14:paraId="15B1167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 base de cálculo de cada categoria de receita da CBS em anos posteriores ao ano-base, apurada a partir de documentos fiscais e da escrituração da CBS, corrigida a valores do ano-base pela variação do valor de agregados macroeconômicos ou de indicadores de preços e quantidades adequados a cada categoria de receita; ou</w:t>
      </w:r>
    </w:p>
    <w:p w14:paraId="45B8CE3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base de cálculo dos impostos a que se refere 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em anos posteriores ao ano-base, apurada a partir de documentos fiscais e da escrituração desses impostos, corrigida a valores do ano-base pela variação do valor de agregados macroeconômicos ou de indicadores de preços e quantidades específicos.</w:t>
      </w:r>
    </w:p>
    <w:p w14:paraId="5DCC0A2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No caso de alíquotas específicas (</w:t>
      </w:r>
      <w:r w:rsidRPr="00353F31">
        <w:rPr>
          <w:rFonts w:ascii="Book Antiqua" w:eastAsia="Times New Roman" w:hAnsi="Book Antiqua" w:cs="Arial"/>
          <w:i/>
          <w:iCs/>
          <w:color w:val="000000"/>
          <w:kern w:val="0"/>
          <w:sz w:val="19"/>
          <w:szCs w:val="19"/>
          <w:lang w:eastAsia="pt-BR"/>
          <w14:ligatures w14:val="none"/>
        </w:rPr>
        <w:t>ad</w:t>
      </w:r>
      <w:r w:rsidRPr="00353F31">
        <w:rPr>
          <w:rFonts w:ascii="Book Antiqua" w:eastAsia="Times New Roman" w:hAnsi="Book Antiqua" w:cs="Arial"/>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rem</w:t>
      </w:r>
      <w:r w:rsidRPr="00353F31">
        <w:rPr>
          <w:rFonts w:ascii="Book Antiqua" w:eastAsia="Times New Roman" w:hAnsi="Book Antiqua" w:cs="Arial"/>
          <w:color w:val="000000"/>
          <w:kern w:val="0"/>
          <w:sz w:val="19"/>
          <w:szCs w:val="19"/>
          <w:lang w:eastAsia="pt-BR"/>
          <w14:ligatures w14:val="none"/>
        </w:rPr>
        <w: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ou de valores fixados em moeda corrente na legislação, os valores previstos na legislação para o ano de vigência serão corrigidos para valores do ano-base de modo a contemplar a variação de preços entre os dois períodos.</w:t>
      </w:r>
    </w:p>
    <w:p w14:paraId="77ADF21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54" w:name="art353"/>
      <w:bookmarkEnd w:id="354"/>
      <w:r w:rsidRPr="00353F31">
        <w:rPr>
          <w:rFonts w:ascii="Book Antiqua" w:eastAsia="Times New Roman" w:hAnsi="Book Antiqua" w:cs="Arial"/>
          <w:color w:val="000000"/>
          <w:kern w:val="0"/>
          <w:sz w:val="19"/>
          <w:szCs w:val="19"/>
          <w:lang w:eastAsia="pt-BR"/>
          <w14:ligatures w14:val="none"/>
        </w:rPr>
        <w:t>Art. 353. A alíquota de referência da CBS para 2027 será fixada com base na estimativa, para cada um dos anos-base de 2024 e 2025:</w:t>
      </w:r>
    </w:p>
    <w:p w14:paraId="672CAB6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receita da CBS no ano-base, calculada nos termos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 alíquota de referência, nas alíquotas dos regimes específicos e na legislação da CBS de 2027;</w:t>
      </w:r>
    </w:p>
    <w:p w14:paraId="37B95D6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receita do Imposto Seletivo no ano-base, calculada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nas alíquotas de 2027; e</w:t>
      </w:r>
    </w:p>
    <w:p w14:paraId="5D41D67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da receita do IPI no ano-base, calculada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nas alíquotas de 2027.</w:t>
      </w:r>
    </w:p>
    <w:p w14:paraId="41CE8CF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alíquota de referência da CBS para 2027 será fixada de forma a que haja equivalência entre:</w:t>
      </w:r>
    </w:p>
    <w:p w14:paraId="2C01EC5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razão entre a soma dos valores de que tratam os incisos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o Produto Interno Bruto (PIB) nos anos-base referidos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60D4A9E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razão entre a receita de referência da União e o PIB nos anos de 2012 a 2021.</w:t>
      </w:r>
    </w:p>
    <w:p w14:paraId="598817F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do disposto no inciso III do § 3º do art. 352 desta Lei Complementar, no ano de 2026, os prazos referidos nos incisos I e II do § 1º e no inciso II do § 5º, ambos do art. 349, serão prorrogados em 45 (quarenta e cinco) dias.</w:t>
      </w:r>
    </w:p>
    <w:p w14:paraId="550CD01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55" w:name="art354"/>
      <w:bookmarkEnd w:id="355"/>
      <w:r w:rsidRPr="00353F31">
        <w:rPr>
          <w:rFonts w:ascii="Book Antiqua" w:eastAsia="Times New Roman" w:hAnsi="Book Antiqua" w:cs="Arial"/>
          <w:color w:val="000000"/>
          <w:kern w:val="0"/>
          <w:sz w:val="19"/>
          <w:szCs w:val="19"/>
          <w:lang w:eastAsia="pt-BR"/>
          <w14:ligatures w14:val="none"/>
        </w:rPr>
        <w:t>Art. 354. A alíquota de referência da CBS para 2028 será fixada com base na estimativa, para cada um dos anos-base de 2025 e 2026:</w:t>
      </w:r>
    </w:p>
    <w:p w14:paraId="6797453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receita da CBS no ano-base, calculada nos termos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 alíquota de referência, nas alíquotas dos regimes específicos e na legislação da CBS de 2028;</w:t>
      </w:r>
    </w:p>
    <w:p w14:paraId="3147206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receita do Imposto Seletivo no ano-base, calculada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nas alíquotas de 2028; e</w:t>
      </w:r>
    </w:p>
    <w:p w14:paraId="10B3E07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da receita do IPI no ano-base, calculada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nas alíquotas de 2028.</w:t>
      </w:r>
    </w:p>
    <w:p w14:paraId="5FB6500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Parágrafo único. A alíquota de referência da CBS para 2028 será fixada de forma a que haja equivalência entre:</w:t>
      </w:r>
    </w:p>
    <w:p w14:paraId="702800F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razão entre a soma dos valores de que tratam os incisos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o PIB nos anos-base referidos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49BAE6D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razão entre a receita de referência da União e ao PIB nos anos de 2012 a 2021.</w:t>
      </w:r>
    </w:p>
    <w:p w14:paraId="2235B1F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56" w:name="art355"/>
      <w:bookmarkEnd w:id="356"/>
      <w:r w:rsidRPr="00353F31">
        <w:rPr>
          <w:rFonts w:ascii="Book Antiqua" w:eastAsia="Times New Roman" w:hAnsi="Book Antiqua" w:cs="Arial"/>
          <w:color w:val="000000"/>
          <w:kern w:val="0"/>
          <w:sz w:val="19"/>
          <w:szCs w:val="19"/>
          <w:lang w:eastAsia="pt-BR"/>
          <w14:ligatures w14:val="none"/>
        </w:rPr>
        <w:t>Art. 355.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alíquota de referência da CBS para 2029 será fixada com base na estimativa:</w:t>
      </w:r>
    </w:p>
    <w:p w14:paraId="00F9735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receita da CBS em 2027, calculada nos termos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 alíquota de referência, nas alíquotas dos regimes específicos e na legislação da CBS de 2029;</w:t>
      </w:r>
    </w:p>
    <w:p w14:paraId="7CCA172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receita do Imposto Seletivo em 2027, calculada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nas alíquotas de 2029; e</w:t>
      </w:r>
    </w:p>
    <w:p w14:paraId="6FE6675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da receita do IPI em 2027, calculada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nas alíquotas de 2029.</w:t>
      </w:r>
    </w:p>
    <w:p w14:paraId="751760E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alíquota de referência da CBS para 2029 será fixada de forma a que haja equivalência entre:</w:t>
      </w:r>
    </w:p>
    <w:p w14:paraId="1CEC5D5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razão entre a soma dos valores de que tratam os incisos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o PIB em 2027; e</w:t>
      </w:r>
    </w:p>
    <w:p w14:paraId="32C5EF6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razão entre a receita de referência da União e o PIB nos anos de 2012 a 2021.</w:t>
      </w:r>
    </w:p>
    <w:p w14:paraId="6E7F2F7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57" w:name="art356"/>
      <w:bookmarkEnd w:id="357"/>
      <w:r w:rsidRPr="00353F31">
        <w:rPr>
          <w:rFonts w:ascii="Book Antiqua" w:eastAsia="Times New Roman" w:hAnsi="Book Antiqua" w:cs="Arial"/>
          <w:color w:val="000000"/>
          <w:kern w:val="0"/>
          <w:sz w:val="19"/>
          <w:szCs w:val="19"/>
          <w:lang w:eastAsia="pt-BR"/>
          <w14:ligatures w14:val="none"/>
        </w:rPr>
        <w:t>Art. 356.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alíquota de referência da CBS para 2030 será fixada com base na estimativa, para cada um dos anos-base de 2027 e 2028:</w:t>
      </w:r>
    </w:p>
    <w:p w14:paraId="204CE6A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receita da CBS no ano-base, calculada nos termos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 alíquota de referência, nas alíquotas dos regimes específicos e na legislação da CBS de 2030;</w:t>
      </w:r>
    </w:p>
    <w:p w14:paraId="4138BF2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receita do Imposto Seletivo no ano-base, calculada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nas alíquotas de 2030; e</w:t>
      </w:r>
    </w:p>
    <w:p w14:paraId="390AF18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da receita do IPI no ano-base, calculada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nas alíquotas de 2030.</w:t>
      </w:r>
    </w:p>
    <w:p w14:paraId="73E062C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alíquota de referência da CBS para 2030 será fixada de forma a que haja equivalência entre:</w:t>
      </w:r>
    </w:p>
    <w:p w14:paraId="023AD9A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razão entre a soma dos valores de que tratam os incisos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o PIB nos anos-base referidos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26BD396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razão entre a receita de referência da União e o PIB nos anos de 2012 a 2021.</w:t>
      </w:r>
    </w:p>
    <w:p w14:paraId="444F2A4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58" w:name="art357"/>
      <w:bookmarkEnd w:id="358"/>
      <w:r w:rsidRPr="00353F31">
        <w:rPr>
          <w:rFonts w:ascii="Book Antiqua" w:eastAsia="Times New Roman" w:hAnsi="Book Antiqua" w:cs="Arial"/>
          <w:color w:val="000000"/>
          <w:kern w:val="0"/>
          <w:sz w:val="19"/>
          <w:szCs w:val="19"/>
          <w:lang w:eastAsia="pt-BR"/>
          <w14:ligatures w14:val="none"/>
        </w:rPr>
        <w:t>Art. 357. A alíquota de referência da CBS para 2031 será fixada com base na estimativa, para cada um dos anos-base de 2028 e 2029:</w:t>
      </w:r>
    </w:p>
    <w:p w14:paraId="2C16208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receita da CBS no ano-base, calculada nos termos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 alíquota de referência, nas alíquotas dos regimes específicos e na legislação da CBS de 2031;</w:t>
      </w:r>
    </w:p>
    <w:p w14:paraId="67EA344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receita do Imposto Seletivo no ano-base, calculada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nas alíquotas de 2031; e</w:t>
      </w:r>
    </w:p>
    <w:p w14:paraId="1EE571B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III - da receita do IPI no ano-base, calculada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nas alíquotas de 2031.</w:t>
      </w:r>
    </w:p>
    <w:p w14:paraId="63479FF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alíquota de referência da CBS para 2031 será fixada de forma a que haja equivalência entre:</w:t>
      </w:r>
    </w:p>
    <w:p w14:paraId="4DCFB81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razão entre a soma dos valores de que tratam os incisos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o PIB nos anos-base referidos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34D5440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razão entre a receita de referência da União e o PIB nos anos de 2012 a 2021.</w:t>
      </w:r>
    </w:p>
    <w:p w14:paraId="749EE6C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59" w:name="art358"/>
      <w:bookmarkEnd w:id="359"/>
      <w:r w:rsidRPr="00353F31">
        <w:rPr>
          <w:rFonts w:ascii="Book Antiqua" w:eastAsia="Times New Roman" w:hAnsi="Book Antiqua" w:cs="Arial"/>
          <w:color w:val="000000"/>
          <w:kern w:val="0"/>
          <w:sz w:val="19"/>
          <w:szCs w:val="19"/>
          <w:lang w:eastAsia="pt-BR"/>
          <w14:ligatures w14:val="none"/>
        </w:rPr>
        <w:t>Art. 358. A alíquota de referência da CBS para 2032 será fixada com base na estimativa, para cada um dos anos-base de 2029 e 2030:</w:t>
      </w:r>
    </w:p>
    <w:p w14:paraId="0F08494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receita da CBS no ano-base, calculada nos termos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 alíquota de referência, nas alíquotas dos regimes específicos e na legislação da CBS de 2032;</w:t>
      </w:r>
    </w:p>
    <w:p w14:paraId="4BEFA1F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receita do Imposto Seletivo no ano-base, calculada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nas alíquotas de 2032; e</w:t>
      </w:r>
    </w:p>
    <w:p w14:paraId="4325B95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da receita do IPI no ano-base, calculada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nas alíquotas de 2032.</w:t>
      </w:r>
    </w:p>
    <w:p w14:paraId="1944A11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alíquota de referência da CBS para 2032 será fixada de forma a que haja equivalência entre:</w:t>
      </w:r>
    </w:p>
    <w:p w14:paraId="78E5B33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razão entre a soma dos valores de que tratam os incisos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o PIB nos anos-base referidos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1F1860F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razão entre a receita de referência da União e o PIB nos anos de 2012 a 2021.</w:t>
      </w:r>
    </w:p>
    <w:p w14:paraId="054C37C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60" w:name="art359"/>
      <w:bookmarkEnd w:id="360"/>
      <w:r w:rsidRPr="00353F31">
        <w:rPr>
          <w:rFonts w:ascii="Book Antiqua" w:eastAsia="Times New Roman" w:hAnsi="Book Antiqua" w:cs="Arial"/>
          <w:color w:val="000000"/>
          <w:kern w:val="0"/>
          <w:sz w:val="19"/>
          <w:szCs w:val="19"/>
          <w:lang w:eastAsia="pt-BR"/>
          <w14:ligatures w14:val="none"/>
        </w:rPr>
        <w:t>Art. 359. A alíquota de referência da CBS para 2033 será fixada com base na estimativa, para cada um dos anos-base de 2030 a 2031:</w:t>
      </w:r>
    </w:p>
    <w:p w14:paraId="580382B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receita da CBS no ano-base, calculada nos termos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 alíquota de referência, nas alíquotas dos regimes específicos e na legislação da CBS de 2033;</w:t>
      </w:r>
    </w:p>
    <w:p w14:paraId="19B96DC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receita do Imposto Seletivo no ano-base, calculada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nas alíquotas de 2033; e</w:t>
      </w:r>
    </w:p>
    <w:p w14:paraId="79B5754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da receita do IPI no ano-base, calculada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352 desta Lei Complementar com base nas alíquotas de 2033.</w:t>
      </w:r>
    </w:p>
    <w:p w14:paraId="416247D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alíquota de referência da CBS para 2033 será fixada de forma a que haja equivalência entre:</w:t>
      </w:r>
    </w:p>
    <w:p w14:paraId="726BE65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razão entre a soma dos valores de que tratam os incisos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o PIB nos anos-base referidos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3070778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razão entre a receita de referência da União e o PIB nos anos de 2012 a 2021.</w:t>
      </w:r>
    </w:p>
    <w:p w14:paraId="65A5C99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V</w:t>
      </w:r>
    </w:p>
    <w:p w14:paraId="24344A8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Cálculo das Alíquotas de Referência do IBS</w:t>
      </w:r>
    </w:p>
    <w:p w14:paraId="051BE34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61" w:name="art360"/>
      <w:bookmarkEnd w:id="361"/>
      <w:r w:rsidRPr="00353F31">
        <w:rPr>
          <w:rFonts w:ascii="Book Antiqua" w:eastAsia="Times New Roman" w:hAnsi="Book Antiqua" w:cs="Arial"/>
          <w:color w:val="000000"/>
          <w:kern w:val="0"/>
          <w:sz w:val="19"/>
          <w:szCs w:val="19"/>
          <w:lang w:eastAsia="pt-BR"/>
          <w14:ligatures w14:val="none"/>
        </w:rPr>
        <w:lastRenderedPageBreak/>
        <w:t xml:space="preserve">Art. 360. O cálculo das alíquotas de referência estadual e municipal do IBS para cada ano de vigência de 2029 a 2033 será realizado, nos termos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361 a 365 desta Lei Complementar, com base:</w:t>
      </w:r>
    </w:p>
    <w:p w14:paraId="19E9EFA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receita de referência da respectiva esfera federativa em anos-base anteriores; e</w:t>
      </w:r>
    </w:p>
    <w:p w14:paraId="3E9BDEF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em</w:t>
      </w:r>
      <w:proofErr w:type="gramEnd"/>
      <w:r w:rsidRPr="00353F31">
        <w:rPr>
          <w:rFonts w:ascii="Book Antiqua" w:eastAsia="Times New Roman" w:hAnsi="Book Antiqua" w:cs="Arial"/>
          <w:color w:val="000000"/>
          <w:kern w:val="0"/>
          <w:sz w:val="19"/>
          <w:szCs w:val="19"/>
          <w:lang w:eastAsia="pt-BR"/>
          <w14:ligatures w14:val="none"/>
        </w:rPr>
        <w:t xml:space="preserve"> uma estimativa de qual seria a receita de IBS caso fosse aplicada, em cada um dos anos-base, a alíquota de referência, as alíquotas dos regimes específicos e a legislação do IBS do ano de vigência.</w:t>
      </w:r>
    </w:p>
    <w:p w14:paraId="7CC588E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estimativa da receita de IBS de que trata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calculada, em valores do ano-base, para cada categoria de receita ou de redução de receita de que tratam os incisos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351 desta Lei Complementar, através da aplicação da alíquota de referência e das demais alíquotas previstas na legislação do IBS para o ano de vigência, sobre uma estimativa da base de cálculo no ano-base.</w:t>
      </w:r>
    </w:p>
    <w:p w14:paraId="4121608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2º Observados os critérios específicos previstos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361 a 365 desta Lei Complementar, a estimativa da base de cálculo de cada categoria de que trata o § 1º deste artigo poderá tomar por referência, entre outros:</w:t>
      </w:r>
    </w:p>
    <w:p w14:paraId="388102D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base de cálculo de cada categoria de receita e de redução de receita da CBS no ano-base, ajustada de modo a contemplar as diferenças entre a legislação da CBS no ano-base e a legislação do IBS no ano de vigência;</w:t>
      </w:r>
    </w:p>
    <w:p w14:paraId="4855FBB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base de cálculo de cada categoria de receita e de redução de receita do IBS no ano-base, ajustada de modo a contemplar as diferenças na legislação do IBS entre o ano-base e o ano de vigência.</w:t>
      </w:r>
    </w:p>
    <w:p w14:paraId="25A69BF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No caso de alíquotas específicas (</w:t>
      </w:r>
      <w:r w:rsidRPr="00353F31">
        <w:rPr>
          <w:rFonts w:ascii="Book Antiqua" w:eastAsia="Times New Roman" w:hAnsi="Book Antiqua" w:cs="Arial"/>
          <w:i/>
          <w:iCs/>
          <w:color w:val="000000"/>
          <w:kern w:val="0"/>
          <w:sz w:val="19"/>
          <w:szCs w:val="19"/>
          <w:lang w:eastAsia="pt-BR"/>
          <w14:ligatures w14:val="none"/>
        </w:rPr>
        <w:t>ad rem</w:t>
      </w:r>
      <w:r w:rsidRPr="00353F31">
        <w:rPr>
          <w:rFonts w:ascii="Book Antiqua" w:eastAsia="Times New Roman" w:hAnsi="Book Antiqua" w:cs="Arial"/>
          <w:color w:val="000000"/>
          <w:kern w:val="0"/>
          <w:sz w:val="19"/>
          <w:szCs w:val="19"/>
          <w:lang w:eastAsia="pt-BR"/>
          <w14:ligatures w14:val="none"/>
        </w:rPr>
        <w: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ou de valores fixados em moeda corrente na legislação, os valores previstos na legislação para o ano de vigência serão corrigidos para valores do ano-base de modo a contemplar a variação de preços entre os dois períodos.</w:t>
      </w:r>
    </w:p>
    <w:p w14:paraId="03BAD9B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361.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de referência estadual e municipal do IBS para 2029 serão fixadas de modo que:</w:t>
      </w:r>
    </w:p>
    <w:p w14:paraId="323FA3D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estimativa da parcela estadual da receita do IBS em 2027, calculada com base na alíquota de referência estadual, nas alíquotas estaduais dos regimes específicos e na legislação do IBS de 2029, nos termos do art. 360 desta Lei Complementar, seja equivalente a 10% da receita de referência dos Estados em 2027;</w:t>
      </w:r>
    </w:p>
    <w:p w14:paraId="4E7D3ED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estimativa da parcela municipal da receita do IBS em 2027, calculada com base na alíquota de referência municipal, nas alíquotas municipais dos regimes específicos e na legislação do IBS de 2029, nos termos do art. 360 desta Lei Complementar, seja equivalente a 10% da receita de referência dos Municípios em 2027.</w:t>
      </w:r>
    </w:p>
    <w:p w14:paraId="35E02F0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Na elaboração dos cálculos a que se refere este artigo, a base de cálculo a ser utilizada nas estimativas tomará por referência:</w:t>
      </w:r>
    </w:p>
    <w:p w14:paraId="7479A5A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prioritariamente</w:t>
      </w:r>
      <w:proofErr w:type="gramEnd"/>
      <w:r w:rsidRPr="00353F31">
        <w:rPr>
          <w:rFonts w:ascii="Book Antiqua" w:eastAsia="Times New Roman" w:hAnsi="Book Antiqua" w:cs="Arial"/>
          <w:color w:val="000000"/>
          <w:kern w:val="0"/>
          <w:sz w:val="19"/>
          <w:szCs w:val="19"/>
          <w:lang w:eastAsia="pt-BR"/>
          <w14:ligatures w14:val="none"/>
        </w:rPr>
        <w:t>, a receita da CBS em 2027, ajustada de modo a contemplar diferenças entre a legislação da CBS em 2027 e a legislação do IBS em 2029;</w:t>
      </w:r>
    </w:p>
    <w:p w14:paraId="79D46CF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subsidiariamente</w:t>
      </w:r>
      <w:proofErr w:type="gramEnd"/>
      <w:r w:rsidRPr="00353F31">
        <w:rPr>
          <w:rFonts w:ascii="Book Antiqua" w:eastAsia="Times New Roman" w:hAnsi="Book Antiqua" w:cs="Arial"/>
          <w:color w:val="000000"/>
          <w:kern w:val="0"/>
          <w:sz w:val="19"/>
          <w:szCs w:val="19"/>
          <w:lang w:eastAsia="pt-BR"/>
          <w14:ligatures w14:val="none"/>
        </w:rPr>
        <w:t>, a receita do IBS em 2027, ajustada de modo a contemplar diferenças na legislação do IBS entre 2027 e 2029, ou outras fontes de informação.</w:t>
      </w:r>
    </w:p>
    <w:p w14:paraId="6564A78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362.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de referência estadual e municipal do IBS para 2030 serão fixadas de modo que:</w:t>
      </w:r>
    </w:p>
    <w:p w14:paraId="617BCC9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estimativa da parcela estadual da receita do IBS em 2027 e em 2028, calculada com base na alíquota de referência estadual, nas alíquotas estaduais dos regimes específicos e na </w:t>
      </w:r>
      <w:r w:rsidRPr="00353F31">
        <w:rPr>
          <w:rFonts w:ascii="Book Antiqua" w:eastAsia="Times New Roman" w:hAnsi="Book Antiqua" w:cs="Arial"/>
          <w:color w:val="000000"/>
          <w:kern w:val="0"/>
          <w:sz w:val="19"/>
          <w:szCs w:val="19"/>
          <w:lang w:eastAsia="pt-BR"/>
          <w14:ligatures w14:val="none"/>
        </w:rPr>
        <w:lastRenderedPageBreak/>
        <w:t>legislação do IBS de 2030, nos termos do art. 360 desta Lei Complementar, seja equivalente a 20% da média da receita de referência dos Estados em 2027 e em 2028;</w:t>
      </w:r>
    </w:p>
    <w:p w14:paraId="6565BCC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estimativa da parcela municipal da receita do IBS em 2027 e em 2028, calculada com base na alíquota de referência municipal, nas alíquotas municipais dos regimes específicos e na legislação do IBS de 2030, nos termos do art. 360 desta Lei Complementar, seja equivalente a 20% da média da receita de referência dos Municípios em 2027 e em 2028.</w:t>
      </w:r>
    </w:p>
    <w:p w14:paraId="0B0860B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Na elaboração dos cálculos a que se refere este artigo, a base de cálculo a ser utilizada nas estimativas tomará por referência:</w:t>
      </w:r>
    </w:p>
    <w:p w14:paraId="5B73CD7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prioritariamente</w:t>
      </w:r>
      <w:proofErr w:type="gramEnd"/>
      <w:r w:rsidRPr="00353F31">
        <w:rPr>
          <w:rFonts w:ascii="Book Antiqua" w:eastAsia="Times New Roman" w:hAnsi="Book Antiqua" w:cs="Arial"/>
          <w:color w:val="000000"/>
          <w:kern w:val="0"/>
          <w:sz w:val="19"/>
          <w:szCs w:val="19"/>
          <w:lang w:eastAsia="pt-BR"/>
          <w14:ligatures w14:val="none"/>
        </w:rPr>
        <w:t>, a receita da CBS em 2027 e 2028, ajustada de modo a contemplar diferenças entre a legislação da CBS em 2027 e em 2028 e a legislação do IBS em 2030;</w:t>
      </w:r>
    </w:p>
    <w:p w14:paraId="049EE8F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subsidiariamente</w:t>
      </w:r>
      <w:proofErr w:type="gramEnd"/>
      <w:r w:rsidRPr="00353F31">
        <w:rPr>
          <w:rFonts w:ascii="Book Antiqua" w:eastAsia="Times New Roman" w:hAnsi="Book Antiqua" w:cs="Arial"/>
          <w:color w:val="000000"/>
          <w:kern w:val="0"/>
          <w:sz w:val="19"/>
          <w:szCs w:val="19"/>
          <w:lang w:eastAsia="pt-BR"/>
          <w14:ligatures w14:val="none"/>
        </w:rPr>
        <w:t>, a receita do IBS em 2027 e 2028, ajustada de modo a contemplar diferenças na legislação do IBS entre esses anos e 2030, ou outras fontes de informação.</w:t>
      </w:r>
    </w:p>
    <w:p w14:paraId="5F5AFF5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363.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de referência estadual e municipal do IBS para 2031 serão fixadas de modo que:</w:t>
      </w:r>
    </w:p>
    <w:p w14:paraId="4101FF9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estimativa da parcela estadual da receita do IBS de 2028 e em 2029, calculada com base na alíquota de referência estadual, nas alíquotas estaduais dos regimes específicos e na legislação do IBS de 2031, nos termos do art. 360 desta Lei Complementar, seja equivalente a 30% da média:</w:t>
      </w:r>
    </w:p>
    <w:p w14:paraId="04B67DE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da receita de referência dos Estados em 2028;</w:t>
      </w:r>
    </w:p>
    <w:p w14:paraId="6807BB3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da receita de referência dos Estados em 2029, dividida por 9 (nove) e multiplicada por 10 (dez);</w:t>
      </w:r>
    </w:p>
    <w:p w14:paraId="0BA4FED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estimativa da parcela municipal da receita do IBS em 2028 e em 2029, calculada com base na alíquota de referência municipal, nas alíquotas municipais dos regimes específicos e na legislação do IBS de 2031, nos termos do art. 360 desta Lei Complementar, seja equivalente a 30% da média:</w:t>
      </w:r>
    </w:p>
    <w:p w14:paraId="53D19F9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da receita de referência dos Municípios em 2028;</w:t>
      </w:r>
    </w:p>
    <w:p w14:paraId="2BE3B4F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da receita de referência dos Municípios em 2029, dividida por 9 (nove) e multiplicada por 10 (dez).</w:t>
      </w:r>
    </w:p>
    <w:p w14:paraId="59A1B35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Na elaboração dos cálculos a que se refere este artigo, a base de cálculo a ser utilizada nas estimativas tomará por referência:</w:t>
      </w:r>
    </w:p>
    <w:p w14:paraId="2B6A852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em</w:t>
      </w:r>
      <w:proofErr w:type="gramEnd"/>
      <w:r w:rsidRPr="00353F31">
        <w:rPr>
          <w:rFonts w:ascii="Book Antiqua" w:eastAsia="Times New Roman" w:hAnsi="Book Antiqua" w:cs="Arial"/>
          <w:color w:val="000000"/>
          <w:kern w:val="0"/>
          <w:sz w:val="19"/>
          <w:szCs w:val="19"/>
          <w:lang w:eastAsia="pt-BR"/>
          <w14:ligatures w14:val="none"/>
        </w:rPr>
        <w:t xml:space="preserve"> 2028:</w:t>
      </w:r>
    </w:p>
    <w:p w14:paraId="3083BE0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prioritariamente, a receita da CBS, ajustada de modo a contemplar diferenças entre a legislação da CBS em 2028 e a legislação do IBS em 2031;</w:t>
      </w:r>
    </w:p>
    <w:p w14:paraId="491DF29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subsidiariamente, a receita do IBS em 2028, ajustada de modo a contemplar diferenças na legislação do IBS entre esse ano e 2031, ou outras fontes de informação;</w:t>
      </w:r>
    </w:p>
    <w:p w14:paraId="1CF0D28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em</w:t>
      </w:r>
      <w:proofErr w:type="gramEnd"/>
      <w:r w:rsidRPr="00353F31">
        <w:rPr>
          <w:rFonts w:ascii="Book Antiqua" w:eastAsia="Times New Roman" w:hAnsi="Book Antiqua" w:cs="Arial"/>
          <w:color w:val="000000"/>
          <w:kern w:val="0"/>
          <w:sz w:val="19"/>
          <w:szCs w:val="19"/>
          <w:lang w:eastAsia="pt-BR"/>
          <w14:ligatures w14:val="none"/>
        </w:rPr>
        <w:t xml:space="preserve"> 2029, prioritariamente a receita do IBS, ajustada de modo a contemplar diferenças na legislação do IBS entre esse ano e 2031 e, subsidiariamente, outras fontes de informação.</w:t>
      </w:r>
    </w:p>
    <w:p w14:paraId="5DC9D4B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364.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de referência estadual e municipal do IBS para 2032 serão fixadas de modo que:</w:t>
      </w:r>
    </w:p>
    <w:p w14:paraId="22F36A5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estimativa da parcela estadual da receita do IBS em 2029 e em 2030, calculada com base na alíquota de referência estadual, nas alíquotas estaduais dos regimes específicos e na legislação do IBS de 2032, nos termos do art. 360 desta Lei Complementar, seja equivalente a 40% (quarenta por cento) da média:</w:t>
      </w:r>
    </w:p>
    <w:p w14:paraId="6F438C5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da receita de referência dos Estados em 2029, dividida por 9 (nove) e multiplicada por 10 (dez);</w:t>
      </w:r>
    </w:p>
    <w:p w14:paraId="0D6B74F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da receita de referência dos Estados em 2030, dividida por 8 (oito) e multiplicada por 10 (dez);</w:t>
      </w:r>
    </w:p>
    <w:p w14:paraId="6E730AB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estimativa da parcela municipal da receita do IBS em 2029 e em 2030, calculada com base na alíquota de referência municipal, nas alíquotas municipais dos regimes específicos e na legislação do IBS de 2032, nos termos do art. 360 desta Lei Complementar, seja equivalente a 40% (quarenta por cento) da média:</w:t>
      </w:r>
    </w:p>
    <w:p w14:paraId="4E6EBFE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da receita de referência dos Municípios em 2029, dividida por 9 (nove) e multiplicada por 10 (dez);</w:t>
      </w:r>
    </w:p>
    <w:p w14:paraId="09C6092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da receita de referência dos Municípios em 2030, dividida por 8 (oito) e multiplicada por 10 (dez).</w:t>
      </w:r>
    </w:p>
    <w:p w14:paraId="0D5A8C3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Na elaboração dos cálculos a que se refere este artigo, a base de cálculo a ser utilizada nas estimativas tomará por referência em 2029 e 2030, prioritariamente, a receita do IBS, ajustada de modo a contemplar diferenças na legislação do IBS entre esses anos e 2032 e, subsidiariamente, outras fontes de informação.</w:t>
      </w:r>
    </w:p>
    <w:p w14:paraId="65C0F7E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365. As alíquotas de referência estadual e municipal do IBS para 2033 serão fixadas de modo que:</w:t>
      </w:r>
    </w:p>
    <w:p w14:paraId="36F383C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estimativa da parcela estadual da receita do IBS em 2030 e em 2031, calculada com base na alíquota de referência estadual, nas alíquotas estaduais dos regimes específicos e na legislação do IBS de 2033, nos termos do art. 360 desta Lei Complementar, seja equivalente à média da:</w:t>
      </w:r>
    </w:p>
    <w:p w14:paraId="3712625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receita de referência dos Estados em 2030, dividida por 8 (oito) e multiplicada por 10 (dez);</w:t>
      </w:r>
    </w:p>
    <w:p w14:paraId="5753C50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receita de referência dos Estados em 2031, dividida por 7 (sete) e multiplicada por 10 (dez);</w:t>
      </w:r>
    </w:p>
    <w:p w14:paraId="43B9749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estimativa da parcela municipal da receita do IBS em 2030 e em 2031, calculada com base na alíquota de referência municipal nas alíquotas municipais dos regimes específicos e na legislação do IBS de 2033, nos termos do art. 360 desta Lei Complementar, seja equivalente à média:</w:t>
      </w:r>
    </w:p>
    <w:p w14:paraId="3CBA3AF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da receita de referência dos Municípios em 2030, dividida por 8 (oito) e multiplicada por 10 (dez);</w:t>
      </w:r>
    </w:p>
    <w:p w14:paraId="4F74F07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da receita de referência dos municípios em 2031, dividida por 7 (sete) e multiplicada por 10 (dez).</w:t>
      </w:r>
    </w:p>
    <w:p w14:paraId="543A042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Na elaboração dos cálculos a que se refere este artigo, a base de cálculo a ser utilizada nas estimativas tomará por referência em 2030 e em 2031, prioritariamente a receita do IBS, ajustada de modo a contemplar diferenças na legislação do IBS entre esses anos e 2033 e, subsidiariamente, outras fontes de informação.</w:t>
      </w:r>
    </w:p>
    <w:p w14:paraId="50BE673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VI</w:t>
      </w:r>
    </w:p>
    <w:p w14:paraId="3389BBE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Fixação das Alíquotas de Referência em 2034 e 2035</w:t>
      </w:r>
    </w:p>
    <w:p w14:paraId="45F9BB5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Art. 366.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Observado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19 e 369 desta Lei Complementar, a alíquota de referência da CBS e as alíquotas de referência estadual e municipal do IBS em 2034 e 2035 serão aquelas fixadas para 2033.</w:t>
      </w:r>
    </w:p>
    <w:p w14:paraId="18941A0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VII</w:t>
      </w:r>
    </w:p>
    <w:p w14:paraId="04B80F5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Limite para as Alíquotas de Referência em 2030 e 2035</w:t>
      </w:r>
    </w:p>
    <w:p w14:paraId="2431FD7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367.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Para fins do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368 e 369 desta Lei Complementar, entende-se por:</w:t>
      </w:r>
    </w:p>
    <w:p w14:paraId="2CD564D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Teto de Referência da União: a média da receita no período de 2012 a 2021, apurada como proporção do PIB, do imposto previsto no art. 153, inciso IV, das contribuições previstas no art. 195, inciso I, alínea “b”, e inciso IV, da contribuição para o PIS de que trata o art. 239 e do imposto previsto no art. 153, inciso V, sobre operações de seguro, todos da Constituição Federal;</w:t>
      </w:r>
    </w:p>
    <w:p w14:paraId="118994A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Teto de Referência Total: a média da receita no período de 2012 a 2021, apurada como proporção do PIB, dos impostos previstos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153, inciso IV, 155, inciso II, e 156, inciso III, das contribuições previstas no art. 195, inciso I, alínea “b”, e inciso IV, da contribuição para o PIS de que trata o art. 239 e do imposto previsto no art. 153, inciso V, sobre operações de seguro, todos da Constituição Federal;</w:t>
      </w:r>
    </w:p>
    <w:p w14:paraId="66194FC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Receita-Base da União: a receita da União com a CBS e com o Imposto Seletivo, apurada como proporção do PIB;</w:t>
      </w:r>
    </w:p>
    <w:p w14:paraId="7416F94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IV - Receita-Base dos Entes Subnacionais: a receita dos Estados, do Distrito Federal e dos Municípios com o IBS, deduzida da parcela a que se refere a alínea “b”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color w:val="000000"/>
          <w:kern w:val="0"/>
          <w:sz w:val="19"/>
          <w:szCs w:val="19"/>
          <w:lang w:eastAsia="pt-BR"/>
          <w14:ligatures w14:val="none"/>
        </w:rPr>
        <w:t> do art. 350 desta Lei Complementar, apurada como proporção do PIB;</w:t>
      </w:r>
    </w:p>
    <w:p w14:paraId="3065430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 - Receita-Base Total: a soma da Receita-Base da União com a Receita-Base dos Entes Subnacionais, sendo essa última:</w:t>
      </w:r>
    </w:p>
    <w:p w14:paraId="37C831B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multiplicada por 10 (dez) em 2029;</w:t>
      </w:r>
    </w:p>
    <w:p w14:paraId="1628F83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multiplicada por 5 (cinco) em 2030;</w:t>
      </w:r>
    </w:p>
    <w:p w14:paraId="3CC7975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multiplicada por 10 (dez) e dividida por 3 (três) em 2031;</w:t>
      </w:r>
    </w:p>
    <w:p w14:paraId="5006EA3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multiplicada por 10 (dez) e dividida por 4 (quatro) em 2032;</w:t>
      </w:r>
    </w:p>
    <w:p w14:paraId="3454C7A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multiplicada por 1 (um) em 2033.</w:t>
      </w:r>
    </w:p>
    <w:p w14:paraId="337C32E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368.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alíquota de referência da CBS em 2030 será reduzida caso a média da Receita-Base da União em 2027 e 2028 exceda o Teto de Referência da União.</w:t>
      </w:r>
    </w:p>
    <w:p w14:paraId="3EBA7F1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redução de que trata esse artigo, caso existente:</w:t>
      </w:r>
    </w:p>
    <w:p w14:paraId="13AAA31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definida de forma a que, após sua aplicação, a média da Receita-Base da União em 2027 e 2028 seja igual ao Teto de Referência da União;</w:t>
      </w:r>
    </w:p>
    <w:p w14:paraId="1440A93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fixada em pontos percentuais;</w:t>
      </w:r>
    </w:p>
    <w:p w14:paraId="0FA86B5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III - será aplicada sobre a alíquota de referência da União, apurada na forma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356 a 359 desta Lei Complementar, para os anos de 2030 a 2033.</w:t>
      </w:r>
    </w:p>
    <w:p w14:paraId="4B2B941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montante da redução de que trata esse artigo será fixado pelo Senado Federal no momento da fixação da alíquota de referência da CBS para os anos de 2030 a 2033, observados os critérios estabelecidos no art. 349 desta Lei Complementar.</w:t>
      </w:r>
    </w:p>
    <w:p w14:paraId="61DD373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 3º A revisão da alíquota de referência da CBS na forma deste artigo não implicará cobrança ou restituição da CBS relativa </w:t>
      </w:r>
      <w:proofErr w:type="spellStart"/>
      <w:r w:rsidRPr="00353F31">
        <w:rPr>
          <w:rFonts w:ascii="Book Antiqua" w:eastAsia="Times New Roman" w:hAnsi="Book Antiqua" w:cs="Arial"/>
          <w:color w:val="000000"/>
          <w:kern w:val="0"/>
          <w:sz w:val="19"/>
          <w:szCs w:val="19"/>
          <w:lang w:eastAsia="pt-BR"/>
          <w14:ligatures w14:val="none"/>
        </w:rPr>
        <w:t>a</w:t>
      </w:r>
      <w:proofErr w:type="spellEnd"/>
      <w:r w:rsidRPr="00353F31">
        <w:rPr>
          <w:rFonts w:ascii="Book Antiqua" w:eastAsia="Times New Roman" w:hAnsi="Book Antiqua" w:cs="Arial"/>
          <w:color w:val="000000"/>
          <w:kern w:val="0"/>
          <w:sz w:val="19"/>
          <w:szCs w:val="19"/>
          <w:lang w:eastAsia="pt-BR"/>
          <w14:ligatures w14:val="none"/>
        </w:rPr>
        <w:t xml:space="preserve"> anos anteriores.</w:t>
      </w:r>
    </w:p>
    <w:p w14:paraId="7E9CBC7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369.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de referência da CBS e do IBS em 2035 serão reduzidas caso a média da Receita-Base Total entre 2029 e 2033 exceda o Teto de Referência Total.</w:t>
      </w:r>
    </w:p>
    <w:p w14:paraId="5DF6AF2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redução de que trata esse artigo, caso existente:</w:t>
      </w:r>
    </w:p>
    <w:p w14:paraId="5BAAD65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definida de forma a que, após sua aplicação, a média da Receita-Base Total entre 2029 e 2033 seja igual ao Teto de Referência Total;</w:t>
      </w:r>
    </w:p>
    <w:p w14:paraId="43EEB48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fixada em pontos percentuais;</w:t>
      </w:r>
    </w:p>
    <w:p w14:paraId="378FA95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será distribuída proporcionalmente entre as alíquotas de referência da CBS, e as alíquotas de referência estadual e municipal do IBS.</w:t>
      </w:r>
    </w:p>
    <w:p w14:paraId="1D5FEE0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montante da redução de que trata esse artigo será fixado pelo Senado Federal para o ano de 2035, observados os critérios e os prazos estabelecidos no art. 349 desta Lei Complementar.</w:t>
      </w:r>
    </w:p>
    <w:p w14:paraId="043A8B3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 revisão da alíquota de referência da CBS e do IBS na forma deste artigo não implicará cobrança ou restituição de tributo relativo a anos anteriores ou transferência de recursos entre os entes federativos.</w:t>
      </w:r>
    </w:p>
    <w:p w14:paraId="54FA565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w:t>
      </w:r>
    </w:p>
    <w:p w14:paraId="22CF911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Redutor a ser aplicado sobre as Alíquotas da CBS e do IBS nas Operações Contratadas pela Administração Pública de 2027 a 2033</w:t>
      </w:r>
    </w:p>
    <w:p w14:paraId="0FFDE36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370. O cálculo do redutor a ser aplicado, em cada ano de vigência, sobre as alíquotas da CBS e do IBS nas operações contratadas pela administração pública direta, por autarquias e por fundações públicas, inclusive suas importações tomará por referência:</w:t>
      </w:r>
    </w:p>
    <w:p w14:paraId="1A094A7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estimativa</w:t>
      </w:r>
      <w:proofErr w:type="gramEnd"/>
      <w:r w:rsidRPr="00353F31">
        <w:rPr>
          <w:rFonts w:ascii="Book Antiqua" w:eastAsia="Times New Roman" w:hAnsi="Book Antiqua" w:cs="Arial"/>
          <w:color w:val="000000"/>
          <w:kern w:val="0"/>
          <w:sz w:val="19"/>
          <w:szCs w:val="19"/>
          <w:lang w:eastAsia="pt-BR"/>
          <w14:ligatures w14:val="none"/>
        </w:rPr>
        <w:t xml:space="preserve"> da receita de CBS e de IBS nas operações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para cada ano-base de 2024 a 2026, calculada nos termos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352 e 360 desta Lei Complementar, considerando:</w:t>
      </w:r>
    </w:p>
    <w:p w14:paraId="717AC0F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estimativa da base de cálculo dessas operações em cada ano-base; e</w:t>
      </w:r>
    </w:p>
    <w:p w14:paraId="0D48FE9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as alíquotas de CBS e de IBS do ano de vigência; e</w:t>
      </w:r>
    </w:p>
    <w:p w14:paraId="445B0E3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estimativa</w:t>
      </w:r>
      <w:proofErr w:type="gramEnd"/>
      <w:r w:rsidRPr="00353F31">
        <w:rPr>
          <w:rFonts w:ascii="Book Antiqua" w:eastAsia="Times New Roman" w:hAnsi="Book Antiqua" w:cs="Arial"/>
          <w:color w:val="000000"/>
          <w:kern w:val="0"/>
          <w:sz w:val="19"/>
          <w:szCs w:val="19"/>
          <w:lang w:eastAsia="pt-BR"/>
          <w14:ligatures w14:val="none"/>
        </w:rPr>
        <w:t xml:space="preserve"> da receita da União com os tributos de que tratam as alíneas do inciso I do art. 350 desta Lei Complementar sobre as operações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743D326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estimativa da receita dos Estados, do Distrito Federal e dos Municípios com os impostos de que tratam a alínea “a” do inciso II e o inciso III do art. 350 desta Lei Complementar sobre as operações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6AC2FB1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o ano de vigência de 2027, o redutor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fixado de modo a que haja equivalência entre:</w:t>
      </w:r>
    </w:p>
    <w:p w14:paraId="5526CC2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estimativa da receita de CBS para os anos-base de 2024 e 2025, calculada nos termos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aplicando-se sobre as alíquotas da CBS o redutor a ser aplicado em 2027; e</w:t>
      </w:r>
    </w:p>
    <w:p w14:paraId="4C732CF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estimativa da receita da União para os anos-base de 2024 e 2025, calculada nos termos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798FF08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o ano de vigência de 2028, o redutor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fixado de modo a que haja equivalência entre:</w:t>
      </w:r>
    </w:p>
    <w:p w14:paraId="220BD9E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estimativa da receita de CBS para os anos-base de 2024 a 2026, calculada nos termos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aplicando-se sobre as alíquotas da CBS o redutor a ser aplicado em 2028; e</w:t>
      </w:r>
    </w:p>
    <w:p w14:paraId="3BB3C28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estimativa da receita da União para os anos-base de 2024 a 2026, calculada nos termos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7A3B34D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Para o ano de vigência de 2033, o redutor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fixado de modo a que haja equivalência entre:</w:t>
      </w:r>
    </w:p>
    <w:p w14:paraId="4C67475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estimativa da receita de CBS e IBS para os anos-base de 2024 a 2026, calculada nos termos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aplicando-se sobre as alíquotas da CBS e do IBS o redutor a ser aplicado em 2033; e</w:t>
      </w:r>
    </w:p>
    <w:p w14:paraId="3127CA3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média da estimativa da receita da União, dos Estados, do Distrito Federal e dos Municípios para os anos-base de 2024 a 2026, calculada nos termos dos incisos II e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5E85670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Para os anos de vigência de 2029 a 2032, o redutor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fixado com base em uma média ponderada dos cálculos realizados na forma estabelecida nos §§ 2º e 3º deste artigo, considerando a evolução das alíquotas da CBS e do IBS.</w:t>
      </w:r>
    </w:p>
    <w:p w14:paraId="3ECDBF6C"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w:t>
      </w:r>
    </w:p>
    <w:p w14:paraId="76356A32"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LIMITE PARA REDUÇÃO DAS ALÍQUOTAS DO IBS DE 2029 A 2077</w:t>
      </w:r>
    </w:p>
    <w:p w14:paraId="7A3809C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371.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 2029 a 2077 é vedado aos Estados, ao Distrito Federal e aos Municípios fixar alíquotas do IBS inferiores às necessárias para garantir as retenções de que tratam o § 1º do art. 131 e o art. 132, ambos do Ato das Disposições Constitucionais Transitórias da Constituição Federal.</w:t>
      </w:r>
    </w:p>
    <w:p w14:paraId="52DD179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as alíquotas do IBS fixadas pelos Estados, pelo Distrito Federal e pelos Municípios não poderão ser inferiores ao valor resultante da aplicação dos percentuais estabelecidos para cada ano no Anexo XVI, sobre a alíquota de referência da respectiva esfera federativa.</w:t>
      </w:r>
    </w:p>
    <w:p w14:paraId="06DF3AD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Na hipótese de fixação da alíquota pelo ente em nível inferior ao previsto no § 1º, prevalecerá o limite inferior da alíquota, calculado nos termos do § 1º deste artigo.</w:t>
      </w:r>
    </w:p>
    <w:p w14:paraId="3CE170BF"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III</w:t>
      </w:r>
    </w:p>
    <w:p w14:paraId="2FAF2807"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TRANSIÇÃO APLICÁVEL AO REGIME DE COMPRAS GOVERNAMENTAIS</w:t>
      </w:r>
    </w:p>
    <w:p w14:paraId="6D9F69C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372.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regime de destinação integral do produto da arrecadação do IBS e da CBS ao ente federativo contratante nos termos do art. 473 desta Lei Complementar:</w:t>
      </w:r>
    </w:p>
    <w:p w14:paraId="17AB1F2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 aplica:</w:t>
      </w:r>
    </w:p>
    <w:p w14:paraId="1AD7569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ao IBS e à CBS, em relação aos fatos geradores ocorridos de 1º de janeiro a 31 de dezembro de 2026;</w:t>
      </w:r>
    </w:p>
    <w:p w14:paraId="5220B70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à CBS, em relação aos fatos geradores ocorridos de 1º de janeiro de 2027 a 31 de dezembro de 2028;</w:t>
      </w:r>
    </w:p>
    <w:p w14:paraId="4C19F31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aplica-se</w:t>
      </w:r>
      <w:proofErr w:type="gramEnd"/>
      <w:r w:rsidRPr="00353F31">
        <w:rPr>
          <w:rFonts w:ascii="Book Antiqua" w:eastAsia="Times New Roman" w:hAnsi="Book Antiqua" w:cs="Arial"/>
          <w:color w:val="000000"/>
          <w:kern w:val="0"/>
          <w:sz w:val="19"/>
          <w:szCs w:val="19"/>
          <w:lang w:eastAsia="pt-BR"/>
          <w14:ligatures w14:val="none"/>
        </w:rPr>
        <w:t xml:space="preserve"> integralmente:</w:t>
      </w:r>
    </w:p>
    <w:p w14:paraId="1A8F7CA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ao IBS, em relação aos fatos geradores ocorridos a partir de 1º de janeiro de 2027;</w:t>
      </w:r>
    </w:p>
    <w:p w14:paraId="0DAD7DC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à CBS, em relação aos fatos geradores ocorridos a partir de 1º de janeiro de 2033.</w:t>
      </w:r>
    </w:p>
    <w:p w14:paraId="53BE880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Parágrafo único. Em relação aos fatos geradores ocorridos de 1º de janeiro de 2029 a 31 de dezembro de 2032, a aplicação do regime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 dará nas seguintes proporções da CBS incidente nas aquisições de bens e serviços pela administração pública direta, por autarquias e por fundações públicas:</w:t>
      </w:r>
    </w:p>
    <w:p w14:paraId="4F75DE8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1º de janeiro a 31 de dezembro de 2029, 10% (dez por cento);</w:t>
      </w:r>
    </w:p>
    <w:p w14:paraId="77E75E7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1º de janeiro a 31 de dezembro de 2030, 20% (vinte por cento);</w:t>
      </w:r>
    </w:p>
    <w:p w14:paraId="021F477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de 1º de janeiro a 31 de dezembro de 2031, 30% (trinta por cento);</w:t>
      </w:r>
    </w:p>
    <w:p w14:paraId="050519B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1º de janeiro a 31 de dezembro de 2032, 40% (quarenta por cento).</w:t>
      </w:r>
    </w:p>
    <w:p w14:paraId="2FB83C87"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IV</w:t>
      </w:r>
    </w:p>
    <w:p w14:paraId="49F6D69B"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REEQUILÍBRIO DE CONTRATOS ADMINISTRATIVOS</w:t>
      </w:r>
    </w:p>
    <w:p w14:paraId="1D93E58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373.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Este Capítulo dispõe sobre os instrumentos de ajuste para os contratos firmados anteriormente à entrada em vigor desta Lei Complementar.</w:t>
      </w:r>
    </w:p>
    <w:p w14:paraId="4DD8DC0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Aplica-se o disposto neste Capítulo, no que couber, a contratos administrativos firmados posteriormente à vigência desta Lei Complementar cuja proposta tenha sido apresentada antes de sua entrada em vigor.</w:t>
      </w:r>
    </w:p>
    <w:p w14:paraId="137D178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disposto neste Capítulo não se aplica aos contratos privados, os quais permanecem sujeitos às disposições da legislação específica.</w:t>
      </w:r>
    </w:p>
    <w:p w14:paraId="40FBCDD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374.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contratos vigentes na entrada em vigor desta Lei Complementar celebrados pela administração pública direta ou indireta da União, dos Estados, do Distrito Federal e dos Municípios, inclusive concessões públicas, serão ajustados para assegurar o restabelecimento do equilíbrio econômico-financeiro em razão da alteração da carga tributária efetiva suportada pela contratada em decorrência do impacto da instituição do IBS e da CBS, nos casos em que o desequilíbrio for comprovado.</w:t>
      </w:r>
    </w:p>
    <w:p w14:paraId="17137A8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os fins deste Capítulo, a determinação da carga tributária efetiva suportada pela contratada deve considerar, inclusive:</w:t>
      </w:r>
    </w:p>
    <w:p w14:paraId="614F8DD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efeitos da não cumulatividade nas aquisições e custos incorridos pela contratada, considerando as regras de apuração de créditos, e a forma de determinação da base de cálculo dos tributos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4400546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 possibilidade de repasse a terceiros, pela contratada, do encargo financeiro dos tributos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5BB3E11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c) os impactos decorrentes da alteração dos tributos no período de transição previsto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125 a 133 do ADCT; e</w:t>
      </w:r>
    </w:p>
    <w:p w14:paraId="1ECE329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os benefícios ou incentivos fiscais ou financeiros da contratada relacionados aos tributos extintos pela Emenda Constitucional nº 132, de 20 de dezembro de 2023.</w:t>
      </w:r>
    </w:p>
    <w:p w14:paraId="6778073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disposto neste Capítulo aplica-se inclusive àqueles contratos que já possuem previsão em matriz de risco que impactos tributários supervenientes são de responsabilidade da contratada.</w:t>
      </w:r>
    </w:p>
    <w:p w14:paraId="02BA084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375.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administração pública procederá à revisão de ofício para restabelecimento do equilíbrio econômico-financeiro quando constatada a redução da carga tributária efetiva suportada pela contratada, nos termos do art. 374 desta Lei Complementar, assegurada a esta a manifestação.</w:t>
      </w:r>
    </w:p>
    <w:p w14:paraId="35DC34D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Art. 376.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A contratada poderá pleitear o restabelecimento do equilíbrio econômico-financeiro de que trata o art. 374 desta Lei Complementar verificado no período de transição de que tratam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125 a 133 do ADCT por meio de procedimento administrativo específico e exclusivo, nos seguintes termos:</w:t>
      </w:r>
    </w:p>
    <w:p w14:paraId="5BE47DB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pedido de restabelecimento do equilíbrio econômico-financeiro poderá ser realizado:</w:t>
      </w:r>
    </w:p>
    <w:p w14:paraId="67B7C34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 cada nova alteração tributária que ocasione o comprovado desequilíbrio; ou</w:t>
      </w:r>
    </w:p>
    <w:p w14:paraId="0FCA4C1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de forma a já abranger todas as alterações previstas para o período de que tratam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342 a 347 desta Lei Complementar;</w:t>
      </w:r>
    </w:p>
    <w:p w14:paraId="5ED4C52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pedido de restabelecimento do equilíbrio econômico-financeiro deverá ser formulado durante a vigência do contrato e antes de eventual prorrogação;</w:t>
      </w:r>
    </w:p>
    <w:p w14:paraId="239D0E2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procedimento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deverá tramitar de forma prioritária;</w:t>
      </w:r>
    </w:p>
    <w:p w14:paraId="5B3436C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pedido deverá ser instruído com cálculo e demais elementos que comprovem o efetivo desequilíbrio econômico-financeiro, observado o disposto no § 3º;</w:t>
      </w:r>
    </w:p>
    <w:p w14:paraId="7D27010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reequilíbrio poderá ser feito por meio de:</w:t>
      </w:r>
    </w:p>
    <w:p w14:paraId="5C5F705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revisão dos valores contratados;</w:t>
      </w:r>
    </w:p>
    <w:p w14:paraId="54658AC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compensações financeiras, ajustes tarifários ou outros valores contratualmente devidos à contratada, inclusive a título de aporte de recursos ou contraprestação pecuniária;</w:t>
      </w:r>
    </w:p>
    <w:p w14:paraId="5688DD1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renegociação de prazos e condições de entrega ou fornecimento de serviços;</w:t>
      </w:r>
    </w:p>
    <w:p w14:paraId="5B96801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elevação ou redução de valores devidos à administração pública, inclusive direitos de outorga;</w:t>
      </w:r>
    </w:p>
    <w:p w14:paraId="37BBD54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transferência a uma das partes de custos ou encargos originalmente atribuídos à outra; ou</w:t>
      </w:r>
    </w:p>
    <w:p w14:paraId="3BF2F5F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f) outros métodos considerados aceitáveis pelas partes, observada a legislação do setor ou de regência do contrato.</w:t>
      </w:r>
    </w:p>
    <w:p w14:paraId="72D2DC6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pedido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deverá ser decidido de forma definitiva no prazo de 90 (noventa) dias contados do protocolo, prorrogável uma única vez por igual período caso seja necessária instrução probatória suplementar, ficando o referido prazo suspenso enquanto não restar atendida a requisição pela contratada.</w:t>
      </w:r>
    </w:p>
    <w:p w14:paraId="1E5DFC7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reequilíbrio econômico-financeiro será implementado, preferencialmente, por meio de alteração na remuneração do contrato ou de ajuste tarifário, conforme o caso, sendo que formas alternativas apenas poderão ser adotadas pela Administração com a concordância da contratada, observados, em todos os casos, os termos do contrato administrativo.</w:t>
      </w:r>
    </w:p>
    <w:p w14:paraId="16AB18C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As pessoas jurídicas integrantes da administração pública com atribuição para decidir sobre procedimentos de reequilíbrio econômico-financeiro poderão regulamentar a forma de apresentação do pedido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metodologias de cálculo recomendadas para demonstração do desequilíbrio, sem prejuízo do direito de a contratada solicitá-lo na ausência de tal regulamentação.</w:t>
      </w:r>
    </w:p>
    <w:p w14:paraId="3CE16E7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Nos termos da regulamentação, o reequilíbrio econômico-financeiro poderá, a critério da administração pública, ser implementado de forma provisória nos casos em que a contratada demonstrar relevante impacto financeiro na execução contratual decorrente da alteração na carga tributária efetiva, devendo a compensação econômica ser revista e ajustada por ocasião da decisão definitiva do pedido.</w:t>
      </w:r>
    </w:p>
    <w:p w14:paraId="2F56C61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5º Deverá constar na decisão definitiva de que trata o § 4º a forma e os instrumentos de cobrança ou devolução dos valores pagos a menor ou a maior durante a aplicação da medida de ajuste provisório.</w:t>
      </w:r>
    </w:p>
    <w:p w14:paraId="2EF9F61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377. Nos casos de omissão deste Capítulo, aplicam-se, subsidiariamente, as disposições da legislação de regência do contrato.</w:t>
      </w:r>
    </w:p>
    <w:p w14:paraId="46627765"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w:t>
      </w:r>
    </w:p>
    <w:p w14:paraId="4A8B2985"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UTILIZAÇÃO DO SALDO CREDOR DO PIS E DA COFINS</w:t>
      </w:r>
    </w:p>
    <w:p w14:paraId="57C4A64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378.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créditos da Contribuição para o PIS/Pasep e da COFINS, inclusive presumidos, não apropriados ou não utilizados até a data de extinção dessas contribuições:</w:t>
      </w:r>
    </w:p>
    <w:p w14:paraId="2E2B351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permanecerão</w:t>
      </w:r>
      <w:proofErr w:type="gramEnd"/>
      <w:r w:rsidRPr="00353F31">
        <w:rPr>
          <w:rFonts w:ascii="Book Antiqua" w:eastAsia="Times New Roman" w:hAnsi="Book Antiqua" w:cs="Arial"/>
          <w:color w:val="000000"/>
          <w:kern w:val="0"/>
          <w:sz w:val="19"/>
          <w:szCs w:val="19"/>
          <w:lang w:eastAsia="pt-BR"/>
          <w14:ligatures w14:val="none"/>
        </w:rPr>
        <w:t xml:space="preserve"> válidos e utilizáveis na forma deste Capítulo, mantida a fluência do prazo para sua utilização;</w:t>
      </w:r>
    </w:p>
    <w:p w14:paraId="4AA0FB5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deverão</w:t>
      </w:r>
      <w:proofErr w:type="gramEnd"/>
      <w:r w:rsidRPr="00353F31">
        <w:rPr>
          <w:rFonts w:ascii="Book Antiqua" w:eastAsia="Times New Roman" w:hAnsi="Book Antiqua" w:cs="Arial"/>
          <w:color w:val="000000"/>
          <w:kern w:val="0"/>
          <w:sz w:val="19"/>
          <w:szCs w:val="19"/>
          <w:lang w:eastAsia="pt-BR"/>
          <w14:ligatures w14:val="none"/>
        </w:rPr>
        <w:t xml:space="preserve"> estar devidamente registrados no ambiente de escrituração dos tributos mencionados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nos termos da legislação aplicável;</w:t>
      </w:r>
    </w:p>
    <w:p w14:paraId="1CD70AB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poderão ser utilizados para compensação com o valor devido da CBS; e</w:t>
      </w:r>
    </w:p>
    <w:p w14:paraId="00C35E6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poderão</w:t>
      </w:r>
      <w:proofErr w:type="gramEnd"/>
      <w:r w:rsidRPr="00353F31">
        <w:rPr>
          <w:rFonts w:ascii="Book Antiqua" w:eastAsia="Times New Roman" w:hAnsi="Book Antiqua" w:cs="Arial"/>
          <w:color w:val="000000"/>
          <w:kern w:val="0"/>
          <w:sz w:val="19"/>
          <w:szCs w:val="19"/>
          <w:lang w:eastAsia="pt-BR"/>
          <w14:ligatures w14:val="none"/>
        </w:rPr>
        <w:t xml:space="preserve"> ser ressarcidos em dinheiro ou compensados com outros tributos federais, desde que cumpram os requisitos para utilização nessas modalidades estabelecidos pela legislação das contribuições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 data de sua extinção, observados, na data do pedido ou da declaração, as condições e limites vigentes para ressarcimento ou compensação de créditos relativos a tributos administrados pela RFB.</w:t>
      </w:r>
    </w:p>
    <w:p w14:paraId="620997A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379.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bens recebidos em devolução a partir de 1º de janeiro de 2027, relativos a vendas realizadas anteriormente à referida data, darão direito à apropriação de crédito da CBS correspondente ao valor das contribuições referidas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378 que tenham incidido sobre as respectivas operações.</w:t>
      </w:r>
    </w:p>
    <w:p w14:paraId="250B62F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 crédito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somente poderá ser utilizado para compensação com a CBS, vedada a compensação com outros tributos e o ressarcimento.</w:t>
      </w:r>
    </w:p>
    <w:p w14:paraId="40DFA03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380.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créditos da Contribuição para o PIS/Pasep e da COFINS, que, até a data da extinção desses tributos, estiverem sendo apropriados com base na depreciação, amortização ou quota mensal de valor, deverão permanecer sendo apropriados, como créditos presumidos da CBS, na forma prevista:</w:t>
      </w:r>
    </w:p>
    <w:p w14:paraId="5E12A16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inciso III do § 1º e no § 21 do art. 3º da Lei nº 10.637, de 30 de dezembro de 2002;</w:t>
      </w:r>
    </w:p>
    <w:p w14:paraId="0BC66EB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inciso III do § 1º e nos §§ 14, 16 e 29, todos do art. 3º, e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15, todos da Lei nº 10.833, de 29 de dezembro de 2003;</w:t>
      </w:r>
    </w:p>
    <w:p w14:paraId="56933AB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nos §§ 4º e 7º do art. 15 da Lei nº 10.865, de 30 de abril de 2004; e</w:t>
      </w:r>
    </w:p>
    <w:p w14:paraId="693FD06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art. 6º da Lei nº 11.488, de 15 de junho de 2007.</w:t>
      </w:r>
    </w:p>
    <w:p w14:paraId="502ABE0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também se aplica aos créditos que estejam aguardando cumprimento de requisitos para o início de apropriação com base na depreciação, amortização ou quota mensal de valor no dia imediatamente anterior à data da extinção dos tributos.</w:t>
      </w:r>
    </w:p>
    <w:p w14:paraId="12CA199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apropriação do crédito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sujeita-se ao disposto na legislação vigente na data da extinção dos referidos tributos, inclusive em relação à alíquota aplicável no cálculo de seu valor, observado o disposto no art. 378 desta Lei Complementar.</w:t>
      </w:r>
    </w:p>
    <w:p w14:paraId="6E44B56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3º Na hipótese de alienação do bem que enseja a apropriação parcelada de créditos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antes de completada a apropriação, não será admitido, a partir da data da alienação, o creditamento em relação às parcelas ainda não apropriadas.</w:t>
      </w:r>
    </w:p>
    <w:p w14:paraId="5CEF504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381.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contribuinte sujeito ao regime regular da CBS poderá apropriar crédito presumido sobre o estoque de bens materiais existente em 1º de janeiro de 2027 nas seguintes hipóteses:</w:t>
      </w:r>
    </w:p>
    <w:p w14:paraId="63E7D8B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caso</w:t>
      </w:r>
      <w:proofErr w:type="gramEnd"/>
      <w:r w:rsidRPr="00353F31">
        <w:rPr>
          <w:rFonts w:ascii="Book Antiqua" w:eastAsia="Times New Roman" w:hAnsi="Book Antiqua" w:cs="Arial"/>
          <w:color w:val="000000"/>
          <w:kern w:val="0"/>
          <w:sz w:val="19"/>
          <w:szCs w:val="19"/>
          <w:lang w:eastAsia="pt-BR"/>
          <w14:ligatures w14:val="none"/>
        </w:rPr>
        <w:t xml:space="preserve"> o contribuinte, em 31 de dezembro de 2026, estivesse sujeito ao regime de apuração cumulativa da Contribuição para o PIS/Pasep e da COFINS, estabelecido precipuamente pela Lei nº 9.718, de 27 de novembro de 1998, em relação aos bens em estoque sobre os quais não houve apuração de créditos da Contribuição para o PIS/Pasep e da COFINS em razão da sujeição ao referido regime de apuração;</w:t>
      </w:r>
    </w:p>
    <w:p w14:paraId="50718FF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em</w:t>
      </w:r>
      <w:proofErr w:type="gramEnd"/>
      <w:r w:rsidRPr="00353F31">
        <w:rPr>
          <w:rFonts w:ascii="Book Antiqua" w:eastAsia="Times New Roman" w:hAnsi="Book Antiqua" w:cs="Arial"/>
          <w:color w:val="000000"/>
          <w:kern w:val="0"/>
          <w:sz w:val="19"/>
          <w:szCs w:val="19"/>
          <w:lang w:eastAsia="pt-BR"/>
          <w14:ligatures w14:val="none"/>
        </w:rPr>
        <w:t xml:space="preserve"> relação aos bens em estoque sujeitos, na aquisição, à substituição tributária ou à incidência monofásica de que tratam os seguintes dispositivos:</w:t>
      </w:r>
    </w:p>
    <w:p w14:paraId="2FABD18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inciso I do art. 1º da Lei nº 10.147, de 21 de dezembro de 2000;</w:t>
      </w:r>
    </w:p>
    <w:p w14:paraId="6D917AE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1º, inciso II do art. 3º e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5º da Lei nº 10.485, de 3 de julho de 2002;</w:t>
      </w:r>
    </w:p>
    <w:p w14:paraId="012615B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art. 43 da Medida Provisória nº 2.158-35, de 24 de agosto de 2001;</w:t>
      </w:r>
    </w:p>
    <w:p w14:paraId="2D1AEC5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art. 53 da Lei nº 9.532, de 10 de dezembro de 1997; e</w:t>
      </w:r>
    </w:p>
    <w:p w14:paraId="7CE877B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inciso II do art. 6º da Lei nº 12.402, de 2 de maio de 2011;</w:t>
      </w:r>
    </w:p>
    <w:p w14:paraId="7D45140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em relação à parcela do valor dos bens em estoque sujeita à vedação parcial de creditamento estabelecida pelos §§ 7º a 9º do art. 3º da Lei nº 10.637, de 30 de dezembro de 2002, e da Lei nº 10.833, de 29 de dezembro 2003.</w:t>
      </w:r>
    </w:p>
    <w:p w14:paraId="5E1E853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direito ao crédito presumido previsto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53E8A69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somente</w:t>
      </w:r>
      <w:proofErr w:type="gramEnd"/>
      <w:r w:rsidRPr="00353F31">
        <w:rPr>
          <w:rFonts w:ascii="Book Antiqua" w:eastAsia="Times New Roman" w:hAnsi="Book Antiqua" w:cs="Arial"/>
          <w:color w:val="000000"/>
          <w:kern w:val="0"/>
          <w:sz w:val="19"/>
          <w:szCs w:val="19"/>
          <w:lang w:eastAsia="pt-BR"/>
          <w14:ligatures w14:val="none"/>
        </w:rPr>
        <w:t xml:space="preserve"> se aplica a bens novos adquiridos de pessoa jurídica domiciliada no País ou importados para revenda ou para utilização na produção de bens destinados à venda ou na prestação de serviços a terceiros;</w:t>
      </w:r>
    </w:p>
    <w:p w14:paraId="1F4C612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 aplica aos produtos cuja aquisição foi contemplada por alíquota zero, isenção, suspensão ou não sofreu a incidência da Contribuição para o PIS/Pasep e da COFINS;</w:t>
      </w:r>
    </w:p>
    <w:p w14:paraId="5038BF2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não se aplica aos bens considerados de uso e consumo pessoal de que trata o art. 57 desta Lei Complementar;</w:t>
      </w:r>
    </w:p>
    <w:p w14:paraId="2C0A4A2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 aplica:</w:t>
      </w:r>
    </w:p>
    <w:p w14:paraId="21CAC3B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 bens incorporados ao ativo imobilizado do contribuinte; e</w:t>
      </w:r>
    </w:p>
    <w:p w14:paraId="7AC2C9E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 imóveis.</w:t>
      </w:r>
    </w:p>
    <w:p w14:paraId="1DC9546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Ato do Poder Executivo da União disciplinará a forma de verificação do estoque existente em 1º de janeiro de 2027, podendo determinar a realização de inventário e valoração do estoque ou método alternativo.</w:t>
      </w:r>
    </w:p>
    <w:p w14:paraId="4FB7BC0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valor do crédito presumido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56B50C6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caso de bens adquiridos no País, será calculado mediante aplicação de percentual de 9,25% (nove inteiros e vinte e cinco centésimos por cento) sobre o valor do estoque;</w:t>
      </w:r>
    </w:p>
    <w:p w14:paraId="7AA94CD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caso de bens importados, será equivalente ao valor da Contribuição para o PIS/Pasep-Importação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-Importação efetivamente pago na importação, vedada a apuração de crédito presumido em relação ao adicional de alíquota de que trata o § 21 do art. 8º da Lei nº 10.865, de 30 de abril de 2004.</w:t>
      </w:r>
    </w:p>
    <w:p w14:paraId="4BF5BF4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crédito presumido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2DB6F0D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deverá</w:t>
      </w:r>
      <w:proofErr w:type="gramEnd"/>
      <w:r w:rsidRPr="00353F31">
        <w:rPr>
          <w:rFonts w:ascii="Book Antiqua" w:eastAsia="Times New Roman" w:hAnsi="Book Antiqua" w:cs="Arial"/>
          <w:color w:val="000000"/>
          <w:kern w:val="0"/>
          <w:sz w:val="19"/>
          <w:szCs w:val="19"/>
          <w:lang w:eastAsia="pt-BR"/>
          <w14:ligatures w14:val="none"/>
        </w:rPr>
        <w:t xml:space="preserve"> ser apurado e apropriado até o último dia de junho de 2027;</w:t>
      </w:r>
    </w:p>
    <w:p w14:paraId="5E43165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deverá</w:t>
      </w:r>
      <w:proofErr w:type="gramEnd"/>
      <w:r w:rsidRPr="00353F31">
        <w:rPr>
          <w:rFonts w:ascii="Book Antiqua" w:eastAsia="Times New Roman" w:hAnsi="Book Antiqua" w:cs="Arial"/>
          <w:color w:val="000000"/>
          <w:kern w:val="0"/>
          <w:sz w:val="19"/>
          <w:szCs w:val="19"/>
          <w:lang w:eastAsia="pt-BR"/>
          <w14:ligatures w14:val="none"/>
        </w:rPr>
        <w:t xml:space="preserve"> ser utilizado em 12 (doze) parcelas mensais iguais e sucessivas a partir do período subsequente ao da apropriação; e</w:t>
      </w:r>
    </w:p>
    <w:p w14:paraId="4EBDE3F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somente poderá ser utilizado para compensação com a CBS, vedada a compensação com outros tributos e o ressarcimento.</w:t>
      </w:r>
    </w:p>
    <w:p w14:paraId="65DEA5E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Para os fins deste artigo, também serão considerados bens incorporados ao ativo imobilizado aqueles com a mesma natureza e que, em decorrência das normas contábeis aplicáveis, forem contabilizados por concessionárias de serviços públicos como ativo de contrato, intangível ou financeiro.</w:t>
      </w:r>
    </w:p>
    <w:p w14:paraId="298FC42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382.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utilização dos créditos das contribuições de que trata este Capítulo para compensação terá preferência em relação aos créditos de CBS de que trata o art. 53 desta Lei Complementar.</w:t>
      </w:r>
    </w:p>
    <w:p w14:paraId="0B658E6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Art. 383. O direito de utilização dos créditos de que tratam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379 a 381 desta Lei Complementar extinguir-se-á após o prazo de 5 (cinco) anos, contado do último dia do período de apuração em que tiver ocorrido a apropriação do crédito.</w:t>
      </w:r>
    </w:p>
    <w:p w14:paraId="5213A9CD"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VI</w:t>
      </w:r>
    </w:p>
    <w:p w14:paraId="57660EC3"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DOS CRITÉRIOS, LIMITES E PROCEDIMENTOS RELATIVOS À COMPENSAÇÃO DE BENEFÍCIOS FISCAIS OU FINANCEIRO-FISCAIS DO ICMS</w:t>
      </w:r>
    </w:p>
    <w:p w14:paraId="0151414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2541427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Gerais</w:t>
      </w:r>
    </w:p>
    <w:p w14:paraId="539F9FA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384.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pessoas físicas ou jurídicas titulares de benefícios onerosos relativos ao ICMS, em função da redução do nível desses benefícios prevista no § 1º do art. 128 do ADCT, no período entre 1º de janeiro de 2029 e 31 de dezembro de 2032, serão compensadas por recursos do Fundo de Compensação de Benefícios Fiscais ou Financeiro-Fiscais instituído pelo art. 12 da Emenda Constitucional nº 132, de 20 de dezembro de 2023, de acordo com os critérios e limites para apuração do nível de benefícios e de sua redução e com os procedimentos de análise dos requisitos para habilitação do requerente à compensação estabelecidos nesta Lei Complementar.</w:t>
      </w:r>
    </w:p>
    <w:p w14:paraId="2DBBC50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compensação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1781B3E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aplica-se</w:t>
      </w:r>
      <w:proofErr w:type="gramEnd"/>
      <w:r w:rsidRPr="00353F31">
        <w:rPr>
          <w:rFonts w:ascii="Book Antiqua" w:eastAsia="Times New Roman" w:hAnsi="Book Antiqua" w:cs="Arial"/>
          <w:color w:val="000000"/>
          <w:kern w:val="0"/>
          <w:sz w:val="19"/>
          <w:szCs w:val="19"/>
          <w:lang w:eastAsia="pt-BR"/>
          <w14:ligatures w14:val="none"/>
        </w:rPr>
        <w:t xml:space="preserve"> aos titulares de benefícios onerosos regularmente concedidos até 31 de maio de 2023, sem prejuízo de ulteriores prorrogações ou renovações, observados o prazo de 31 de dezembro de 2032 e, se aplicável, a exigência de registro e depósito estabelecida pelo art. 3º, inciso II, da Lei Complementar nº 160, de 7 de agosto de 2017, que tenham cumprido tempestivamente as condições exigidas pela norma concessiva do benefício;</w:t>
      </w:r>
    </w:p>
    <w:p w14:paraId="65DF2DA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aplica-se</w:t>
      </w:r>
      <w:proofErr w:type="gramEnd"/>
      <w:r w:rsidRPr="00353F31">
        <w:rPr>
          <w:rFonts w:ascii="Book Antiqua" w:eastAsia="Times New Roman" w:hAnsi="Book Antiqua" w:cs="Arial"/>
          <w:color w:val="000000"/>
          <w:kern w:val="0"/>
          <w:sz w:val="19"/>
          <w:szCs w:val="19"/>
          <w:lang w:eastAsia="pt-BR"/>
          <w14:ligatures w14:val="none"/>
        </w:rPr>
        <w:t xml:space="preserve"> ainda a outros programas ou benefícios que tenham migrado por força de mudanças na legislação estadual entre 31 de maio de 2023 e a data de promulgação da Emenda Constitucional nº 132, de 20 de dezembro de 2023, ou que estavam em processo de migração na data de promulgação da referida Emenda Constitucional, desde que seu ato concessivo seja emitido pela unidade federada em até 90 (noventa) dias após a publicação desta Lei Complementar;</w:t>
      </w:r>
    </w:p>
    <w:p w14:paraId="3DE8761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III - não se aplica aos titulares de benefícios decorrentes do disposto no § 2º-A do art. 3º da Lei Complementar nº 160, de 7 de agosto de 2017.</w:t>
      </w:r>
    </w:p>
    <w:p w14:paraId="1A06BF8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385.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os fins da compensação de que trata o art. 384 desta Lei Complementar, consideram-se:</w:t>
      </w:r>
    </w:p>
    <w:p w14:paraId="0FED4A0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benefícios</w:t>
      </w:r>
      <w:proofErr w:type="gramEnd"/>
      <w:r w:rsidRPr="00353F31">
        <w:rPr>
          <w:rFonts w:ascii="Book Antiqua" w:eastAsia="Times New Roman" w:hAnsi="Book Antiqua" w:cs="Arial"/>
          <w:color w:val="000000"/>
          <w:kern w:val="0"/>
          <w:sz w:val="19"/>
          <w:szCs w:val="19"/>
          <w:lang w:eastAsia="pt-BR"/>
          <w14:ligatures w14:val="none"/>
        </w:rPr>
        <w:t xml:space="preserve"> onerosos: as repercussões econômicas oriundas de isenções, incentivos e benefícios fiscais ou financeiro-fiscais concedidos pela unidade federada por prazo certo e sob condição, na forma do art. 178 da Lei nº 5.172, de 25 de outubro de 1966 - Código Tributário Nacional;</w:t>
      </w:r>
    </w:p>
    <w:p w14:paraId="1D3C93D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titulares</w:t>
      </w:r>
      <w:proofErr w:type="gramEnd"/>
      <w:r w:rsidRPr="00353F31">
        <w:rPr>
          <w:rFonts w:ascii="Book Antiqua" w:eastAsia="Times New Roman" w:hAnsi="Book Antiqua" w:cs="Arial"/>
          <w:color w:val="000000"/>
          <w:kern w:val="0"/>
          <w:sz w:val="19"/>
          <w:szCs w:val="19"/>
          <w:lang w:eastAsia="pt-BR"/>
          <w14:ligatures w14:val="none"/>
        </w:rPr>
        <w:t xml:space="preserve"> de benefícios onerosos: as pessoas que detêm o direito à fruição de benefícios onerosos mediante ato ou norma concessiva, caso estejam adimplentes com as condições exigidas pela norma concessiva do benefício, observado o disposto no inciso III do parágrafo único do art. 384 desta Lei Complementar;</w:t>
      </w:r>
    </w:p>
    <w:p w14:paraId="37FFFDD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prazo certo: o prazo estabelecido para auferimento do benefício oneroso, observada a data limite de 31 de dezembro de 2032, nos termos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12 da Emenda Constitucional nº 132, de 20 de dezembro de 2023;</w:t>
      </w:r>
    </w:p>
    <w:p w14:paraId="72B9E21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condição</w:t>
      </w:r>
      <w:proofErr w:type="gramEnd"/>
      <w:r w:rsidRPr="00353F31">
        <w:rPr>
          <w:rFonts w:ascii="Book Antiqua" w:eastAsia="Times New Roman" w:hAnsi="Book Antiqua" w:cs="Arial"/>
          <w:color w:val="000000"/>
          <w:kern w:val="0"/>
          <w:sz w:val="19"/>
          <w:szCs w:val="19"/>
          <w:lang w:eastAsia="pt-BR"/>
          <w14:ligatures w14:val="none"/>
        </w:rPr>
        <w:t>, na forma do art. 178 da Lei nº 5.172, de 25 de outubro de 1966 - Código Tributário Nacional: as contrapartidas previstas no ato concessivo ou fixadas na legislação estadual ou distrital exigidas do titular do benefício das quais resulte ônus ou restrições à sua atividade, tais como as que:</w:t>
      </w:r>
    </w:p>
    <w:p w14:paraId="6022928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têm por finalidade a implementação ou expansão de empreendimento econômico vinculado a processos de transformação ou industrialização aptos à agregação de valor;</w:t>
      </w:r>
    </w:p>
    <w:p w14:paraId="295BEB5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estabelecem a geração de novos empregos; ou</w:t>
      </w:r>
    </w:p>
    <w:p w14:paraId="465FEEC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impõem a limitação no preço de venda ou a restrição de contratação de determinados fornecedores;</w:t>
      </w:r>
    </w:p>
    <w:p w14:paraId="6957118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repercussão</w:t>
      </w:r>
      <w:proofErr w:type="gramEnd"/>
      <w:r w:rsidRPr="00353F31">
        <w:rPr>
          <w:rFonts w:ascii="Book Antiqua" w:eastAsia="Times New Roman" w:hAnsi="Book Antiqua" w:cs="Arial"/>
          <w:color w:val="000000"/>
          <w:kern w:val="0"/>
          <w:sz w:val="19"/>
          <w:szCs w:val="19"/>
          <w:lang w:eastAsia="pt-BR"/>
          <w14:ligatures w14:val="none"/>
        </w:rPr>
        <w:t xml:space="preserve"> econômica:</w:t>
      </w:r>
    </w:p>
    <w:p w14:paraId="4C48DA8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 parcela do ICMS incidente na operação apropriada pelo contribuinte do imposto em razão da concessão de benefício fiscal pela unidade federada, tal como crédito presumido de ICMS, crédito outorgado de ICMS, entre outros;</w:t>
      </w:r>
    </w:p>
    <w:p w14:paraId="21F3A55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 parcela correspondente ao desconto concedido sobre o ICMS a recolher em função da antecipação do pagamento do imposto cujo prazo de pagamento havia sido ampliado; ou</w:t>
      </w:r>
    </w:p>
    <w:p w14:paraId="1B1AB49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na hipótese do benefício de ampliação do prazo de pagamento do ICMS, o ganho financeiro não realizado em função da redução das alíquotas do ICMS prevista no art. 128 do ADCT, tendo como parâmetros de cálculo, entre outros, a Taxa Selic acumulada entre o mês seguinte ao do vencimento ordinário do débito de ICMS e o mês para o qual o recolhimento foi diferido, limitado a dezembro de 2032;</w:t>
      </w:r>
    </w:p>
    <w:p w14:paraId="6A8F420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ato</w:t>
      </w:r>
      <w:proofErr w:type="gramEnd"/>
      <w:r w:rsidRPr="00353F31">
        <w:rPr>
          <w:rFonts w:ascii="Book Antiqua" w:eastAsia="Times New Roman" w:hAnsi="Book Antiqua" w:cs="Arial"/>
          <w:color w:val="000000"/>
          <w:kern w:val="0"/>
          <w:sz w:val="19"/>
          <w:szCs w:val="19"/>
          <w:lang w:eastAsia="pt-BR"/>
          <w14:ligatures w14:val="none"/>
        </w:rPr>
        <w:t xml:space="preserve"> concessivo de benefícios onerosos: qualquer ato administrativo ou enquadramento em norma jurídica pelo qual se concretiza a concessão da titularidade de benefícios onerosos a pessoa física ou jurídica pela unidade federada;</w:t>
      </w:r>
    </w:p>
    <w:p w14:paraId="14E5B8D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implementação de empreendimento econômico: o estabelecimento de empreendimento econômico para o desenvolvimento da atividade a ser explorada por pessoa jurídica não domiciliada na localização geográfica da unidade federada que concede a subvenção;</w:t>
      </w:r>
    </w:p>
    <w:p w14:paraId="4BF14BA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expansão de empreendimento econômico: a ampliação da capacidade, a modernização ou a diversificação do comércio ou da produção de bens ou serviços do empreendimento econômico, inclusive mediante o estabelecimento de outra unidade, pela pessoa jurídica domiciliada na localização geográfica da unidade federada que concede a subvenção.</w:t>
      </w:r>
    </w:p>
    <w:p w14:paraId="02F011F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1º Para fins do disposto no inciso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não se enquadram no conceito de condição as contrapartidas previstas em atos ou normas concessivas de benefícios fiscais que:</w:t>
      </w:r>
    </w:p>
    <w:p w14:paraId="4EED474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importem</w:t>
      </w:r>
      <w:proofErr w:type="gramEnd"/>
      <w:r w:rsidRPr="00353F31">
        <w:rPr>
          <w:rFonts w:ascii="Book Antiqua" w:eastAsia="Times New Roman" w:hAnsi="Book Antiqua" w:cs="Arial"/>
          <w:color w:val="000000"/>
          <w:kern w:val="0"/>
          <w:sz w:val="19"/>
          <w:szCs w:val="19"/>
          <w:lang w:eastAsia="pt-BR"/>
          <w14:ligatures w14:val="none"/>
        </w:rPr>
        <w:t xml:space="preserve"> mero cumprimento de deveres de observância obrigatória para todos os contribuintes e já previamente estabelecidos em legislação;</w:t>
      </w:r>
    </w:p>
    <w:p w14:paraId="7FD565B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configurem</w:t>
      </w:r>
      <w:proofErr w:type="gramEnd"/>
      <w:r w:rsidRPr="00353F31">
        <w:rPr>
          <w:rFonts w:ascii="Book Antiqua" w:eastAsia="Times New Roman" w:hAnsi="Book Antiqua" w:cs="Arial"/>
          <w:color w:val="000000"/>
          <w:kern w:val="0"/>
          <w:sz w:val="19"/>
          <w:szCs w:val="19"/>
          <w:lang w:eastAsia="pt-BR"/>
          <w14:ligatures w14:val="none"/>
        </w:rPr>
        <w:t xml:space="preserve"> mera declaração de intenções, sem o estabelecimento de ônus ou restrições efetivos; e</w:t>
      </w:r>
    </w:p>
    <w:p w14:paraId="38ACCB7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exijam contribuição a fundo estadual ou distrital vinculada à fruição do benefício.</w:t>
      </w:r>
    </w:p>
    <w:p w14:paraId="5805887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da compensação de que trata este Capítulo, considera-se benefício oneroso, não se aplicando o disposto no inciso III do § 1º deste artigo, o benefício cuja contrapartida seja contribuição a fundo estadual ou distrital cuja totalidade dos recursos sejam empregados em obras de infraestrutura pública ou em projetos que fomentem a atividade econômica do setor privado, inclusive quando exercida por empresas estatais, constituído até 31 de maio de 2023.</w:t>
      </w:r>
    </w:p>
    <w:p w14:paraId="6752067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Para o cálculo da repercussão econômica decorrente de benefício fiscal ou financeiro-fiscal, devem ser deduzidos todos os valores de natureza tributária correspondentes a direitos renunciados e obrigações assumidas, tais como créditos escriturais de ICMS que deixaram de ser aproveitados ou contribuições a fundos efetuadas para fruição do benefício, inclusive na hipótese do § 2º deste artigo.</w:t>
      </w:r>
    </w:p>
    <w:p w14:paraId="50CEE20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Não importam para o cálculo da repercussão econômica decorrente de benefício fiscal ou financeiro-fiscal os custos, despesas e investimentos realizados como condição para fruição dos benefícios onerosos.</w:t>
      </w:r>
    </w:p>
    <w:p w14:paraId="2BC184A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 RFB poderá elencar outras hipóteses com repercussões econômicas decorrentes de benefícios fiscais ou financeiro-fiscais relativos ao ICMS equivalentes às previstas no inciso 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3A0BB6C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6E704A5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Competências Atribuídas à RFB</w:t>
      </w:r>
    </w:p>
    <w:p w14:paraId="64E08EB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386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Em relação às compensações dos benefícios onerosos de que trata o art. 384 desta Lei Complementar, compete a RFB, observando o disposto nesta Lei Complementar:</w:t>
      </w:r>
    </w:p>
    <w:p w14:paraId="15D1169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estabelecer</w:t>
      </w:r>
      <w:proofErr w:type="gramEnd"/>
      <w:r w:rsidRPr="00353F31">
        <w:rPr>
          <w:rFonts w:ascii="Book Antiqua" w:eastAsia="Times New Roman" w:hAnsi="Book Antiqua" w:cs="Arial"/>
          <w:color w:val="000000"/>
          <w:kern w:val="0"/>
          <w:sz w:val="19"/>
          <w:szCs w:val="19"/>
          <w:lang w:eastAsia="pt-BR"/>
          <w14:ligatures w14:val="none"/>
        </w:rPr>
        <w:t xml:space="preserve"> a forma e as informações dos requerimentos de habilitação;</w:t>
      </w:r>
    </w:p>
    <w:p w14:paraId="115BA91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expedir</w:t>
      </w:r>
      <w:proofErr w:type="gramEnd"/>
      <w:r w:rsidRPr="00353F31">
        <w:rPr>
          <w:rFonts w:ascii="Book Antiqua" w:eastAsia="Times New Roman" w:hAnsi="Book Antiqua" w:cs="Arial"/>
          <w:color w:val="000000"/>
          <w:kern w:val="0"/>
          <w:sz w:val="19"/>
          <w:szCs w:val="19"/>
          <w:lang w:eastAsia="pt-BR"/>
          <w14:ligatures w14:val="none"/>
        </w:rPr>
        <w:t xml:space="preserve"> normas complementares relativas ao cumprimento das exigências a que estão sujeitos os requerentes para sua habilitação;</w:t>
      </w:r>
    </w:p>
    <w:p w14:paraId="0471DCB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analisar os requerimentos de habilitação efetuados pelos titulares de benefícios onerosos e, se preenchidos os requisitos legais, deferi-los;</w:t>
      </w:r>
    </w:p>
    <w:p w14:paraId="1F2C8B9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estabelecer</w:t>
      </w:r>
      <w:proofErr w:type="gramEnd"/>
      <w:r w:rsidRPr="00353F31">
        <w:rPr>
          <w:rFonts w:ascii="Book Antiqua" w:eastAsia="Times New Roman" w:hAnsi="Book Antiqua" w:cs="Arial"/>
          <w:color w:val="000000"/>
          <w:kern w:val="0"/>
          <w:sz w:val="19"/>
          <w:szCs w:val="19"/>
          <w:lang w:eastAsia="pt-BR"/>
          <w14:ligatures w14:val="none"/>
        </w:rPr>
        <w:t xml:space="preserve"> as informações a serem prestadas na escrituração fiscal e contábil-fiscal e o formato da demonstração de apuração do crédito;</w:t>
      </w:r>
    </w:p>
    <w:p w14:paraId="0AF4853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processar e revisar</w:t>
      </w:r>
      <w:proofErr w:type="gramEnd"/>
      <w:r w:rsidRPr="00353F31">
        <w:rPr>
          <w:rFonts w:ascii="Book Antiqua" w:eastAsia="Times New Roman" w:hAnsi="Book Antiqua" w:cs="Arial"/>
          <w:color w:val="000000"/>
          <w:kern w:val="0"/>
          <w:sz w:val="19"/>
          <w:szCs w:val="19"/>
          <w:lang w:eastAsia="pt-BR"/>
          <w14:ligatures w14:val="none"/>
        </w:rPr>
        <w:t xml:space="preserve"> as apurações de crédito transmitidas pelos titulares de benefícios onerosos habilitados perante o órgão e, se não constatada irregularidade, reconhecer os respectivos créditos, autorizando os seus pagamentos;</w:t>
      </w:r>
    </w:p>
    <w:p w14:paraId="61A7428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estabelecer</w:t>
      </w:r>
      <w:proofErr w:type="gramEnd"/>
      <w:r w:rsidRPr="00353F31">
        <w:rPr>
          <w:rFonts w:ascii="Book Antiqua" w:eastAsia="Times New Roman" w:hAnsi="Book Antiqua" w:cs="Arial"/>
          <w:color w:val="000000"/>
          <w:kern w:val="0"/>
          <w:sz w:val="19"/>
          <w:szCs w:val="19"/>
          <w:lang w:eastAsia="pt-BR"/>
          <w14:ligatures w14:val="none"/>
        </w:rPr>
        <w:t xml:space="preserve"> parâmetros de riscos com a finalidade de automatizar o reconhecimento do crédito e a autorização de pagamento;</w:t>
      </w:r>
    </w:p>
    <w:p w14:paraId="68B0340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estabelecer critérios de análise para serem aplicados nos procedimentos de revisão;</w:t>
      </w:r>
    </w:p>
    <w:p w14:paraId="4AC985A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VIII - disciplinar a forma de retificação das informações prestadas e o tratamento de suas consequências;</w:t>
      </w:r>
    </w:p>
    <w:p w14:paraId="3018401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IX - </w:t>
      </w:r>
      <w:proofErr w:type="gramStart"/>
      <w:r w:rsidRPr="00353F31">
        <w:rPr>
          <w:rFonts w:ascii="Book Antiqua" w:eastAsia="Times New Roman" w:hAnsi="Book Antiqua" w:cs="Arial"/>
          <w:color w:val="000000"/>
          <w:kern w:val="0"/>
          <w:sz w:val="19"/>
          <w:szCs w:val="19"/>
          <w:lang w:eastAsia="pt-BR"/>
          <w14:ligatures w14:val="none"/>
        </w:rPr>
        <w:t>disciplinar</w:t>
      </w:r>
      <w:proofErr w:type="gramEnd"/>
      <w:r w:rsidRPr="00353F31">
        <w:rPr>
          <w:rFonts w:ascii="Book Antiqua" w:eastAsia="Times New Roman" w:hAnsi="Book Antiqua" w:cs="Arial"/>
          <w:color w:val="000000"/>
          <w:kern w:val="0"/>
          <w:sz w:val="19"/>
          <w:szCs w:val="19"/>
          <w:lang w:eastAsia="pt-BR"/>
          <w14:ligatures w14:val="none"/>
        </w:rPr>
        <w:t xml:space="preserve"> a forma de devolução do pagamento indevido em função do crédito irregularmente apurado e sobre a retenção de créditos subsequentes para compensar pagamentos indevidos;</w:t>
      </w:r>
    </w:p>
    <w:p w14:paraId="2D5F7A9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 - </w:t>
      </w:r>
      <w:proofErr w:type="gramStart"/>
      <w:r w:rsidRPr="00353F31">
        <w:rPr>
          <w:rFonts w:ascii="Book Antiqua" w:eastAsia="Times New Roman" w:hAnsi="Book Antiqua" w:cs="Arial"/>
          <w:color w:val="000000"/>
          <w:kern w:val="0"/>
          <w:sz w:val="19"/>
          <w:szCs w:val="19"/>
          <w:lang w:eastAsia="pt-BR"/>
          <w14:ligatures w14:val="none"/>
        </w:rPr>
        <w:t>disciplinar</w:t>
      </w:r>
      <w:proofErr w:type="gramEnd"/>
      <w:r w:rsidRPr="00353F31">
        <w:rPr>
          <w:rFonts w:ascii="Book Antiqua" w:eastAsia="Times New Roman" w:hAnsi="Book Antiqua" w:cs="Arial"/>
          <w:color w:val="000000"/>
          <w:kern w:val="0"/>
          <w:sz w:val="19"/>
          <w:szCs w:val="19"/>
          <w:lang w:eastAsia="pt-BR"/>
          <w14:ligatures w14:val="none"/>
        </w:rPr>
        <w:t xml:space="preserve"> a padronização da representação por unidade federada de que trata o art. 398 desta Lei Complementar;</w:t>
      </w:r>
    </w:p>
    <w:p w14:paraId="42EEAA3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 - regulamentar prazos que não estejam previstos neste Capítulo;</w:t>
      </w:r>
    </w:p>
    <w:p w14:paraId="590555D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XII - regulamentar outros aspectos procedimentais não previstos acima, especialmente os concernentes à garantia do direito à ampla defesa e ao contraditório.</w:t>
      </w:r>
    </w:p>
    <w:p w14:paraId="3CBA68E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Para fins deste Capítulo, aplica-se subsidiariamente a regulamentação do processo administrativo prevista na Lei nº 9.784, de 29 de janeiro de 1999.</w:t>
      </w:r>
    </w:p>
    <w:p w14:paraId="56582DC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387.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No âmbito da competência da RFB e em caráter privativo, compete ao Auditor-Fiscal da Receita Federal do Brasil, em relação ao direito assegurado aos titulares de benefícios onerosos à compensação de que trata o art. 384 desta Lei Complementar:</w:t>
      </w:r>
    </w:p>
    <w:p w14:paraId="0FE20C4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elaborar e proferir</w:t>
      </w:r>
      <w:proofErr w:type="gramEnd"/>
      <w:r w:rsidRPr="00353F31">
        <w:rPr>
          <w:rFonts w:ascii="Book Antiqua" w:eastAsia="Times New Roman" w:hAnsi="Book Antiqua" w:cs="Arial"/>
          <w:color w:val="000000"/>
          <w:kern w:val="0"/>
          <w:sz w:val="19"/>
          <w:szCs w:val="19"/>
          <w:lang w:eastAsia="pt-BR"/>
          <w14:ligatures w14:val="none"/>
        </w:rPr>
        <w:t xml:space="preserve"> decisões ou delas participar em processo ou procedimento de análise do reconhecimento do direito à compensação referida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do reconhecimento do crédito dele decorrente;</w:t>
      </w:r>
    </w:p>
    <w:p w14:paraId="6DFDF4D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examinar</w:t>
      </w:r>
      <w:proofErr w:type="gramEnd"/>
      <w:r w:rsidRPr="00353F31">
        <w:rPr>
          <w:rFonts w:ascii="Book Antiqua" w:eastAsia="Times New Roman" w:hAnsi="Book Antiqua" w:cs="Arial"/>
          <w:color w:val="000000"/>
          <w:kern w:val="0"/>
          <w:sz w:val="19"/>
          <w:szCs w:val="19"/>
          <w:lang w:eastAsia="pt-BR"/>
          <w14:ligatures w14:val="none"/>
        </w:rPr>
        <w:t xml:space="preserve"> a contabilidade e a escrituração fiscal de sociedades empresariais e de empresários com a finalidade de revisar a apuração do crédito apresentado, não se lhes aplicando as restrições previstas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1.190 e 1.191 da Lei nº 10.406, de 10 de janeiro de 2002 - Código Civil, e observado o disposto no art. 1.193 do mesmo diploma legal;</w:t>
      </w:r>
    </w:p>
    <w:p w14:paraId="42A65E9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proceder a orientação dos titulares do direito à compensação referida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03872D7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proceder</w:t>
      </w:r>
      <w:proofErr w:type="gramEnd"/>
      <w:r w:rsidRPr="00353F31">
        <w:rPr>
          <w:rFonts w:ascii="Book Antiqua" w:eastAsia="Times New Roman" w:hAnsi="Book Antiqua" w:cs="Arial"/>
          <w:color w:val="000000"/>
          <w:kern w:val="0"/>
          <w:sz w:val="19"/>
          <w:szCs w:val="19"/>
          <w:lang w:eastAsia="pt-BR"/>
          <w14:ligatures w14:val="none"/>
        </w:rPr>
        <w:t xml:space="preserve"> a constituição do crédito decorrente de indébitos gerados pela sistematização da compensação referida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73E7A53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18BAF6C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Habilitação do Requerente à Compensação</w:t>
      </w:r>
    </w:p>
    <w:p w14:paraId="579A974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388. Poderá ser beneficiário da compensação de que trata o art. 384 desta Lei Complementar o titular de benefício oneroso habilitado pela RFB, exceto o benefício oneroso que, nos termos da Emenda Constitucional nº 132, de 20 de dezembro de 2023, seja alcançado por compensação prevista nos §§ 2º e 6º, todos do art. 92-B do ADCT, ou, ainda, por qualquer outra forma de compensação prevista na Constituição Federal, mesmo que parcial.</w:t>
      </w:r>
    </w:p>
    <w:p w14:paraId="60AB185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 requerimento para o procedimento de habilitação, na forma a ser regulamentada pela RFB, deverá ser apresentado no período de 1º de janeiro de 2026 a 31 de dezembro de 2028.</w:t>
      </w:r>
    </w:p>
    <w:p w14:paraId="1ED2E59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389.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São requisitos para a concessão da habilitação ao requerente:</w:t>
      </w:r>
    </w:p>
    <w:p w14:paraId="1BBE3C4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w:t>
      </w:r>
      <w:proofErr w:type="gramEnd"/>
      <w:r w:rsidRPr="00353F31">
        <w:rPr>
          <w:rFonts w:ascii="Book Antiqua" w:eastAsia="Times New Roman" w:hAnsi="Book Antiqua" w:cs="Arial"/>
          <w:color w:val="000000"/>
          <w:kern w:val="0"/>
          <w:sz w:val="19"/>
          <w:szCs w:val="19"/>
          <w:lang w:eastAsia="pt-BR"/>
          <w14:ligatures w14:val="none"/>
        </w:rPr>
        <w:t xml:space="preserve"> titular de benefício oneroso concedido por unidade federada;</w:t>
      </w:r>
    </w:p>
    <w:p w14:paraId="6C1B3DA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haver</w:t>
      </w:r>
      <w:proofErr w:type="gramEnd"/>
      <w:r w:rsidRPr="00353F31">
        <w:rPr>
          <w:rFonts w:ascii="Book Antiqua" w:eastAsia="Times New Roman" w:hAnsi="Book Antiqua" w:cs="Arial"/>
          <w:color w:val="000000"/>
          <w:kern w:val="0"/>
          <w:sz w:val="19"/>
          <w:szCs w:val="19"/>
          <w:lang w:eastAsia="pt-BR"/>
          <w14:ligatures w14:val="none"/>
        </w:rPr>
        <w:t xml:space="preserve"> ato concessivo do benefício oneroso emitido pela unidade federada:</w:t>
      </w:r>
    </w:p>
    <w:p w14:paraId="6C18B23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 até 31 de maio de 2023, ou no prazo previsto para a hipótese disposta no inciso II do parágrafo único do art. 384 desta Lei Complementar, sem prejuízo de ulteriores prorrogações ou renovações, conforme disposto no § 1º do mesmo artigo;</w:t>
      </w:r>
    </w:p>
    <w:p w14:paraId="0A79C8B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que estabeleça expressamente as condições e as contrapartidas a serem observadas pelo beneficiário;</w:t>
      </w:r>
    </w:p>
    <w:p w14:paraId="7D15DB2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cujo prazo de fruição não ultrapasse a data de 31 de dezembro de 2032; e</w:t>
      </w:r>
    </w:p>
    <w:p w14:paraId="4A84B29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que esteja vigorando em todo ou em parte do período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384 desta Lei Complementar, ainda que mediante ato de prorrogação ou renovação;</w:t>
      </w:r>
    </w:p>
    <w:p w14:paraId="5FC3516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ter sido efetuado o registro e o depósito previstos no inciso II do art. 3º da Lei Complementar nº 160, de 7 de agosto de 2017, se aplicável tal exigência;</w:t>
      </w:r>
    </w:p>
    <w:p w14:paraId="63167F0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cumprir</w:t>
      </w:r>
      <w:proofErr w:type="gramEnd"/>
      <w:r w:rsidRPr="00353F31">
        <w:rPr>
          <w:rFonts w:ascii="Book Antiqua" w:eastAsia="Times New Roman" w:hAnsi="Book Antiqua" w:cs="Arial"/>
          <w:color w:val="000000"/>
          <w:kern w:val="0"/>
          <w:sz w:val="19"/>
          <w:szCs w:val="19"/>
          <w:lang w:eastAsia="pt-BR"/>
          <w14:ligatures w14:val="none"/>
        </w:rPr>
        <w:t>, tempestivamente, as condições exigidas pelo ato concessivo do benefício oneroso;</w:t>
      </w:r>
    </w:p>
    <w:p w14:paraId="711452F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apresentar</w:t>
      </w:r>
      <w:proofErr w:type="gramEnd"/>
      <w:r w:rsidRPr="00353F31">
        <w:rPr>
          <w:rFonts w:ascii="Book Antiqua" w:eastAsia="Times New Roman" w:hAnsi="Book Antiqua" w:cs="Arial"/>
          <w:color w:val="000000"/>
          <w:kern w:val="0"/>
          <w:sz w:val="19"/>
          <w:szCs w:val="19"/>
          <w:lang w:eastAsia="pt-BR"/>
          <w14:ligatures w14:val="none"/>
        </w:rPr>
        <w:t xml:space="preserve"> as obrigações acessórias com as informações necessárias à aferição do benefício oneroso objeto de compensação, bem assim as em que conste o registro do próprio benefício, quando for o caso;</w:t>
      </w:r>
    </w:p>
    <w:p w14:paraId="33BF874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inexistir</w:t>
      </w:r>
      <w:proofErr w:type="gramEnd"/>
      <w:r w:rsidRPr="00353F31">
        <w:rPr>
          <w:rFonts w:ascii="Book Antiqua" w:eastAsia="Times New Roman" w:hAnsi="Book Antiqua" w:cs="Arial"/>
          <w:color w:val="000000"/>
          <w:kern w:val="0"/>
          <w:sz w:val="19"/>
          <w:szCs w:val="19"/>
          <w:lang w:eastAsia="pt-BR"/>
          <w14:ligatures w14:val="none"/>
        </w:rPr>
        <w:t xml:space="preserve"> impedimento legal à fruição de benefícios fiscais;</w:t>
      </w:r>
    </w:p>
    <w:p w14:paraId="55B5757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apresentar regularidade cadastral perante o cadastro nacional de pessoas jurídicas - CNPJ.</w:t>
      </w:r>
    </w:p>
    <w:p w14:paraId="2D67A1A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Para fins do preenchimento do requisito de habilitação previsto no inciso IV deste artigo, o titular do benefício oneroso deverá apresentar declaração que atende tempestivamente as condições, sendo obrigatória a manifestação prévia da unidade federada concedente à concessão da habilitação.</w:t>
      </w:r>
    </w:p>
    <w:p w14:paraId="7BB08A0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390.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Observado o direito à ampla defesa e ao contraditório, a habilitação será:</w:t>
      </w:r>
    </w:p>
    <w:p w14:paraId="3EAD42D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indeferida</w:t>
      </w:r>
      <w:proofErr w:type="gramEnd"/>
      <w:r w:rsidRPr="00353F31">
        <w:rPr>
          <w:rFonts w:ascii="Book Antiqua" w:eastAsia="Times New Roman" w:hAnsi="Book Antiqua" w:cs="Arial"/>
          <w:color w:val="000000"/>
          <w:kern w:val="0"/>
          <w:sz w:val="19"/>
          <w:szCs w:val="19"/>
          <w:lang w:eastAsia="pt-BR"/>
          <w14:ligatures w14:val="none"/>
        </w:rPr>
        <w:t>, na hipótese de o requerente não atender aos requisitos de que trata o art. 389 desta Lei Complementar;</w:t>
      </w:r>
    </w:p>
    <w:p w14:paraId="17EAAA7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suspensa</w:t>
      </w:r>
      <w:proofErr w:type="gramEnd"/>
      <w:r w:rsidRPr="00353F31">
        <w:rPr>
          <w:rFonts w:ascii="Book Antiqua" w:eastAsia="Times New Roman" w:hAnsi="Book Antiqua" w:cs="Arial"/>
          <w:color w:val="000000"/>
          <w:kern w:val="0"/>
          <w:sz w:val="19"/>
          <w:szCs w:val="19"/>
          <w:lang w:eastAsia="pt-BR"/>
          <w14:ligatures w14:val="none"/>
        </w:rPr>
        <w:t>, na hipótese de o requerente deixar de atender temporariamente aos requisitos de que trata o art. 389 desta Lei Complementar;</w:t>
      </w:r>
    </w:p>
    <w:p w14:paraId="209B82E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cancelada, na hipótese de o requerente deixar de atender aos requisitos de que trata o art. 389 desta Lei Complementar.</w:t>
      </w:r>
    </w:p>
    <w:p w14:paraId="08FAD88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suspensão prevista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revertida em caso de modificação dos elementos que levaram à suspensão, mantida a mesma habilitação previamente concedida.</w:t>
      </w:r>
    </w:p>
    <w:p w14:paraId="1A51746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IV</w:t>
      </w:r>
    </w:p>
    <w:p w14:paraId="41EA9610"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Demonstração e Reconhecimento do Crédito Apurado e da Revisão da Regularidade do Crédito Retido</w:t>
      </w:r>
    </w:p>
    <w:p w14:paraId="5F8BC21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391.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titular de benefício oneroso habilitado informará mensalmente na escrituração fiscal os elementos necessários para a quantificação da repercussão econômica de cada benefício fiscal ou financeiro-fiscal, conforme regulamentação a ser expedida pela RFB.</w:t>
      </w:r>
    </w:p>
    <w:p w14:paraId="0FA119B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1º O crédito será calculado para cada mês de competência em função do valor da repercussão econômica de cada benefício fiscal ou financeiro-fiscal e da redução de nível dos benefícios fiscais de </w:t>
      </w:r>
      <w:r w:rsidRPr="00353F31">
        <w:rPr>
          <w:rFonts w:ascii="Book Antiqua" w:eastAsia="Times New Roman" w:hAnsi="Book Antiqua" w:cs="Arial"/>
          <w:color w:val="000000"/>
          <w:kern w:val="0"/>
          <w:sz w:val="19"/>
          <w:szCs w:val="19"/>
          <w:lang w:eastAsia="pt-BR"/>
          <w14:ligatures w14:val="none"/>
        </w:rPr>
        <w:lastRenderedPageBreak/>
        <w:t>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384 desta Lei Complementar relativamente a cada ato concessivo e tipo de benefício fiscal habilitado.</w:t>
      </w:r>
    </w:p>
    <w:p w14:paraId="3264278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apuração do crédito referente à compensação de que trata o art. 384 desta Lei Complementar será demonstrada na escrituração fiscal, de acordo com a regulamentação da RFB.</w:t>
      </w:r>
    </w:p>
    <w:p w14:paraId="474DE3D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direito de pleitear a compensação de que trata o art. 384 desta Lei Complementar extingue-se com o decurso do prazo de 3 (três) anos, contado do vencimento do prazo para transmissão da escrituração fiscal estabelecida em norma regulamentar para conter a apuração do correspondente crédito.</w:t>
      </w:r>
    </w:p>
    <w:p w14:paraId="1229F7D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392. A RFB processará o montante calculado para fins de compensação, na forma do art. 384 desta Lei Complementar, e, exceto se existirem indícios de irregularidade ou o montante incidir em parâmetros de risco, terá seu crédito automaticamente reconhecido e autorizado em pagamento em até 60 (sessenta) dias a contar do vencimento do prazo para transmissão da escrituração fiscal que contenha a sua demonstração.</w:t>
      </w:r>
    </w:p>
    <w:p w14:paraId="6F14981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Caso a RFB não se manifeste no prazo previsto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 reconhecimento do crédito e a autorização de pagamento serão tacitamente considerados na data final do prazo.</w:t>
      </w:r>
    </w:p>
    <w:p w14:paraId="041B86A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entrega dos recursos ao beneficiário ocorrerá em 30 (trinta) dias a contar da data da autorização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2F0A1F9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pagamento em data posterior ao previsto no § 2º será acrescido de juros, à Taxa SELIC para títulos federais, acumulados mensalmente, e de juros de 1% (um por cento) no mês em que a quantia for disponibilizada ao sujeito passivo, a partir do mês seguinte ao término do prazo previsto naquele parágrafo.</w:t>
      </w:r>
    </w:p>
    <w:p w14:paraId="3269E88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Na hipótese de o montante mensal apurado situar-se em patamar superior ao limite tolerável de risco, a parcela superior será retida para revisão da regularidade da apuração.</w:t>
      </w:r>
    </w:p>
    <w:p w14:paraId="240A374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Na hipótese de existirem indícios de irregularidade, todo o montante apurado será retido para a sua revisão.</w:t>
      </w:r>
    </w:p>
    <w:p w14:paraId="36F71CB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As retenções efetuadas nas hipóteses descritas nos §§ 4º e 5º deste artigo devem ser cientificadas ao interessado.</w:t>
      </w:r>
    </w:p>
    <w:p w14:paraId="4114AF3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Sobre as retenções a que se referem os §§ 4º e 5º, incidem juros à mesma taxa estabelecida no § 3º, a partir do mês seguinte ao término do prazo de 90 (noventa) dias a contar do vencimento do prazo para transmissão da escrituração fiscal que contenha a sua demonstração.</w:t>
      </w:r>
    </w:p>
    <w:p w14:paraId="5192563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A revisão da regularidade da apuração de créditos retidos deve ser realizada nos seguintes prazos máximos a contar da data da prestação integral dos elementos de comprovação requeridos pela RFB na data de ciência descrita no § 6º deste artigo:</w:t>
      </w:r>
    </w:p>
    <w:p w14:paraId="7602BDF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120 (cento e vinte) dias, na hipótese prevista no § 4º deste artigo; e</w:t>
      </w:r>
    </w:p>
    <w:p w14:paraId="623EB73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1 (um) ano, na hipótese prevista no § 5º deste artigo.</w:t>
      </w:r>
    </w:p>
    <w:p w14:paraId="1B06ECC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A ausência de apresentação integral dos elementos de comprovação mencionados no § 8º deste artigo no prazo de 60 (sessenta) dias a contar da ciência do requerimento de apresentação implica o não reconhecimento da parcela do crédito retida, sem prejuízo do exame da regularidade da parcela do crédito eventualmente já paga.</w:t>
      </w:r>
    </w:p>
    <w:p w14:paraId="73B6728B"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Na hipótese de vencimento do prazo estabelecido no § 8º deste artigo sem o término da revisão da apuração, o crédito retido será tacitamente autorizado em pagamento, devendo este ser realizado no prazo previsto no § 2º deste artigo, sem prejuízo da continuidade do procedimento em curso, se for o caso.</w:t>
      </w:r>
    </w:p>
    <w:p w14:paraId="3955400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 11. Os critérios para definição do limite tolerável de risco não podem resultar em retenção de valores referentes a mais de 20% (vinte por cento) das apurações apresentadas no respectivo período mensal, não ingressando nesse cômputo as apurações sobre as quais </w:t>
      </w:r>
      <w:proofErr w:type="spellStart"/>
      <w:r w:rsidRPr="00353F31">
        <w:rPr>
          <w:rFonts w:ascii="Book Antiqua" w:eastAsia="Times New Roman" w:hAnsi="Book Antiqua" w:cs="Arial"/>
          <w:color w:val="000000"/>
          <w:kern w:val="0"/>
          <w:sz w:val="19"/>
          <w:szCs w:val="19"/>
          <w:lang w:eastAsia="pt-BR"/>
          <w14:ligatures w14:val="none"/>
        </w:rPr>
        <w:t>existam</w:t>
      </w:r>
      <w:proofErr w:type="spellEnd"/>
      <w:r w:rsidRPr="00353F31">
        <w:rPr>
          <w:rFonts w:ascii="Book Antiqua" w:eastAsia="Times New Roman" w:hAnsi="Book Antiqua" w:cs="Arial"/>
          <w:color w:val="000000"/>
          <w:kern w:val="0"/>
          <w:sz w:val="19"/>
          <w:szCs w:val="19"/>
          <w:lang w:eastAsia="pt-BR"/>
          <w14:ligatures w14:val="none"/>
        </w:rPr>
        <w:t xml:space="preserve"> indícios objetivos de irregularidade ou que pairem suspeitas fundamentadas de fraude.</w:t>
      </w:r>
    </w:p>
    <w:p w14:paraId="1686E87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12. O percentual limitador de retenção previsto no § 11 deste artigo poderá ser ampliado no período em que o montante total dos créditos apurados indicarem que os recursos originalmente determinados para prover o Fundo instituído pelo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12 da Emenda Constitucional nº 132, de 23 de dezembro de 2023, serão insuficientes para cobrir as compensações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384 desta Lei Complementar até o final do ano de 2032, e desde que o critério indicativo seja regulamentado e publicado pela Secretaria do Tesouro Nacional.</w:t>
      </w:r>
    </w:p>
    <w:p w14:paraId="5090405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w:t>
      </w:r>
    </w:p>
    <w:p w14:paraId="49005AA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 xml:space="preserve">Da </w:t>
      </w:r>
      <w:proofErr w:type="spellStart"/>
      <w:r w:rsidRPr="00353F31">
        <w:rPr>
          <w:rFonts w:ascii="Book Antiqua" w:eastAsia="Times New Roman" w:hAnsi="Book Antiqua" w:cs="Arial"/>
          <w:b/>
          <w:bCs/>
          <w:color w:val="000000"/>
          <w:kern w:val="0"/>
          <w:sz w:val="19"/>
          <w:szCs w:val="19"/>
          <w:lang w:eastAsia="pt-BR"/>
          <w14:ligatures w14:val="none"/>
        </w:rPr>
        <w:t>Autorregularização</w:t>
      </w:r>
      <w:proofErr w:type="spellEnd"/>
      <w:r w:rsidRPr="00353F31">
        <w:rPr>
          <w:rFonts w:ascii="Book Antiqua" w:eastAsia="Times New Roman" w:hAnsi="Book Antiqua" w:cs="Arial"/>
          <w:b/>
          <w:bCs/>
          <w:color w:val="000000"/>
          <w:kern w:val="0"/>
          <w:sz w:val="19"/>
          <w:szCs w:val="19"/>
          <w:lang w:eastAsia="pt-BR"/>
          <w14:ligatures w14:val="none"/>
        </w:rPr>
        <w:t xml:space="preserve"> das Informações Prestadas</w:t>
      </w:r>
    </w:p>
    <w:p w14:paraId="2DA1F8A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393.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Constatada pelo interessado a irregularidade na apuração do crédito apresentado para pagamento, deverá ele proceder imediatamente a sua regularização, retificando as informações prestadas na escrituração fiscal, de acordo com a regulamentação a ser expedida pela RFB.</w:t>
      </w:r>
    </w:p>
    <w:p w14:paraId="39CE006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Tendo recebido valores indevidos decorrentes do crédito apurado a maior na hipótese descrita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 beneficiário deverá ainda efetuar a sua imediata devolução ao Fundo de que trata o art. 384 desta Lei Complementar, observado o § 2º deste artigo e na forma a ser regulamentada pela RFB.</w:t>
      </w:r>
    </w:p>
    <w:p w14:paraId="2EF25D6A"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montante recebido indevidamente deve ser acrescido de juros a partir do primeiro dia do mês subsequente à data de seu recebimento, equivalentes à Taxa SELIC, acumulados mensalmente, e de juros de 1% (um por cento) no mês em que a quantia for restituída ao Fundo de que trata o art. 12 da Emenda Constitucional nº 132, de 20 de dezembro de 2023.</w:t>
      </w:r>
    </w:p>
    <w:p w14:paraId="22F677D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Caso o interessado efetue a regularização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não efetue a imediata devolução integral do montante recebido indevidamente de que trata o § 1º deste artigo, a RFB fica autorizada a compensar de ofício o débito com créditos de mesma natureza apresentados em períodos subsequentes até que sejam suficientes para igualar com o montante do débito atualizado na forma do § 2º, sem prejuízo das retenções ordinárias relativas à revisão da regularidade da apuração dos créditos posteriormente apresentados.</w:t>
      </w:r>
    </w:p>
    <w:p w14:paraId="6461104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interessado deve ser cientificado das compensações de ofício realizadas em conformidade com o previsto no § 3º deste artigo.</w:t>
      </w:r>
    </w:p>
    <w:p w14:paraId="7ABA806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Competirá à RFB constituir o crédito da União na forma do art. 395, caso antes da devolução integral do débito de que trata o § 1º deste artigo:</w:t>
      </w:r>
    </w:p>
    <w:p w14:paraId="5FDDF9D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seja apresentada pelo interessado a apuração de créditos de mesma natureza passíveis de compensação no primeiro período subsequente ao da hipótese descrita no § 3º deste artigo; ou</w:t>
      </w:r>
    </w:p>
    <w:p w14:paraId="61C68CF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por</w:t>
      </w:r>
      <w:proofErr w:type="gramEnd"/>
      <w:r w:rsidRPr="00353F31">
        <w:rPr>
          <w:rFonts w:ascii="Book Antiqua" w:eastAsia="Times New Roman" w:hAnsi="Book Antiqua" w:cs="Arial"/>
          <w:color w:val="000000"/>
          <w:kern w:val="0"/>
          <w:sz w:val="19"/>
          <w:szCs w:val="19"/>
          <w:lang w:eastAsia="pt-BR"/>
          <w14:ligatures w14:val="none"/>
        </w:rPr>
        <w:t xml:space="preserve"> qualquer motivo, os créditos de mesma natureza passíveis de compensação cessem por três meses consecutivos; ou</w:t>
      </w:r>
    </w:p>
    <w:p w14:paraId="1919B93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tiver decorrido o prazo de um ano da primeira compensação autorizada no § 3º deste artigo.</w:t>
      </w:r>
    </w:p>
    <w:p w14:paraId="0AE4422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 retificação das informações prestadas na escrituração fiscal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que impute ao interessado o dever imediato de devolução de valores recebidos indevidamente, conforme previsto no § 1º deste artigo, configura o dia da ocorrência do recebimento indevido de que trata o § 1º do art. 395, para fins de fixação do termo inicial do prazo decadencial em relação ao montante decorrente da retificação.</w:t>
      </w:r>
    </w:p>
    <w:p w14:paraId="71C9FE8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w:t>
      </w:r>
    </w:p>
    <w:p w14:paraId="6D3725C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lastRenderedPageBreak/>
        <w:t>Dos Procedimentos de Revisão da Apuração do Crédito e do Rito Processual</w:t>
      </w:r>
    </w:p>
    <w:p w14:paraId="77B183A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394.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Caso seja constatada irregularidade em procedimento de revisão da apuração do crédito apresentado para pagamento, a autoridade competente lavrará despacho decisório que será cientificado ao interessado com os fundamentos e os elementos de prova necessários, denegando total ou parcialmente o crédito apresentado.</w:t>
      </w:r>
    </w:p>
    <w:p w14:paraId="7013C22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Aplica-se ao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rito processual previsto na Lei nº 9.784, de 29 de janeiro de 1999, observadas as regras específicas estabelecidas neste capítulo.</w:t>
      </w:r>
    </w:p>
    <w:p w14:paraId="410D40F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procedimento de revisão da apuração do crédito poderá também ser efetuado após o pagamento ao beneficiário, de acordo com normas procedimentais a serem estabelecidas por ato da RFB.</w:t>
      </w:r>
    </w:p>
    <w:p w14:paraId="34813C7C"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No curso do procedimento de revisão da apuração, a autoridade competente realizará atividades de instrução destinadas a averiguar e comprovar os dados necessários, inclusive a realização de diligências, se for o caso.</w:t>
      </w:r>
    </w:p>
    <w:p w14:paraId="5CFA403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Na hipótese de ter ocorrido o pagamento de valores para os quais sobrevier despacho decisório que denega total ou parcialmente o crédito apresentado, o interessado será notificado a devolver, no prazo de 30 (trinta) dias, os valores indevidamente recebidos acrescidos de juros calculados na forma do § 2º do art. 393.</w:t>
      </w:r>
    </w:p>
    <w:p w14:paraId="077DFEF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Alternativamente ao disposto no § 4º deste artigo, o interessado poderá autorizar a compensação de créditos regulares de mesma natureza a serem apresentados em períodos subsequentes até que sejam suficientes para igualar com o montante do débito atualizado na forma do § 2º do art. 393.</w:t>
      </w:r>
    </w:p>
    <w:p w14:paraId="07AABE5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 autorização prevista no § 5º deste artigo implica em confissão irretratável de dívida passível de inscrição em dívida ativa da União, caso, por qualquer motivo, cesse a compensação por três meses consecutivos e o interessado não efetue a devolução da integralidade do saldo residual.</w:t>
      </w:r>
    </w:p>
    <w:p w14:paraId="3C54F86E"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A parte interessada poderá interpor recurso no prazo de 30 (trinta) dias a contar da ciência do despacho decisório.</w:t>
      </w:r>
    </w:p>
    <w:p w14:paraId="22CB723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O recurso interposto não impede a constituição de eventual crédito da União de que trata o art. 395 desta Lei Complementar, inclusive da multa incidente, mas sua exigibilidade ficará suspensa até 30 (trinta) dias a contar da ciência do interessado da decisão do julgamento do recurso, observado ainda o disposto no § 7º do art. 395.</w:t>
      </w:r>
    </w:p>
    <w:p w14:paraId="71E9BB8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Julgado o recurso em caráter definitivo total ou parcialmente favorável ao interessado, havendo-lhe valor devido, em conformidade com a decisão exarada, deverá ser autorizado o pagamento do montante retido.</w:t>
      </w:r>
    </w:p>
    <w:p w14:paraId="2ECB836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Após o julgamento do recurso, mantida em caráter administrativo definitivo a denegação total ou parcial do crédito apresentado para pagamento e já tendo sido este efetuado, o interessado será notificado a efetuar a devolução do pagamento indevido acrescido de juros calculados na forma do § 2º do art. 393 no prazo de 30 dias contados da ciência da decisão, nos termos dela exarado.</w:t>
      </w:r>
    </w:p>
    <w:p w14:paraId="507C0491"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VII</w:t>
      </w:r>
    </w:p>
    <w:p w14:paraId="40C810D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Constituição do Crédito da União</w:t>
      </w:r>
    </w:p>
    <w:p w14:paraId="563A9345"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395.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 hipótese do § 5º do art. 393 ou de constatação de irregularidade na apuração do crédito calculado pelo beneficiário após a efetivação do pagamento pela União e não ocorrendo a devolução integral com o acréscimo de juros previstos no § 2º do art. 393, no prazo do § 4º do art. 394, nem a autorização de que trata o § 5º do art. 394, a RFB deverá notificar de ofício, na forma a ser por ela disciplinada, a constituição do crédito da União composto por:</w:t>
      </w:r>
    </w:p>
    <w:p w14:paraId="20309A6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valor</w:t>
      </w:r>
      <w:proofErr w:type="gramEnd"/>
      <w:r w:rsidRPr="00353F31">
        <w:rPr>
          <w:rFonts w:ascii="Book Antiqua" w:eastAsia="Times New Roman" w:hAnsi="Book Antiqua" w:cs="Arial"/>
          <w:color w:val="000000"/>
          <w:kern w:val="0"/>
          <w:sz w:val="19"/>
          <w:szCs w:val="19"/>
          <w:lang w:eastAsia="pt-BR"/>
          <w14:ligatures w14:val="none"/>
        </w:rPr>
        <w:t xml:space="preserve"> principal: equivalente ao montante recebido indevidamente que não foi devolvido ou compensado;</w:t>
      </w:r>
    </w:p>
    <w:p w14:paraId="039F4CB0"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juros</w:t>
      </w:r>
      <w:proofErr w:type="gramEnd"/>
      <w:r w:rsidRPr="00353F31">
        <w:rPr>
          <w:rFonts w:ascii="Book Antiqua" w:eastAsia="Times New Roman" w:hAnsi="Book Antiqua" w:cs="Arial"/>
          <w:color w:val="000000"/>
          <w:kern w:val="0"/>
          <w:sz w:val="19"/>
          <w:szCs w:val="19"/>
          <w:lang w:eastAsia="pt-BR"/>
          <w14:ligatures w14:val="none"/>
        </w:rPr>
        <w:t xml:space="preserve"> de mora: valor principal multiplicado pela Taxa SELIC para títulos federais, acumulada mensalmente, a partir do primeiro dia do mês subsequente à data do recebimento indevido até o mês que antecede a data da notificação;</w:t>
      </w:r>
    </w:p>
    <w:p w14:paraId="114DC06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multa de 20%: parcela resultante de 0,2 (dois décimos) multiplicado pela soma de juros de mora e valor principal.</w:t>
      </w:r>
    </w:p>
    <w:p w14:paraId="6EDBC9D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direito de a RFB constituir o crédito decorrente da hipótese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extingue-se após 3 (três) anos, contados do primeiro dia do exercício seguinte ao da ocorrência do recebimento indevido, observado o disposto no § 6º do art. 393.</w:t>
      </w:r>
    </w:p>
    <w:p w14:paraId="00DA6E49"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Sobre o crédito constituído incidem juros de mora à mesma taxa prevista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acumulada mensalmente a partir do mês em que foi constituído e de 1% (um por cento) no mês do seu pagamento.</w:t>
      </w:r>
    </w:p>
    <w:p w14:paraId="56C596B3"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 notificação lavrada seguida da devida ciência do devedor, contendo todos os elementos exigidos pela lei, será instrumento apto para inscrição em dívida ativa da União.</w:t>
      </w:r>
    </w:p>
    <w:p w14:paraId="753322FF"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Aplica-se ao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rito processual previsto na Lei nº 9.784, de 29 de janeiro de 1999, observadas as regras específicas estabelecidas neste artigo.</w:t>
      </w:r>
    </w:p>
    <w:p w14:paraId="45D2915D"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 parte interessada poderá interpor recurso no prazo de 30 (trinta) dias a contar da ciência da notificação que constituiu o crédito na hipótese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3A1F7906"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 recurso interposto não suspende a obrigação de pagamento do crédito constituído, exceto se a parte tiver também interposto o recurso de que trata o § 7º do art. 394 e este estiver pendente de julgamento, devendo, neste caso, ser observada a conexão entre ambos os recursos.</w:t>
      </w:r>
    </w:p>
    <w:p w14:paraId="6472A5A8"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Na hipótese de o interessado cumprir tempestivamente a notificação de que trata o § 10 do art. 394, o crédito da União constituído na forma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cancelado.</w:t>
      </w:r>
    </w:p>
    <w:p w14:paraId="1D4A0D01"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Após a ciência da constituição do crédito da União o qual não esteja com a exigibilidade suspensa, haverá a compensação de ofício dos créditos do interessado ainda não pagos até atingido o montante do débito.</w:t>
      </w:r>
    </w:p>
    <w:p w14:paraId="3CE19337"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Julgado o recurso de que trata o § 5º deste artigo em caráter definitivo total ou parcialmente a favor do interessado, deverá ser reduzido ou cancelado o montante constituído e pagos os valores eventualmente compensados na forma do § 7º deste artigo acrescidos de juros calculados na forma do § 2º do art. 393, em conformidade com a decisão exarada.</w:t>
      </w:r>
    </w:p>
    <w:p w14:paraId="34D97322"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A parcela do crédito correspondente ao valor principal e juros de mora proporcional que vier a ser arrecadada destina-se ao Fundo de que trata o art. 12 da Emenda Constitucional nº 132, de 23 de dezembro de 2023, na hipótese de a arrecadação ocorrer até 31 de dezembro de 2032, e ao Fundo de que trata o art. 159-A da Constituição Federal, se em data posterior.</w:t>
      </w:r>
    </w:p>
    <w:p w14:paraId="1522A424" w14:textId="77777777" w:rsidR="00353F31" w:rsidRPr="00353F31" w:rsidRDefault="00353F31" w:rsidP="00777516">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A multa de 20% (vinte por cento) prevista no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acrescida dos juros de mora proporcional, será destinada ao Fundo Especial de Desenvolvimento e Aperfeiçoamento das Atividades de Fiscalização - FUNDAF, instituído pelo art. 6º do Decreto-lei nº 1.437, de 17 de dezembro de 1975.</w:t>
      </w:r>
    </w:p>
    <w:p w14:paraId="6CFFA2D0"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VIII</w:t>
      </w:r>
    </w:p>
    <w:p w14:paraId="2615E61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Representação Para Fins Penais</w:t>
      </w:r>
    </w:p>
    <w:p w14:paraId="3128189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Art. 396.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Em até 10 (dez) dias da lavratura do auto de infração previsto no art. 395 desta Lei Complementar, deverá ser procedida a correspondente representação criminal para o Ministério Público Federal, conforme normatização a ser expedida pela RFB.</w:t>
      </w:r>
    </w:p>
    <w:p w14:paraId="6A43D00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IX</w:t>
      </w:r>
    </w:p>
    <w:p w14:paraId="468FF2A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Comunicação e da Representação Fiscal pelas Unidades Federadas</w:t>
      </w:r>
    </w:p>
    <w:p w14:paraId="1B5D02A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397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Caso a unidade federada constate o não cumprimento das condições exigidas pela norma concessiva do benefício oneroso, deverá comunicar em até 10 (dez) dias à RFB, a fim de que esta efetue a suspensão ou o cancelamento da habilitação.</w:t>
      </w:r>
    </w:p>
    <w:p w14:paraId="5A3AAE0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398.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Nos procedimentos fiscais em que a administração tributária estadual ou distrital constate irregularidade na fruição de benefício oneroso concedido pela unidade federada correspondente, quando a situação se enquadrar na hipótese de compensação de que trata o art. 384 desta Lei Complementar, deverá a autoridade competente, em até 10 (dez) dias do ato de constatação da irregularidade, representar os fatos acompanhados dos elementos de prova ao chefe do seu órgão, para que este providencie o encaminhamento à RFB.</w:t>
      </w:r>
    </w:p>
    <w:p w14:paraId="1833570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É facultado à RFB e à administração tributária de unidade federada, mediante convênio, disciplinar sobre o formato da representação, seu direcionamento e, se for conveniente, pela periodicidade de encaminhamento.</w:t>
      </w:r>
    </w:p>
    <w:p w14:paraId="049F6804"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X</w:t>
      </w:r>
    </w:p>
    <w:p w14:paraId="7266103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Finais</w:t>
      </w:r>
    </w:p>
    <w:p w14:paraId="5088A84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399.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Mediante ato requisitório por escrito, para fins de verificação do requisito previsto no inciso IV do art. 389 desta Lei Complementar, os órgãos públicos da União, Estados, Distrito Federal e Municípios e quaisquer outras entidades ou pessoas são obrigados a prestar à RFB todas as informações que disponham relacionadas ao cumprimento de condições estabelecidas em ato concessivo do benefício oneroso.</w:t>
      </w:r>
    </w:p>
    <w:p w14:paraId="25ACA2B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400. A RFB publicará, em transparência ativa, a relação mensal dos beneficiários da compensação de que trata o art. 384 desta Lei Complementar, identificando o beneficiário, a unidade federada concedente do benefício oneroso, o ato concessivo, o tipo de benefício fiscal, o montante pago em compensação e o valor do crédito eventualmente retido para verificação ou compensação.</w:t>
      </w:r>
    </w:p>
    <w:p w14:paraId="6AEAB75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401.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valores pagos ao titular do benefício oneroso em função da compensação de que trata o art. 384 desta Lei Complementar terão o mesmo tratamento tributário do benefício fiscal concedido pelo Estado ou o Distrito Federal, para fins de incidência de IRPJ, CSLL, PIS e COFINS.</w:t>
      </w:r>
    </w:p>
    <w:p w14:paraId="498890A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402.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Secretarias de Fazenda das unidades federadas e a RFB designarão servidores para compor grupo de trabalho com as finalidades de:</w:t>
      </w:r>
    </w:p>
    <w:p w14:paraId="1721F68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identificar</w:t>
      </w:r>
      <w:proofErr w:type="gramEnd"/>
      <w:r w:rsidRPr="00353F31">
        <w:rPr>
          <w:rFonts w:ascii="Book Antiqua" w:eastAsia="Times New Roman" w:hAnsi="Book Antiqua" w:cs="Arial"/>
          <w:color w:val="000000"/>
          <w:kern w:val="0"/>
          <w:sz w:val="19"/>
          <w:szCs w:val="19"/>
          <w:lang w:eastAsia="pt-BR"/>
          <w14:ligatures w14:val="none"/>
        </w:rPr>
        <w:t xml:space="preserve"> os tipos de incentivos e benefícios fiscais ou financeiro-fiscais concedidos por prazo certo e sob condições;</w:t>
      </w:r>
    </w:p>
    <w:p w14:paraId="0CFAE10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identificar</w:t>
      </w:r>
      <w:proofErr w:type="gramEnd"/>
      <w:r w:rsidRPr="00353F31">
        <w:rPr>
          <w:rFonts w:ascii="Book Antiqua" w:eastAsia="Times New Roman" w:hAnsi="Book Antiqua" w:cs="Arial"/>
          <w:color w:val="000000"/>
          <w:kern w:val="0"/>
          <w:sz w:val="19"/>
          <w:szCs w:val="19"/>
          <w:lang w:eastAsia="pt-BR"/>
          <w14:ligatures w14:val="none"/>
        </w:rPr>
        <w:t xml:space="preserve"> as respectivas formas de apuração das repercussões econômicas decorrentes;</w:t>
      </w:r>
    </w:p>
    <w:p w14:paraId="0F96759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propor ajustes nas obrigações acessórias a serem prestadas pelos titulares dos benefícios onerosos, para que nelas constem a demonstração da repercussão econômica sobre cada benefício fiscal ou financeiro-fiscal que lhes foi concedido.</w:t>
      </w:r>
    </w:p>
    <w:p w14:paraId="1A29413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62" w:name="art403"/>
      <w:bookmarkEnd w:id="362"/>
      <w:r w:rsidRPr="00353F31">
        <w:rPr>
          <w:rFonts w:ascii="Book Antiqua" w:eastAsia="Times New Roman" w:hAnsi="Book Antiqua" w:cs="Arial"/>
          <w:color w:val="000000"/>
          <w:kern w:val="0"/>
          <w:sz w:val="19"/>
          <w:szCs w:val="19"/>
          <w:lang w:eastAsia="pt-BR"/>
          <w14:ligatures w14:val="none"/>
        </w:rPr>
        <w:t>Art. 403.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RFB especificará sistema eletrônico próprio para o processamento e tratamento das informações, atos e procedimentos descritos nesta Lei Complementar, devendo ser reservados recursos específicos em orçamento da União a partir do ano de 2025.     </w:t>
      </w:r>
      <w:hyperlink r:id="rId56" w:anchor="art544-2"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3BB70F3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Art. 404. A União deverá complementar os recursos de que trata o § 1º do art. 12 da Emenda Constitucional nº 132, de 20 de dezembro de 2023, em caso de insuficiência de recursos para a compensação de que trata o § 2º do mesmo artigo, limitado aos montantes previstos no projeto de lei orçamentária anual.</w:t>
      </w:r>
    </w:p>
    <w:p w14:paraId="78D00BC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Os recursos de que trata este Capítulo não serão objeto de retenção, desvinculação ou qualquer outra restrição de entrega, nem estarão sujeitos às limitações de empenho previstas no art. 9º e no inciso II do § 1º do art. 31 da Lei Complementar nº 101, de 4 de maio de 2000.</w:t>
      </w:r>
    </w:p>
    <w:p w14:paraId="60606D6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405.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saldo financeiro do Fundo de que trata o art. 12 da Emenda Constitucional nº 132, de 20 de dezembro de 2023, existente em 31 de dezembro de 2032, será provisionado no montante correspondente à soma:</w:t>
      </w:r>
    </w:p>
    <w:p w14:paraId="6E5173A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estimativa do valor total dos créditos em fase de processamento e dos créditos habilitados administrativamente e ainda sujeitos aos prazos legais de autorização e pagamento;</w:t>
      </w:r>
    </w:p>
    <w:p w14:paraId="45CF0E8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estimativa do valor correspondente ao montante total de créditos retidos pela RFB nos termos dos §§ 4º e 5º do art. 392 desta Lei Complementar; e</w:t>
      </w:r>
    </w:p>
    <w:p w14:paraId="336D663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do valor proporcional ao risco judicial relativo a eventuais ações que tenham como objeto o pagamento de compensações indeferidas no âmbito administrativo.</w:t>
      </w:r>
    </w:p>
    <w:p w14:paraId="06F78B5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valor de que trata 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revisado anualmente em ato conjunto do Advogado-Geral da União e do Ministro de Estado da Fazenda.</w:t>
      </w:r>
    </w:p>
    <w:p w14:paraId="61A9ABB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saldo do Fundo de que trata o art. 12 da Emenda Constitucional nº 132, de 20 de dezembro de 2023, existente em 31 de dezembro de 2032 e que exceder o provisionamento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transferido ao Fundo Nacional de Desenvolvimento Regional, instituído pelo art. 159-A da Constituição Federal em 120 (cento e vinte) parcelas mensais de igual valor, sujeitas à atualização prevista no § 3º deste artigo, a partir de julho de 2033.</w:t>
      </w:r>
    </w:p>
    <w:p w14:paraId="452DC29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saldo a ser transferido ao Fundo Nacional de Desenvolvimento Regional e as parcelas correspondentes serão atualizados da seguinte forma:</w:t>
      </w:r>
    </w:p>
    <w:p w14:paraId="078F8B7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remuneração das disponibilidades e eventual devolução de pagamentos ao Fundo de Compensação de Benefícios Fiscais serão acrescidas ao saldo e as parcelas remanescentes serão aumentadas proporcionalmente;</w:t>
      </w:r>
    </w:p>
    <w:p w14:paraId="28E59E2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eventual</w:t>
      </w:r>
      <w:proofErr w:type="gramEnd"/>
      <w:r w:rsidRPr="00353F31">
        <w:rPr>
          <w:rFonts w:ascii="Book Antiqua" w:eastAsia="Times New Roman" w:hAnsi="Book Antiqua" w:cs="Arial"/>
          <w:color w:val="000000"/>
          <w:kern w:val="0"/>
          <w:sz w:val="19"/>
          <w:szCs w:val="19"/>
          <w:lang w:eastAsia="pt-BR"/>
          <w14:ligatures w14:val="none"/>
        </w:rPr>
        <w:t xml:space="preserve"> excesso de provisionamento, apurado após as revisões periódicas, será acrescido ao saldo e as parcelas remanescentes serão aumentadas proporcionalmente;</w:t>
      </w:r>
    </w:p>
    <w:p w14:paraId="0BF052A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eventual insuficiência de provisionamento será descontada do saldo e as parcelas remanescentes serão reduzidas proporcionalmente.</w:t>
      </w:r>
    </w:p>
    <w:p w14:paraId="1D9F6B0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Na ausência de saldo financeiro na data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 Fundo de Compensação de Benefícios Fiscais será dissolvido, sendo que:</w:t>
      </w:r>
    </w:p>
    <w:p w14:paraId="07DA5C7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eventual</w:t>
      </w:r>
      <w:proofErr w:type="gramEnd"/>
      <w:r w:rsidRPr="00353F31">
        <w:rPr>
          <w:rFonts w:ascii="Book Antiqua" w:eastAsia="Times New Roman" w:hAnsi="Book Antiqua" w:cs="Arial"/>
          <w:color w:val="000000"/>
          <w:kern w:val="0"/>
          <w:sz w:val="19"/>
          <w:szCs w:val="19"/>
          <w:lang w:eastAsia="pt-BR"/>
          <w14:ligatures w14:val="none"/>
        </w:rPr>
        <w:t xml:space="preserve"> necessidade de compensação posterior será feita por intermédio de dotação orçamentária específica;</w:t>
      </w:r>
    </w:p>
    <w:p w14:paraId="5F190D8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recursos</w:t>
      </w:r>
      <w:proofErr w:type="gramEnd"/>
      <w:r w:rsidRPr="00353F31">
        <w:rPr>
          <w:rFonts w:ascii="Book Antiqua" w:eastAsia="Times New Roman" w:hAnsi="Book Antiqua" w:cs="Arial"/>
          <w:color w:val="000000"/>
          <w:kern w:val="0"/>
          <w:sz w:val="19"/>
          <w:szCs w:val="19"/>
          <w:lang w:eastAsia="pt-BR"/>
          <w14:ligatures w14:val="none"/>
        </w:rPr>
        <w:t xml:space="preserve"> que sejam posteriormente devolvidos ao Fundo de Compensação de Benefícios Fiscais serão transferidos diretamente ao Fundo Nacional de Desenvolvimento Regional, descontados dos montantes aportados nos termos do inciso I deste parágrafo.</w:t>
      </w:r>
    </w:p>
    <w:p w14:paraId="5F29C465"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VII</w:t>
      </w:r>
    </w:p>
    <w:p w14:paraId="60603F4A"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TRANSIÇÃO APLICÁVEL AOS BENS DE CAPITAL</w:t>
      </w:r>
    </w:p>
    <w:p w14:paraId="6768E99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Art. 406. A incidência do IBS e da CBS ficará sujeita às alíquotas estabelecidas neste artigo na venda de máquinas, veículos e equipamentos usados adquiridos até 31 de dezembro de 2032:</w:t>
      </w:r>
    </w:p>
    <w:p w14:paraId="3ED68C1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cuja</w:t>
      </w:r>
      <w:proofErr w:type="gramEnd"/>
      <w:r w:rsidRPr="00353F31">
        <w:rPr>
          <w:rFonts w:ascii="Book Antiqua" w:eastAsia="Times New Roman" w:hAnsi="Book Antiqua" w:cs="Arial"/>
          <w:color w:val="000000"/>
          <w:kern w:val="0"/>
          <w:sz w:val="19"/>
          <w:szCs w:val="19"/>
          <w:lang w:eastAsia="pt-BR"/>
          <w14:ligatures w14:val="none"/>
        </w:rPr>
        <w:t xml:space="preserve"> aquisição tenha sido acobertada por documento fiscal idôneo; e</w:t>
      </w:r>
    </w:p>
    <w:p w14:paraId="47CA263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que</w:t>
      </w:r>
      <w:proofErr w:type="gramEnd"/>
      <w:r w:rsidRPr="00353F31">
        <w:rPr>
          <w:rFonts w:ascii="Book Antiqua" w:eastAsia="Times New Roman" w:hAnsi="Book Antiqua" w:cs="Arial"/>
          <w:color w:val="000000"/>
          <w:kern w:val="0"/>
          <w:sz w:val="19"/>
          <w:szCs w:val="19"/>
          <w:lang w:eastAsia="pt-BR"/>
          <w14:ligatures w14:val="none"/>
        </w:rPr>
        <w:t xml:space="preserve"> tenham permanecido incorporados ao ativo imobilizado do vendedor por mais de 12 (doze) meses.</w:t>
      </w:r>
    </w:p>
    <w:p w14:paraId="3128616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Em relação à CBS, as alíquotas previstas neste artigo somente se aplicam na venda dos bens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cuja aquisição:</w:t>
      </w:r>
    </w:p>
    <w:p w14:paraId="752E3F7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tenha</w:t>
      </w:r>
      <w:proofErr w:type="gramEnd"/>
      <w:r w:rsidRPr="00353F31">
        <w:rPr>
          <w:rFonts w:ascii="Book Antiqua" w:eastAsia="Times New Roman" w:hAnsi="Book Antiqua" w:cs="Arial"/>
          <w:color w:val="000000"/>
          <w:kern w:val="0"/>
          <w:sz w:val="19"/>
          <w:szCs w:val="19"/>
          <w:lang w:eastAsia="pt-BR"/>
          <w14:ligatures w14:val="none"/>
        </w:rPr>
        <w:t xml:space="preserve"> ocorrido até 31 de dezembro de 2026; e</w:t>
      </w:r>
    </w:p>
    <w:p w14:paraId="0A4623F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esteve</w:t>
      </w:r>
      <w:proofErr w:type="gramEnd"/>
      <w:r w:rsidRPr="00353F31">
        <w:rPr>
          <w:rFonts w:ascii="Book Antiqua" w:eastAsia="Times New Roman" w:hAnsi="Book Antiqua" w:cs="Arial"/>
          <w:color w:val="000000"/>
          <w:kern w:val="0"/>
          <w:sz w:val="19"/>
          <w:szCs w:val="19"/>
          <w:lang w:eastAsia="pt-BR"/>
          <w14:ligatures w14:val="none"/>
        </w:rPr>
        <w:t xml:space="preserve"> sujeita à incidência da Contribuição para o PIS/Pasep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com alíquota nominal positiva.</w:t>
      </w:r>
    </w:p>
    <w:p w14:paraId="3FDE329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partir de 1º de janeiro de 2027, a alíquota da CBS incidente na venda dos bens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o § 1º:</w:t>
      </w:r>
    </w:p>
    <w:p w14:paraId="4A469FD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fica</w:t>
      </w:r>
      <w:proofErr w:type="gramEnd"/>
      <w:r w:rsidRPr="00353F31">
        <w:rPr>
          <w:rFonts w:ascii="Book Antiqua" w:eastAsia="Times New Roman" w:hAnsi="Book Antiqua" w:cs="Arial"/>
          <w:color w:val="000000"/>
          <w:kern w:val="0"/>
          <w:sz w:val="19"/>
          <w:szCs w:val="19"/>
          <w:lang w:eastAsia="pt-BR"/>
          <w14:ligatures w14:val="none"/>
        </w:rPr>
        <w:t xml:space="preserve"> reduzida a zero para a parcela do valor da base de cálculo da CBS que seja inferior ou igual ao valor líquido de aquisição do bem; e</w:t>
      </w:r>
    </w:p>
    <w:p w14:paraId="126FF48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aquela prevista para a operação, em relação à parcela da base de cálculo da CBS que exceder o valor líquido de aquisição do bem.</w:t>
      </w:r>
    </w:p>
    <w:p w14:paraId="6C04693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Em relação ao IBS, as alíquotas previstas neste artigo somente se aplicam na venda dos bens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cuja aquisição:</w:t>
      </w:r>
    </w:p>
    <w:p w14:paraId="0045F14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tenha</w:t>
      </w:r>
      <w:proofErr w:type="gramEnd"/>
      <w:r w:rsidRPr="00353F31">
        <w:rPr>
          <w:rFonts w:ascii="Book Antiqua" w:eastAsia="Times New Roman" w:hAnsi="Book Antiqua" w:cs="Arial"/>
          <w:color w:val="000000"/>
          <w:kern w:val="0"/>
          <w:sz w:val="19"/>
          <w:szCs w:val="19"/>
          <w:lang w:eastAsia="pt-BR"/>
          <w14:ligatures w14:val="none"/>
        </w:rPr>
        <w:t xml:space="preserve"> ocorrido até 31 de dezembro de 2032; e</w:t>
      </w:r>
    </w:p>
    <w:p w14:paraId="1644DE9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esteve</w:t>
      </w:r>
      <w:proofErr w:type="gramEnd"/>
      <w:r w:rsidRPr="00353F31">
        <w:rPr>
          <w:rFonts w:ascii="Book Antiqua" w:eastAsia="Times New Roman" w:hAnsi="Book Antiqua" w:cs="Arial"/>
          <w:color w:val="000000"/>
          <w:kern w:val="0"/>
          <w:sz w:val="19"/>
          <w:szCs w:val="19"/>
          <w:lang w:eastAsia="pt-BR"/>
          <w14:ligatures w14:val="none"/>
        </w:rPr>
        <w:t xml:space="preserve"> sujeita à incidência do ICMS com alíquota nominal positiva.</w:t>
      </w:r>
    </w:p>
    <w:p w14:paraId="6B1D405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 partir de 1º de janeiro de 2029, a alíquota do IBS incidente na venda dos bens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o § 3º:</w:t>
      </w:r>
    </w:p>
    <w:p w14:paraId="5C3A5C3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fica</w:t>
      </w:r>
      <w:proofErr w:type="gramEnd"/>
      <w:r w:rsidRPr="00353F31">
        <w:rPr>
          <w:rFonts w:ascii="Book Antiqua" w:eastAsia="Times New Roman" w:hAnsi="Book Antiqua" w:cs="Arial"/>
          <w:color w:val="000000"/>
          <w:kern w:val="0"/>
          <w:sz w:val="19"/>
          <w:szCs w:val="19"/>
          <w:lang w:eastAsia="pt-BR"/>
          <w14:ligatures w14:val="none"/>
        </w:rPr>
        <w:t xml:space="preserve"> reduzida a zero para a parcela do valor da base de cálculo do IBS que seja inferior ou igual ao valor líquido de aquisição do bem multiplicado por:</w:t>
      </w:r>
    </w:p>
    <w:p w14:paraId="45F0C41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1 (um inteiro), no caso de bens adquiridos até 31 de dezembro de 2028;</w:t>
      </w:r>
    </w:p>
    <w:p w14:paraId="40A0320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0,9 (nove décimos), no caso de bens adquiridos no ano-calendário de 2029;</w:t>
      </w:r>
    </w:p>
    <w:p w14:paraId="5CAAFCF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0,8 (oito décimos), no caso de bens adquiridos no ano-calendário de 2030;</w:t>
      </w:r>
    </w:p>
    <w:p w14:paraId="26B6ACA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0,7 (sete décimos), no caso de bens adquiridos no ano-calendário de 2031; e</w:t>
      </w:r>
    </w:p>
    <w:p w14:paraId="490B3DB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0,6 (seis décimos), no caso de bens adquiridos no ano-calendário de 2032; e</w:t>
      </w:r>
    </w:p>
    <w:p w14:paraId="4F4C742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aquela prevista para a operação, em relação à parcela do valor da base de cálculo do IBS que exceder o valor líquido de aquisição apurado após os ajustes previstos no inciso I deste parágrafo.</w:t>
      </w:r>
    </w:p>
    <w:p w14:paraId="43108C4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Na venda dos bens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observar-se-á o disposto no § 3º do art. 380 desta Lei Complementar, em relação à CBS, e no inciso V do § 5º do art. 20 da Lei Complementar nº 87, de 13 de setembro de 1996, em relação ao ICMS.</w:t>
      </w:r>
    </w:p>
    <w:p w14:paraId="6CE25BA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Para fins deste artigo, considera-se valor líquido de aquisição:</w:t>
      </w:r>
    </w:p>
    <w:p w14:paraId="42E30A0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bens adquiridos até 31 de dezembro de 2026, o montante correspondente à diferença entre:</w:t>
      </w:r>
    </w:p>
    <w:p w14:paraId="1B04B23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 valor total de aquisição do bem registrado na nota fiscal; e</w:t>
      </w:r>
    </w:p>
    <w:p w14:paraId="1E34E11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o valor do ICMS, da Contribuição para o PIS/Pasep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incidentes na aquisição do bem, conforme registrados na nota fiscal, que tenham permitido a apropriação de créditos dos respectivos tributos; e</w:t>
      </w:r>
    </w:p>
    <w:p w14:paraId="6DACCAC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bens adquiridos de 1º de janeiro de 2027 a 31 de dezembro de 2032, a base de cálculo do IBS e da CBS, conforme registrada na nota fiscal, acrescida do valor do ICMS incidente na aquisição que não tenha permitido a apropriação de créditos.</w:t>
      </w:r>
    </w:p>
    <w:p w14:paraId="18ED46A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7º Para fins do disposto no inciso I do § 6º, caso não haja informação sobre o valor da Contribuição para o PIS/Pasep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incidentes na operação de aquisição do bem, utilizar-se-á no cálculo da diferença o valor correspondente à aplicação das alíquotas de 1,65% (um inteiro e sessenta e cinco centésimos por cento) para a Contribuição para o PIS/Pasep e de 7,6% (sete inteiros e seis décimos por cento) para 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sobre o valor de aquisição do bem constante da nota fiscal.</w:t>
      </w:r>
    </w:p>
    <w:p w14:paraId="61BC84C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Para os fins deste artigo, também serão considerados bens incorporados ao ativo imobilizado aqueles com a mesma natureza e que, em decorrência das normas contábeis aplicáveis, forem contabilizados por concessionárias de serviços públicos como ativo de contrato, intangível ou financeiro.</w:t>
      </w:r>
    </w:p>
    <w:p w14:paraId="183DC54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407. A incidência do IBS e da CBS ficará sujeita às alíquotas estabelecidas neste artigo na revenda de máquinas, veículos e equipamentos adquiridos usados.</w:t>
      </w:r>
    </w:p>
    <w:p w14:paraId="14C5A3C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disposto neste artigo somente se aplica:</w:t>
      </w:r>
    </w:p>
    <w:p w14:paraId="7D2926F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revenda efetuada por contribuinte sujeito ao regime regular do IBS e da CBS; e</w:t>
      </w:r>
    </w:p>
    <w:p w14:paraId="2EC7CBF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máquina, veículo ou equipamento cuja aquisição e cuja revenda sejam acobertados por documento fiscal idôneo.</w:t>
      </w:r>
    </w:p>
    <w:p w14:paraId="41E953B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Na revenda de bens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adquiridos até 31 de dezembro de 2026 e que não tenham permitido a apropriação de créditos da Contribuição para o PIS/Pasep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a alíquota da CBS:</w:t>
      </w:r>
    </w:p>
    <w:p w14:paraId="2F3CA2A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fica</w:t>
      </w:r>
      <w:proofErr w:type="gramEnd"/>
      <w:r w:rsidRPr="00353F31">
        <w:rPr>
          <w:rFonts w:ascii="Book Antiqua" w:eastAsia="Times New Roman" w:hAnsi="Book Antiqua" w:cs="Arial"/>
          <w:color w:val="000000"/>
          <w:kern w:val="0"/>
          <w:sz w:val="19"/>
          <w:szCs w:val="19"/>
          <w:lang w:eastAsia="pt-BR"/>
          <w14:ligatures w14:val="none"/>
        </w:rPr>
        <w:t xml:space="preserve"> reduzida a zero para a parcela do valor da base de cálculo da CBS que seja inferior ou igual ao valor líquido de aquisição do bem; e</w:t>
      </w:r>
    </w:p>
    <w:p w14:paraId="4438324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aquela prevista para a operação, em relação à parcela da base de cálculo da CBS que exceder o valor líquido de aquisição do bem.</w:t>
      </w:r>
    </w:p>
    <w:p w14:paraId="3AEE0A0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disposto no § 2º não se aplica à revenda de bens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a</w:t>
      </w:r>
      <w:r w:rsidRPr="00353F31">
        <w:rPr>
          <w:rFonts w:ascii="Book Antiqua" w:eastAsia="Times New Roman" w:hAnsi="Book Antiqua" w:cs="Arial"/>
          <w:color w:val="000000"/>
          <w:kern w:val="0"/>
          <w:sz w:val="19"/>
          <w:szCs w:val="19"/>
          <w:lang w:eastAsia="pt-BR"/>
          <w14:ligatures w14:val="none"/>
        </w:rPr>
        <w:t>dquiridos de pessoa física.</w:t>
      </w:r>
    </w:p>
    <w:p w14:paraId="5902F9B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Na revenda de bens adquiridos pelo revendedor a partir de 1º de janeiro de 2027 e cuja aquisição tenha sido beneficiada pela redução a zero de alíquotas prevista estabelecida pelo art. 406 desta Lei Complementar:</w:t>
      </w:r>
    </w:p>
    <w:p w14:paraId="6232DF8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alíquota da CBS incidente na revenda do bem:</w:t>
      </w:r>
    </w:p>
    <w:p w14:paraId="54B56BF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fica reduzida a zero para a parcela do valor da base de cálculo da CBS que tenha sido beneficiada pela redução a zero da alíquota da CBS nos termos do inciso I do § 2º do art. 406 desta Lei Complementar quando da aquisição do bem; e</w:t>
      </w:r>
    </w:p>
    <w:p w14:paraId="4EFCF37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b) será aquela prevista para a operação, em relação à parcela da base de cálculo da CBS que exceder o valor de que trata a alínea “a” deste inciso; e</w:t>
      </w:r>
    </w:p>
    <w:p w14:paraId="5914462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alíquota do IBS incidente na revenda do bem:</w:t>
      </w:r>
    </w:p>
    <w:p w14:paraId="79D391D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fica reduzida a zero para a parcela do valor da base de cálculo do IBS que tenha sido beneficiada pela redução a zero da alíquota do IBS nos termos do inciso I do § 4º do art. 406 desta Lei Complementar quando da aquisição do bem; e</w:t>
      </w:r>
    </w:p>
    <w:p w14:paraId="448FD3B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será aquela prevista para a operação, em relação à parcela da base de cálculo do IBS que exceder o valor de que trata a alínea “a” deste inciso.</w:t>
      </w:r>
    </w:p>
    <w:p w14:paraId="5CBA7DEE"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VIII</w:t>
      </w:r>
    </w:p>
    <w:p w14:paraId="797DFADC"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disposições finais</w:t>
      </w:r>
    </w:p>
    <w:p w14:paraId="710DBD3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408.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Sem prejuízo das demais regras estabelecidas nesta Lei Complementar, durante o período de transição para o IBS e a CBS, observar-se-á o disposto neste artigo.</w:t>
      </w:r>
    </w:p>
    <w:p w14:paraId="3721959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1º Caso a mesma situação prevista em lei configure, até 31 de dezembro de 2025, fato gerador da Contribuição para o PIS/Pasep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ou da Contribuição para o PIS/Pasep - Importação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-Importação, e, a partir de 1º de janeiro de 2026, fato gerador da CBS, deverá ser observado o seguinte:</w:t>
      </w:r>
    </w:p>
    <w:p w14:paraId="1E759AC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será exigida a CBS;</w:t>
      </w:r>
    </w:p>
    <w:p w14:paraId="20BE951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serão</w:t>
      </w:r>
      <w:proofErr w:type="gramEnd"/>
      <w:r w:rsidRPr="00353F31">
        <w:rPr>
          <w:rFonts w:ascii="Book Antiqua" w:eastAsia="Times New Roman" w:hAnsi="Book Antiqua" w:cs="Arial"/>
          <w:color w:val="000000"/>
          <w:kern w:val="0"/>
          <w:sz w:val="19"/>
          <w:szCs w:val="19"/>
          <w:lang w:eastAsia="pt-BR"/>
          <w14:ligatures w14:val="none"/>
        </w:rPr>
        <w:t xml:space="preserve"> exigidas, conforme o caso:</w:t>
      </w:r>
    </w:p>
    <w:p w14:paraId="4A6B397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w:t>
      </w:r>
    </w:p>
    <w:p w14:paraId="0E87C84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Contribuição para o PIS/Pasep;</w:t>
      </w:r>
    </w:p>
    <w:p w14:paraId="0A1BC51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c)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 Importação;</w:t>
      </w:r>
    </w:p>
    <w:p w14:paraId="6664765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Contribuição para o PIS/Pasep - Importação.</w:t>
      </w:r>
    </w:p>
    <w:p w14:paraId="371BEA6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Não se aplicará o disposto no § 1º deste artigo nas hipóteses em que a apuração e o recolhimento da CBS forem realizados nos termos de regimes opcionais previstos nesta Lei Complementar, caso em que será exigida a CBS e não serão exigidas as contribuições sociais de que trata o inciso II do § 1º deste artigo.</w:t>
      </w:r>
    </w:p>
    <w:p w14:paraId="44FC374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3º Para operações ocorridas até 31 de dezembro de 2026, incluindo aquelas que configurem fato gerador pendente na data de publicação desta Lei Complementar, nas hipóteses em que a Contribuição para o PIS/Pasep e 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forem exigidas à medida que recebida efetivamente a receita pelo regime de caixa:</w:t>
      </w:r>
    </w:p>
    <w:p w14:paraId="1AE0772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considerar-se-á</w:t>
      </w:r>
      <w:proofErr w:type="gramEnd"/>
      <w:r w:rsidRPr="00353F31">
        <w:rPr>
          <w:rFonts w:ascii="Book Antiqua" w:eastAsia="Times New Roman" w:hAnsi="Book Antiqua" w:cs="Arial"/>
          <w:color w:val="000000"/>
          <w:kern w:val="0"/>
          <w:sz w:val="19"/>
          <w:szCs w:val="19"/>
          <w:lang w:eastAsia="pt-BR"/>
          <w14:ligatures w14:val="none"/>
        </w:rPr>
        <w:t xml:space="preserve"> ocorrido o fato gerador da Contribuição para o PIS/Pasep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na data do auferimento da receita pelo regime de competência;</w:t>
      </w:r>
    </w:p>
    <w:p w14:paraId="3048ECE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serão</w:t>
      </w:r>
      <w:proofErr w:type="gramEnd"/>
      <w:r w:rsidRPr="00353F31">
        <w:rPr>
          <w:rFonts w:ascii="Book Antiqua" w:eastAsia="Times New Roman" w:hAnsi="Book Antiqua" w:cs="Arial"/>
          <w:color w:val="000000"/>
          <w:kern w:val="0"/>
          <w:sz w:val="19"/>
          <w:szCs w:val="19"/>
          <w:lang w:eastAsia="pt-BR"/>
          <w14:ligatures w14:val="none"/>
        </w:rPr>
        <w:t xml:space="preserve"> exigidas a Contribuição para o PIS/Pasep e 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no momento do recebimento da receita, ainda que ocorrido após a extinção das referidas contribuições; e</w:t>
      </w:r>
    </w:p>
    <w:p w14:paraId="78B49DB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III - não será exigida a CBS sobre o recebimento da receita decorrente da operação, salvo no caso do § 2º deste artigo, hipótese na qual não serão exigidas a Contribuição para o PIS/Pasep e 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w:t>
      </w:r>
    </w:p>
    <w:p w14:paraId="4414AE0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Durante o período de 2029 a 2032:</w:t>
      </w:r>
    </w:p>
    <w:p w14:paraId="6866511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caso</w:t>
      </w:r>
      <w:proofErr w:type="gramEnd"/>
      <w:r w:rsidRPr="00353F31">
        <w:rPr>
          <w:rFonts w:ascii="Book Antiqua" w:eastAsia="Times New Roman" w:hAnsi="Book Antiqua" w:cs="Arial"/>
          <w:color w:val="000000"/>
          <w:kern w:val="0"/>
          <w:sz w:val="19"/>
          <w:szCs w:val="19"/>
          <w:lang w:eastAsia="pt-BR"/>
          <w14:ligatures w14:val="none"/>
        </w:rPr>
        <w:t xml:space="preserve"> a mesma operação configure, em anos-calendários distintos, fatos geradores do Imposto sobre operações relativas à Circulação de Mercadorias e sobre prestações de Serviços de Transporte Interestadual e Intermunicipal e de Comunicação (ICMS) ou do Imposto sobre Serviços de Qualquer Natureza (ISS) e do IBS, prevalecerá a legislação vigente no ano-calendário da primeira ocorrência em relação aos referidos impostos; e</w:t>
      </w:r>
    </w:p>
    <w:p w14:paraId="3841987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caso</w:t>
      </w:r>
      <w:proofErr w:type="gramEnd"/>
      <w:r w:rsidRPr="00353F31">
        <w:rPr>
          <w:rFonts w:ascii="Book Antiqua" w:eastAsia="Times New Roman" w:hAnsi="Book Antiqua" w:cs="Arial"/>
          <w:color w:val="000000"/>
          <w:kern w:val="0"/>
          <w:sz w:val="19"/>
          <w:szCs w:val="19"/>
          <w:lang w:eastAsia="pt-BR"/>
          <w14:ligatures w14:val="none"/>
        </w:rPr>
        <w:t xml:space="preserve"> não tenha se aperfeiçoado, até 31 de dezembro de 2032, o elemento temporal da hipótese de incidência do ICMS ou do ISS:</w:t>
      </w:r>
    </w:p>
    <w:p w14:paraId="47825D5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referidos impostos não incidirão na operação; e</w:t>
      </w:r>
    </w:p>
    <w:p w14:paraId="6F441CE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será devido exclusivamente o IBS na operação.</w:t>
      </w:r>
    </w:p>
    <w:p w14:paraId="231600F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Na hipótese do inciso II do § 4º, o valor remanescente do IBS devido será apurado com base na legislação vigente em 1º de janeiro de 2033.</w:t>
      </w:r>
    </w:p>
    <w:p w14:paraId="1E2FFA58"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LIVRO II</w:t>
      </w:r>
    </w:p>
    <w:p w14:paraId="31A3CA0D"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IMPOSTO SELETIVO</w:t>
      </w:r>
    </w:p>
    <w:p w14:paraId="738B2485"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TÍTULO I</w:t>
      </w:r>
    </w:p>
    <w:p w14:paraId="3C04ED51"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DISPOSIÇÕES PRELIMINARES</w:t>
      </w:r>
    </w:p>
    <w:p w14:paraId="2410FE9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409. Fica instituído o Imposto Seletivo, de que trata o inciso VIII do art. 153 da Constituição Federal, incidente sobre a produção, extração, comercialização ou importação de bens e serviços prejudiciais à saúde ou ao meio ambiente.</w:t>
      </w:r>
    </w:p>
    <w:p w14:paraId="3B03A93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de incidência do Imposto Seletivo, consideram-se prejudiciais à saúde ou ao meio ambiente os bens classificados nos códigos da NCM/SH e o carvão mineral, e os serviços listados no Anexo XVII, referentes a:</w:t>
      </w:r>
    </w:p>
    <w:p w14:paraId="168086D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veículos</w:t>
      </w:r>
      <w:proofErr w:type="gramEnd"/>
      <w:r w:rsidRPr="00353F31">
        <w:rPr>
          <w:rFonts w:ascii="Book Antiqua" w:eastAsia="Times New Roman" w:hAnsi="Book Antiqua" w:cs="Arial"/>
          <w:color w:val="000000"/>
          <w:kern w:val="0"/>
          <w:sz w:val="19"/>
          <w:szCs w:val="19"/>
          <w:lang w:eastAsia="pt-BR"/>
          <w14:ligatures w14:val="none"/>
        </w:rPr>
        <w:t>;</w:t>
      </w:r>
    </w:p>
    <w:p w14:paraId="5BC0CAD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embarcações e aeronaves</w:t>
      </w:r>
      <w:proofErr w:type="gramEnd"/>
      <w:r w:rsidRPr="00353F31">
        <w:rPr>
          <w:rFonts w:ascii="Book Antiqua" w:eastAsia="Times New Roman" w:hAnsi="Book Antiqua" w:cs="Arial"/>
          <w:color w:val="000000"/>
          <w:kern w:val="0"/>
          <w:sz w:val="19"/>
          <w:szCs w:val="19"/>
          <w:lang w:eastAsia="pt-BR"/>
          <w14:ligatures w14:val="none"/>
        </w:rPr>
        <w:t>;</w:t>
      </w:r>
    </w:p>
    <w:p w14:paraId="0E32FF9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III - produtos </w:t>
      </w:r>
      <w:proofErr w:type="spellStart"/>
      <w:r w:rsidRPr="00353F31">
        <w:rPr>
          <w:rFonts w:ascii="Book Antiqua" w:eastAsia="Times New Roman" w:hAnsi="Book Antiqua" w:cs="Arial"/>
          <w:color w:val="000000"/>
          <w:kern w:val="0"/>
          <w:sz w:val="19"/>
          <w:szCs w:val="19"/>
          <w:lang w:eastAsia="pt-BR"/>
          <w14:ligatures w14:val="none"/>
        </w:rPr>
        <w:t>fumígenos</w:t>
      </w:r>
      <w:proofErr w:type="spellEnd"/>
      <w:r w:rsidRPr="00353F31">
        <w:rPr>
          <w:rFonts w:ascii="Book Antiqua" w:eastAsia="Times New Roman" w:hAnsi="Book Antiqua" w:cs="Arial"/>
          <w:color w:val="000000"/>
          <w:kern w:val="0"/>
          <w:sz w:val="19"/>
          <w:szCs w:val="19"/>
          <w:lang w:eastAsia="pt-BR"/>
          <w14:ligatures w14:val="none"/>
        </w:rPr>
        <w:t>;</w:t>
      </w:r>
    </w:p>
    <w:p w14:paraId="5584EB8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bebidas</w:t>
      </w:r>
      <w:proofErr w:type="gramEnd"/>
      <w:r w:rsidRPr="00353F31">
        <w:rPr>
          <w:rFonts w:ascii="Book Antiqua" w:eastAsia="Times New Roman" w:hAnsi="Book Antiqua" w:cs="Arial"/>
          <w:color w:val="000000"/>
          <w:kern w:val="0"/>
          <w:sz w:val="19"/>
          <w:szCs w:val="19"/>
          <w:lang w:eastAsia="pt-BR"/>
          <w14:ligatures w14:val="none"/>
        </w:rPr>
        <w:t xml:space="preserve"> alcoólicas;</w:t>
      </w:r>
    </w:p>
    <w:p w14:paraId="674C441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bebidas</w:t>
      </w:r>
      <w:proofErr w:type="gramEnd"/>
      <w:r w:rsidRPr="00353F31">
        <w:rPr>
          <w:rFonts w:ascii="Book Antiqua" w:eastAsia="Times New Roman" w:hAnsi="Book Antiqua" w:cs="Arial"/>
          <w:color w:val="000000"/>
          <w:kern w:val="0"/>
          <w:sz w:val="19"/>
          <w:szCs w:val="19"/>
          <w:lang w:eastAsia="pt-BR"/>
          <w14:ligatures w14:val="none"/>
        </w:rPr>
        <w:t xml:space="preserve"> açucaradas;</w:t>
      </w:r>
    </w:p>
    <w:p w14:paraId="73DC894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bens</w:t>
      </w:r>
      <w:proofErr w:type="gramEnd"/>
      <w:r w:rsidRPr="00353F31">
        <w:rPr>
          <w:rFonts w:ascii="Book Antiqua" w:eastAsia="Times New Roman" w:hAnsi="Book Antiqua" w:cs="Arial"/>
          <w:color w:val="000000"/>
          <w:kern w:val="0"/>
          <w:sz w:val="19"/>
          <w:szCs w:val="19"/>
          <w:lang w:eastAsia="pt-BR"/>
          <w14:ligatures w14:val="none"/>
        </w:rPr>
        <w:t xml:space="preserve"> minerais;</w:t>
      </w:r>
    </w:p>
    <w:p w14:paraId="6E8B7D1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concursos de prognósticos e </w:t>
      </w:r>
      <w:proofErr w:type="spellStart"/>
      <w:r w:rsidRPr="00353F31">
        <w:rPr>
          <w:rFonts w:ascii="Book Antiqua" w:eastAsia="Times New Roman" w:hAnsi="Book Antiqua" w:cs="Arial"/>
          <w:i/>
          <w:iCs/>
          <w:color w:val="000000"/>
          <w:kern w:val="0"/>
          <w:sz w:val="19"/>
          <w:szCs w:val="19"/>
          <w:lang w:eastAsia="pt-BR"/>
          <w14:ligatures w14:val="none"/>
        </w:rPr>
        <w:t>fantasy</w:t>
      </w:r>
      <w:proofErr w:type="spellEnd"/>
      <w:r w:rsidRPr="00353F31">
        <w:rPr>
          <w:rFonts w:ascii="Book Antiqua" w:eastAsia="Times New Roman" w:hAnsi="Book Antiqua" w:cs="Arial"/>
          <w:b/>
          <w:bCs/>
          <w:color w:val="000000"/>
          <w:kern w:val="0"/>
          <w:sz w:val="19"/>
          <w:szCs w:val="19"/>
          <w:lang w:eastAsia="pt-BR"/>
          <w14:ligatures w14:val="none"/>
        </w:rPr>
        <w:t> </w:t>
      </w:r>
      <w:proofErr w:type="spellStart"/>
      <w:r w:rsidRPr="00353F31">
        <w:rPr>
          <w:rFonts w:ascii="Book Antiqua" w:eastAsia="Times New Roman" w:hAnsi="Book Antiqua" w:cs="Arial"/>
          <w:i/>
          <w:iCs/>
          <w:color w:val="000000"/>
          <w:kern w:val="0"/>
          <w:sz w:val="19"/>
          <w:szCs w:val="19"/>
          <w:lang w:eastAsia="pt-BR"/>
          <w14:ligatures w14:val="none"/>
        </w:rPr>
        <w:t>sport</w:t>
      </w:r>
      <w:proofErr w:type="spellEnd"/>
      <w:r w:rsidRPr="00353F31">
        <w:rPr>
          <w:rFonts w:ascii="Book Antiqua" w:eastAsia="Times New Roman" w:hAnsi="Book Antiqua" w:cs="Arial"/>
          <w:b/>
          <w:bCs/>
          <w:color w:val="000000"/>
          <w:kern w:val="0"/>
          <w:sz w:val="19"/>
          <w:szCs w:val="19"/>
          <w:lang w:eastAsia="pt-BR"/>
          <w14:ligatures w14:val="none"/>
        </w:rPr>
        <w:t>.</w:t>
      </w:r>
    </w:p>
    <w:p w14:paraId="784A2DB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Os bens a que se referem os incisos III e IV do § 1º estão sujeitos ao Imposto Seletivo quando acondicionados em embalagem primária, assim entendida aquela em contato direto com o produto e destinada ao consumidor final.</w:t>
      </w:r>
    </w:p>
    <w:p w14:paraId="50C8FAB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410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Imposto Seletivo incidirá uma única vez sobre o bem ou serviço, sendo vedado qualquer tipo de aproveitamento de crédito do imposto com operações anteriores ou geração de créditos para operações posteriores.</w:t>
      </w:r>
    </w:p>
    <w:p w14:paraId="4947C0C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411.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Compete à RFB a administração e a fiscalização do Imposto Seletivo.</w:t>
      </w:r>
    </w:p>
    <w:p w14:paraId="60BAB0B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Parágrafo único. O contencioso administrativo no âmbito do Imposto Seletivo atenderá ao disposto no Decreto nº 70.235, de 6 de março de 1972.</w:t>
      </w:r>
    </w:p>
    <w:p w14:paraId="751B0977"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TÍTULO II</w:t>
      </w:r>
    </w:p>
    <w:p w14:paraId="29470D06"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Das normas gerais dO IMPOSTO SELETIVO</w:t>
      </w:r>
    </w:p>
    <w:p w14:paraId="25CB5D26"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w:t>
      </w:r>
    </w:p>
    <w:p w14:paraId="05C1369A"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MOMENTO DE OCORRÊNCIA DO FATO GERADOR</w:t>
      </w:r>
    </w:p>
    <w:p w14:paraId="6058637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412. Considera-se ocorrido o fato gerador do Imposto Seletivo no momento:</w:t>
      </w:r>
    </w:p>
    <w:p w14:paraId="39ECF54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do</w:t>
      </w:r>
      <w:proofErr w:type="gramEnd"/>
      <w:r w:rsidRPr="00353F31">
        <w:rPr>
          <w:rFonts w:ascii="Book Antiqua" w:eastAsia="Times New Roman" w:hAnsi="Book Antiqua" w:cs="Arial"/>
          <w:color w:val="000000"/>
          <w:kern w:val="0"/>
          <w:sz w:val="19"/>
          <w:szCs w:val="19"/>
          <w:lang w:eastAsia="pt-BR"/>
          <w14:ligatures w14:val="none"/>
        </w:rPr>
        <w:t xml:space="preserve"> primeiro fornecimento a qualquer título do bem, inclusive decorrente dos negócios jurídicos mencionados nos incisos I a VIII do § 2º do art. 4º desta Lei Complementar;</w:t>
      </w:r>
    </w:p>
    <w:p w14:paraId="528A298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arrematação em leilão público;</w:t>
      </w:r>
    </w:p>
    <w:p w14:paraId="1967717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da transferência não onerosa de bem produzido;</w:t>
      </w:r>
    </w:p>
    <w:p w14:paraId="3077B04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incorporação do bem ao ativo imobilizado pelo fabricante;</w:t>
      </w:r>
    </w:p>
    <w:p w14:paraId="7AB25E6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extração de bem mineral;</w:t>
      </w:r>
    </w:p>
    <w:p w14:paraId="27DD2BC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do</w:t>
      </w:r>
      <w:proofErr w:type="gramEnd"/>
      <w:r w:rsidRPr="00353F31">
        <w:rPr>
          <w:rFonts w:ascii="Book Antiqua" w:eastAsia="Times New Roman" w:hAnsi="Book Antiqua" w:cs="Arial"/>
          <w:color w:val="000000"/>
          <w:kern w:val="0"/>
          <w:sz w:val="19"/>
          <w:szCs w:val="19"/>
          <w:lang w:eastAsia="pt-BR"/>
          <w14:ligatures w14:val="none"/>
        </w:rPr>
        <w:t xml:space="preserve"> consumo do bem pelo fabricante;</w:t>
      </w:r>
    </w:p>
    <w:p w14:paraId="6AE5435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do fornecimento ou do pagamento do serviço, o que ocorrer primeiro; ou</w:t>
      </w:r>
    </w:p>
    <w:p w14:paraId="7855367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da importação de bens e serviços.</w:t>
      </w:r>
    </w:p>
    <w:p w14:paraId="7817A016"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w:t>
      </w:r>
    </w:p>
    <w:p w14:paraId="3D656DFE"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NÃO INCIDÊNCIA</w:t>
      </w:r>
    </w:p>
    <w:p w14:paraId="773988C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413. O Imposto Seletivo não incide sobre:</w:t>
      </w:r>
    </w:p>
    <w:p w14:paraId="7542376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(VETADO);</w:t>
      </w:r>
    </w:p>
    <w:p w14:paraId="0853577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operações com energia elétrica e com telecomunicações; e</w:t>
      </w:r>
    </w:p>
    <w:p w14:paraId="0050026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os bens e serviços cujas alíquotas sejam reduzidas nos termos do § 1º do art. 9º da Emenda Constitucional nº 132, de 20 de dezembro de 2023.</w:t>
      </w:r>
    </w:p>
    <w:p w14:paraId="1878A812"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III</w:t>
      </w:r>
    </w:p>
    <w:p w14:paraId="67D48A0A"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BASE DE CÁLCULO</w:t>
      </w:r>
    </w:p>
    <w:p w14:paraId="5FC07F1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414.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base de cálculo do Imposto Seletivo é:</w:t>
      </w:r>
    </w:p>
    <w:p w14:paraId="76D9C45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de venda na comercialização;</w:t>
      </w:r>
    </w:p>
    <w:p w14:paraId="1B4E360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de arremate na arrematação;</w:t>
      </w:r>
    </w:p>
    <w:p w14:paraId="227B0D6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valor de referência na:</w:t>
      </w:r>
    </w:p>
    <w:p w14:paraId="65BDC2A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transação não onerosa ou no consumo do bem;</w:t>
      </w:r>
    </w:p>
    <w:p w14:paraId="3BE0FD7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b) extração de bem mineral; ou</w:t>
      </w:r>
    </w:p>
    <w:p w14:paraId="4167DF8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c) comercialização de produtos </w:t>
      </w:r>
      <w:proofErr w:type="spellStart"/>
      <w:r w:rsidRPr="00353F31">
        <w:rPr>
          <w:rFonts w:ascii="Book Antiqua" w:eastAsia="Times New Roman" w:hAnsi="Book Antiqua" w:cs="Arial"/>
          <w:color w:val="000000"/>
          <w:kern w:val="0"/>
          <w:sz w:val="19"/>
          <w:szCs w:val="19"/>
          <w:lang w:eastAsia="pt-BR"/>
          <w14:ligatures w14:val="none"/>
        </w:rPr>
        <w:t>fumígenos</w:t>
      </w:r>
      <w:proofErr w:type="spellEnd"/>
      <w:r w:rsidRPr="00353F31">
        <w:rPr>
          <w:rFonts w:ascii="Book Antiqua" w:eastAsia="Times New Roman" w:hAnsi="Book Antiqua" w:cs="Arial"/>
          <w:color w:val="000000"/>
          <w:kern w:val="0"/>
          <w:sz w:val="19"/>
          <w:szCs w:val="19"/>
          <w:lang w:eastAsia="pt-BR"/>
          <w14:ligatures w14:val="none"/>
        </w:rPr>
        <w:t>;</w:t>
      </w:r>
    </w:p>
    <w:p w14:paraId="48F6DAB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contábil de incorporação do bem produzido ao ativo imobilizado;</w:t>
      </w:r>
    </w:p>
    <w:p w14:paraId="4132744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receita própria da entidade que promove a atividade, na hipótese de que trata o inciso VII do § 1º do art. 409 desta Lei Complementar, calculada nos termos do art. 245.</w:t>
      </w:r>
    </w:p>
    <w:p w14:paraId="47A4A08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Nas hipóteses em que se prevê a aplicação de alíquotas específicas, nos termos desta Lei Complementar, a base de cálculo é aquela expressa em unidade de medida.</w:t>
      </w:r>
    </w:p>
    <w:p w14:paraId="11AF9D8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Ato do chefe do Poder Executivo da União definirá a metodologia para o cálculo do valor de referência mencionado no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com base, entre outros, em cotações, índices ou preços vigentes na data do fato gerador, em bolsas de mercadorias e futuros, em agências de pesquisa ou em agências governamentais.</w:t>
      </w:r>
    </w:p>
    <w:p w14:paraId="193C3F1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3º Na comercialização de produtos </w:t>
      </w:r>
      <w:proofErr w:type="spellStart"/>
      <w:r w:rsidRPr="00353F31">
        <w:rPr>
          <w:rFonts w:ascii="Book Antiqua" w:eastAsia="Times New Roman" w:hAnsi="Book Antiqua" w:cs="Arial"/>
          <w:color w:val="000000"/>
          <w:kern w:val="0"/>
          <w:sz w:val="19"/>
          <w:szCs w:val="19"/>
          <w:lang w:eastAsia="pt-BR"/>
          <w14:ligatures w14:val="none"/>
        </w:rPr>
        <w:t>fumígenos</w:t>
      </w:r>
      <w:proofErr w:type="spellEnd"/>
      <w:r w:rsidRPr="00353F31">
        <w:rPr>
          <w:rFonts w:ascii="Book Antiqua" w:eastAsia="Times New Roman" w:hAnsi="Book Antiqua" w:cs="Arial"/>
          <w:color w:val="000000"/>
          <w:kern w:val="0"/>
          <w:sz w:val="19"/>
          <w:szCs w:val="19"/>
          <w:lang w:eastAsia="pt-BR"/>
          <w14:ligatures w14:val="none"/>
        </w:rPr>
        <w:t>, o valor de referência levará em consideração o preço de venda no varejo.</w:t>
      </w:r>
    </w:p>
    <w:p w14:paraId="374DC59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415.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 comercialização de bem sujeito à alíquota </w:t>
      </w:r>
      <w:r w:rsidRPr="00353F31">
        <w:rPr>
          <w:rFonts w:ascii="Book Antiqua" w:eastAsia="Times New Roman" w:hAnsi="Book Antiqua" w:cs="Arial"/>
          <w:i/>
          <w:iCs/>
          <w:color w:val="000000"/>
          <w:kern w:val="0"/>
          <w:sz w:val="19"/>
          <w:szCs w:val="19"/>
          <w:lang w:eastAsia="pt-BR"/>
          <w14:ligatures w14:val="none"/>
        </w:rPr>
        <w:t>ad valorem</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a base de cálculo é o valor integral cobrado na operação a qualquer título, incluindo o valor correspondente a:</w:t>
      </w:r>
    </w:p>
    <w:p w14:paraId="3DA17F4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acréscimos</w:t>
      </w:r>
      <w:proofErr w:type="gramEnd"/>
      <w:r w:rsidRPr="00353F31">
        <w:rPr>
          <w:rFonts w:ascii="Book Antiqua" w:eastAsia="Times New Roman" w:hAnsi="Book Antiqua" w:cs="Arial"/>
          <w:color w:val="000000"/>
          <w:kern w:val="0"/>
          <w:sz w:val="19"/>
          <w:szCs w:val="19"/>
          <w:lang w:eastAsia="pt-BR"/>
          <w14:ligatures w14:val="none"/>
        </w:rPr>
        <w:t xml:space="preserve"> decorrentes de ajuste do valor da operação;</w:t>
      </w:r>
    </w:p>
    <w:p w14:paraId="779CAFB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juros</w:t>
      </w:r>
      <w:proofErr w:type="gramEnd"/>
      <w:r w:rsidRPr="00353F31">
        <w:rPr>
          <w:rFonts w:ascii="Book Antiqua" w:eastAsia="Times New Roman" w:hAnsi="Book Antiqua" w:cs="Arial"/>
          <w:color w:val="000000"/>
          <w:kern w:val="0"/>
          <w:sz w:val="19"/>
          <w:szCs w:val="19"/>
          <w:lang w:eastAsia="pt-BR"/>
          <w14:ligatures w14:val="none"/>
        </w:rPr>
        <w:t>, multas, acréscimos e encargos;</w:t>
      </w:r>
    </w:p>
    <w:p w14:paraId="510CFE8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descontos concedidos sob condição;</w:t>
      </w:r>
    </w:p>
    <w:p w14:paraId="7A8D6A2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valor</w:t>
      </w:r>
      <w:proofErr w:type="gramEnd"/>
      <w:r w:rsidRPr="00353F31">
        <w:rPr>
          <w:rFonts w:ascii="Book Antiqua" w:eastAsia="Times New Roman" w:hAnsi="Book Antiqua" w:cs="Arial"/>
          <w:color w:val="000000"/>
          <w:kern w:val="0"/>
          <w:sz w:val="19"/>
          <w:szCs w:val="19"/>
          <w:lang w:eastAsia="pt-BR"/>
          <w14:ligatures w14:val="none"/>
        </w:rPr>
        <w:t xml:space="preserve"> do transporte cobrado como parte do valor da operação, seja o transporte efetuado pelo próprio fornecedor ou por sua conta e ordem;</w:t>
      </w:r>
    </w:p>
    <w:p w14:paraId="1E2EC76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tributos</w:t>
      </w:r>
      <w:proofErr w:type="gramEnd"/>
      <w:r w:rsidRPr="00353F31">
        <w:rPr>
          <w:rFonts w:ascii="Book Antiqua" w:eastAsia="Times New Roman" w:hAnsi="Book Antiqua" w:cs="Arial"/>
          <w:color w:val="000000"/>
          <w:kern w:val="0"/>
          <w:sz w:val="19"/>
          <w:szCs w:val="19"/>
          <w:lang w:eastAsia="pt-BR"/>
          <w14:ligatures w14:val="none"/>
        </w:rPr>
        <w:t xml:space="preserve"> e preços públicos, inclusive tarifas, incidentes sobre a operação ou suportados pelo fornecedor, exceto aqueles previstos no § 2º do art. 12 desta Lei Complementar; e</w:t>
      </w:r>
    </w:p>
    <w:p w14:paraId="03A4242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demais</w:t>
      </w:r>
      <w:proofErr w:type="gramEnd"/>
      <w:r w:rsidRPr="00353F31">
        <w:rPr>
          <w:rFonts w:ascii="Book Antiqua" w:eastAsia="Times New Roman" w:hAnsi="Book Antiqua" w:cs="Arial"/>
          <w:color w:val="000000"/>
          <w:kern w:val="0"/>
          <w:sz w:val="19"/>
          <w:szCs w:val="19"/>
          <w:lang w:eastAsia="pt-BR"/>
          <w14:ligatures w14:val="none"/>
        </w:rPr>
        <w:t xml:space="preserve"> importâncias cobradas ou recebidas como parte do valor da operação, inclusive seguros e taxas.</w:t>
      </w:r>
    </w:p>
    <w:p w14:paraId="4B0C3B1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Caso o valor da operação esteja expresso em moeda estrangeira, será feita sua conversão em moeda nacional por taxa de câmbio apurada pelo Banco Central do Brasil, nos termos do regulamento.</w:t>
      </w:r>
    </w:p>
    <w:p w14:paraId="2F44E24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416.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 comercialização entre partes relacionadas, na hipótese de incidência sujeita à alíquota </w:t>
      </w:r>
      <w:r w:rsidRPr="00353F31">
        <w:rPr>
          <w:rFonts w:ascii="Book Antiqua" w:eastAsia="Times New Roman" w:hAnsi="Book Antiqua" w:cs="Arial"/>
          <w:i/>
          <w:iCs/>
          <w:color w:val="000000"/>
          <w:kern w:val="0"/>
          <w:sz w:val="19"/>
          <w:szCs w:val="19"/>
          <w:lang w:eastAsia="pt-BR"/>
          <w14:ligatures w14:val="none"/>
        </w:rPr>
        <w:t>ad</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valorem</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na ausência do valor de referência de que trata o § 2º do art. 414, a base de cálculo não deverá ser inferior ao valor de mercado dos bens, entendido como o valor praticado em operações comparáveis entre partes não relacionadas.</w:t>
      </w:r>
    </w:p>
    <w:p w14:paraId="00A9018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Para fins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consideram-se partes relacionadas aquelas definidas no §§ 2º a 5º do art. 5º desta Lei Complementar.</w:t>
      </w:r>
    </w:p>
    <w:p w14:paraId="6EAD569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417.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integram a base de cálculo do Imposto Seletivo:</w:t>
      </w:r>
    </w:p>
    <w:p w14:paraId="0ADEB21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montante da CBS, do IBS e do próprio Imposto Seletivo incidentes na operação; e</w:t>
      </w:r>
    </w:p>
    <w:p w14:paraId="1C62472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descontos incondicionais.</w:t>
      </w:r>
    </w:p>
    <w:p w14:paraId="0150DBF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1º Para efeitos do disposto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considera-se desconto incondicional a parcela redutora do preço da operação que conste do respectivo documento fiscal e não dependa de evento posterior.</w:t>
      </w:r>
    </w:p>
    <w:p w14:paraId="1612838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Não integra a base de cálculo do Imposto Seletivo a bonificação que atenda as mesmas condições especificadas no § 1º para a caracterização dos descontos incondicionais.</w:t>
      </w:r>
    </w:p>
    <w:p w14:paraId="5F4D40E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disposto no § 2º não se aplica à tributação por meio de alíquota específica, em que a base de cálculo, expressa em unidade de medida, deve considerar os bens fornecidos em bonificação.</w:t>
      </w:r>
    </w:p>
    <w:p w14:paraId="31C0390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Até 31 de dezembro de 2032, não integra a base de cálculo do Imposto Seletivo o montante do:</w:t>
      </w:r>
    </w:p>
    <w:p w14:paraId="3659500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Imposto sobre operações relativas à Circulação de Mercadorias e sobre prestações de Serviços de Transporte Interestadual e Intermunicipal e de Comunicação (ICMS), previsto no inciso II do art. 155 da Constituição Federal;</w:t>
      </w:r>
    </w:p>
    <w:p w14:paraId="1B60387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Imposto sobre Serviços de Qualquer Natureza (ISS), previsto no inciso III do art. 156 da Constituição Federal.</w:t>
      </w:r>
    </w:p>
    <w:p w14:paraId="55632D3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418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devoluções de bens vendidos geram direito ao abatimento do valor do Imposto Seletivo cobrado na respectiva operação no período de apuração em que ocorreu a devolução ou nos subsequentes.</w:t>
      </w:r>
    </w:p>
    <w:p w14:paraId="58CA2D62"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IV</w:t>
      </w:r>
    </w:p>
    <w:p w14:paraId="5F3BEE5A"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DAS ALÍQUOTAS</w:t>
      </w:r>
    </w:p>
    <w:p w14:paraId="1933E62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7711893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Veículos</w:t>
      </w:r>
    </w:p>
    <w:p w14:paraId="76C9C00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419.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do Imposto Seletivo aplicáveis aos veículos classificados nos códigos da NCM/SH relacionados no Anexo XVII serão estabelecidas em lei ordinária.</w:t>
      </w:r>
    </w:p>
    <w:p w14:paraId="34D967B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As alíquotas referidas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color w:val="000000"/>
          <w:kern w:val="0"/>
          <w:sz w:val="19"/>
          <w:szCs w:val="19"/>
          <w:lang w:eastAsia="pt-BR"/>
          <w14:ligatures w14:val="none"/>
        </w:rPr>
        <w:t> deste artigo serão graduadas em relação a cada veículo conforme enquadramento nos seguintes critérios, nos termos de lei ordinária:</w:t>
      </w:r>
    </w:p>
    <w:p w14:paraId="136C01B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potência</w:t>
      </w:r>
      <w:proofErr w:type="gramEnd"/>
      <w:r w:rsidRPr="00353F31">
        <w:rPr>
          <w:rFonts w:ascii="Book Antiqua" w:eastAsia="Times New Roman" w:hAnsi="Book Antiqua" w:cs="Arial"/>
          <w:color w:val="000000"/>
          <w:kern w:val="0"/>
          <w:sz w:val="19"/>
          <w:szCs w:val="19"/>
          <w:lang w:eastAsia="pt-BR"/>
          <w14:ligatures w14:val="none"/>
        </w:rPr>
        <w:t xml:space="preserve"> do veículo;</w:t>
      </w:r>
    </w:p>
    <w:p w14:paraId="3189979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eficiência</w:t>
      </w:r>
      <w:proofErr w:type="gramEnd"/>
      <w:r w:rsidRPr="00353F31">
        <w:rPr>
          <w:rFonts w:ascii="Book Antiqua" w:eastAsia="Times New Roman" w:hAnsi="Book Antiqua" w:cs="Arial"/>
          <w:color w:val="000000"/>
          <w:kern w:val="0"/>
          <w:sz w:val="19"/>
          <w:szCs w:val="19"/>
          <w:lang w:eastAsia="pt-BR"/>
          <w14:ligatures w14:val="none"/>
        </w:rPr>
        <w:t xml:space="preserve"> energética;</w:t>
      </w:r>
    </w:p>
    <w:p w14:paraId="0689C08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desempenho estrutural e tecnologias assistivas à direção;</w:t>
      </w:r>
    </w:p>
    <w:p w14:paraId="6DAC66E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reciclabilidade</w:t>
      </w:r>
      <w:proofErr w:type="gramEnd"/>
      <w:r w:rsidRPr="00353F31">
        <w:rPr>
          <w:rFonts w:ascii="Book Antiqua" w:eastAsia="Times New Roman" w:hAnsi="Book Antiqua" w:cs="Arial"/>
          <w:color w:val="000000"/>
          <w:kern w:val="0"/>
          <w:sz w:val="19"/>
          <w:szCs w:val="19"/>
          <w:lang w:eastAsia="pt-BR"/>
          <w14:ligatures w14:val="none"/>
        </w:rPr>
        <w:t xml:space="preserve"> de materiais;</w:t>
      </w:r>
    </w:p>
    <w:p w14:paraId="09F517B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pegada</w:t>
      </w:r>
      <w:proofErr w:type="gramEnd"/>
      <w:r w:rsidRPr="00353F31">
        <w:rPr>
          <w:rFonts w:ascii="Book Antiqua" w:eastAsia="Times New Roman" w:hAnsi="Book Antiqua" w:cs="Arial"/>
          <w:color w:val="000000"/>
          <w:kern w:val="0"/>
          <w:sz w:val="19"/>
          <w:szCs w:val="19"/>
          <w:lang w:eastAsia="pt-BR"/>
          <w14:ligatures w14:val="none"/>
        </w:rPr>
        <w:t xml:space="preserve"> de carbono;</w:t>
      </w:r>
    </w:p>
    <w:p w14:paraId="1A9BB94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densidade</w:t>
      </w:r>
      <w:proofErr w:type="gramEnd"/>
      <w:r w:rsidRPr="00353F31">
        <w:rPr>
          <w:rFonts w:ascii="Book Antiqua" w:eastAsia="Times New Roman" w:hAnsi="Book Antiqua" w:cs="Arial"/>
          <w:color w:val="000000"/>
          <w:kern w:val="0"/>
          <w:sz w:val="19"/>
          <w:szCs w:val="19"/>
          <w:lang w:eastAsia="pt-BR"/>
          <w14:ligatures w14:val="none"/>
        </w:rPr>
        <w:t xml:space="preserve"> tecnológica;</w:t>
      </w:r>
    </w:p>
    <w:p w14:paraId="63206F1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emissão de dióxido de carbono (eficiência energético-ambiental), considerado o ciclo do poço à roda;</w:t>
      </w:r>
    </w:p>
    <w:p w14:paraId="6E521D4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VIII - reciclabilidade veicular;</w:t>
      </w:r>
    </w:p>
    <w:p w14:paraId="5F39B31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IX - </w:t>
      </w:r>
      <w:proofErr w:type="gramStart"/>
      <w:r w:rsidRPr="00353F31">
        <w:rPr>
          <w:rFonts w:ascii="Book Antiqua" w:eastAsia="Times New Roman" w:hAnsi="Book Antiqua" w:cs="Arial"/>
          <w:color w:val="000000"/>
          <w:kern w:val="0"/>
          <w:sz w:val="19"/>
          <w:szCs w:val="19"/>
          <w:lang w:eastAsia="pt-BR"/>
          <w14:ligatures w14:val="none"/>
        </w:rPr>
        <w:t>realização</w:t>
      </w:r>
      <w:proofErr w:type="gramEnd"/>
      <w:r w:rsidRPr="00353F31">
        <w:rPr>
          <w:rFonts w:ascii="Book Antiqua" w:eastAsia="Times New Roman" w:hAnsi="Book Antiqua" w:cs="Arial"/>
          <w:color w:val="000000"/>
          <w:kern w:val="0"/>
          <w:sz w:val="19"/>
          <w:szCs w:val="19"/>
          <w:lang w:eastAsia="pt-BR"/>
          <w14:ligatures w14:val="none"/>
        </w:rPr>
        <w:t xml:space="preserve"> de etapas fabris no País; e</w:t>
      </w:r>
    </w:p>
    <w:p w14:paraId="439836B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X - </w:t>
      </w:r>
      <w:proofErr w:type="gramStart"/>
      <w:r w:rsidRPr="00353F31">
        <w:rPr>
          <w:rFonts w:ascii="Book Antiqua" w:eastAsia="Times New Roman" w:hAnsi="Book Antiqua" w:cs="Arial"/>
          <w:color w:val="000000"/>
          <w:kern w:val="0"/>
          <w:sz w:val="19"/>
          <w:szCs w:val="19"/>
          <w:lang w:eastAsia="pt-BR"/>
          <w14:ligatures w14:val="none"/>
        </w:rPr>
        <w:t>categoria</w:t>
      </w:r>
      <w:proofErr w:type="gramEnd"/>
      <w:r w:rsidRPr="00353F31">
        <w:rPr>
          <w:rFonts w:ascii="Book Antiqua" w:eastAsia="Times New Roman" w:hAnsi="Book Antiqua" w:cs="Arial"/>
          <w:color w:val="000000"/>
          <w:kern w:val="0"/>
          <w:sz w:val="19"/>
          <w:szCs w:val="19"/>
          <w:lang w:eastAsia="pt-BR"/>
          <w14:ligatures w14:val="none"/>
        </w:rPr>
        <w:t xml:space="preserve"> do veículo.</w:t>
      </w:r>
    </w:p>
    <w:p w14:paraId="417827F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420.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alíquota do Imposto Seletivo fica reduzida a zero para veículos que sejam destinados a adquirentes cujo direito ao benefício do regime diferenciado de que trata o art. 149 desta Lei Complementar haja sido reconhecido pela RFB, nos termos do art. 153.</w:t>
      </w:r>
    </w:p>
    <w:p w14:paraId="39A29AA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No caso de o adquirente ser pessoa referida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149 desta Lei Complementar, a redução de alíquota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alcança veículo cujo preço de venda ao consumidor, incluídos os tributos incidentes caso não houvesse as reduções, não seja superior a R$ 200.000,00 (duzentos mil reais).</w:t>
      </w:r>
    </w:p>
    <w:p w14:paraId="2E14DE8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Observado o disposto no § 1º, aplicam-se ao Imposto Seletivo, no que couber, as disposições aplicáveis ao regime diferenciado de que trata a Seção VII do Capítulo IV do Título IV do Livro I, inclusive em relação à alienação do veículo e ao intervalo para a fruição do benefício.</w:t>
      </w:r>
    </w:p>
    <w:p w14:paraId="71A9A84C"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14AA61D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Das Aeronaves e Embarcações</w:t>
      </w:r>
    </w:p>
    <w:p w14:paraId="67788D9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421.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do Imposto Seletivo aplicáveis às aeronaves e embarcações classificadas nos códigos da NCM/SH relacionados no Anexo XVII serão estabelecidas em lei ordinária e poderão ser graduadas conforme critérios de sustentabilidade ambiental nos termos da lei ordinária.</w:t>
      </w:r>
    </w:p>
    <w:p w14:paraId="16DC7F7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 lei ordinária poderá prever alíquota zero para embarcações e aeronaves de zero emissão de dióxido de carbono ou com alta eficiência energético-ambiental.</w:t>
      </w:r>
    </w:p>
    <w:p w14:paraId="2412FF7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07DFBFD8"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Dos Demais Produtos Sujeitos ao Imposto Seletivo</w:t>
      </w:r>
    </w:p>
    <w:p w14:paraId="2DCF70C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422.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Observado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419 e 420, as alíquotas do Imposto Seletivo aplicáveis nas operações com os bens e os serviços referidos no Anexo XVII são aquelas previstas em lei ordinária.</w:t>
      </w:r>
    </w:p>
    <w:p w14:paraId="0A2540D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Serão aplicadas alíquotas </w:t>
      </w:r>
      <w:r w:rsidRPr="00353F31">
        <w:rPr>
          <w:rFonts w:ascii="Book Antiqua" w:eastAsia="Times New Roman" w:hAnsi="Book Antiqua" w:cs="Arial"/>
          <w:i/>
          <w:iCs/>
          <w:color w:val="000000"/>
          <w:kern w:val="0"/>
          <w:sz w:val="19"/>
          <w:szCs w:val="19"/>
          <w:lang w:eastAsia="pt-BR"/>
          <w14:ligatures w14:val="none"/>
        </w:rPr>
        <w:t>ad</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valorem</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cumuladas com alíquotas específicas para:</w:t>
      </w:r>
    </w:p>
    <w:p w14:paraId="5234DF0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produtos</w:t>
      </w:r>
      <w:proofErr w:type="gramEnd"/>
      <w:r w:rsidRPr="00353F31">
        <w:rPr>
          <w:rFonts w:ascii="Book Antiqua" w:eastAsia="Times New Roman" w:hAnsi="Book Antiqua" w:cs="Arial"/>
          <w:color w:val="000000"/>
          <w:kern w:val="0"/>
          <w:sz w:val="19"/>
          <w:szCs w:val="19"/>
          <w:lang w:eastAsia="pt-BR"/>
          <w14:ligatures w14:val="none"/>
        </w:rPr>
        <w:t xml:space="preserve"> </w:t>
      </w:r>
      <w:proofErr w:type="spellStart"/>
      <w:r w:rsidRPr="00353F31">
        <w:rPr>
          <w:rFonts w:ascii="Book Antiqua" w:eastAsia="Times New Roman" w:hAnsi="Book Antiqua" w:cs="Arial"/>
          <w:color w:val="000000"/>
          <w:kern w:val="0"/>
          <w:sz w:val="19"/>
          <w:szCs w:val="19"/>
          <w:lang w:eastAsia="pt-BR"/>
          <w14:ligatures w14:val="none"/>
        </w:rPr>
        <w:t>fumígenos</w:t>
      </w:r>
      <w:proofErr w:type="spellEnd"/>
      <w:r w:rsidRPr="00353F31">
        <w:rPr>
          <w:rFonts w:ascii="Book Antiqua" w:eastAsia="Times New Roman" w:hAnsi="Book Antiqua" w:cs="Arial"/>
          <w:color w:val="000000"/>
          <w:kern w:val="0"/>
          <w:sz w:val="19"/>
          <w:szCs w:val="19"/>
          <w:lang w:eastAsia="pt-BR"/>
          <w14:ligatures w14:val="none"/>
        </w:rPr>
        <w:t xml:space="preserve"> classificados na posição 24.02 da NCM/SH; e</w:t>
      </w:r>
    </w:p>
    <w:p w14:paraId="515C08F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bebidas</w:t>
      </w:r>
      <w:proofErr w:type="gramEnd"/>
      <w:r w:rsidRPr="00353F31">
        <w:rPr>
          <w:rFonts w:ascii="Book Antiqua" w:eastAsia="Times New Roman" w:hAnsi="Book Antiqua" w:cs="Arial"/>
          <w:color w:val="000000"/>
          <w:kern w:val="0"/>
          <w:sz w:val="19"/>
          <w:szCs w:val="19"/>
          <w:lang w:eastAsia="pt-BR"/>
          <w14:ligatures w14:val="none"/>
        </w:rPr>
        <w:t xml:space="preserve"> alcoólicas, em que as alíquotas específicas devem considerar o produto do teor alcoólico pelo volume dos produtos.</w:t>
      </w:r>
    </w:p>
    <w:p w14:paraId="52D1099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As alíquotas do Imposto Seletivo estabelecidas nas operações com bens minerais extraídos respeitarão o percentual máximo de 0,25% (vinte e cinco centésimos por cento).</w:t>
      </w:r>
    </w:p>
    <w:p w14:paraId="386A4E4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3º Lei ordinária poderá estabelecer alíquotas específicas para os demais produtos </w:t>
      </w:r>
      <w:proofErr w:type="spellStart"/>
      <w:r w:rsidRPr="00353F31">
        <w:rPr>
          <w:rFonts w:ascii="Book Antiqua" w:eastAsia="Times New Roman" w:hAnsi="Book Antiqua" w:cs="Arial"/>
          <w:color w:val="000000"/>
          <w:kern w:val="0"/>
          <w:sz w:val="19"/>
          <w:szCs w:val="19"/>
          <w:lang w:eastAsia="pt-BR"/>
          <w14:ligatures w14:val="none"/>
        </w:rPr>
        <w:t>fumígenos</w:t>
      </w:r>
      <w:proofErr w:type="spellEnd"/>
      <w:r w:rsidRPr="00353F31">
        <w:rPr>
          <w:rFonts w:ascii="Book Antiqua" w:eastAsia="Times New Roman" w:hAnsi="Book Antiqua" w:cs="Arial"/>
          <w:color w:val="000000"/>
          <w:kern w:val="0"/>
          <w:sz w:val="19"/>
          <w:szCs w:val="19"/>
          <w:lang w:eastAsia="pt-BR"/>
          <w14:ligatures w14:val="none"/>
        </w:rPr>
        <w:t xml:space="preserve"> não referidos no inciso I do § 1º, as quais serão aplicadas cumulativamente com as alíquotas </w:t>
      </w:r>
      <w:r w:rsidRPr="00353F31">
        <w:rPr>
          <w:rFonts w:ascii="Book Antiqua" w:eastAsia="Times New Roman" w:hAnsi="Book Antiqua" w:cs="Arial"/>
          <w:i/>
          <w:iCs/>
          <w:color w:val="000000"/>
          <w:kern w:val="0"/>
          <w:sz w:val="19"/>
          <w:szCs w:val="19"/>
          <w:lang w:eastAsia="pt-BR"/>
          <w14:ligatures w14:val="none"/>
        </w:rPr>
        <w:t>ad</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valorem</w:t>
      </w:r>
      <w:r w:rsidRPr="00353F31">
        <w:rPr>
          <w:rFonts w:ascii="Book Antiqua" w:eastAsia="Times New Roman" w:hAnsi="Book Antiqua" w:cs="Arial"/>
          <w:b/>
          <w:bCs/>
          <w:color w:val="000000"/>
          <w:kern w:val="0"/>
          <w:sz w:val="19"/>
          <w:szCs w:val="19"/>
          <w:lang w:eastAsia="pt-BR"/>
          <w14:ligatures w14:val="none"/>
        </w:rPr>
        <w:t>.</w:t>
      </w:r>
    </w:p>
    <w:p w14:paraId="614A0B3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As alíquotas </w:t>
      </w:r>
      <w:r w:rsidRPr="00353F31">
        <w:rPr>
          <w:rFonts w:ascii="Book Antiqua" w:eastAsia="Times New Roman" w:hAnsi="Book Antiqua" w:cs="Arial"/>
          <w:i/>
          <w:iCs/>
          <w:color w:val="000000"/>
          <w:kern w:val="0"/>
          <w:sz w:val="19"/>
          <w:szCs w:val="19"/>
          <w:lang w:eastAsia="pt-BR"/>
          <w14:ligatures w14:val="none"/>
        </w:rPr>
        <w:t>ad</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valorem</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estabelecidas nas operações com bebidas alcoólicas poderão ser diferenciadas por categoria de produto e progressivas em virtude do teor alcoólico.</w:t>
      </w:r>
    </w:p>
    <w:p w14:paraId="709D9F9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5º As alíquotas do Imposto Seletivo incidentes sobre bebidas alcoólicas e produtos </w:t>
      </w:r>
      <w:proofErr w:type="spellStart"/>
      <w:r w:rsidRPr="00353F31">
        <w:rPr>
          <w:rFonts w:ascii="Book Antiqua" w:eastAsia="Times New Roman" w:hAnsi="Book Antiqua" w:cs="Arial"/>
          <w:color w:val="000000"/>
          <w:kern w:val="0"/>
          <w:sz w:val="19"/>
          <w:szCs w:val="19"/>
          <w:lang w:eastAsia="pt-BR"/>
          <w14:ligatures w14:val="none"/>
        </w:rPr>
        <w:t>fumígenos</w:t>
      </w:r>
      <w:proofErr w:type="spellEnd"/>
      <w:r w:rsidRPr="00353F31">
        <w:rPr>
          <w:rFonts w:ascii="Book Antiqua" w:eastAsia="Times New Roman" w:hAnsi="Book Antiqua" w:cs="Arial"/>
          <w:color w:val="000000"/>
          <w:kern w:val="0"/>
          <w:sz w:val="19"/>
          <w:szCs w:val="19"/>
          <w:lang w:eastAsia="pt-BR"/>
          <w14:ligatures w14:val="none"/>
        </w:rPr>
        <w:t xml:space="preserve"> serão fixadas de forma escalonada, de modo a incorporar, a partir de 2029 até 2033, progressivamente, o diferencial entre as alíquotas de ICMS incidentes sobre as bebidas alcoólicas e os produtos </w:t>
      </w:r>
      <w:proofErr w:type="spellStart"/>
      <w:r w:rsidRPr="00353F31">
        <w:rPr>
          <w:rFonts w:ascii="Book Antiqua" w:eastAsia="Times New Roman" w:hAnsi="Book Antiqua" w:cs="Arial"/>
          <w:color w:val="000000"/>
          <w:kern w:val="0"/>
          <w:sz w:val="19"/>
          <w:szCs w:val="19"/>
          <w:lang w:eastAsia="pt-BR"/>
          <w14:ligatures w14:val="none"/>
        </w:rPr>
        <w:t>fumígenos</w:t>
      </w:r>
      <w:proofErr w:type="spellEnd"/>
      <w:r w:rsidRPr="00353F31">
        <w:rPr>
          <w:rFonts w:ascii="Book Antiqua" w:eastAsia="Times New Roman" w:hAnsi="Book Antiqua" w:cs="Arial"/>
          <w:color w:val="000000"/>
          <w:kern w:val="0"/>
          <w:sz w:val="19"/>
          <w:szCs w:val="19"/>
          <w:lang w:eastAsia="pt-BR"/>
          <w14:ligatures w14:val="none"/>
        </w:rPr>
        <w:t xml:space="preserve"> e as alíquotas modais desse imposto.</w:t>
      </w:r>
    </w:p>
    <w:p w14:paraId="69FF3BF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 ajuste de que trata o § 5º:</w:t>
      </w:r>
    </w:p>
    <w:p w14:paraId="7FAB644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caso das bebidas alcóolicas poderá ser realizado por estimativa para o conjunto das bebidas ou ser diferenciado por categoria de bebidas; e</w:t>
      </w:r>
    </w:p>
    <w:p w14:paraId="6D335F9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condicionará a fixação das alíquotas do Imposto Seletivo à manutenção da carga tributária dos setores ou de categorias específicas.</w:t>
      </w:r>
    </w:p>
    <w:p w14:paraId="66E8309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As alíquotas aplicáveis a bebidas alcoólicas poderão ser estabelecidas de modo a diferenciar as operações realizadas pelos pequenos produtores, definidos em lei ordinária.</w:t>
      </w:r>
    </w:p>
    <w:p w14:paraId="749D55B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Para assegurar o disposto no § 7º, as alíquotas poderão ser:</w:t>
      </w:r>
    </w:p>
    <w:p w14:paraId="52ED47A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progressivas</w:t>
      </w:r>
      <w:proofErr w:type="gramEnd"/>
      <w:r w:rsidRPr="00353F31">
        <w:rPr>
          <w:rFonts w:ascii="Book Antiqua" w:eastAsia="Times New Roman" w:hAnsi="Book Antiqua" w:cs="Arial"/>
          <w:color w:val="000000"/>
          <w:kern w:val="0"/>
          <w:sz w:val="19"/>
          <w:szCs w:val="19"/>
          <w:lang w:eastAsia="pt-BR"/>
          <w14:ligatures w14:val="none"/>
        </w:rPr>
        <w:t xml:space="preserve"> em função do volume de produção; e</w:t>
      </w:r>
    </w:p>
    <w:p w14:paraId="73E2E8A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diferenciadas</w:t>
      </w:r>
      <w:proofErr w:type="gramEnd"/>
      <w:r w:rsidRPr="00353F31">
        <w:rPr>
          <w:rFonts w:ascii="Book Antiqua" w:eastAsia="Times New Roman" w:hAnsi="Book Antiqua" w:cs="Arial"/>
          <w:color w:val="000000"/>
          <w:kern w:val="0"/>
          <w:sz w:val="19"/>
          <w:szCs w:val="19"/>
          <w:lang w:eastAsia="pt-BR"/>
          <w14:ligatures w14:val="none"/>
        </w:rPr>
        <w:t xml:space="preserve"> por categoria de produto.</w:t>
      </w:r>
    </w:p>
    <w:p w14:paraId="6304025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423.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Caso o gás natural seja destinado à utilização como insumo em processo industrial e como combustível para fins de transporte, a alíquota estabelecida na forma do § 2º do art. 422 desta Lei Complementar deverá ser fixada em zero.</w:t>
      </w:r>
    </w:p>
    <w:p w14:paraId="2BDBB6E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de aplicação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 adquirente ou o importador deverá, na forma do regulamento, declarar que o gás natural será destinado à utilização como insumo em processo industrial.</w:t>
      </w:r>
    </w:p>
    <w:p w14:paraId="27038A5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Na hipótese de ser dado ao gás natural adquirido ou importado com redução de alíquota destino diverso daquele previsto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 adquirente ou o importador deverá recolher o Imposto Seletivo calculado com a aplicação da alíquota estabelecida na forma do § 2º do art. 422 desta Lei Complementar, acrescida de multa e juros de mora nos termos do § 2º do art. 29 desta Lei Complementar, na condição de:</w:t>
      </w:r>
    </w:p>
    <w:p w14:paraId="4DDEF2B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responsável</w:t>
      </w:r>
      <w:proofErr w:type="gramEnd"/>
      <w:r w:rsidRPr="00353F31">
        <w:rPr>
          <w:rFonts w:ascii="Book Antiqua" w:eastAsia="Times New Roman" w:hAnsi="Book Antiqua" w:cs="Arial"/>
          <w:color w:val="000000"/>
          <w:kern w:val="0"/>
          <w:sz w:val="19"/>
          <w:szCs w:val="19"/>
          <w:lang w:eastAsia="pt-BR"/>
          <w14:ligatures w14:val="none"/>
        </w:rPr>
        <w:t>, para o adquirente; ou</w:t>
      </w:r>
    </w:p>
    <w:p w14:paraId="7D12186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contribuinte</w:t>
      </w:r>
      <w:proofErr w:type="gramEnd"/>
      <w:r w:rsidRPr="00353F31">
        <w:rPr>
          <w:rFonts w:ascii="Book Antiqua" w:eastAsia="Times New Roman" w:hAnsi="Book Antiqua" w:cs="Arial"/>
          <w:color w:val="000000"/>
          <w:kern w:val="0"/>
          <w:sz w:val="19"/>
          <w:szCs w:val="19"/>
          <w:lang w:eastAsia="pt-BR"/>
          <w14:ligatures w14:val="none"/>
        </w:rPr>
        <w:t>, para o importador.</w:t>
      </w:r>
    </w:p>
    <w:p w14:paraId="3A3F94B7"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w:t>
      </w:r>
    </w:p>
    <w:p w14:paraId="34391436"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SUJEIÇÃO PASSIVA</w:t>
      </w:r>
    </w:p>
    <w:p w14:paraId="0CC92C6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424.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contribuinte do Imposto Seletivo é:</w:t>
      </w:r>
    </w:p>
    <w:p w14:paraId="1CB8CAD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fabricante, na primeira comercialização, na incorporação do bem ao ativo imobilizado, na tradição do bem em transação não onerosa ou no consumo do bem;</w:t>
      </w:r>
    </w:p>
    <w:p w14:paraId="7849D9F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importador na entrada do bem de procedência estrangeira no território nacional;</w:t>
      </w:r>
    </w:p>
    <w:p w14:paraId="443BC65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arrematante na arrematação;</w:t>
      </w:r>
    </w:p>
    <w:p w14:paraId="44353AA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produtor-extrativista que realiza a extração; ou</w:t>
      </w:r>
    </w:p>
    <w:p w14:paraId="49179E8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fornecedor do serviço, ainda que residente ou domiciliado no exterior, na hipótese de que trata o inciso VII do § 1º do art. 409 desta Lei Complementar.</w:t>
      </w:r>
    </w:p>
    <w:p w14:paraId="2A28E7E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425.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São obrigados ao pagamento do Imposto Seletivo como responsáveis, sem prejuízo das demais hipóteses previstas em lei e da aplicação da pena de perdimento:</w:t>
      </w:r>
    </w:p>
    <w:p w14:paraId="7E543F8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transportador, em relação aos produtos tributados que transportar desacompanhados da documentação fiscal comprobatória de sua procedência;</w:t>
      </w:r>
    </w:p>
    <w:p w14:paraId="011554D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possuidor ou detentor, em relação aos produtos tributados que possuir ou mantiver para fins de venda ou industrialização, desacompanhados da documentação fiscal comprobatória de sua procedência;</w:t>
      </w:r>
    </w:p>
    <w:p w14:paraId="2A64844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proprietário, o possuidor, o transportador ou qualquer outro detentor de produtos nacionais saídos do fabricante com imunidade para exportação, encontrados no País em situação diversa, exceto quando os produtos estiverem em trânsito:</w:t>
      </w:r>
    </w:p>
    <w:p w14:paraId="6D32D51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destinados ao uso ou ao consumo de bordo, em embarcações ou aeronaves de tráfego internacional, com pagamento em moeda conversível;</w:t>
      </w:r>
    </w:p>
    <w:p w14:paraId="52265F3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destinados a lojas francas, em operação de venda direta, nos termos e condições estabelecidos pelo art. 15 do Decreto-Lei nº 1.455, de 7 de abril de 1976;</w:t>
      </w:r>
    </w:p>
    <w:p w14:paraId="251E85B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adquiridos pela empresa comercial exportadora de que trata o art. 82 desta Lei Complementar, com o fim específico de exportação, e remetidos diretamente do estabelecimento industrial para embarque de exportação ou para recintos alfandegados, por conta e ordem da adquirente; ou</w:t>
      </w:r>
    </w:p>
    <w:p w14:paraId="1EFD5A3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remetidos a recintos alfandegados ou a outros locais onde se processe o despacho aduaneiro de exportação.</w:t>
      </w:r>
    </w:p>
    <w:p w14:paraId="787A861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Caso o fabricante tenha de qualquer forma concorrido para a hipótese prevista no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ficará solidariamente responsável pelo pagamento do imposto.</w:t>
      </w:r>
    </w:p>
    <w:p w14:paraId="0F76C3E0"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VI</w:t>
      </w:r>
    </w:p>
    <w:p w14:paraId="5A451FBF"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EMPRESA COMERCIAL EXPORTADORA</w:t>
      </w:r>
    </w:p>
    <w:p w14:paraId="28DFC52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426. O Imposto Seletivo não incide no fornecimento de bens com o fim específico de exportação a empresa comercial exportadora que atenda ao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nos §§ 1º e 2º do art. 82 desta Lei Complementar.</w:t>
      </w:r>
    </w:p>
    <w:p w14:paraId="2B9ADF5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427.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empresa comercial exportadora fica responsável pelo recolhimento do Imposto Seletivo que não foi pago no fornecimento de bens para a empresa comercial exportadora, nas hipóteses de que trata § 5º do art. 82 desta Lei Complementar.</w:t>
      </w:r>
    </w:p>
    <w:p w14:paraId="6F77616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efeitos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considera-se devido o Imposto Seletivo na data de ocorrência do fato gerador, conforme definido no art. 412 desta Lei Complementar.</w:t>
      </w:r>
    </w:p>
    <w:p w14:paraId="51E080D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Os valores que não forem pagos ficarão sujeitos à incidência de multa e juros de mora nos termos do § 2º do art. 29 desta Lei Complementar.</w:t>
      </w:r>
    </w:p>
    <w:p w14:paraId="2CBC6D0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Aplica-se ao Imposto Seletivo o disposto no § 10 do art. 82 desta Lei Complementar.</w:t>
      </w:r>
    </w:p>
    <w:p w14:paraId="53AFC870"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VII</w:t>
      </w:r>
    </w:p>
    <w:p w14:paraId="19A9462F"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PENA DE PERDIMENTO</w:t>
      </w:r>
    </w:p>
    <w:p w14:paraId="0DF6363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428.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Sem prejuízo das demais hipóteses legais, aplica-se a pena de perdimento nas hipóteses de transporte, depósito ou exposição à venda dos produtos </w:t>
      </w:r>
      <w:proofErr w:type="spellStart"/>
      <w:r w:rsidRPr="00353F31">
        <w:rPr>
          <w:rFonts w:ascii="Book Antiqua" w:eastAsia="Times New Roman" w:hAnsi="Book Antiqua" w:cs="Arial"/>
          <w:color w:val="000000"/>
          <w:kern w:val="0"/>
          <w:sz w:val="19"/>
          <w:szCs w:val="19"/>
          <w:lang w:eastAsia="pt-BR"/>
          <w14:ligatures w14:val="none"/>
        </w:rPr>
        <w:t>fumígenos</w:t>
      </w:r>
      <w:proofErr w:type="spellEnd"/>
      <w:r w:rsidRPr="00353F31">
        <w:rPr>
          <w:rFonts w:ascii="Book Antiqua" w:eastAsia="Times New Roman" w:hAnsi="Book Antiqua" w:cs="Arial"/>
          <w:color w:val="000000"/>
          <w:kern w:val="0"/>
          <w:sz w:val="19"/>
          <w:szCs w:val="19"/>
          <w:lang w:eastAsia="pt-BR"/>
          <w14:ligatures w14:val="none"/>
        </w:rPr>
        <w:t xml:space="preserve"> relacionados no Anexo XVII desacompanhados da documentação fiscal comprobatória de sua procedência.</w:t>
      </w:r>
    </w:p>
    <w:p w14:paraId="398ABE3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aplicação da pena de perdimento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não prejudica a cobrança do Imposto Seletivo devido.</w:t>
      </w:r>
    </w:p>
    <w:p w14:paraId="1AAFFC7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2º Na hipótese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caso os bens estejam em transporte, aplica-se também a pena de perdimento ao veículo utilizado, se as circunstâncias evidenciarem que o proprietário do veículo, seu possuidor ou seus prepostos, mediante ação ou omissão, contribuiu para a prática do ilícito, facilitou sua ocorrência ou dela se beneficiou.</w:t>
      </w:r>
    </w:p>
    <w:p w14:paraId="6C75AC8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Para fins do disposto no § 2º:</w:t>
      </w:r>
    </w:p>
    <w:p w14:paraId="7967EF6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considera-se</w:t>
      </w:r>
      <w:proofErr w:type="gramEnd"/>
      <w:r w:rsidRPr="00353F31">
        <w:rPr>
          <w:rFonts w:ascii="Book Antiqua" w:eastAsia="Times New Roman" w:hAnsi="Book Antiqua" w:cs="Arial"/>
          <w:color w:val="000000"/>
          <w:kern w:val="0"/>
          <w:sz w:val="19"/>
          <w:szCs w:val="19"/>
          <w:lang w:eastAsia="pt-BR"/>
          <w14:ligatures w14:val="none"/>
        </w:rPr>
        <w:t xml:space="preserve"> omissão do proprietário do veículo, seu possuidor ou seus prepostos a não exigência de documentação idônea nas situações em que as características, volume ou quantidade de bens transportados por conta e ordem do contratante ou passageiro permita inferir a prática ilícita;</w:t>
      </w:r>
    </w:p>
    <w:p w14:paraId="2358767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presume-se</w:t>
      </w:r>
      <w:proofErr w:type="gramEnd"/>
      <w:r w:rsidRPr="00353F31">
        <w:rPr>
          <w:rFonts w:ascii="Book Antiqua" w:eastAsia="Times New Roman" w:hAnsi="Book Antiqua" w:cs="Arial"/>
          <w:color w:val="000000"/>
          <w:kern w:val="0"/>
          <w:sz w:val="19"/>
          <w:szCs w:val="19"/>
          <w:lang w:eastAsia="pt-BR"/>
          <w14:ligatures w14:val="none"/>
        </w:rPr>
        <w:t xml:space="preserve"> a concorrência do proprietário do veículo, seu possuidor ou seus prepostos na prática do ilícito nas situações em que constatada adaptação da estrutura veicular tendente a ocultar as mercadorias transportadas;</w:t>
      </w:r>
    </w:p>
    <w:p w14:paraId="13C5C60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é irrelevante a titularidade do veículo e o valor dos bens transportados; e</w:t>
      </w:r>
    </w:p>
    <w:p w14:paraId="254A5AE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compete</w:t>
      </w:r>
      <w:proofErr w:type="gramEnd"/>
      <w:r w:rsidRPr="00353F31">
        <w:rPr>
          <w:rFonts w:ascii="Book Antiqua" w:eastAsia="Times New Roman" w:hAnsi="Book Antiqua" w:cs="Arial"/>
          <w:color w:val="000000"/>
          <w:kern w:val="0"/>
          <w:sz w:val="19"/>
          <w:szCs w:val="19"/>
          <w:lang w:eastAsia="pt-BR"/>
          <w14:ligatures w14:val="none"/>
        </w:rPr>
        <w:t xml:space="preserve"> às locadoras de veículos acautelarem-se dos antecedentes dos locatários ou condutores habilitados, sob pena de presunção da sua colaboração para a prática do ilícito.</w:t>
      </w:r>
    </w:p>
    <w:p w14:paraId="308EF6E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429.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Ressalvado o caso de exportação, o tabaco em folhas tratadas, total ou parcialmente destaladas, aparadas ou não, mesmo cortadas em forma regular ou picadas, somente será vendido ou remetido a empresa industrializadora de charutos, cigarros, cigarrilhas ou de fumo desfiado, picado, migado ou em pó, em rolo ou em corda.</w:t>
      </w:r>
    </w:p>
    <w:p w14:paraId="77A3270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Fica admitida a comercialização dos produtos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entre estabelecimentos que exerçam a atividade de beneficiamento e acondicionamento por enfardamento.</w:t>
      </w:r>
    </w:p>
    <w:p w14:paraId="491E18D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Poder Executivo da União exigirá, para as operações de que trata este artigo, os meios de controle necessários.</w:t>
      </w:r>
    </w:p>
    <w:p w14:paraId="22AB67A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Os bens encontrados em transporte, depósito ou exposição a venda em desacordo à determinação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estão sujeitos à pena prevista no art. 428 desta Lei Complementar.</w:t>
      </w:r>
    </w:p>
    <w:p w14:paraId="24B3C44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(VETADO).</w:t>
      </w:r>
    </w:p>
    <w:p w14:paraId="1F7D1555"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VIII</w:t>
      </w:r>
    </w:p>
    <w:p w14:paraId="1CA8334D"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APURAÇÃO</w:t>
      </w:r>
    </w:p>
    <w:p w14:paraId="7BC4C72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430. O período de apuração do Imposto Seletivo será mensal e o regulamento estabelecerá:</w:t>
      </w:r>
    </w:p>
    <w:p w14:paraId="4718BCC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prazo para conclusão da apuração; e</w:t>
      </w:r>
    </w:p>
    <w:p w14:paraId="1B0F966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data de vencimento.</w:t>
      </w:r>
    </w:p>
    <w:p w14:paraId="4008F0E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431.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apuração relativa ao Imposto Seletivo deverá consolidar as operações realizadas por todos os estabelecimentos do contribuinte.</w:t>
      </w:r>
    </w:p>
    <w:p w14:paraId="320E12A7"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IX</w:t>
      </w:r>
    </w:p>
    <w:p w14:paraId="60EE5081"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PAGAMENTO</w:t>
      </w:r>
    </w:p>
    <w:p w14:paraId="31935BC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432. O Imposto Seletivo será pago mediante recolhimento do montante devido pelo sujeito passivo.</w:t>
      </w:r>
    </w:p>
    <w:p w14:paraId="7D349EE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Art. 433.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pagamento do Imposto Seletivo será centralizado em um único estabelecimento e, na forma do seu regulamento, poderá ocorrer na liquidação financeira da operação (</w:t>
      </w:r>
      <w:r w:rsidRPr="00353F31">
        <w:rPr>
          <w:rFonts w:ascii="Book Antiqua" w:eastAsia="Times New Roman" w:hAnsi="Book Antiqua" w:cs="Arial"/>
          <w:i/>
          <w:iCs/>
          <w:color w:val="000000"/>
          <w:kern w:val="0"/>
          <w:sz w:val="19"/>
          <w:szCs w:val="19"/>
          <w:lang w:eastAsia="pt-BR"/>
          <w14:ligatures w14:val="none"/>
        </w:rPr>
        <w:t>split</w:t>
      </w:r>
      <w:r w:rsidRPr="00353F31">
        <w:rPr>
          <w:rFonts w:ascii="Book Antiqua" w:eastAsia="Times New Roman" w:hAnsi="Book Antiqua" w:cs="Arial"/>
          <w:b/>
          <w:bCs/>
          <w:color w:val="000000"/>
          <w:kern w:val="0"/>
          <w:sz w:val="19"/>
          <w:szCs w:val="19"/>
          <w:lang w:eastAsia="pt-BR"/>
          <w14:ligatures w14:val="none"/>
        </w:rPr>
        <w: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xml:space="preserve">, observado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31 a 35 desta Lei Complementar.</w:t>
      </w:r>
    </w:p>
    <w:p w14:paraId="66C029C7"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TÍTULO III</w:t>
      </w:r>
    </w:p>
    <w:p w14:paraId="750FA3DC"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IMPOSTO SELETIVO SOBRE IMPORTAÇÕES</w:t>
      </w:r>
    </w:p>
    <w:p w14:paraId="740E36B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434. Aplica-se ao Imposto Seletivo, na importação de bens materiais, o disposto:</w:t>
      </w:r>
    </w:p>
    <w:p w14:paraId="6055033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art. 65 desta Lei Complementar, em relação ao fato gerador;</w:t>
      </w:r>
    </w:p>
    <w:p w14:paraId="3869F40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art. 66 e no inciso III do art. 413 desta Lei Complementar, em relação à não incidência;</w:t>
      </w:r>
    </w:p>
    <w:p w14:paraId="53C3AB9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no art. 67 desta Lei Complementar, em relação ao momento da ocorrência do fato gerador; e</w:t>
      </w:r>
    </w:p>
    <w:p w14:paraId="149A09F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nos</w:t>
      </w:r>
      <w:proofErr w:type="gramEnd"/>
      <w:r w:rsidRPr="00353F31">
        <w:rPr>
          <w:rFonts w:ascii="Book Antiqua" w:eastAsia="Times New Roman" w:hAnsi="Book Antiqua" w:cs="Arial"/>
          <w:color w:val="000000"/>
          <w:kern w:val="0"/>
          <w:sz w:val="19"/>
          <w:szCs w:val="19"/>
          <w:lang w:eastAsia="pt-BR"/>
          <w14:ligatures w14:val="none"/>
        </w:rPr>
        <w:t xml:space="preserve">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72, 73 e 74 desta Lei Complementar, em relação à sujeição passiva.</w:t>
      </w:r>
    </w:p>
    <w:p w14:paraId="747DCB6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As alíquotas do Imposto Seletivo incidentes na importação serão fixadas em lei ordinária.</w:t>
      </w:r>
    </w:p>
    <w:p w14:paraId="18F0495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Caso a alíquota do Imposto Seletivo seja </w:t>
      </w:r>
      <w:r w:rsidRPr="00353F31">
        <w:rPr>
          <w:rFonts w:ascii="Book Antiqua" w:eastAsia="Times New Roman" w:hAnsi="Book Antiqua" w:cs="Arial"/>
          <w:i/>
          <w:iCs/>
          <w:color w:val="000000"/>
          <w:kern w:val="0"/>
          <w:sz w:val="19"/>
          <w:szCs w:val="19"/>
          <w:lang w:eastAsia="pt-BR"/>
          <w14:ligatures w14:val="none"/>
        </w:rPr>
        <w:t>ad</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valorem</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a sua base de cálculo, na importação, será o valor aduaneiro acrescido do montante do Imposto sobre a Importação.</w:t>
      </w:r>
    </w:p>
    <w:p w14:paraId="553A673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Imposto Seletivo, na importação, deverá ser pago no registro da declaração de importação.</w:t>
      </w:r>
    </w:p>
    <w:p w14:paraId="3C97B12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Fica suspenso o pagamento do Imposto Seletivo incidente na importação de bens materiais quando admitidos nos regimes a que se referem os Capítulos I e II do Título II do Livro I, observada a disciplina estabelecida na legislação aduaneira.</w:t>
      </w:r>
    </w:p>
    <w:p w14:paraId="22741A2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No caso de lojas francas, a suspensão de que trata o § 4º deste artigo alcança os bens importados e os bens adquiridos no mercado interno.</w:t>
      </w:r>
    </w:p>
    <w:p w14:paraId="5B1B529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No caso de bens admitidos temporariamente no País para utilização econômica, a suspensão do pagamento do Imposto Seletivo será parcial, devendo ser pago proporcionalmente ao tempo de permanência dos bens no País, nos termos do art. 89 desta Lei Complementar.</w:t>
      </w:r>
    </w:p>
    <w:p w14:paraId="423BFBD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435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São isentas do pagamento do Imposto Seletivo na importação de bens materiais:</w:t>
      </w:r>
    </w:p>
    <w:p w14:paraId="123A300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bagagens de viajantes e de tripulantes, acompanhadas ou desacompanhadas, quando submetidas ao regime de tributação especial; e</w:t>
      </w:r>
    </w:p>
    <w:p w14:paraId="5D51D8E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as</w:t>
      </w:r>
      <w:proofErr w:type="gramEnd"/>
      <w:r w:rsidRPr="00353F31">
        <w:rPr>
          <w:rFonts w:ascii="Book Antiqua" w:eastAsia="Times New Roman" w:hAnsi="Book Antiqua" w:cs="Arial"/>
          <w:color w:val="000000"/>
          <w:kern w:val="0"/>
          <w:sz w:val="19"/>
          <w:szCs w:val="19"/>
          <w:lang w:eastAsia="pt-BR"/>
          <w14:ligatures w14:val="none"/>
        </w:rPr>
        <w:t xml:space="preserve"> remessas internacionais, quando submetidas ao regime de tributação simplificada.</w:t>
      </w:r>
    </w:p>
    <w:p w14:paraId="27FB1DFD"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TÍTULO IV</w:t>
      </w:r>
    </w:p>
    <w:p w14:paraId="67BA475A"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DISPOSIÇÕES FINAIS</w:t>
      </w:r>
    </w:p>
    <w:p w14:paraId="70503CB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436.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alíquotas específicas referidas neste Livro serão atualizadas pelo IPCA uma vez ao ano, nos termos da lei ordinária.</w:t>
      </w:r>
    </w:p>
    <w:p w14:paraId="5136C77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437.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RFB poderá estabelecer sistema de comunicação eletrônica a ser atribuído como DTE, que será utilizado para fins de notificação, intimação ou avisos previstos na legislação do Imposto Seletivo.</w:t>
      </w:r>
    </w:p>
    <w:p w14:paraId="3D902CD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Art. 438.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regulamento do Imposto Seletivo de que trata este Livro será editado pelo chefe do Poder Executivo da União.</w:t>
      </w:r>
    </w:p>
    <w:p w14:paraId="5F1484C0"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LIVRO III</w:t>
      </w:r>
    </w:p>
    <w:p w14:paraId="31359B62"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DAS DEMAIS DISPOSIÇÕES</w:t>
      </w:r>
    </w:p>
    <w:p w14:paraId="7096CC13"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TÍTULO I</w:t>
      </w:r>
    </w:p>
    <w:p w14:paraId="641FEE0F"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ZONA FRANCA DE MANAUS, DAS ÁREAS DE LIVRE COMÉRCIO E DA DEVOLUÇÃO DO IBS E DA CBS AO TURISTA ESTRANGEIRO</w:t>
      </w:r>
    </w:p>
    <w:p w14:paraId="37FCAAB6"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w:t>
      </w:r>
    </w:p>
    <w:p w14:paraId="732DEC38"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ZONA FRANCA DE MANAUS</w:t>
      </w:r>
    </w:p>
    <w:p w14:paraId="43CC13F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439.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Os benefícios relativos à Zona Franca de Manaus estabelecidos neste Capítulo aplicam-se até a data estabelecida pelo art. 92-A do ADCT.</w:t>
      </w:r>
    </w:p>
    <w:p w14:paraId="0726825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440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fins deste Capítulo, considera-se:</w:t>
      </w:r>
    </w:p>
    <w:p w14:paraId="6B62D90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Zona Franca de Manaus a área definida e demarcada pela legislação específica;</w:t>
      </w:r>
    </w:p>
    <w:p w14:paraId="4A2D062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indústria</w:t>
      </w:r>
      <w:proofErr w:type="gramEnd"/>
      <w:r w:rsidRPr="00353F31">
        <w:rPr>
          <w:rFonts w:ascii="Book Antiqua" w:eastAsia="Times New Roman" w:hAnsi="Book Antiqua" w:cs="Arial"/>
          <w:color w:val="000000"/>
          <w:kern w:val="0"/>
          <w:sz w:val="19"/>
          <w:szCs w:val="19"/>
          <w:lang w:eastAsia="pt-BR"/>
          <w14:ligatures w14:val="none"/>
        </w:rPr>
        <w:t xml:space="preserve"> incentivada a pessoa jurídica contribuinte do IBS e da CBS e habilitada na forma do art. 442 desta Lei Complementar para fruição de benefícios fiscais na industrialização de bens na Zona Franca de Manaus, exceto aqueles de que trata o art. 441 desta Lei Complementar;</w:t>
      </w:r>
    </w:p>
    <w:p w14:paraId="3C522F4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bem intermediário:</w:t>
      </w:r>
    </w:p>
    <w:p w14:paraId="37ECB59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 produto industrializado destinado à incorporação ou ao consumo em processo de industrialização de outros bens, desde que o destinatário imediato seja estabelecimento industrial;</w:t>
      </w:r>
    </w:p>
    <w:p w14:paraId="0EFE88C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produto destinado à embalagem pelos estabelecimentos industriais;</w:t>
      </w:r>
    </w:p>
    <w:p w14:paraId="55D1A22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bem</w:t>
      </w:r>
      <w:proofErr w:type="gramEnd"/>
      <w:r w:rsidRPr="00353F31">
        <w:rPr>
          <w:rFonts w:ascii="Book Antiqua" w:eastAsia="Times New Roman" w:hAnsi="Book Antiqua" w:cs="Arial"/>
          <w:color w:val="000000"/>
          <w:kern w:val="0"/>
          <w:sz w:val="19"/>
          <w:szCs w:val="19"/>
          <w:lang w:eastAsia="pt-BR"/>
          <w14:ligatures w14:val="none"/>
        </w:rPr>
        <w:t xml:space="preserve"> final, aquele sobre o qual não se agrega mais valor no processo produtivo e que é destinado ao consumo.</w:t>
      </w:r>
    </w:p>
    <w:p w14:paraId="664712B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Para fins deste Capítulo, em todas as operações entre partes relacionadas observar-se-á o disposto no § 4º do art. 12 desta Lei Complementar.</w:t>
      </w:r>
    </w:p>
    <w:p w14:paraId="4FA651D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441.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estão contemplados pelo regime favorecido da Zona Franca de Manaus:</w:t>
      </w:r>
    </w:p>
    <w:p w14:paraId="3A9FABD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armas e munições;</w:t>
      </w:r>
    </w:p>
    <w:p w14:paraId="1A90D43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fumo e seus derivados;</w:t>
      </w:r>
    </w:p>
    <w:p w14:paraId="412A0BC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bebidas alcoólicas;</w:t>
      </w:r>
    </w:p>
    <w:p w14:paraId="0512F4A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automóveis de passageiros;</w:t>
      </w:r>
    </w:p>
    <w:p w14:paraId="433FEA2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petróleo, lubrificantes e combustíveis líquidos e gasosos derivados de petróleo, exceto para a indústria de refino de petróleo localizada na Zona Franca de Manaus, em relação exclusivamente às saídas internas para aquela área incentivada, desde que cumprido o processo produtivo básico, permanecendo a vedação para todas as demais etapas; e</w:t>
      </w:r>
    </w:p>
    <w:p w14:paraId="0606CB5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f) produtos de perfumaria ou de toucador, preparados e preparações cosméticas, salvo quanto a estes (posições 3303 a 3307 da Nomenclatura Comum do Mercosul), se destinados exclusivamente a </w:t>
      </w:r>
      <w:r w:rsidRPr="00353F31">
        <w:rPr>
          <w:rFonts w:ascii="Book Antiqua" w:eastAsia="Times New Roman" w:hAnsi="Book Antiqua" w:cs="Arial"/>
          <w:color w:val="000000"/>
          <w:kern w:val="0"/>
          <w:sz w:val="19"/>
          <w:szCs w:val="19"/>
          <w:lang w:eastAsia="pt-BR"/>
          <w14:ligatures w14:val="none"/>
        </w:rPr>
        <w:lastRenderedPageBreak/>
        <w:t>consumo interno na Zona Franca de Manaus ou se produzidos com utilização de matérias-primas da fauna e da flora regionais, em conformidade com processo produtivo básico.</w:t>
      </w:r>
    </w:p>
    <w:p w14:paraId="4DB27A2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442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Nos termos definidos em regulamento, é condição para habilitação aos incentivos fiscais da Zona Franca de Manaus:</w:t>
      </w:r>
    </w:p>
    <w:p w14:paraId="5306007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inscrição específica em cadastro da Superintendência da Zona Franca de Manaus - Suframa, para a pessoa jurídica que desenvolva atividade comercial ou fornecimento de serviços; e</w:t>
      </w:r>
    </w:p>
    <w:p w14:paraId="284BBEB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inscrição específica e aprovação de projeto técnico-econômico pelo Conselho de Administração da Suframa, com base nos respectivos processos produtivos básicos, para pessoa jurídica que desenvolva atividade industrial.</w:t>
      </w:r>
    </w:p>
    <w:p w14:paraId="7CDFB61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No processo de aprovação dos projetos e dos processos produtivos básicos de que trata este artigo, deverão ser ouvidos o Estado do Amazonas e o Município de Manaus.</w:t>
      </w:r>
    </w:p>
    <w:p w14:paraId="2D595AC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443.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suspensa a incidência do IBS e da CBS na importação de bem material realizada por indústria incentivada para utilização na Zona Franca de Manaus.</w:t>
      </w:r>
    </w:p>
    <w:p w14:paraId="57FBAC8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Não se aplica a suspensão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às importações de:</w:t>
      </w:r>
    </w:p>
    <w:p w14:paraId="6D17828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bens</w:t>
      </w:r>
      <w:proofErr w:type="gramEnd"/>
      <w:r w:rsidRPr="00353F31">
        <w:rPr>
          <w:rFonts w:ascii="Book Antiqua" w:eastAsia="Times New Roman" w:hAnsi="Book Antiqua" w:cs="Arial"/>
          <w:color w:val="000000"/>
          <w:kern w:val="0"/>
          <w:sz w:val="19"/>
          <w:szCs w:val="19"/>
          <w:lang w:eastAsia="pt-BR"/>
          <w14:ligatures w14:val="none"/>
        </w:rPr>
        <w:t xml:space="preserve"> não contemplados pelo regime favorecido da Zona Franca de Manaus previstos no art. 441 desta Lei Complementar; e</w:t>
      </w:r>
    </w:p>
    <w:p w14:paraId="39F73EB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bens</w:t>
      </w:r>
      <w:proofErr w:type="gramEnd"/>
      <w:r w:rsidRPr="00353F31">
        <w:rPr>
          <w:rFonts w:ascii="Book Antiqua" w:eastAsia="Times New Roman" w:hAnsi="Book Antiqua" w:cs="Arial"/>
          <w:color w:val="000000"/>
          <w:kern w:val="0"/>
          <w:sz w:val="19"/>
          <w:szCs w:val="19"/>
          <w:lang w:eastAsia="pt-BR"/>
          <w14:ligatures w14:val="none"/>
        </w:rPr>
        <w:t xml:space="preserve"> de uso e consumo pessoal de que trata o art. 57 desta Lei Complementar, salvo se demonstrado que são necessários ao desenvolvimento da atividade do contribuinte vinculada ao projeto técnico-econômico aprovado.</w:t>
      </w:r>
    </w:p>
    <w:p w14:paraId="5D2D21C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suspensão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converte-se em isenção:</w:t>
      </w:r>
    </w:p>
    <w:p w14:paraId="2775DDC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quando</w:t>
      </w:r>
      <w:proofErr w:type="gramEnd"/>
      <w:r w:rsidRPr="00353F31">
        <w:rPr>
          <w:rFonts w:ascii="Book Antiqua" w:eastAsia="Times New Roman" w:hAnsi="Book Antiqua" w:cs="Arial"/>
          <w:color w:val="000000"/>
          <w:kern w:val="0"/>
          <w:sz w:val="19"/>
          <w:szCs w:val="19"/>
          <w:lang w:eastAsia="pt-BR"/>
          <w14:ligatures w14:val="none"/>
        </w:rPr>
        <w:t xml:space="preserve"> os bens importados forem consumidos ou incorporados em processo produtivo do importador na Zona Franca de Manaus;</w:t>
      </w:r>
    </w:p>
    <w:p w14:paraId="6FCB141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após</w:t>
      </w:r>
      <w:proofErr w:type="gramEnd"/>
      <w:r w:rsidRPr="00353F31">
        <w:rPr>
          <w:rFonts w:ascii="Book Antiqua" w:eastAsia="Times New Roman" w:hAnsi="Book Antiqua" w:cs="Arial"/>
          <w:color w:val="000000"/>
          <w:kern w:val="0"/>
          <w:sz w:val="19"/>
          <w:szCs w:val="19"/>
          <w:lang w:eastAsia="pt-BR"/>
          <w14:ligatures w14:val="none"/>
        </w:rPr>
        <w:t xml:space="preserve"> a depreciação integral do bem ou a permanência por 48 (quarenta e oito) meses no ativo imobilizado do estabelecimento adquirente, o que ocorrer primeiro.</w:t>
      </w:r>
    </w:p>
    <w:p w14:paraId="5CCF3BB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Caso os bens importados com a suspensão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sejam remetidos para fora da Zona Franca de Manaus antes da conversão em isenção de que trata o § 2º deste artigo, o importador deverá recolher os tributos suspensos com os acréscimos legais cabíveis, na forma dos § 2º do art. 29 desta Lei Complementar, permitida a apropriação e a utilização de créditos na forma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 em relação aos valores efetivamente pagos, exceto em relação aos acréscimos legais.</w:t>
      </w:r>
    </w:p>
    <w:p w14:paraId="153257D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444. Fica concedido ao contribuinte habilitado na forma do art. 442 e sujeito ao regime regular ou ao Simples Nacional crédito presumido de IBS relativo à importação de bem material para revenda presencial na Zona Franca de Manaus.</w:t>
      </w:r>
    </w:p>
    <w:p w14:paraId="475F7DD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crédito presumido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calculado mediante aplicação de percentual correspondente 50% (cinquenta por cento) da alíquota do IBS aplicável na importação.</w:t>
      </w:r>
    </w:p>
    <w:p w14:paraId="356C3CB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crédito presumido de que trata este artigo deverá ser deduzido do valor do IBS devido na importação.</w:t>
      </w:r>
    </w:p>
    <w:p w14:paraId="1461D92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Ao importador dos bens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sujeito ao regime regular do IBS, é garantida a apropriação e a utilização dos créditos integrais de IBS pelo valor do tributo incidente na importação, observadas as regras previstas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08D4682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4º O importador deverá recolher IBS corresponde ao valor do crédito presumido deduzido do valor devido na importação com os acréscimos legais cabíveis, na forma do § 2º do art. 29, desde a data da importação, caso:</w:t>
      </w:r>
    </w:p>
    <w:p w14:paraId="57ABDEA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revenda não cumpra a exigência disposta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778A9C7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 comprove o ingresso do bem no estabelecimento de destino na Zona Franca de Manaus nos prazos estabelecidos em regulamento; e</w:t>
      </w:r>
    </w:p>
    <w:p w14:paraId="1BA25B1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bem seja revendido para fora da Zona Franca de Manaus ou transferido para fora da Zona Franca de Manaus.</w:t>
      </w:r>
    </w:p>
    <w:p w14:paraId="3E8DB94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(VETADO).</w:t>
      </w:r>
    </w:p>
    <w:p w14:paraId="5E0ABC6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445.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a zero as alíquotas do IBS e da CBS incidentes sobre operação originada fora da Zona Franca de Manaus que destine bem material industrializado de origem nacional a contribuinte estabelecido na Zona Franca de Manaus que seja:</w:t>
      </w:r>
    </w:p>
    <w:p w14:paraId="5CEA97C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habilitado</w:t>
      </w:r>
      <w:proofErr w:type="gramEnd"/>
      <w:r w:rsidRPr="00353F31">
        <w:rPr>
          <w:rFonts w:ascii="Book Antiqua" w:eastAsia="Times New Roman" w:hAnsi="Book Antiqua" w:cs="Arial"/>
          <w:color w:val="000000"/>
          <w:kern w:val="0"/>
          <w:sz w:val="19"/>
          <w:szCs w:val="19"/>
          <w:lang w:eastAsia="pt-BR"/>
          <w14:ligatures w14:val="none"/>
        </w:rPr>
        <w:t xml:space="preserve"> nos termos do art. 442 desta Lei Complementar; e</w:t>
      </w:r>
    </w:p>
    <w:p w14:paraId="2ECE924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sujeito</w:t>
      </w:r>
      <w:proofErr w:type="gramEnd"/>
      <w:r w:rsidRPr="00353F31">
        <w:rPr>
          <w:rFonts w:ascii="Book Antiqua" w:eastAsia="Times New Roman" w:hAnsi="Book Antiqua" w:cs="Arial"/>
          <w:color w:val="000000"/>
          <w:kern w:val="0"/>
          <w:sz w:val="19"/>
          <w:szCs w:val="19"/>
          <w:lang w:eastAsia="pt-BR"/>
          <w14:ligatures w14:val="none"/>
        </w:rPr>
        <w:t xml:space="preserve"> ao regime regular do IBS e da CBS ou optante pelo regime do Simples Nacional de que trata o art. 12 da Lei Complementar nº 123, de 14 de dezembro de 2006.</w:t>
      </w:r>
    </w:p>
    <w:p w14:paraId="45CD87F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se aplica a operações com bens de que trata o § 1º do art. 443.</w:t>
      </w:r>
    </w:p>
    <w:p w14:paraId="78E65CC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contribuinte sujeito ao regime regular do IBS e da CBS que realiza as operações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poderá apropriar e utilizar os créditos relativos às operações antecedentes, observado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3882522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Deverão ser instituídos controles específicos para verificação da entrada na Zona Franca de Manaus dos bens materiais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nos termos do regulamento.</w:t>
      </w:r>
    </w:p>
    <w:p w14:paraId="7A957DF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Caso não haja comprovação de que os bens destinados à Zona Franca de Manaus ingressaram no destino, nos prazos estabelecidos em regulamento, o contribuinte deverá recolher o valor de IBS e de CBS que seria devido caso não houvesse a redução a zero de alíquotas, com os acréscimos legais cabíveis, na forma do § 2º do art. 29 desta Lei Complementar.</w:t>
      </w:r>
    </w:p>
    <w:p w14:paraId="540FA0D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 aplica também à operação com bem material intermediário submetido a industrialização por encomenda.</w:t>
      </w:r>
    </w:p>
    <w:p w14:paraId="76992B1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63" w:name="art446"/>
      <w:bookmarkEnd w:id="363"/>
      <w:r w:rsidRPr="00353F31">
        <w:rPr>
          <w:rFonts w:ascii="Book Antiqua" w:eastAsia="Times New Roman" w:hAnsi="Book Antiqua" w:cs="Arial"/>
          <w:color w:val="000000"/>
          <w:kern w:val="0"/>
          <w:sz w:val="19"/>
          <w:szCs w:val="19"/>
          <w:lang w:eastAsia="pt-BR"/>
          <w14:ligatures w14:val="none"/>
        </w:rPr>
        <w:t>Art. 446.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IBS incidirá sobre a entrada, no estado do Amazonas, de bens materiais que tenham sido contemplados com a redução a zero de alíquotas nos termos do art. 445 desta Lei Complementar, exceto se destinados a indústria incentivada para utilização na Zona Franca de Manaus.   </w:t>
      </w:r>
      <w:hyperlink r:id="rId57" w:anchor="art544-4"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6D17284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Na hipótese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2C70659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contribuinte do IBS será o destinatário da operação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445 desta Lei Complementar;</w:t>
      </w:r>
    </w:p>
    <w:p w14:paraId="6EF5FDD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base de cálculo do imposto será o valor da operação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445 desta Lei Complementar;</w:t>
      </w:r>
    </w:p>
    <w:p w14:paraId="6E17EC7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IBS será cobrado mediante aplicação de alíquota correspondente a 70% (setenta por cento) da alíquota que incidiria na respectiva operação caso não houvesse a redução a zero estabelecida pelo art. 445 desta Lei Complementar.</w:t>
      </w:r>
    </w:p>
    <w:p w14:paraId="26D820B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 2º O valor do IBS pago na forma do inciso III do § 1º permitirá ao contribuinte a apropriação e a utilização do crédito do imposto, na forma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4C6B29C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64" w:name="art447"/>
      <w:bookmarkEnd w:id="364"/>
      <w:r w:rsidRPr="00353F31">
        <w:rPr>
          <w:rFonts w:ascii="Book Antiqua" w:eastAsia="Times New Roman" w:hAnsi="Book Antiqua" w:cs="Arial"/>
          <w:color w:val="000000"/>
          <w:kern w:val="0"/>
          <w:sz w:val="19"/>
          <w:szCs w:val="19"/>
          <w:lang w:eastAsia="pt-BR"/>
          <w14:ligatures w14:val="none"/>
        </w:rPr>
        <w:t>Art. 447. Fica concedido ao contribuinte sujeito ao regime regular do IBS e habilitado nos termos do art. 442 desta Lei Complementar crédito presumido de IBS relativo à aquisição de bem material industrializado de origem nacional contemplado pela redução a zero da alíquota do IBS nos termos do art. 445 desta Lei Complementar.     </w:t>
      </w:r>
      <w:hyperlink r:id="rId58" w:anchor="art544-4"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462F6ED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crédito presumido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calculado mediante aplicação dos seguintes percentuais sobre o valor da operação contemplada pela redução a zero da alíquota do IBS nos termos do art. 445 desta Lei Complementar:</w:t>
      </w:r>
    </w:p>
    <w:p w14:paraId="24BC385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- 7,5% (sete inteiros e cinco décimos por cento), no caso de bens provenientes das regiões Sul e Sudeste, exceto do Estado do Espírito Santo; e</w:t>
      </w:r>
    </w:p>
    <w:p w14:paraId="63CA8D0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- 13,5% (treze inteiros e cinco décimos por cento), no caso de bens provenientes das regiões Norte, Nordeste e Centro-Oeste e do Estado do Espírito Santo.</w:t>
      </w:r>
    </w:p>
    <w:p w14:paraId="6C91A93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crédito presumido deverá ser estornado caso:</w:t>
      </w:r>
    </w:p>
    <w:p w14:paraId="2B16D65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 comprove o ingresso do bem no estabelecimento de destino na Zona Franca de Manaus nos prazos estabelecidos em regulamento, exigindo-se os acréscimos legais cabíveis nos termos do§ 2º do art. 29 desta Lei Complementar;</w:t>
      </w:r>
    </w:p>
    <w:p w14:paraId="2628A1C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bem seja revendido para fora da ZFM ou transferido para fora da ZFM, não se exigindo acréscimos legais caso o estorno seja efetuado tempestivamente.</w:t>
      </w:r>
    </w:p>
    <w:p w14:paraId="7FD39D5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Quando do retorno ao encomendante, de bens submetidos a industrialização por encomenda, o crédito presumido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 aplica, tão somente, ao valor agregado neste processo de industrialização.</w:t>
      </w:r>
    </w:p>
    <w:p w14:paraId="7448267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65" w:name="art448"/>
      <w:bookmarkEnd w:id="365"/>
      <w:r w:rsidRPr="00353F31">
        <w:rPr>
          <w:rFonts w:ascii="Book Antiqua" w:eastAsia="Times New Roman" w:hAnsi="Book Antiqua" w:cs="Arial"/>
          <w:color w:val="000000"/>
          <w:kern w:val="0"/>
          <w:sz w:val="19"/>
          <w:szCs w:val="19"/>
          <w:lang w:eastAsia="pt-BR"/>
          <w14:ligatures w14:val="none"/>
        </w:rPr>
        <w:t>Art. 448.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a zero as alíquotas do IBS e da CBS incidentes sobre operação realizada por indústria incentivada que destine bem material intermediário para outra indústria incentivada na Zona Franca de Manaus, desde que a entrega ou disponibilização dos bens ocorra dentro da referida área.</w:t>
      </w:r>
    </w:p>
    <w:p w14:paraId="0EF77F1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se aplica a operações com bens de que trata o § 1º do art. 443 desta Lei Complementar.</w:t>
      </w:r>
    </w:p>
    <w:p w14:paraId="47D263B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Ficam assegurados ao contribuinte sujeito ao regime regular do IBS e da CBS que realiza as operações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a apropriação e a utilização dos créditos relativos às operações antecedentes, nos termos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6D47B08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 aplica também à operação com bem material intermediário submetido a industrialização por encomenda, em relação ao valor adicionado na industrialização.</w:t>
      </w:r>
    </w:p>
    <w:p w14:paraId="724C177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66" w:name="art449"/>
      <w:bookmarkEnd w:id="366"/>
      <w:r w:rsidRPr="00353F31">
        <w:rPr>
          <w:rFonts w:ascii="Book Antiqua" w:eastAsia="Times New Roman" w:hAnsi="Book Antiqua" w:cs="Arial"/>
          <w:color w:val="000000"/>
          <w:kern w:val="0"/>
          <w:sz w:val="19"/>
          <w:szCs w:val="19"/>
          <w:lang w:eastAsia="pt-BR"/>
          <w14:ligatures w14:val="none"/>
        </w:rPr>
        <w:t>Art. 449. Fica concedido à indústria incentivada na Zona Franca de Manaus, sujeita ao regime regular do IBS e da CBS, crédito presumido de IBS relativo à aquisição de bem intermediário produzido na referida área, desde que o bem esteja contemplado pela redução a zero de alíquota estabelecida pelo art. 448 desta Lei Complementar e seja utilizado para incorporação ou consumo na produção de bens finais.     </w:t>
      </w:r>
      <w:hyperlink r:id="rId59" w:anchor="art544-4"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6C2D03C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crédito presumido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calculado mediante aplicação do percentual de 7,5% (sete inteiros e cinco décimos por cento) sobre o valor da operação contemplada pela redução a zero da alíquota do IBS estabelecida pelo art. 448 desta Lei Complementar.</w:t>
      </w:r>
    </w:p>
    <w:p w14:paraId="15F6B12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2º No momento do retorno ao encomendante, de bens submetidos a industrialização por encomenda, o crédito presumido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 aplica, tão somente, ao valor agregado neste processo de industrialização.</w:t>
      </w:r>
    </w:p>
    <w:p w14:paraId="33F6E02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67" w:name="art450"/>
      <w:bookmarkEnd w:id="367"/>
      <w:r w:rsidRPr="00353F31">
        <w:rPr>
          <w:rFonts w:ascii="Book Antiqua" w:eastAsia="Times New Roman" w:hAnsi="Book Antiqua" w:cs="Arial"/>
          <w:color w:val="000000"/>
          <w:kern w:val="0"/>
          <w:sz w:val="19"/>
          <w:szCs w:val="19"/>
          <w:lang w:eastAsia="pt-BR"/>
          <w14:ligatures w14:val="none"/>
        </w:rPr>
        <w:t>Art. 450.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concedidos à indústria incentivada na Zona Franca de Manaus créditos presumidos de IBS e de CBS relativos à operação que destine ao território nacional, inclusive para a própria Zona Franca de Manaus, bem material produzido pela própria indústria incentivada na referida área nos termos do projeto econômico aprovado, exceto em relação às operações previstas no art. 447 desta Lei Complementar.       </w:t>
      </w:r>
      <w:hyperlink r:id="rId60"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210176A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crédito presumido de IBS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calculado mediante a aplicação dos seguintes percentuais sobre o saldo devedor do IBS no período de apuração:      </w:t>
      </w:r>
      <w:hyperlink r:id="rId61" w:anchor="art544-4"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5032D47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- 55% (cinquenta e cinco por cento) para bens de consumo final;</w:t>
      </w:r>
    </w:p>
    <w:p w14:paraId="490EB31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- 75% (setenta e cinco por cento) para bens de capital;</w:t>
      </w:r>
    </w:p>
    <w:p w14:paraId="53F9B14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- 90,25% (noventa inteiros e vinte e cinco centésimos por cento) para bens intermediários; e</w:t>
      </w:r>
    </w:p>
    <w:p w14:paraId="2D13D46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IV - 100% (cem por cento) para bens de informática e para os produtos que a legislação do Estado do Amazonas, até 31 de dezembro de 2023, estabeleceu crédito estímulo de ICMS neste percentual.</w:t>
      </w:r>
    </w:p>
    <w:p w14:paraId="6CC84FC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crédito presumido de CBS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calculado mediante aplicação dos seguintes percentuais sobre o valor da operação registrado em documento fiscal idôneo:      </w:t>
      </w:r>
      <w:hyperlink r:id="rId62"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5BAA6A4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- 6% (seis por cento) na venda de produtos, nos termos do art. 454 desta Lei Complementar; ou</w:t>
      </w:r>
    </w:p>
    <w:p w14:paraId="33BAFFF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- 2% (dois por cento) nos demais casos.</w:t>
      </w:r>
    </w:p>
    <w:p w14:paraId="27FAF4C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se aplica a operações:      </w:t>
      </w:r>
      <w:hyperlink r:id="rId63"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618D8A2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sujeitas à incidência ou contempladas por hipóteses de isenção, alíquota zero, suspensão ou diferimento do IBS e da CBS; e</w:t>
      </w:r>
    </w:p>
    <w:p w14:paraId="0DF8D5E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com</w:t>
      </w:r>
      <w:proofErr w:type="gramEnd"/>
      <w:r w:rsidRPr="00353F31">
        <w:rPr>
          <w:rFonts w:ascii="Book Antiqua" w:eastAsia="Times New Roman" w:hAnsi="Book Antiqua" w:cs="Arial"/>
          <w:color w:val="000000"/>
          <w:kern w:val="0"/>
          <w:sz w:val="19"/>
          <w:szCs w:val="19"/>
          <w:lang w:eastAsia="pt-BR"/>
          <w14:ligatures w14:val="none"/>
        </w:rPr>
        <w:t xml:space="preserve"> bens não contemplados pelo regime favorecido da Zona Franca de Manaus, previstos no art. 441 desta Lei Complementar.</w:t>
      </w:r>
    </w:p>
    <w:p w14:paraId="1E33B8F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Aos adquirentes dos bens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sujeitos ao regime regular do IBS e da CBS, é garantida a apropriação e a utilização integral dos créditos relativos ao IBS e à CBS pelo valor dos referidos tributos incidentes sobre a operação registrados em documento fiscal idôneo, observadas as regras previstas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     </w:t>
      </w:r>
      <w:hyperlink r:id="rId64"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414AD93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No caso de vendas para a União em que as alíquotas do IBS estejam sujeitas à redução de que trata a alínea “a” do inciso I do § 1º do art. 473, poderá ser apropriado o crédito presumido de IBS de que trata o § 1º deste artigo, considerando-se, exclusivamente para fins do cálculo do referido crédito presumido, a apuração de saldo devedor de IBS com base nas alíquotas que seriam aplicáveis à operação caso não houvesse a redução a zero.     </w:t>
      </w:r>
      <w:hyperlink r:id="rId65" w:anchor="art544-4"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6F7B900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68" w:name="art451"/>
      <w:bookmarkEnd w:id="368"/>
      <w:r w:rsidRPr="00353F31">
        <w:rPr>
          <w:rFonts w:ascii="Book Antiqua" w:eastAsia="Times New Roman" w:hAnsi="Book Antiqua" w:cs="Arial"/>
          <w:color w:val="000000"/>
          <w:kern w:val="0"/>
          <w:sz w:val="19"/>
          <w:szCs w:val="19"/>
          <w:lang w:eastAsia="pt-BR"/>
          <w14:ligatures w14:val="none"/>
        </w:rPr>
        <w:t>Art. 451. Ficam reduzidas a zero as alíquotas da CBS incidentes sobre as operações realizadas por pessoas jurídicas estabelecidas na Zona Franca de Manaus com bem material de origem nacional ou com serviços prestados fisicamente, quando destinadas a pessoa física ou jurídica localizadas dentro da referida área.</w:t>
      </w:r>
    </w:p>
    <w:p w14:paraId="7252661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Parágrafo único. O contribuinte que realizar as operações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poderá apropriar e utilizar os créditos relativos às operações antecedentes, observado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5E22731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69" w:name="art452"/>
      <w:bookmarkEnd w:id="369"/>
      <w:r w:rsidRPr="00353F31">
        <w:rPr>
          <w:rFonts w:ascii="Book Antiqua" w:eastAsia="Times New Roman" w:hAnsi="Book Antiqua" w:cs="Arial"/>
          <w:color w:val="000000"/>
          <w:kern w:val="0"/>
          <w:sz w:val="19"/>
          <w:szCs w:val="19"/>
          <w:lang w:eastAsia="pt-BR"/>
          <w14:ligatures w14:val="none"/>
        </w:rPr>
        <w:t xml:space="preserve">Art. 452. Os créditos presumidos de IBS e de CBS estabelecidos pelos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444, 447, 449 e 450 desta Lei Complementar somente poderão ser utilizados para compensação, respectivamente, com o valor do IBS e da CBS devidos pelo contribuinte, vedada a compensação com outros tributos e o ressarcimento em dinheiro.</w:t>
      </w:r>
    </w:p>
    <w:p w14:paraId="6AA710C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 direito à utilização dos créditos presumidos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extingue-se após 5 (cinco) anos, contados do primeiro dia do mês subsequente àquele em que ocorrer sua apropriação.</w:t>
      </w:r>
    </w:p>
    <w:p w14:paraId="263A813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70" w:name="art453"/>
      <w:bookmarkEnd w:id="370"/>
      <w:r w:rsidRPr="00353F31">
        <w:rPr>
          <w:rFonts w:ascii="Book Antiqua" w:eastAsia="Times New Roman" w:hAnsi="Book Antiqua" w:cs="Arial"/>
          <w:color w:val="000000"/>
          <w:kern w:val="0"/>
          <w:sz w:val="19"/>
          <w:szCs w:val="19"/>
          <w:lang w:eastAsia="pt-BR"/>
          <w14:ligatures w14:val="none"/>
        </w:rPr>
        <w:t>Art. 453.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As operações com bens e serviços ocorridas dentro da Zona Franca de Manaus ou destinadas à referida área, inclusive importações, que não estejam contempladas pelo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443, 445, 446 e 448 desta Lei Complementar sujeitam-se à incidência do IBS e da CBS com base nas demais regras previstas nesta Lei Complementar.</w:t>
      </w:r>
    </w:p>
    <w:p w14:paraId="2D7B472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71" w:name="art454"/>
      <w:bookmarkEnd w:id="371"/>
      <w:r w:rsidRPr="00353F31">
        <w:rPr>
          <w:rFonts w:ascii="Book Antiqua" w:eastAsia="Times New Roman" w:hAnsi="Book Antiqua" w:cs="Arial"/>
          <w:color w:val="000000"/>
          <w:kern w:val="0"/>
          <w:sz w:val="19"/>
          <w:szCs w:val="19"/>
          <w:lang w:eastAsia="pt-BR"/>
          <w14:ligatures w14:val="none"/>
        </w:rPr>
        <w:t>Art. 454.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partir de 1º de janeiro de 2027, as alíquotas do IPI ficam reduzidas a zero para produtos sujeitos a alíquota inferior a 6,5% (seis inteiros e cinco décimos por cento) prevista na Tabela de Incidência do Imposto sobre Produtos Industrializados - Tipi vigente em 31 de dezembro de 2023 e que tenham:</w:t>
      </w:r>
    </w:p>
    <w:p w14:paraId="6D64D9B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sido</w:t>
      </w:r>
      <w:proofErr w:type="gramEnd"/>
      <w:r w:rsidRPr="00353F31">
        <w:rPr>
          <w:rFonts w:ascii="Book Antiqua" w:eastAsia="Times New Roman" w:hAnsi="Book Antiqua" w:cs="Arial"/>
          <w:color w:val="000000"/>
          <w:kern w:val="0"/>
          <w:sz w:val="19"/>
          <w:szCs w:val="19"/>
          <w:lang w:eastAsia="pt-BR"/>
          <w14:ligatures w14:val="none"/>
        </w:rPr>
        <w:t xml:space="preserve"> industrializados na Zona Franca de Manaus no ano de 2024; ou</w:t>
      </w:r>
    </w:p>
    <w:p w14:paraId="5102013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projeto</w:t>
      </w:r>
      <w:proofErr w:type="gramEnd"/>
      <w:r w:rsidRPr="00353F31">
        <w:rPr>
          <w:rFonts w:ascii="Book Antiqua" w:eastAsia="Times New Roman" w:hAnsi="Book Antiqua" w:cs="Arial"/>
          <w:color w:val="000000"/>
          <w:kern w:val="0"/>
          <w:sz w:val="19"/>
          <w:szCs w:val="19"/>
          <w:lang w:eastAsia="pt-BR"/>
          <w14:ligatures w14:val="none"/>
        </w:rPr>
        <w:t xml:space="preserve"> técnico-econômico aprovado pelo Conselho de Administração da Suframa (CAS) entre 1º de janeiro de 2022 e a data de publicação desta Lei.</w:t>
      </w:r>
    </w:p>
    <w:p w14:paraId="54F4DDC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Serão beneficiados por crédito presumido de CBS, nos termos do inciso I do § 2º do art. 450 desta Lei Complementar os produtos:</w:t>
      </w:r>
    </w:p>
    <w:p w14:paraId="50EC72A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ou</w:t>
      </w:r>
    </w:p>
    <w:p w14:paraId="19F86C2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(VETADO).</w:t>
      </w:r>
    </w:p>
    <w:p w14:paraId="6A5AFAE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redução a zero das alíquotas a que se refere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não alcança os produtos enquadrados como bem de tecnologia da informação e comunicação, conforme regulamentação do art. 16-A da Lei nº 8.248, de 23 de outubro de 1991.</w:t>
      </w:r>
    </w:p>
    <w:p w14:paraId="3F59244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Poder Executivo da União divulgará a lista dos produtos cuja alíquota de IPI tenha sido reduzida a zero nos termos deste artigo e do art. 126, inciso III, alínea “a”, do ADCT.</w:t>
      </w:r>
    </w:p>
    <w:p w14:paraId="59D0700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72" w:name="art455"/>
      <w:bookmarkEnd w:id="372"/>
      <w:r w:rsidRPr="00353F31">
        <w:rPr>
          <w:rFonts w:ascii="Book Antiqua" w:eastAsia="Times New Roman" w:hAnsi="Book Antiqua" w:cs="Arial"/>
          <w:color w:val="000000"/>
          <w:kern w:val="0"/>
          <w:sz w:val="19"/>
          <w:szCs w:val="19"/>
          <w:lang w:eastAsia="pt-BR"/>
          <w14:ligatures w14:val="none"/>
        </w:rPr>
        <w:t>Art. 455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Em relação a bens sem similar nacional cuja produção venha a ser instalada na Zona Franca de Manaus:</w:t>
      </w:r>
    </w:p>
    <w:p w14:paraId="2C66D95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crédito presumido de CBS de que trata o art. 450 desta Lei Complementar será calculado mediante aplicação do percentual estabelecido pelo inciso I do § 2º do referido artigo; ou</w:t>
      </w:r>
    </w:p>
    <w:p w14:paraId="00ADCBA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alíquota do IPI será de, no mínimo, 6,5% (seis inteiros e cinco décimos por cento), podendo o chefe do Poder Executivo da União majorá-la ou restabelecê-la, atendidas as seguintes condições:</w:t>
      </w:r>
    </w:p>
    <w:p w14:paraId="266AC41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 majoração da alíquota será de, no máximo, trinta pontos percentuais;</w:t>
      </w:r>
    </w:p>
    <w:p w14:paraId="68F0D0C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 alíquota resultante do restabelecimento não poderá ser inferior à prevista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7986AA1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c) a redução ou restabelecimento não poderá ser efetivada antes de decorridos 60 (sessenta) meses da fixação ou majoração da alíquota do IPI;</w:t>
      </w:r>
    </w:p>
    <w:p w14:paraId="3E38084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a redução deverá ser feita de forma gradual, limitada a, no máximo, cinco pontos percentuais por ano.</w:t>
      </w:r>
    </w:p>
    <w:p w14:paraId="06A2500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No caso de bens com similar nacional cuja produção venha a ser instalada na Zona Franca de Manaus, ficam assegurados os incentivos tributários de que trata esta Lei, salvo os previstos nos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1BE5EEC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Aplicam-se as condições previstas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suas alíneas para os produtos industrializados na Zona Franca de Manaus que possuam alíquota positiva de IPI.</w:t>
      </w:r>
    </w:p>
    <w:p w14:paraId="5F05D28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73" w:name="art456"/>
      <w:bookmarkEnd w:id="373"/>
      <w:r w:rsidRPr="00353F31">
        <w:rPr>
          <w:rFonts w:ascii="Book Antiqua" w:eastAsia="Times New Roman" w:hAnsi="Book Antiqua" w:cs="Arial"/>
          <w:color w:val="000000"/>
          <w:kern w:val="0"/>
          <w:sz w:val="19"/>
          <w:szCs w:val="19"/>
          <w:lang w:eastAsia="pt-BR"/>
          <w14:ligatures w14:val="none"/>
        </w:rPr>
        <w:t>Art. 456.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A redução da arrecadação do IBS e da CBS decorrente dos benefícios previstos neste Capítulo, inclusive em decorrência dos créditos presumidos previstos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444, 447, 449 e 450 desta Lei Complementar, deverá ser considerada para fixação das alíquotas de referência.</w:t>
      </w:r>
    </w:p>
    <w:p w14:paraId="7D6B8D5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74" w:name="art457"/>
      <w:bookmarkEnd w:id="374"/>
      <w:r w:rsidRPr="00353F31">
        <w:rPr>
          <w:rFonts w:ascii="Book Antiqua" w:eastAsia="Times New Roman" w:hAnsi="Book Antiqua" w:cs="Arial"/>
          <w:color w:val="000000"/>
          <w:kern w:val="0"/>
          <w:sz w:val="19"/>
          <w:szCs w:val="19"/>
          <w:lang w:eastAsia="pt-BR"/>
          <w14:ligatures w14:val="none"/>
        </w:rPr>
        <w:t>Art. 457.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O Estado do Amazonas poderá instituir contribuição de contrapartida semelhante àquelas existentes em 31 de dezembro de 2023, desde que destinadas ao financiamento do ensino superior, ao fomento </w:t>
      </w:r>
      <w:proofErr w:type="gramStart"/>
      <w:r w:rsidRPr="00353F31">
        <w:rPr>
          <w:rFonts w:ascii="Book Antiqua" w:eastAsia="Times New Roman" w:hAnsi="Book Antiqua" w:cs="Arial"/>
          <w:color w:val="000000"/>
          <w:kern w:val="0"/>
          <w:sz w:val="19"/>
          <w:szCs w:val="19"/>
          <w:lang w:eastAsia="pt-BR"/>
          <w14:ligatures w14:val="none"/>
        </w:rPr>
        <w:t>da micro</w:t>
      </w:r>
      <w:proofErr w:type="gramEnd"/>
      <w:r w:rsidRPr="00353F31">
        <w:rPr>
          <w:rFonts w:ascii="Book Antiqua" w:eastAsia="Times New Roman" w:hAnsi="Book Antiqua" w:cs="Arial"/>
          <w:color w:val="000000"/>
          <w:kern w:val="0"/>
          <w:sz w:val="19"/>
          <w:szCs w:val="19"/>
          <w:lang w:eastAsia="pt-BR"/>
          <w14:ligatures w14:val="none"/>
        </w:rPr>
        <w:t>, pequena e média empresa e da interiorização do desenvolvimento, conforme previsão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92-B do ADCT da Constituição Federal, devendo observar que:</w:t>
      </w:r>
    </w:p>
    <w:p w14:paraId="221B2BB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percentual da contrapartida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de 1,5% (um ponto e meio percentual), calculado sobre o faturamento das indústrias incentivadas;</w:t>
      </w:r>
    </w:p>
    <w:p w14:paraId="0767BF0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contrapartida a que se refere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será cobrada a partir do ano de 2033, quando do fim da transição prevista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124 a 133 do Ato das Disposições Constitucionais Transitórias;</w:t>
      </w:r>
    </w:p>
    <w:p w14:paraId="3217487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no ano de 2033, a cobrança da contrapartida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equivalente a 10% (dez por cento) do percentual previsto no Inciso I, ficando o complemento de 90% (noventa por cento) a cargo da recomposição prevista no art. 131, § 1º, II do Ato das Disposições Constitucionais Transitórias;</w:t>
      </w:r>
    </w:p>
    <w:p w14:paraId="424361B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2034 a 2073, o percentual da cobrança da contrapartida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acrescido à razão de 1/45 (um quarenta e cinco avos) por ano ao percentual aplicado no ano de 2033, ficando o complemento à cargo da recomposição prevista no art. 131, § 1º, III do Ato das Disposições Constitucionais Transitórias.</w:t>
      </w:r>
    </w:p>
    <w:p w14:paraId="2E0929BD"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w:t>
      </w:r>
    </w:p>
    <w:p w14:paraId="3092F33B"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DAS ÁREAS DE LIVRE COMÉRCIO</w:t>
      </w:r>
    </w:p>
    <w:p w14:paraId="1089E16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75" w:name="art458"/>
      <w:bookmarkEnd w:id="375"/>
      <w:r w:rsidRPr="00353F31">
        <w:rPr>
          <w:rFonts w:ascii="Book Antiqua" w:eastAsia="Times New Roman" w:hAnsi="Book Antiqua" w:cs="Arial"/>
          <w:color w:val="000000"/>
          <w:kern w:val="0"/>
          <w:sz w:val="19"/>
          <w:szCs w:val="19"/>
          <w:lang w:eastAsia="pt-BR"/>
          <w14:ligatures w14:val="none"/>
        </w:rPr>
        <w:t>Art. 458. Os benefícios relativos às Áreas de Livre Comércio estabelecidos neste Capítulo aplicam-se até a data estabelecida pelo art. 92-A do ADCT.</w:t>
      </w:r>
    </w:p>
    <w:p w14:paraId="1499AE8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76" w:name="art459"/>
      <w:bookmarkEnd w:id="376"/>
      <w:r w:rsidRPr="00353F31">
        <w:rPr>
          <w:rFonts w:ascii="Book Antiqua" w:eastAsia="Times New Roman" w:hAnsi="Book Antiqua" w:cs="Arial"/>
          <w:color w:val="000000"/>
          <w:kern w:val="0"/>
          <w:sz w:val="19"/>
          <w:szCs w:val="19"/>
          <w:lang w:eastAsia="pt-BR"/>
          <w14:ligatures w14:val="none"/>
        </w:rPr>
        <w:t>Art. 459.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fins do disposto nesta Lei Complementar, as seguintes áreas de livre comércio ficam contempladas com regime favorecido:</w:t>
      </w:r>
    </w:p>
    <w:p w14:paraId="66CA012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Tabatinga, no Amazonas, criada pela Lei nº 7.965, de 22 de dezembro de 1989;</w:t>
      </w:r>
    </w:p>
    <w:p w14:paraId="6E9C371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Guajará-Mirim, em Rondônia, criada pela Lei nº 8.210, de 19 de julho de 1991;</w:t>
      </w:r>
    </w:p>
    <w:p w14:paraId="79FB924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Boa Vista e Bonfim, em Roraima, criadas pela Lei nº 8.256, de 25 de novembro de 1991;</w:t>
      </w:r>
    </w:p>
    <w:p w14:paraId="43287F7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IV - Macapá e Santana, no Amapá, criada pelo art. 11 da Lei nº 8.387, de 30 de dezembro de 1991; e</w:t>
      </w:r>
    </w:p>
    <w:p w14:paraId="03AFF7C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V - Brasiléia, com extensão a Epitaciolândia, e Cruzeiro do Sul, no Acre, criadas pela Lei nº 8.857, de 8 de março de 1994.</w:t>
      </w:r>
    </w:p>
    <w:p w14:paraId="10C1D34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77" w:name="art460"/>
      <w:bookmarkEnd w:id="377"/>
      <w:r w:rsidRPr="00353F31">
        <w:rPr>
          <w:rFonts w:ascii="Book Antiqua" w:eastAsia="Times New Roman" w:hAnsi="Book Antiqua" w:cs="Arial"/>
          <w:color w:val="000000"/>
          <w:kern w:val="0"/>
          <w:sz w:val="19"/>
          <w:szCs w:val="19"/>
          <w:lang w:eastAsia="pt-BR"/>
          <w14:ligatures w14:val="none"/>
        </w:rPr>
        <w:t>Art. 460.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Nos termos definidos em regulamento, é condição para habilitação aos incentivos fiscais das Áreas de Livre Comércio:</w:t>
      </w:r>
    </w:p>
    <w:p w14:paraId="76D23A6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inscrição específica em cadastro da Superintendência da Zona Franca de Manaus - Suframa, para a pessoa jurídica que desenvolva atividade comercial ou fornecimento de serviços; e</w:t>
      </w:r>
    </w:p>
    <w:p w14:paraId="7A1780C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inscrição específica e aprovação de projeto técnico-econômico pelo Conselho de Administração da Suframa para desenvolvimento de atividade de industrialização de produtos em cuja composição final haja preponderância de matérias-primas de origem regional, provenientes dos segmentos animal, vegetal, mineral, exceto os minérios do Capítulo 26 da NCM/SH, ou </w:t>
      </w:r>
      <w:proofErr w:type="spellStart"/>
      <w:r w:rsidRPr="00353F31">
        <w:rPr>
          <w:rFonts w:ascii="Book Antiqua" w:eastAsia="Times New Roman" w:hAnsi="Book Antiqua" w:cs="Arial"/>
          <w:color w:val="000000"/>
          <w:kern w:val="0"/>
          <w:sz w:val="19"/>
          <w:szCs w:val="19"/>
          <w:lang w:eastAsia="pt-BR"/>
          <w14:ligatures w14:val="none"/>
        </w:rPr>
        <w:t>agrossilvopastoril</w:t>
      </w:r>
      <w:proofErr w:type="spellEnd"/>
      <w:r w:rsidRPr="00353F31">
        <w:rPr>
          <w:rFonts w:ascii="Book Antiqua" w:eastAsia="Times New Roman" w:hAnsi="Book Antiqua" w:cs="Arial"/>
          <w:color w:val="000000"/>
          <w:kern w:val="0"/>
          <w:sz w:val="19"/>
          <w:szCs w:val="19"/>
          <w:lang w:eastAsia="pt-BR"/>
          <w14:ligatures w14:val="none"/>
        </w:rPr>
        <w:t>, observada a legislação ambiental pertinente.</w:t>
      </w:r>
    </w:p>
    <w:p w14:paraId="72B4E3D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No processo de aprovação dos projetos de que trata este artigo, deverá ser ouvido o Poder Executivo do Estados em que localizada a Área de Livre Comércio.</w:t>
      </w:r>
    </w:p>
    <w:p w14:paraId="209628F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Suframa disciplinará os critérios para caracterização da preponderância de matéria-prima de origem regional na composição final do produto de que que trata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3BAF696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78" w:name="art461"/>
      <w:bookmarkEnd w:id="378"/>
      <w:r w:rsidRPr="00353F31">
        <w:rPr>
          <w:rFonts w:ascii="Book Antiqua" w:eastAsia="Times New Roman" w:hAnsi="Book Antiqua" w:cs="Arial"/>
          <w:color w:val="000000"/>
          <w:kern w:val="0"/>
          <w:sz w:val="19"/>
          <w:szCs w:val="19"/>
          <w:lang w:eastAsia="pt-BR"/>
          <w14:ligatures w14:val="none"/>
        </w:rPr>
        <w:t>Art. 461. Fica suspensa a incidência do IBS e da CBS na importação de bem material realizada por indústria habilitada na forma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460 desta Lei Complementar e sujeita ao regime regular do IBS e da CBS para incorporação em seu processo produtivo.    </w:t>
      </w:r>
      <w:hyperlink r:id="rId66"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536C233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Não se aplica a suspensão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às importações de:</w:t>
      </w:r>
    </w:p>
    <w:p w14:paraId="768F935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bens</w:t>
      </w:r>
      <w:proofErr w:type="gramEnd"/>
      <w:r w:rsidRPr="00353F31">
        <w:rPr>
          <w:rFonts w:ascii="Book Antiqua" w:eastAsia="Times New Roman" w:hAnsi="Book Antiqua" w:cs="Arial"/>
          <w:color w:val="000000"/>
          <w:kern w:val="0"/>
          <w:sz w:val="19"/>
          <w:szCs w:val="19"/>
          <w:lang w:eastAsia="pt-BR"/>
          <w14:ligatures w14:val="none"/>
        </w:rPr>
        <w:t xml:space="preserve"> de que trata o art. 441 desta Lei Complementar; e</w:t>
      </w:r>
    </w:p>
    <w:p w14:paraId="7D13C6A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bens</w:t>
      </w:r>
      <w:proofErr w:type="gramEnd"/>
      <w:r w:rsidRPr="00353F31">
        <w:rPr>
          <w:rFonts w:ascii="Book Antiqua" w:eastAsia="Times New Roman" w:hAnsi="Book Antiqua" w:cs="Arial"/>
          <w:color w:val="000000"/>
          <w:kern w:val="0"/>
          <w:sz w:val="19"/>
          <w:szCs w:val="19"/>
          <w:lang w:eastAsia="pt-BR"/>
          <w14:ligatures w14:val="none"/>
        </w:rPr>
        <w:t xml:space="preserve"> de uso e consumo pessoal de que trata o art. 57 desta Lei Complementar, salvo se demonstrado que são necessários ao desenvolvimento da atividade econômica do contribuinte vinculada ao projeto econômico aprovado.</w:t>
      </w:r>
    </w:p>
    <w:p w14:paraId="7AB88C9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suspensão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converte-se em isenção:</w:t>
      </w:r>
    </w:p>
    <w:p w14:paraId="14F594C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quando</w:t>
      </w:r>
      <w:proofErr w:type="gramEnd"/>
      <w:r w:rsidRPr="00353F31">
        <w:rPr>
          <w:rFonts w:ascii="Book Antiqua" w:eastAsia="Times New Roman" w:hAnsi="Book Antiqua" w:cs="Arial"/>
          <w:color w:val="000000"/>
          <w:kern w:val="0"/>
          <w:sz w:val="19"/>
          <w:szCs w:val="19"/>
          <w:lang w:eastAsia="pt-BR"/>
          <w14:ligatures w14:val="none"/>
        </w:rPr>
        <w:t xml:space="preserve"> os bens importados forem consumidos ou incorporados em processo produtivo do importador na respectiva Área de Livre Comércio;</w:t>
      </w:r>
    </w:p>
    <w:p w14:paraId="2C598B1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após</w:t>
      </w:r>
      <w:proofErr w:type="gramEnd"/>
      <w:r w:rsidRPr="00353F31">
        <w:rPr>
          <w:rFonts w:ascii="Book Antiqua" w:eastAsia="Times New Roman" w:hAnsi="Book Antiqua" w:cs="Arial"/>
          <w:color w:val="000000"/>
          <w:kern w:val="0"/>
          <w:sz w:val="19"/>
          <w:szCs w:val="19"/>
          <w:lang w:eastAsia="pt-BR"/>
          <w14:ligatures w14:val="none"/>
        </w:rPr>
        <w:t xml:space="preserve"> a depreciação integral do bem ou a permanência por 48 (quarenta e oito) meses no ativo imobilizado do estabelecimento adquirente, o que ocorrer primeiro.</w:t>
      </w:r>
    </w:p>
    <w:p w14:paraId="023A6B7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Caso os bens importados com a suspensão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sejam remetidos para fora da Área de Livre Comércio antes da conversão em isenção de que trata o § 2º, o importador deverá recolher os tributos suspensos com os acréscimos legais cabíveis, na forma do§ 2º do art. 29 desta Lei Complementar, permitida a apropriação e utilização de créditos na forma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 em relação aos valores efetivamente pagos, exceto em relação aos acréscimos legais cabíveis.</w:t>
      </w:r>
    </w:p>
    <w:p w14:paraId="16399A3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79" w:name="art462"/>
      <w:bookmarkEnd w:id="379"/>
      <w:r w:rsidRPr="00353F31">
        <w:rPr>
          <w:rFonts w:ascii="Book Antiqua" w:eastAsia="Times New Roman" w:hAnsi="Book Antiqua" w:cs="Arial"/>
          <w:color w:val="000000"/>
          <w:kern w:val="0"/>
          <w:sz w:val="19"/>
          <w:szCs w:val="19"/>
          <w:lang w:eastAsia="pt-BR"/>
          <w14:ligatures w14:val="none"/>
        </w:rPr>
        <w:t>Art. 462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concedido ao contribuinte habilitado na forma do art. 460 e sujeito ao regime regular ou ao Simples Nacional crédito presumido de IBS relativo à importação de bem material para revenda presencial na Área de Livre Comércio.</w:t>
      </w:r>
    </w:p>
    <w:p w14:paraId="3ADDC54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crédito presumido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calculado mediante aplicação de percentual correspondente 50% (cinquenta por cento) da alíquota do IBS aplicável na importação.</w:t>
      </w:r>
    </w:p>
    <w:p w14:paraId="68E57C4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crédito presumido de que trata este artigo deverá ser deduzido do valor do IBS devido na importação.</w:t>
      </w:r>
    </w:p>
    <w:p w14:paraId="46DE4B1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3º Ao importador dos bens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sujeito ao regime regular do IBS, é garantida a apropriação e a utilização dos créditos integrais de IBS pelo valor do tributo incidente na importação, observadas as regras previstas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58F3CF9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importador deverá recolher IBS corresponde ao valor do crédito presumido deduzido do valor devido na importação com os acréscimos legais cabíveis, na forma dos § 2º do art. 29, desde a data da importação, caso:</w:t>
      </w:r>
    </w:p>
    <w:p w14:paraId="1C7038C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revenda não cumpra a exigência disposta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183E674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 comprove o ingresso do bem no estabelecimento de destino na Área de Livre Comércio nos prazos estabelecidos em regulamento; e</w:t>
      </w:r>
    </w:p>
    <w:p w14:paraId="2D0E0CB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bem seja revendido para fora da Área de Livre Comércio ou transferido para fora da Área de Livre Comércio.</w:t>
      </w:r>
    </w:p>
    <w:p w14:paraId="0F0A286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(VETADO).</w:t>
      </w:r>
    </w:p>
    <w:p w14:paraId="13BD27E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80" w:name="art463"/>
      <w:bookmarkEnd w:id="380"/>
      <w:r w:rsidRPr="00353F31">
        <w:rPr>
          <w:rFonts w:ascii="Book Antiqua" w:eastAsia="Times New Roman" w:hAnsi="Book Antiqua" w:cs="Arial"/>
          <w:color w:val="000000"/>
          <w:kern w:val="0"/>
          <w:sz w:val="19"/>
          <w:szCs w:val="19"/>
          <w:lang w:eastAsia="pt-BR"/>
          <w14:ligatures w14:val="none"/>
        </w:rPr>
        <w:t>Art. 463.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a zero as alíquotas do IBS e da CBS incidentes sobre operação originada fora da área de livre comércio que destine bem material industrializado de origem nacional a contribuinte estabelecido na área de livre comércio que seja:</w:t>
      </w:r>
    </w:p>
    <w:p w14:paraId="5AAF8D2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habilitado</w:t>
      </w:r>
      <w:proofErr w:type="gramEnd"/>
      <w:r w:rsidRPr="00353F31">
        <w:rPr>
          <w:rFonts w:ascii="Book Antiqua" w:eastAsia="Times New Roman" w:hAnsi="Book Antiqua" w:cs="Arial"/>
          <w:color w:val="000000"/>
          <w:kern w:val="0"/>
          <w:sz w:val="19"/>
          <w:szCs w:val="19"/>
          <w:lang w:eastAsia="pt-BR"/>
          <w14:ligatures w14:val="none"/>
        </w:rPr>
        <w:t xml:space="preserve"> nos termos do art. 460 desta Lei Complementar; e</w:t>
      </w:r>
    </w:p>
    <w:p w14:paraId="1BC6BD4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sujeito</w:t>
      </w:r>
      <w:proofErr w:type="gramEnd"/>
      <w:r w:rsidRPr="00353F31">
        <w:rPr>
          <w:rFonts w:ascii="Book Antiqua" w:eastAsia="Times New Roman" w:hAnsi="Book Antiqua" w:cs="Arial"/>
          <w:color w:val="000000"/>
          <w:kern w:val="0"/>
          <w:sz w:val="19"/>
          <w:szCs w:val="19"/>
          <w:lang w:eastAsia="pt-BR"/>
          <w14:ligatures w14:val="none"/>
        </w:rPr>
        <w:t xml:space="preserve"> ao regime regular do IBS e da CBS ou optante pelo regime do Simples Nacional de que trata o art. 12 da Lei Complementar nº 123, de 14 de dezembro de 2006.</w:t>
      </w:r>
    </w:p>
    <w:p w14:paraId="32590C4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se aplica às operações com bens de que trata o § 1º do art. 461 desta Lei Complementar.</w:t>
      </w:r>
    </w:p>
    <w:p w14:paraId="1D393A2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contribuinte sujeito ao regime regular do IBS e da CBS que realiza as operações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poderá apropriar e utilizar créditos relativos às operações antecedentes, observado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377846F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Deverão ser instituídos controles específicos para verificação da entrada nas Áreas de Livre Comércio dos bens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nos termos do regulamento.</w:t>
      </w:r>
    </w:p>
    <w:p w14:paraId="1C46CA3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Caso não haja comprovação de que os bens destinados às Áreas de Livre Comércio ingressaram no destino, nos prazos estabelecidos em regulamento, o contribuinte deverá recolher o valor de IBS e de CBS que seria devido caso não houvesse a redução a zero de alíquotas, com os acréscimos legais cabíveis nos termos do§ 2º do art. 29 desta Lei Complementar.</w:t>
      </w:r>
    </w:p>
    <w:p w14:paraId="62C990E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81" w:name="art464"/>
      <w:bookmarkEnd w:id="381"/>
      <w:r w:rsidRPr="00353F31">
        <w:rPr>
          <w:rFonts w:ascii="Book Antiqua" w:eastAsia="Times New Roman" w:hAnsi="Book Antiqua" w:cs="Arial"/>
          <w:color w:val="000000"/>
          <w:kern w:val="0"/>
          <w:sz w:val="19"/>
          <w:szCs w:val="19"/>
          <w:lang w:eastAsia="pt-BR"/>
          <w14:ligatures w14:val="none"/>
        </w:rPr>
        <w:t>Art. 464.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IBS incidirá sobre a entrada, no estado em que localizada a área de livre comércio, de bens materiais que tenham sido contemplados com a redução a zero de alíquotas nos termos do art. 463 desta Lei Complementar, exceto se destinados a indústria incentivada para utilização nas Áreas de Livre Comércio.</w:t>
      </w:r>
    </w:p>
    <w:p w14:paraId="69C9BD3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Na hipótese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7B6D077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contribuinte do IBS será o destinatário da operação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463 desta Lei Complementar;</w:t>
      </w:r>
    </w:p>
    <w:p w14:paraId="20C4B00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base de cálculo do imposto será o valor da operação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463 desta Lei Complementar;</w:t>
      </w:r>
    </w:p>
    <w:p w14:paraId="34A10AB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III - o IBS será cobrado mediante aplicação de alíquota correspondente a 70% (setenta por cento) da alíquota que incidiria na respectiva operação caso não houvesse a redução a zero estabelecida pelo art. 463 desta Lei Complementar.</w:t>
      </w:r>
    </w:p>
    <w:p w14:paraId="21255EC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2º O valor do IBS pago na forma do inciso III do § 1º permitirá ao contribuinte a apropriação e a utilização do crédito do imposto, na forma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31B1F6F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3º O valor do IBS pago na forma do § 4º do art. 463 desta Lei Complementar permitirá ao contribuinte a apropriação e utilização do crédito do imposto na forma dos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57 desta Lei Complementar, exceto em relação aos acréscimos legais.</w:t>
      </w:r>
    </w:p>
    <w:p w14:paraId="135D746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82" w:name="art465"/>
      <w:bookmarkEnd w:id="382"/>
      <w:r w:rsidRPr="00353F31">
        <w:rPr>
          <w:rFonts w:ascii="Book Antiqua" w:eastAsia="Times New Roman" w:hAnsi="Book Antiqua" w:cs="Arial"/>
          <w:color w:val="000000"/>
          <w:kern w:val="0"/>
          <w:sz w:val="19"/>
          <w:szCs w:val="19"/>
          <w:lang w:eastAsia="pt-BR"/>
          <w14:ligatures w14:val="none"/>
        </w:rPr>
        <w:t>Art. 465.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concedido ao contribuinte sujeito ao regime regular do IBS e da CBS e habilitado na forma do art. 460 desta Lei Complementar crédito presumido de IBS relativo à aquisição de bem material industrializado de origem nacional contemplado pela redução a zero da alíquota do IBS nos termos do art. 463 desta Lei Complementar.       </w:t>
      </w:r>
      <w:hyperlink r:id="rId67" w:anchor="art544-4"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034725C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crédito presumido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calculado mediante aplicação dos seguintes percentuais sobre o valor da operação contemplada pela redução a zero da alíquota do IBS nos termos do art. 463 desta Lei Complementar:</w:t>
      </w:r>
    </w:p>
    <w:p w14:paraId="5B810A0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- 7,5% (sete inteiros e cinco décimos por cento), no caso de bens provenientes das regiões Sul e Sudeste, exceto do Estado do Espírito Santo; e</w:t>
      </w:r>
    </w:p>
    <w:p w14:paraId="006A740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- 13,5% (treze inteiros e cinco décimos por cento), no caso de bens provenientes das regiões Norte, Nordeste e Centro-Oeste e do Estado do Espírito Santo.</w:t>
      </w:r>
    </w:p>
    <w:p w14:paraId="0EF1237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crédito presumido deverá ser estornado caso:</w:t>
      </w:r>
    </w:p>
    <w:p w14:paraId="53E9F1D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 comprove o ingresso do bem no estabelecimento de destino na Área de Livre Comércio nos prazos estabelecidos em regulamento, exigindo-se os acréscimos legais cabíveis nos termos do § 2º do art. 29;</w:t>
      </w:r>
    </w:p>
    <w:p w14:paraId="50F0464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bem seja revendido para fora da Área de Livre Comércio ou transferido para fora da Área de Livre Comércio, não se exigindo acréscimos legais caso o estorno seja efetuado tempestivamente.</w:t>
      </w:r>
    </w:p>
    <w:p w14:paraId="2CC5AAC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83" w:name="art466"/>
      <w:bookmarkEnd w:id="383"/>
      <w:r w:rsidRPr="00353F31">
        <w:rPr>
          <w:rFonts w:ascii="Book Antiqua" w:eastAsia="Times New Roman" w:hAnsi="Book Antiqua" w:cs="Arial"/>
          <w:color w:val="000000"/>
          <w:kern w:val="0"/>
          <w:sz w:val="19"/>
          <w:szCs w:val="19"/>
          <w:lang w:eastAsia="pt-BR"/>
          <w14:ligatures w14:val="none"/>
        </w:rPr>
        <w:t>Art. 466.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reduzidas a zero as alíquotas da CBS incidentes sobre as operações realizadas por pessoas jurídicas estabelecidas na Área de Livre Comércio com bem material de origem nacional ou serviços prestados fisicamente, quando destinados a pessoa física ou jurídica localizadas dentro da referida área.</w:t>
      </w:r>
    </w:p>
    <w:p w14:paraId="36354D9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 contribuinte que realizar as operações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poderá apropriar e utilizar os créditos relativos às operações antecedentes, observado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35EF582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84" w:name="art467"/>
      <w:bookmarkEnd w:id="384"/>
      <w:r w:rsidRPr="00353F31">
        <w:rPr>
          <w:rFonts w:ascii="Book Antiqua" w:eastAsia="Times New Roman" w:hAnsi="Book Antiqua" w:cs="Arial"/>
          <w:color w:val="000000"/>
          <w:kern w:val="0"/>
          <w:sz w:val="19"/>
          <w:szCs w:val="19"/>
          <w:lang w:eastAsia="pt-BR"/>
          <w14:ligatures w14:val="none"/>
        </w:rPr>
        <w:t>Art. 467.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concedido à indústria sujeita ao regime regular de IBS e de CBS e habilitada na forma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460 desta Lei Complementar créditos presumidos de CBS relativo à operação que destine ao território nacional bem material produzido pela própria indústria na referida área nos termos do projeto econômico aprovado.     </w:t>
      </w:r>
      <w:hyperlink r:id="rId68"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3A159B0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crédito presumido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calculado mediante aplicação do percentual de 6% (seis por cento) sobre o valor da operação registrado em documento fiscal idôneo.</w:t>
      </w:r>
    </w:p>
    <w:p w14:paraId="69E8FA4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se aplica a operações:</w:t>
      </w:r>
    </w:p>
    <w:p w14:paraId="29D5C85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sujeitas à incidência ou contempladas por hipóteses de isenção, alíquota zero, suspensão ou diferimento da CBS;</w:t>
      </w:r>
    </w:p>
    <w:p w14:paraId="0972751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com</w:t>
      </w:r>
      <w:proofErr w:type="gramEnd"/>
      <w:r w:rsidRPr="00353F31">
        <w:rPr>
          <w:rFonts w:ascii="Book Antiqua" w:eastAsia="Times New Roman" w:hAnsi="Book Antiqua" w:cs="Arial"/>
          <w:color w:val="000000"/>
          <w:kern w:val="0"/>
          <w:sz w:val="19"/>
          <w:szCs w:val="19"/>
          <w:lang w:eastAsia="pt-BR"/>
          <w14:ligatures w14:val="none"/>
        </w:rPr>
        <w:t xml:space="preserve"> bens de que trata o art. 441 desta Lei Complementar.</w:t>
      </w:r>
    </w:p>
    <w:p w14:paraId="0702A68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3º Aos adquirentes dos bens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xml:space="preserve"> caso estejam sujeitos ao regime regular do IBS e da CBS, é garantida a apropriação integral dos créditos relativos à CBS pelo valor incidente na operação registrado em documento fiscal idôneo, observadas as regras previstas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 a 56 desta Lei Complementar.</w:t>
      </w:r>
    </w:p>
    <w:p w14:paraId="0BBB8B9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85" w:name="art468"/>
      <w:bookmarkEnd w:id="385"/>
      <w:r w:rsidRPr="00353F31">
        <w:rPr>
          <w:rFonts w:ascii="Book Antiqua" w:eastAsia="Times New Roman" w:hAnsi="Book Antiqua" w:cs="Arial"/>
          <w:color w:val="000000"/>
          <w:kern w:val="0"/>
          <w:sz w:val="19"/>
          <w:szCs w:val="19"/>
          <w:lang w:eastAsia="pt-BR"/>
          <w14:ligatures w14:val="none"/>
        </w:rPr>
        <w:t>Art. 468.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Os créditos presumidos de IBS e de CBS estabelecidos pelos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462, 465 e 467 desta Lei Complementar somente poderão ser utilizados para compensação, respectivamente, com valores de IBS e CBS devidos pelo contribuinte, vedada a compensação com outros tributos e o ressarcimento em dinheiro.</w:t>
      </w:r>
    </w:p>
    <w:p w14:paraId="34E6238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 direito à utilização dos créditos presumidos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extingue-se após 5 (cinco) anos, contados do primeiro dia do mês subsequente àquele em que ocorrer sua apropriação.</w:t>
      </w:r>
    </w:p>
    <w:p w14:paraId="7BEEA4F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86" w:name="art469"/>
      <w:bookmarkEnd w:id="386"/>
      <w:r w:rsidRPr="00353F31">
        <w:rPr>
          <w:rFonts w:ascii="Book Antiqua" w:eastAsia="Times New Roman" w:hAnsi="Book Antiqua" w:cs="Arial"/>
          <w:color w:val="000000"/>
          <w:kern w:val="0"/>
          <w:sz w:val="19"/>
          <w:szCs w:val="19"/>
          <w:lang w:eastAsia="pt-BR"/>
          <w14:ligatures w14:val="none"/>
        </w:rPr>
        <w:t>Art. 469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Para fins deste Capítulo, em todas as operações entre partes relacionadas observar-se-á o disposto no § 4º do art. 12 desta Lei Complementar.</w:t>
      </w:r>
    </w:p>
    <w:p w14:paraId="0D3AD81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87" w:name="art470"/>
      <w:bookmarkEnd w:id="387"/>
      <w:r w:rsidRPr="00353F31">
        <w:rPr>
          <w:rFonts w:ascii="Book Antiqua" w:eastAsia="Times New Roman" w:hAnsi="Book Antiqua" w:cs="Arial"/>
          <w:color w:val="000000"/>
          <w:kern w:val="0"/>
          <w:sz w:val="19"/>
          <w:szCs w:val="19"/>
          <w:lang w:eastAsia="pt-BR"/>
          <w14:ligatures w14:val="none"/>
        </w:rPr>
        <w:t xml:space="preserve">Art. 470. A redução da arrecadação do IBS e da CBS decorrente dos benefícios previstos nesta Seção, inclusive em decorrência dos créditos presumidos previstos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462, 465 e 467 desta Lei Complementar, deverá ser considerada para fixação das alíquotas de referência.</w:t>
      </w:r>
    </w:p>
    <w:p w14:paraId="2581C8A6"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III</w:t>
      </w:r>
    </w:p>
    <w:p w14:paraId="7EFB424C"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DEVOLUÇÃO DO IBS E DA CBS AO TURISTA ESTRANGEIRO</w:t>
      </w:r>
    </w:p>
    <w:p w14:paraId="082B4E1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88" w:name="art471"/>
      <w:bookmarkEnd w:id="388"/>
      <w:r w:rsidRPr="00353F31">
        <w:rPr>
          <w:rFonts w:ascii="Book Antiqua" w:eastAsia="Times New Roman" w:hAnsi="Book Antiqua" w:cs="Arial"/>
          <w:color w:val="000000"/>
          <w:kern w:val="0"/>
          <w:sz w:val="19"/>
          <w:szCs w:val="19"/>
          <w:lang w:eastAsia="pt-BR"/>
          <w14:ligatures w14:val="none"/>
        </w:rPr>
        <w:t>Art. 471. Ato Conjunto do Ministério da Fazenda e do Comitê Gestor do IBS poderá prever que o valor do IBS e da CBS incidentes sobre o fornecimento de bens materiais para domiciliado ou residente no exterior, realizado no País durante permanência inferior a 90 (noventa) dias, será devolvido a este no momento em que ocorrer sua saída do território nacional.</w:t>
      </w:r>
    </w:p>
    <w:p w14:paraId="005F217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restituição do IBS e da CBS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observará o seguinte:</w:t>
      </w:r>
    </w:p>
    <w:p w14:paraId="5C93C80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aplicada apenas aos bens adquiridos constantes de sua bagagem acompanhada, durante o período de permanência do residente ou domiciliado no exterior, fornecidos por contribuintes habilitados;</w:t>
      </w:r>
    </w:p>
    <w:p w14:paraId="2C6D2FF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aplicada apenas às saídas por via aérea ou marítima;</w:t>
      </w:r>
    </w:p>
    <w:p w14:paraId="73D6489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poderá ser solicitada a comprovação física de que o bem objeto da devolução dos tributos consta na bagagem do domiciliado ou residente no exterior no momento de sua saída do território nacional; e</w:t>
      </w:r>
    </w:p>
    <w:p w14:paraId="7EAC6AC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poderá</w:t>
      </w:r>
      <w:proofErr w:type="gramEnd"/>
      <w:r w:rsidRPr="00353F31">
        <w:rPr>
          <w:rFonts w:ascii="Book Antiqua" w:eastAsia="Times New Roman" w:hAnsi="Book Antiqua" w:cs="Arial"/>
          <w:color w:val="000000"/>
          <w:kern w:val="0"/>
          <w:sz w:val="19"/>
          <w:szCs w:val="19"/>
          <w:lang w:eastAsia="pt-BR"/>
          <w14:ligatures w14:val="none"/>
        </w:rPr>
        <w:t xml:space="preserve"> ser descontada do montante da devolução parcela para pagamento dos custos administrativos relacionados ao benefício de que trata este artigo.</w:t>
      </w:r>
    </w:p>
    <w:p w14:paraId="37883F1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Ministério da Fazenda e o Comitê Gestor do IBS regulamentarão o disposto neste artigo, inclusive em relação:</w:t>
      </w:r>
    </w:p>
    <w:p w14:paraId="00E9FCA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outras condições a serem observadas para solicitação da devolução de que trata este artigo;</w:t>
      </w:r>
    </w:p>
    <w:p w14:paraId="2B8E403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forma de habilitação dos contribuintes de IBS e CBS de que trata o inciso I do § 1º;</w:t>
      </w:r>
    </w:p>
    <w:p w14:paraId="0B42B55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 taxa de câmbio aplicável para fins do disposto no inciso IV deste parágrafo;</w:t>
      </w:r>
    </w:p>
    <w:p w14:paraId="19334F1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ao</w:t>
      </w:r>
      <w:proofErr w:type="gramEnd"/>
      <w:r w:rsidRPr="00353F31">
        <w:rPr>
          <w:rFonts w:ascii="Book Antiqua" w:eastAsia="Times New Roman" w:hAnsi="Book Antiqua" w:cs="Arial"/>
          <w:color w:val="000000"/>
          <w:kern w:val="0"/>
          <w:sz w:val="19"/>
          <w:szCs w:val="19"/>
          <w:lang w:eastAsia="pt-BR"/>
          <w14:ligatures w14:val="none"/>
        </w:rPr>
        <w:t xml:space="preserve"> limite da devolução, o qual não poderá ser inferior a US$ 1.000,00 (mil dólares norte-americanos);</w:t>
      </w:r>
    </w:p>
    <w:p w14:paraId="606CFE7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V - </w:t>
      </w:r>
      <w:proofErr w:type="gramStart"/>
      <w:r w:rsidRPr="00353F31">
        <w:rPr>
          <w:rFonts w:ascii="Book Antiqua" w:eastAsia="Times New Roman" w:hAnsi="Book Antiqua" w:cs="Arial"/>
          <w:color w:val="000000"/>
          <w:kern w:val="0"/>
          <w:sz w:val="19"/>
          <w:szCs w:val="19"/>
          <w:lang w:eastAsia="pt-BR"/>
          <w14:ligatures w14:val="none"/>
        </w:rPr>
        <w:t>à</w:t>
      </w:r>
      <w:proofErr w:type="gramEnd"/>
      <w:r w:rsidRPr="00353F31">
        <w:rPr>
          <w:rFonts w:ascii="Book Antiqua" w:eastAsia="Times New Roman" w:hAnsi="Book Antiqua" w:cs="Arial"/>
          <w:color w:val="000000"/>
          <w:kern w:val="0"/>
          <w:sz w:val="19"/>
          <w:szCs w:val="19"/>
          <w:lang w:eastAsia="pt-BR"/>
          <w14:ligatures w14:val="none"/>
        </w:rPr>
        <w:t xml:space="preserve"> devolução, que terá como parâmetro o valor total de bens adquiridos por pessoa.</w:t>
      </w:r>
    </w:p>
    <w:p w14:paraId="506A7DF8"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TÍTULO II</w:t>
      </w:r>
    </w:p>
    <w:p w14:paraId="206F82BD"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DAS COMPRAS GOVERNAMENTAIS</w:t>
      </w:r>
    </w:p>
    <w:p w14:paraId="70F758D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89" w:name="art472"/>
      <w:bookmarkEnd w:id="389"/>
      <w:r w:rsidRPr="00353F31">
        <w:rPr>
          <w:rFonts w:ascii="Book Antiqua" w:eastAsia="Times New Roman" w:hAnsi="Book Antiqua" w:cs="Arial"/>
          <w:color w:val="000000"/>
          <w:kern w:val="0"/>
          <w:sz w:val="19"/>
          <w:szCs w:val="19"/>
          <w:lang w:eastAsia="pt-BR"/>
          <w14:ligatures w14:val="none"/>
        </w:rPr>
        <w:t>Art. 472.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Nas aquisições de bens e serviços pela administração pública direta, por autarquias e por fundações públicas, as alíquotas do IBS e da CBS serão reduzidas, de modo uniforme, na proporção do redutor fixado:</w:t>
      </w:r>
    </w:p>
    <w:p w14:paraId="5C18E5B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2027 a 2033, nos termos do art. 370 desta Lei Complementar; e</w:t>
      </w:r>
    </w:p>
    <w:p w14:paraId="42313F4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partir de 2034, no nível fixado para 2033.</w:t>
      </w:r>
    </w:p>
    <w:p w14:paraId="7655373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Não se aplica o disposto neste artigo às aquisições que, cumulativamente, sejam efetuadas de forma presencial e sejam dispensadas de licitação, nos termos da legislação específica.</w:t>
      </w:r>
    </w:p>
    <w:p w14:paraId="3E33600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90" w:name="art473"/>
      <w:bookmarkEnd w:id="390"/>
      <w:r w:rsidRPr="00353F31">
        <w:rPr>
          <w:rFonts w:ascii="Book Antiqua" w:eastAsia="Times New Roman" w:hAnsi="Book Antiqua" w:cs="Arial"/>
          <w:color w:val="000000"/>
          <w:kern w:val="0"/>
          <w:sz w:val="19"/>
          <w:szCs w:val="19"/>
          <w:lang w:eastAsia="pt-BR"/>
          <w14:ligatures w14:val="none"/>
        </w:rPr>
        <w:t>Art. 473.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produto da arrecadação do IBS e da CBS sobre as aquisições de bens e serviços pela administração pública direta, por autarquias e por fundações públicas será integralmente destinado ao ente federativo contratante, mediante redução a zero das alíquotas do IBS e da CBS devidos aos demais entes federativos e equivalente elevação da alíquota do tributo devido ao ente contratante.</w:t>
      </w:r>
    </w:p>
    <w:p w14:paraId="53F8489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do atendimento ao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77064E8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nas</w:t>
      </w:r>
      <w:proofErr w:type="gramEnd"/>
      <w:r w:rsidRPr="00353F31">
        <w:rPr>
          <w:rFonts w:ascii="Book Antiqua" w:eastAsia="Times New Roman" w:hAnsi="Book Antiqua" w:cs="Arial"/>
          <w:color w:val="000000"/>
          <w:kern w:val="0"/>
          <w:sz w:val="19"/>
          <w:szCs w:val="19"/>
          <w:lang w:eastAsia="pt-BR"/>
          <w14:ligatures w14:val="none"/>
        </w:rPr>
        <w:t xml:space="preserve"> aquisições pela União:</w:t>
      </w:r>
    </w:p>
    <w:p w14:paraId="47FE8FC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serão reduzidas a zero as alíquotas do IBS dos demais entes federativos; e</w:t>
      </w:r>
    </w:p>
    <w:p w14:paraId="0BDF2C0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será a alíquota da CBS fixada em montante equivalente à soma das alíquotas do IBS e da CBS incidentes sobre a operação, após a redução de que trata o art. 472 desta Lei Complementar;</w:t>
      </w:r>
    </w:p>
    <w:p w14:paraId="0BA7B9E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nas</w:t>
      </w:r>
      <w:proofErr w:type="gramEnd"/>
      <w:r w:rsidRPr="00353F31">
        <w:rPr>
          <w:rFonts w:ascii="Book Antiqua" w:eastAsia="Times New Roman" w:hAnsi="Book Antiqua" w:cs="Arial"/>
          <w:color w:val="000000"/>
          <w:kern w:val="0"/>
          <w:sz w:val="19"/>
          <w:szCs w:val="19"/>
          <w:lang w:eastAsia="pt-BR"/>
          <w14:ligatures w14:val="none"/>
        </w:rPr>
        <w:t xml:space="preserve"> aquisições por Estado:</w:t>
      </w:r>
    </w:p>
    <w:p w14:paraId="3C933B0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serão reduzidas a zero a alíquota da CBS e a alíquota municipal do IBS; e</w:t>
      </w:r>
    </w:p>
    <w:p w14:paraId="774BE47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será a alíquota estadual do IBS fixada em montante equivalente à soma das alíquotas do IBS e da CBS incidentes sobre a operação, após a redução de que trata o art. 472 desta Lei Complementar;</w:t>
      </w:r>
    </w:p>
    <w:p w14:paraId="3588852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nas aquisições por Município:</w:t>
      </w:r>
    </w:p>
    <w:p w14:paraId="516997A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serão reduzidas a zero a alíquota da CBS e a alíquota estadual do IBS;</w:t>
      </w:r>
    </w:p>
    <w:p w14:paraId="5AEC34D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será a alíquota municipal do IBS fixada em montante equivalente à soma das alíquotas do IBS e da CBS incidentes sobre a operação, após a redução de que trata o art. 472 desta Lei Complementar; e</w:t>
      </w:r>
    </w:p>
    <w:p w14:paraId="32B30A8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nas</w:t>
      </w:r>
      <w:proofErr w:type="gramEnd"/>
      <w:r w:rsidRPr="00353F31">
        <w:rPr>
          <w:rFonts w:ascii="Book Antiqua" w:eastAsia="Times New Roman" w:hAnsi="Book Antiqua" w:cs="Arial"/>
          <w:color w:val="000000"/>
          <w:kern w:val="0"/>
          <w:sz w:val="19"/>
          <w:szCs w:val="19"/>
          <w:lang w:eastAsia="pt-BR"/>
          <w14:ligatures w14:val="none"/>
        </w:rPr>
        <w:t xml:space="preserve"> aquisições pelo Distrito Federal:</w:t>
      </w:r>
    </w:p>
    <w:p w14:paraId="19A76CE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será reduzida a zero a alíquota da CBS;</w:t>
      </w:r>
    </w:p>
    <w:p w14:paraId="470AAD6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será a alíquota distrital do IBS fixada em montante equivalente à soma das alíquotas do IBS e da CBS incidentes sobre a operação, após a redução de que trata o art. 472 desta Lei Complementar.</w:t>
      </w:r>
    </w:p>
    <w:p w14:paraId="7FABBC3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Não se aplica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no § 1º deste artigo às aquisições que, cumulativamente, sejam efetuadas de forma presencial e sejam dispensadas de licitação, nos termos da legislação específica.</w:t>
      </w:r>
    </w:p>
    <w:p w14:paraId="7A6125E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3º Aplica-se o disposto neste artigo às importações efetuadas pela administração pública direta, por autarquias e por fundações públicas, assegurada a igualdade de tratamento em relação às aquisições no País.</w:t>
      </w:r>
    </w:p>
    <w:p w14:paraId="7BF73214"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TÍTULO III</w:t>
      </w:r>
    </w:p>
    <w:p w14:paraId="55492785"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DISPOSIÇÕES TRANSITÓRIAS</w:t>
      </w:r>
    </w:p>
    <w:p w14:paraId="727DF5B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91" w:name="art474"/>
      <w:bookmarkEnd w:id="391"/>
      <w:r w:rsidRPr="00353F31">
        <w:rPr>
          <w:rFonts w:ascii="Book Antiqua" w:eastAsia="Times New Roman" w:hAnsi="Book Antiqua" w:cs="Arial"/>
          <w:color w:val="000000"/>
          <w:kern w:val="0"/>
          <w:sz w:val="19"/>
          <w:szCs w:val="19"/>
          <w:lang w:eastAsia="pt-BR"/>
          <w14:ligatures w14:val="none"/>
        </w:rPr>
        <w:t>Art. 474.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Durante o período compreendido entre 2027 e 2032, os percentuais para incidência ou creditamento de IBS e de CBS previstos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447, § 1º, 449, § 1º, e 465, § 1º, desta Lei Complementar serão reduzidos nas seguintes proporções:    </w:t>
      </w:r>
      <w:hyperlink r:id="rId69" w:anchor="art544-4"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6547D2C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- 9/10 (nove décimos), em 2029;</w:t>
      </w:r>
    </w:p>
    <w:p w14:paraId="0F6F0F9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- 8/10 (oito décimos), em 2030;</w:t>
      </w:r>
    </w:p>
    <w:p w14:paraId="32B4E24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- 7/10 (sete décimos), em 2031; e</w:t>
      </w:r>
    </w:p>
    <w:p w14:paraId="605984E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IV - 6/10 (seis décimos), em 2032.</w:t>
      </w:r>
    </w:p>
    <w:p w14:paraId="654C53DA"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w:t>
      </w:r>
    </w:p>
    <w:p w14:paraId="3C39CC67"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AVALIAÇÃO QUINQUENAL</w:t>
      </w:r>
    </w:p>
    <w:p w14:paraId="10636F1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475.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Poder Executivo da União e o Comitê Gestor do IBS realizarão avaliação quinquenal da eficiência, eficácia e efetividade, enquanto políticas sociais, ambientais e de desenvolvimento econômico:</w:t>
      </w:r>
    </w:p>
    <w:p w14:paraId="51A8F5B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aplicação ao IBS e à CBS dos regimes aduaneiros especiais, das zonas de processamento de exportação e dos regimes dos bens de capital do Reporto, do </w:t>
      </w:r>
      <w:proofErr w:type="spellStart"/>
      <w:r w:rsidRPr="00353F31">
        <w:rPr>
          <w:rFonts w:ascii="Book Antiqua" w:eastAsia="Times New Roman" w:hAnsi="Book Antiqua" w:cs="Arial"/>
          <w:color w:val="000000"/>
          <w:kern w:val="0"/>
          <w:sz w:val="19"/>
          <w:szCs w:val="19"/>
          <w:lang w:eastAsia="pt-BR"/>
          <w14:ligatures w14:val="none"/>
        </w:rPr>
        <w:t>Reidi</w:t>
      </w:r>
      <w:proofErr w:type="spellEnd"/>
      <w:r w:rsidRPr="00353F31">
        <w:rPr>
          <w:rFonts w:ascii="Book Antiqua" w:eastAsia="Times New Roman" w:hAnsi="Book Antiqua" w:cs="Arial"/>
          <w:color w:val="000000"/>
          <w:kern w:val="0"/>
          <w:sz w:val="19"/>
          <w:szCs w:val="19"/>
          <w:lang w:eastAsia="pt-BR"/>
          <w14:ligatures w14:val="none"/>
        </w:rPr>
        <w:t xml:space="preserve"> e do </w:t>
      </w:r>
      <w:proofErr w:type="spellStart"/>
      <w:r w:rsidRPr="00353F31">
        <w:rPr>
          <w:rFonts w:ascii="Book Antiqua" w:eastAsia="Times New Roman" w:hAnsi="Book Antiqua" w:cs="Arial"/>
          <w:color w:val="000000"/>
          <w:kern w:val="0"/>
          <w:sz w:val="19"/>
          <w:szCs w:val="19"/>
          <w:lang w:eastAsia="pt-BR"/>
          <w14:ligatures w14:val="none"/>
        </w:rPr>
        <w:t>Renaval</w:t>
      </w:r>
      <w:proofErr w:type="spellEnd"/>
      <w:r w:rsidRPr="00353F31">
        <w:rPr>
          <w:rFonts w:ascii="Book Antiqua" w:eastAsia="Times New Roman" w:hAnsi="Book Antiqua" w:cs="Arial"/>
          <w:color w:val="000000"/>
          <w:kern w:val="0"/>
          <w:sz w:val="19"/>
          <w:szCs w:val="19"/>
          <w:lang w:eastAsia="pt-BR"/>
          <w14:ligatures w14:val="none"/>
        </w:rPr>
        <w:t>, de que trata o Título II do Livro I;</w:t>
      </w:r>
    </w:p>
    <w:p w14:paraId="59E6F75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da</w:t>
      </w:r>
      <w:proofErr w:type="gramEnd"/>
      <w:r w:rsidRPr="00353F31">
        <w:rPr>
          <w:rFonts w:ascii="Book Antiqua" w:eastAsia="Times New Roman" w:hAnsi="Book Antiqua" w:cs="Arial"/>
          <w:color w:val="000000"/>
          <w:kern w:val="0"/>
          <w:sz w:val="19"/>
          <w:szCs w:val="19"/>
          <w:lang w:eastAsia="pt-BR"/>
          <w14:ligatures w14:val="none"/>
        </w:rPr>
        <w:t xml:space="preserve"> devolução personalizada do IBS e da CBS, de que trata o Capítulo I do Título III do Livro I;</w:t>
      </w:r>
    </w:p>
    <w:p w14:paraId="0CACD07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da Cesta Básica Nacional de Alimentos, de que trata o Capítulo II do Título III do Livro I;</w:t>
      </w:r>
    </w:p>
    <w:p w14:paraId="5CC5BCE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dos</w:t>
      </w:r>
      <w:proofErr w:type="gramEnd"/>
      <w:r w:rsidRPr="00353F31">
        <w:rPr>
          <w:rFonts w:ascii="Book Antiqua" w:eastAsia="Times New Roman" w:hAnsi="Book Antiqua" w:cs="Arial"/>
          <w:color w:val="000000"/>
          <w:kern w:val="0"/>
          <w:sz w:val="19"/>
          <w:szCs w:val="19"/>
          <w:lang w:eastAsia="pt-BR"/>
          <w14:ligatures w14:val="none"/>
        </w:rPr>
        <w:t xml:space="preserve"> regimes diferenciados do IBS e da CBS, de que trata o Título IV do Livro I; e</w:t>
      </w:r>
    </w:p>
    <w:p w14:paraId="28ED67D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dos</w:t>
      </w:r>
      <w:proofErr w:type="gramEnd"/>
      <w:r w:rsidRPr="00353F31">
        <w:rPr>
          <w:rFonts w:ascii="Book Antiqua" w:eastAsia="Times New Roman" w:hAnsi="Book Antiqua" w:cs="Arial"/>
          <w:color w:val="000000"/>
          <w:kern w:val="0"/>
          <w:sz w:val="19"/>
          <w:szCs w:val="19"/>
          <w:lang w:eastAsia="pt-BR"/>
          <w14:ligatures w14:val="none"/>
        </w:rPr>
        <w:t xml:space="preserve"> regimes específicos do IBS e da CBS, de que trata o Título V do Livro I.</w:t>
      </w:r>
    </w:p>
    <w:p w14:paraId="36B5DFE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avaliação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deverá considerar, inclusive, o impacto da legislação do IBS e da CBS na promoção da igualdade entre homens e mulheres e étnico-racial.</w:t>
      </w:r>
    </w:p>
    <w:p w14:paraId="7A5C56B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fins do disposto no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a avaliação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deverá considerar o impacto sobre as desigualdades de renda.</w:t>
      </w:r>
    </w:p>
    <w:p w14:paraId="4378BA7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Para fins do disposto no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a composição dos produtos que integram a Cesta Básica Nacional de Alimentos deve ter como objetivo garantir a alimentação saudável e nutricionalmente adequada, em observância ao direito social à alimentação, devendo satisfazer os seguintes critérios:</w:t>
      </w:r>
    </w:p>
    <w:p w14:paraId="0995985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privilegiar</w:t>
      </w:r>
      <w:proofErr w:type="gramEnd"/>
      <w:r w:rsidRPr="00353F31">
        <w:rPr>
          <w:rFonts w:ascii="Book Antiqua" w:eastAsia="Times New Roman" w:hAnsi="Book Antiqua" w:cs="Arial"/>
          <w:color w:val="000000"/>
          <w:kern w:val="0"/>
          <w:sz w:val="19"/>
          <w:szCs w:val="19"/>
          <w:lang w:eastAsia="pt-BR"/>
          <w14:ligatures w14:val="none"/>
        </w:rPr>
        <w:t xml:space="preserve"> alimentos </w:t>
      </w:r>
      <w:r w:rsidRPr="00353F31">
        <w:rPr>
          <w:rFonts w:ascii="Book Antiqua" w:eastAsia="Times New Roman" w:hAnsi="Book Antiqua" w:cs="Arial"/>
          <w:i/>
          <w:iCs/>
          <w:color w:val="000000"/>
          <w:kern w:val="0"/>
          <w:sz w:val="19"/>
          <w:szCs w:val="19"/>
          <w:lang w:eastAsia="pt-BR"/>
          <w14:ligatures w14:val="none"/>
        </w:rPr>
        <w:t>in</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natura</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ou minimamente processados; e</w:t>
      </w:r>
    </w:p>
    <w:p w14:paraId="4B01C47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privilegiar</w:t>
      </w:r>
      <w:proofErr w:type="gramEnd"/>
      <w:r w:rsidRPr="00353F31">
        <w:rPr>
          <w:rFonts w:ascii="Book Antiqua" w:eastAsia="Times New Roman" w:hAnsi="Book Antiqua" w:cs="Arial"/>
          <w:color w:val="000000"/>
          <w:kern w:val="0"/>
          <w:sz w:val="19"/>
          <w:szCs w:val="19"/>
          <w:lang w:eastAsia="pt-BR"/>
          <w14:ligatures w14:val="none"/>
        </w:rPr>
        <w:t xml:space="preserve"> alimentos consumidos majoritariamente pelas famílias de baixa renda.</w:t>
      </w:r>
    </w:p>
    <w:p w14:paraId="1DDA6C3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Para fins do disposto no § 3º, consideram-se:</w:t>
      </w:r>
    </w:p>
    <w:p w14:paraId="5F77085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alimentos</w:t>
      </w:r>
      <w:proofErr w:type="gramEnd"/>
      <w:r w:rsidRPr="00353F31">
        <w:rPr>
          <w:rFonts w:ascii="Book Antiqua" w:eastAsia="Times New Roman" w:hAnsi="Book Antiqua" w:cs="Arial"/>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in</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i/>
          <w:iCs/>
          <w:color w:val="000000"/>
          <w:kern w:val="0"/>
          <w:sz w:val="19"/>
          <w:szCs w:val="19"/>
          <w:lang w:eastAsia="pt-BR"/>
          <w14:ligatures w14:val="none"/>
        </w:rPr>
        <w:t>natura</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ou minimamente processados, aqueles obtidos diretamente de plantas, de animais ou de fungos e adquiridos para consumo sem que tenham sofrido alterações após deixarem a natureza ou que tenham sido submetidos a processamentos mínimos sem adição de sal, açúcar, gordura e óleos e outros aditivos que modifiquem as características do produto e substâncias de raro uso culinário;</w:t>
      </w:r>
    </w:p>
    <w:p w14:paraId="7487196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alimentos</w:t>
      </w:r>
      <w:proofErr w:type="gramEnd"/>
      <w:r w:rsidRPr="00353F31">
        <w:rPr>
          <w:rFonts w:ascii="Book Antiqua" w:eastAsia="Times New Roman" w:hAnsi="Book Antiqua" w:cs="Arial"/>
          <w:color w:val="000000"/>
          <w:kern w:val="0"/>
          <w:sz w:val="19"/>
          <w:szCs w:val="19"/>
          <w:lang w:eastAsia="pt-BR"/>
          <w14:ligatures w14:val="none"/>
        </w:rPr>
        <w:t xml:space="preserve"> consumidos majoritariamente pelas famílias de baixa renda, aqueles que apresentam as maiores razões entre:</w:t>
      </w:r>
    </w:p>
    <w:p w14:paraId="7DE6D95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 participação da despesa com o respectivo alimento sobre o total da despesa de alimentos das famílias de baixa renda; e</w:t>
      </w:r>
    </w:p>
    <w:p w14:paraId="1C2DA75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 participação da despesa com o respectivo alimento sobre o total da despesa de alimentos das demais famílias.</w:t>
      </w:r>
    </w:p>
    <w:p w14:paraId="1E78A2D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Para fins de cálculo da razão a que se refere o inciso II do § 4º serão utilizadas as informações da POF do IBGE e, para a delimitação das famílias de baixa renda, será tomado como referência o limite de renda monetária familiar per capita de até meio salário-mínimo.</w:t>
      </w:r>
    </w:p>
    <w:p w14:paraId="150D13B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Para fins do disposto no inciso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para fins do regime diferenciado de tributação, a definição dos alimentos destinados à alimentação humana deverá privilegiar alimentos </w:t>
      </w:r>
      <w:r w:rsidRPr="00353F31">
        <w:rPr>
          <w:rFonts w:ascii="Book Antiqua" w:eastAsia="Times New Roman" w:hAnsi="Book Antiqua" w:cs="Arial"/>
          <w:i/>
          <w:iCs/>
          <w:color w:val="000000"/>
          <w:kern w:val="0"/>
          <w:sz w:val="19"/>
          <w:szCs w:val="19"/>
          <w:lang w:eastAsia="pt-BR"/>
          <w14:ligatures w14:val="none"/>
        </w:rPr>
        <w:t>in natura</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ou minimamente processados, exceto aqueles consumidos majoritariamente pelas famílias de alta renda.</w:t>
      </w:r>
    </w:p>
    <w:p w14:paraId="31B9162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O Tribunal de Contas da União e os Tribunais de Contas dos Estados e Municípios poderão, em decorrência do exercício de suas competências, oferecer subsídios para a avaliação quinquenal de que trata esse artigo.</w:t>
      </w:r>
    </w:p>
    <w:p w14:paraId="2493165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Caso a avaliação quinquenal resulte em recomendações de revisão dos regimes e das políticas de que tratam os incisos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 Poder Executivo da União deverá encaminhar ao Congresso Nacional projeto de lei complementar propondo:</w:t>
      </w:r>
    </w:p>
    <w:p w14:paraId="39CC77A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alterações</w:t>
      </w:r>
      <w:proofErr w:type="gramEnd"/>
      <w:r w:rsidRPr="00353F31">
        <w:rPr>
          <w:rFonts w:ascii="Book Antiqua" w:eastAsia="Times New Roman" w:hAnsi="Book Antiqua" w:cs="Arial"/>
          <w:color w:val="000000"/>
          <w:kern w:val="0"/>
          <w:sz w:val="19"/>
          <w:szCs w:val="19"/>
          <w:lang w:eastAsia="pt-BR"/>
          <w14:ligatures w14:val="none"/>
        </w:rPr>
        <w:t xml:space="preserve"> no escopo e na forma de aplicação dos regimes e das políticas de que tratam os incisos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7416DAB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regime</w:t>
      </w:r>
      <w:proofErr w:type="gramEnd"/>
      <w:r w:rsidRPr="00353F31">
        <w:rPr>
          <w:rFonts w:ascii="Book Antiqua" w:eastAsia="Times New Roman" w:hAnsi="Book Antiqua" w:cs="Arial"/>
          <w:color w:val="000000"/>
          <w:kern w:val="0"/>
          <w:sz w:val="19"/>
          <w:szCs w:val="19"/>
          <w:lang w:eastAsia="pt-BR"/>
          <w14:ligatures w14:val="none"/>
        </w:rPr>
        <w:t xml:space="preserve"> de transição para a alíquota padrão, em relação aos regimes diferenciados de que trata o inciso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2BD0ABC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A primeira avaliação quinquenal será realizada com base nos dados disponíveis no ano-calendário de 2030 e poderá resultar na apresentação de projeto de lei complementar pelo Poder Executivo da União, com início de eficácia para 2032, a ser enviado até o último dia útil de março de 2031.</w:t>
      </w:r>
    </w:p>
    <w:p w14:paraId="7F5A549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Na avaliação quinquenal de que trata o § 9º, serão estimadas as alíquotas de referência de IBS e CBS que serão aplicadas a partir de 2033, considerando-se os dados de arrecadação desses tributos em relação aos anos de 2026 a 2030.</w:t>
      </w:r>
    </w:p>
    <w:p w14:paraId="476C359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Caso a soma das alíquotas de referência estimadas de que trata o § 10 resulte em percentual superior a 26,5% (vinte e seis inteiros e cinco décimos por cento), o Poder Executivo da União, ouvido o Comitê Gestor do IBS, deverá encaminhar ao Congresso Nacional projeto de lei complementar propondo medidas que reduzam o percentual a patamar igual ou inferior a 26,5% (vinte e seis inteiros e cinco décimos por cento).</w:t>
      </w:r>
    </w:p>
    <w:p w14:paraId="1D51C58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12. O projeto de lei complementar de que trata o § 11 deverá:</w:t>
      </w:r>
    </w:p>
    <w:p w14:paraId="6514227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w:t>
      </w:r>
      <w:proofErr w:type="gramEnd"/>
      <w:r w:rsidRPr="00353F31">
        <w:rPr>
          <w:rFonts w:ascii="Book Antiqua" w:eastAsia="Times New Roman" w:hAnsi="Book Antiqua" w:cs="Arial"/>
          <w:color w:val="000000"/>
          <w:kern w:val="0"/>
          <w:sz w:val="19"/>
          <w:szCs w:val="19"/>
          <w:lang w:eastAsia="pt-BR"/>
          <w14:ligatures w14:val="none"/>
        </w:rPr>
        <w:t xml:space="preserve"> enviado ao Congresso Nacional até 90 (noventa) dias após a conclusão da avaliação quinquenal;</w:t>
      </w:r>
    </w:p>
    <w:p w14:paraId="507BE9B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estar</w:t>
      </w:r>
      <w:proofErr w:type="gramEnd"/>
      <w:r w:rsidRPr="00353F31">
        <w:rPr>
          <w:rFonts w:ascii="Book Antiqua" w:eastAsia="Times New Roman" w:hAnsi="Book Antiqua" w:cs="Arial"/>
          <w:color w:val="000000"/>
          <w:kern w:val="0"/>
          <w:sz w:val="19"/>
          <w:szCs w:val="19"/>
          <w:lang w:eastAsia="pt-BR"/>
          <w14:ligatures w14:val="none"/>
        </w:rPr>
        <w:t xml:space="preserve"> acompanhado dos dados e dos cálculos que basearam a sua apresentação; e</w:t>
      </w:r>
    </w:p>
    <w:p w14:paraId="3CC1857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III - alterar o escopo e a forma de aplicação dos regimes e das políticas de que tratam os incisos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672B0A3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13. As avaliações subsequentes deverão ocorrer a cada 5 (cinco) anos, contados dos prazos estabelecidos no § 9º.</w:t>
      </w:r>
    </w:p>
    <w:p w14:paraId="7933B8D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476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Poder Executivo da União realizará avaliação quinquenal da eficiência, eficácia e efetividade, enquanto política social, ambiental e sanitária, da incidência do Imposto Seletivo de que trata o Livro II.</w:t>
      </w:r>
    </w:p>
    <w:p w14:paraId="504720A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avaliação de que trata este artigo será realizada simultaneamente à avaliação de que trata o art. 475 desta Lei Complementar.</w:t>
      </w:r>
    </w:p>
    <w:p w14:paraId="53BC1C4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Aplica-se à avaliação de que trata este artigo, no que couber, o disposto no art. 475 desta Lei Complementar.</w:t>
      </w:r>
    </w:p>
    <w:p w14:paraId="7294B9EF"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w:t>
      </w:r>
    </w:p>
    <w:p w14:paraId="4EADFB3C"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DA COMPENSAÇÃO DE EVENTUAL REDUÇÃO DO MONTANTE ENTREGUE NOS TERMOS DO ART. 159, INCISOS I E II, DA CONSTITUIÇÃO FEDERAL EM RAZÃO DA SUBSTITUIÇÃO DO IPI PELO IMPOSTO SELETIVO</w:t>
      </w:r>
    </w:p>
    <w:p w14:paraId="038C1EE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477.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partir de 2027, a União compensará, na forma deste Título, eventual redução no montante dos valores entregues nos termos do art. 159, incisos I e II, da Constituição Federal, em razão da substituição da arrecadação do IPI, pela arrecadação do Imposto Seletivo, conforme disposto nesta Lei Complementar.</w:t>
      </w:r>
    </w:p>
    <w:p w14:paraId="318AC2F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compensação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apurada mensalmente, a partir de janeiro de 2027, pela diferença entre:</w:t>
      </w:r>
    </w:p>
    <w:p w14:paraId="33671E6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de referência para o mês, calculado nos termos do art. 478 desta Lei Complementar; e</w:t>
      </w:r>
    </w:p>
    <w:p w14:paraId="1607367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valor entregue, no mês, em decorrência da aplicação do disposto nos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159 da Constituição Federal sobre o produto da arrecadação do IPI e do Imposto Seletivo.</w:t>
      </w:r>
    </w:p>
    <w:p w14:paraId="2DC1E25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valor apurado nos termos do § 1º:</w:t>
      </w:r>
    </w:p>
    <w:p w14:paraId="02147B9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quando</w:t>
      </w:r>
      <w:proofErr w:type="gramEnd"/>
      <w:r w:rsidRPr="00353F31">
        <w:rPr>
          <w:rFonts w:ascii="Book Antiqua" w:eastAsia="Times New Roman" w:hAnsi="Book Antiqua" w:cs="Arial"/>
          <w:color w:val="000000"/>
          <w:kern w:val="0"/>
          <w:sz w:val="19"/>
          <w:szCs w:val="19"/>
          <w:lang w:eastAsia="pt-BR"/>
          <w14:ligatures w14:val="none"/>
        </w:rPr>
        <w:t xml:space="preserve"> negativo, será deduzido do montante apurado na forma do § 1º no mês subsequente;</w:t>
      </w:r>
    </w:p>
    <w:p w14:paraId="66D6503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quando</w:t>
      </w:r>
      <w:proofErr w:type="gramEnd"/>
      <w:r w:rsidRPr="00353F31">
        <w:rPr>
          <w:rFonts w:ascii="Book Antiqua" w:eastAsia="Times New Roman" w:hAnsi="Book Antiqua" w:cs="Arial"/>
          <w:color w:val="000000"/>
          <w:kern w:val="0"/>
          <w:sz w:val="19"/>
          <w:szCs w:val="19"/>
          <w:lang w:eastAsia="pt-BR"/>
          <w14:ligatures w14:val="none"/>
        </w:rPr>
        <w:t xml:space="preserve"> positivo, será entregue no segundo mês subsequente ao da apuração, na forma prevista nos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159 da Constituição Federal.</w:t>
      </w:r>
    </w:p>
    <w:p w14:paraId="46CFE0D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valor de que trata o inciso II do § 2º será entregue nas mesmas datas previstas para a entrega dos recursos de que tratam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159 da Constituição Federal, observada sua distribuição em valores iguais para cada uma das parcelas entregue no mês.</w:t>
      </w:r>
    </w:p>
    <w:p w14:paraId="2FF2667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478.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valor de referência de que trata o inciso I do § 1º do art. 477 desta Lei Complementar será calculado da seguinte forma:</w:t>
      </w:r>
    </w:p>
    <w:p w14:paraId="01509C9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os meses de janeiro a dezembro de 2027, corresponderá ao valor médio mensal de 2026, calculado nos termos do § 1º deste artigo, corrigido pela variação do IPCA até o mês da apuração e acrescido de 2% (dois por cento);</w:t>
      </w:r>
    </w:p>
    <w:p w14:paraId="0C945F1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partir de janeiro de 2028, será fixado em valor equivalente ao valor de referência do décimo segundo mês anterior, corrigido pela variação em 12 (doze) meses do produto da arrecadação da CBS, calculada com base na alíquota de referência.</w:t>
      </w:r>
    </w:p>
    <w:p w14:paraId="3311CAF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valor médio mensal a preços de 2026 corresponde à soma dos valores entregues de 2022 a 2026 em decorrência da aplicação do disposto nos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159 da Constituição Federal sobre o produto da arrecadação do IPI, corrigidos a preços de 2026 pela variação da arrecadação do IPI e divididos por 60 (sessenta).</w:t>
      </w:r>
    </w:p>
    <w:p w14:paraId="4CA3DBC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correção pela variação do IPCA de que trata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realizada com base:</w:t>
      </w:r>
    </w:p>
    <w:p w14:paraId="453431E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índice do IPCA relativo ao respectivo mês de apuração; e</w:t>
      </w:r>
    </w:p>
    <w:p w14:paraId="7E6B7F1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índice médio do IPCA para 2026.</w:t>
      </w:r>
    </w:p>
    <w:p w14:paraId="7CF8D36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Tribunal de Contas da União publicará, até o último dia útil do mês subsequente ao da apuração, o valor de referência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70D2FC1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479. O valor a ser entregue a título da compensação de que trata o art. 477 desta Lei Complementar observará os mesmos critérios, prazos e garantias aplicáveis à entrega de recursos de que trata o art. 159, incisos I e II, da Constituição Federal.</w:t>
      </w:r>
    </w:p>
    <w:p w14:paraId="691E114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É vedada a vinculação dos recursos da compensação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órgão, fundo ou despesa, ressalvados:</w:t>
      </w:r>
    </w:p>
    <w:p w14:paraId="418A255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realização de atividades da administração tributária;</w:t>
      </w:r>
    </w:p>
    <w:p w14:paraId="6BC846A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prestação de garantias às operações de crédito por antecipação de receita;</w:t>
      </w:r>
    </w:p>
    <w:p w14:paraId="7D4CA8F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 pagamento de débitos com a União e para prestar-lhe garantia ou contragarantia;</w:t>
      </w:r>
    </w:p>
    <w:p w14:paraId="00FB4CF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percentuais mínimos para ações e serviços de saúde previstos no art. 198, § 2º, da Constituição Federal;</w:t>
      </w:r>
    </w:p>
    <w:p w14:paraId="43C4B15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percentuais mínimos a serem aplicados na manutenção e desenvolvimento do ensino conforme art. 212 da Constituição Federal; e</w:t>
      </w:r>
    </w:p>
    <w:p w14:paraId="6BD3477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parcela destinada à manutenção e ao desenvolvimento do ensino na educação básica e à remuneração condigna de seus profissionais, conforme art. 212-A da Constituição Federal.</w:t>
      </w:r>
    </w:p>
    <w:p w14:paraId="236A94A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É vedada a retenção ou qualquer restrição à entrega e ao emprego dos recursos da compensação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aos Estados, ao Distrito Federal e aos Municípios, conforme art. 160 da Constituição Federal.</w:t>
      </w:r>
    </w:p>
    <w:p w14:paraId="4AD48EAC"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III</w:t>
      </w:r>
    </w:p>
    <w:p w14:paraId="57724070"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COMITÊ gESTOR DO ibs</w:t>
      </w:r>
    </w:p>
    <w:p w14:paraId="551EEE5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1EAB524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Gerais</w:t>
      </w:r>
    </w:p>
    <w:p w14:paraId="2D806E9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92" w:name="art480"/>
      <w:bookmarkEnd w:id="392"/>
      <w:r w:rsidRPr="00353F31">
        <w:rPr>
          <w:rFonts w:ascii="Book Antiqua" w:eastAsia="Times New Roman" w:hAnsi="Book Antiqua" w:cs="Arial"/>
          <w:color w:val="000000"/>
          <w:kern w:val="0"/>
          <w:sz w:val="19"/>
          <w:szCs w:val="19"/>
          <w:lang w:eastAsia="pt-BR"/>
          <w14:ligatures w14:val="none"/>
        </w:rPr>
        <w:t>Art. 480.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instituído, até 31 de dezembro de 2025, o Comitê Gestor do Imposto sobre Bens e Serviços (CGIBS), entidade pública com caráter técnico e operacional sob regime especial, com sede e foro no Distrito Federal, dotado de independência técnica, administrativa, orçamentária e financeira.  </w:t>
      </w:r>
      <w:hyperlink r:id="rId70" w:anchor="art544-2"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331FA04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1º O CGIBS, nos termos da Constituição Federal e desta Lei Complementar, terá sua atuação caracterizada pela ausência de vinculação, tutela ou subordinação hierárquica a qualquer órgão da administração pública.</w:t>
      </w:r>
    </w:p>
    <w:p w14:paraId="5F547C3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 regulamento único do IBS definirá o prazo máximo para a realização das atividades de cobrança administrativa, desde que não superior a 12 (doze) meses, contado da constituição definitiva do crédito tributário, após o qual a administração tributária encaminhará o expediente à respectiva procuradoria, para as providências de cobrança judicial ou extrajudicial cabíveis, nos termos definidos no referido regulamento.</w:t>
      </w:r>
    </w:p>
    <w:p w14:paraId="472E1B3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CGIBS, a Secretaria Especial da Receita Federal do Brasil e a Procuradoria-Geral da Fazenda Nacional poderão implementar soluções integradas para a futura administração e a cobrança do IBS e da CBS.</w:t>
      </w:r>
    </w:p>
    <w:p w14:paraId="4ED66FD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As normas comuns ao IBS e à CBS constantes do regulamento único do IBS serão aprovadas por ato conjunto do CGIBS e do Poder Executivo federal.</w:t>
      </w:r>
    </w:p>
    <w:p w14:paraId="138D255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5º O regulamento único do IBS preverá regras uniformes de conformidade tributária, de orientação, de </w:t>
      </w:r>
      <w:proofErr w:type="spellStart"/>
      <w:r w:rsidRPr="00353F31">
        <w:rPr>
          <w:rFonts w:ascii="Book Antiqua" w:eastAsia="Times New Roman" w:hAnsi="Book Antiqua" w:cs="Arial"/>
          <w:color w:val="000000"/>
          <w:kern w:val="0"/>
          <w:sz w:val="19"/>
          <w:szCs w:val="19"/>
          <w:lang w:eastAsia="pt-BR"/>
          <w14:ligatures w14:val="none"/>
        </w:rPr>
        <w:t>autorregularização</w:t>
      </w:r>
      <w:proofErr w:type="spellEnd"/>
      <w:r w:rsidRPr="00353F31">
        <w:rPr>
          <w:rFonts w:ascii="Book Antiqua" w:eastAsia="Times New Roman" w:hAnsi="Book Antiqua" w:cs="Arial"/>
          <w:color w:val="000000"/>
          <w:kern w:val="0"/>
          <w:sz w:val="19"/>
          <w:szCs w:val="19"/>
          <w:lang w:eastAsia="pt-BR"/>
          <w14:ligatures w14:val="none"/>
        </w:rPr>
        <w:t xml:space="preserve"> e de tratamento diferenciado a contribuintes que atendam a programas de conformidade do IBS estabelecidos pelos entes federativos.</w:t>
      </w:r>
    </w:p>
    <w:p w14:paraId="28DDF76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As licitações e as contratações realizadas pelo CGIBS serão regidas pelas normas gerais de licitação e contratação aplicáveis às administrações públicas diretas, autárquicas e fundacionais da União, dos Estados, do Distrito Federal e dos Municípios.</w:t>
      </w:r>
    </w:p>
    <w:p w14:paraId="66684BB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O CGIBS observará o princípio da publicidade, mediante veiculação de seus atos normativos, preferencialmente por meio eletrônico, disponibilizado na internet.</w:t>
      </w:r>
    </w:p>
    <w:p w14:paraId="4A2D482D"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4636D5F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Conselho Superior do CGIBS</w:t>
      </w:r>
    </w:p>
    <w:p w14:paraId="40BC3D7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93" w:name="art481"/>
      <w:bookmarkEnd w:id="393"/>
      <w:r w:rsidRPr="00353F31">
        <w:rPr>
          <w:rFonts w:ascii="Book Antiqua" w:eastAsia="Times New Roman" w:hAnsi="Book Antiqua" w:cs="Arial"/>
          <w:color w:val="000000"/>
          <w:kern w:val="0"/>
          <w:sz w:val="19"/>
          <w:szCs w:val="19"/>
          <w:lang w:eastAsia="pt-BR"/>
          <w14:ligatures w14:val="none"/>
        </w:rPr>
        <w:t>Art. 481.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Conselho Superior do CGIBS, instância máxima de deliberação do CGIBS, tem a seguinte composição:     </w:t>
      </w:r>
      <w:hyperlink r:id="rId71" w:anchor="art544-2"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108F40B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- 27 (vinte e sete) membros e respectivos suplentes, representantes de cada Estado e do Distrito Federal; e</w:t>
      </w:r>
    </w:p>
    <w:p w14:paraId="62B3A78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- 27 (vinte e sete) membros e respectivos suplentes, representantes do conjunto dos Municípios e do Distrito Federal.</w:t>
      </w:r>
    </w:p>
    <w:p w14:paraId="212F564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Os membros e os respectivos suplentes de que trata:</w:t>
      </w:r>
    </w:p>
    <w:p w14:paraId="300D2F3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serão indicados pelo Chefe do Poder Executivo de cada Estado e do Distrito Federal; e</w:t>
      </w:r>
    </w:p>
    <w:p w14:paraId="04D939E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serão indicados pelos Chefes dos Poderes Executivos dos Municípios e do Distrito Federal, da seguinte forma:</w:t>
      </w:r>
    </w:p>
    <w:p w14:paraId="1C8E51F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14 (quatorze) representantes eleitos com base nos votos de cada Município e do Distrito Federal, com valor igual para todos; e</w:t>
      </w:r>
    </w:p>
    <w:p w14:paraId="1AEB59C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13 (treze) representantes eleitos com base nos votos de cada Município e do Distrito Federal, ponderados pelas respectivas populações.</w:t>
      </w:r>
    </w:p>
    <w:p w14:paraId="51E01A7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escolha dos representantes dos Municípios no Conselho Superior do CGIBS, a que se refere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deste artigo, será efetuada mediante realização de eleições distintas para </w:t>
      </w:r>
      <w:r w:rsidRPr="00353F31">
        <w:rPr>
          <w:rFonts w:ascii="Book Antiqua" w:eastAsia="Times New Roman" w:hAnsi="Book Antiqua" w:cs="Arial"/>
          <w:color w:val="000000"/>
          <w:kern w:val="0"/>
          <w:sz w:val="19"/>
          <w:szCs w:val="19"/>
          <w:lang w:eastAsia="pt-BR"/>
          <w14:ligatures w14:val="none"/>
        </w:rPr>
        <w:lastRenderedPageBreak/>
        <w:t>definição dos membros e respectivos suplentes de cada um dos grupos referidos nas alíneas “a” e “b” do inciso II do § 1º deste artigo.</w:t>
      </w:r>
    </w:p>
    <w:p w14:paraId="1D63DB5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 eleição de que trata o § 2º deste artigo:</w:t>
      </w:r>
    </w:p>
    <w:p w14:paraId="1AE1599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realizada por meio eletrônico, observado que apenas o Chefe do Poder Executivo Municipal em exercício terá direito a voto;</w:t>
      </w:r>
    </w:p>
    <w:p w14:paraId="5237B5C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terá</w:t>
      </w:r>
      <w:proofErr w:type="gramEnd"/>
      <w:r w:rsidRPr="00353F31">
        <w:rPr>
          <w:rFonts w:ascii="Book Antiqua" w:eastAsia="Times New Roman" w:hAnsi="Book Antiqua" w:cs="Arial"/>
          <w:color w:val="000000"/>
          <w:kern w:val="0"/>
          <w:sz w:val="19"/>
          <w:szCs w:val="19"/>
          <w:lang w:eastAsia="pt-BR"/>
          <w14:ligatures w14:val="none"/>
        </w:rPr>
        <w:t xml:space="preserve"> a garantia da representação de, no mínimo, 1 (um) Município de cada região do País, podendo o Distrito Federal ser representante da Região Centro-Oeste;</w:t>
      </w:r>
    </w:p>
    <w:p w14:paraId="3E46442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será regida pelo princípio democrático, garantida a participação de todos os Municípios, sem prejuízo da observância de requisitos mínimos para a candidatura, nos termos desta Lei Complementar e do regulamento eleitoral;</w:t>
      </w:r>
    </w:p>
    <w:p w14:paraId="28B24FD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realizada por meio de um único processo eleitoral, organizado pelas associações de representação de Municípios de âmbito nacional, reconhecidas na forma da Lei nº 14.341, de 18 de maio de 2022, cujos associados representem, no mínimo, 30% (trinta por cento) da população do País ou 30% (trinta por cento) dos Municípios do País, por meio de regulamento eleitoral próprio elaborado em conjunto pelas entidades.</w:t>
      </w:r>
    </w:p>
    <w:p w14:paraId="5BAE78C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Os Municípios somente poderão indicar, dentre os membros a que se refere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1 (um) único membro titular ou suplente, inclusive para o processo eleitoral.</w:t>
      </w:r>
    </w:p>
    <w:p w14:paraId="4F5C133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Cada associação, de que trata o inciso IV do § 3º, para a eleição prevista no § 2º, em relação aos representantes referidos na alínea “a” do inciso II do § 1º deste artigo, apresentará até uma chapa, a qual deverá contar com o apoiamento mínimo de 20% (vinte por cento) do total dos Municípios do País, contendo 14 (quatorze) nomes titulares, observado o seguinte:</w:t>
      </w:r>
    </w:p>
    <w:p w14:paraId="1A59927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nomes indicados e os respectivos Municípios comporão uma única chapa, não podendo constar de outra chapa;</w:t>
      </w:r>
    </w:p>
    <w:p w14:paraId="79550AF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cada</w:t>
      </w:r>
      <w:proofErr w:type="gramEnd"/>
      <w:r w:rsidRPr="00353F31">
        <w:rPr>
          <w:rFonts w:ascii="Book Antiqua" w:eastAsia="Times New Roman" w:hAnsi="Book Antiqua" w:cs="Arial"/>
          <w:color w:val="000000"/>
          <w:kern w:val="0"/>
          <w:sz w:val="19"/>
          <w:szCs w:val="19"/>
          <w:lang w:eastAsia="pt-BR"/>
          <w14:ligatures w14:val="none"/>
        </w:rPr>
        <w:t xml:space="preserve"> titular terá 2 (dois) suplentes, obrigatoriamente de Municípios distintos e observado o disposto no inciso I deste parágrafo;</w:t>
      </w:r>
    </w:p>
    <w:p w14:paraId="4E928BD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em caso de impossibilidade de atuação do titular, caberá ao primeiro suplente sua imediata substituição;</w:t>
      </w:r>
    </w:p>
    <w:p w14:paraId="670C409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vencerá</w:t>
      </w:r>
      <w:proofErr w:type="gramEnd"/>
      <w:r w:rsidRPr="00353F31">
        <w:rPr>
          <w:rFonts w:ascii="Book Antiqua" w:eastAsia="Times New Roman" w:hAnsi="Book Antiqua" w:cs="Arial"/>
          <w:color w:val="000000"/>
          <w:kern w:val="0"/>
          <w:sz w:val="19"/>
          <w:szCs w:val="19"/>
          <w:lang w:eastAsia="pt-BR"/>
          <w14:ligatures w14:val="none"/>
        </w:rPr>
        <w:t xml:space="preserve"> a eleição a chapa que obtiver mais de 50% (cinquenta por cento) dos votos válidos;</w:t>
      </w:r>
    </w:p>
    <w:p w14:paraId="5C16367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caso</w:t>
      </w:r>
      <w:proofErr w:type="gramEnd"/>
      <w:r w:rsidRPr="00353F31">
        <w:rPr>
          <w:rFonts w:ascii="Book Antiqua" w:eastAsia="Times New Roman" w:hAnsi="Book Antiqua" w:cs="Arial"/>
          <w:color w:val="000000"/>
          <w:kern w:val="0"/>
          <w:sz w:val="19"/>
          <w:szCs w:val="19"/>
          <w:lang w:eastAsia="pt-BR"/>
          <w14:ligatures w14:val="none"/>
        </w:rPr>
        <w:t xml:space="preserve"> nenhuma das chapas atinja o percentual de votos indicado no inciso IV deste parágrafo, será realizado um segundo turno de votação com as 2 (duas) chapas mais votadas, hipótese em que será considerada vencedora a chapa que obtiver a maioria dos votos válidos.</w:t>
      </w:r>
    </w:p>
    <w:p w14:paraId="5B33949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Cada associação, de que trata o inciso IV do § 3º, para a eleição prevista no § 2º, em relação aos representantes referidos na alínea “b” do inciso II do § 1º deste artigo, apresentará até uma chapa, a qual deverá contar com o apoiamento de Municípios que representem, no mínimo, 20% (vinte por cento) do total da população do País, contendo 13 (treze) nomes titulares, observado o disposto nos incisos do § 5º deste artigo.</w:t>
      </w:r>
    </w:p>
    <w:p w14:paraId="64D87B9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O membro eleito na forma dos §§ 5º e 6º deste artigo poderá ser:</w:t>
      </w:r>
    </w:p>
    <w:p w14:paraId="600AFB3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substituído</w:t>
      </w:r>
      <w:proofErr w:type="gramEnd"/>
      <w:r w:rsidRPr="00353F31">
        <w:rPr>
          <w:rFonts w:ascii="Book Antiqua" w:eastAsia="Times New Roman" w:hAnsi="Book Antiqua" w:cs="Arial"/>
          <w:color w:val="000000"/>
          <w:kern w:val="0"/>
          <w:sz w:val="19"/>
          <w:szCs w:val="19"/>
          <w:lang w:eastAsia="pt-BR"/>
          <w14:ligatures w14:val="none"/>
        </w:rPr>
        <w:t>, na forma definida pelo CGIBS, por decisão da maioria:</w:t>
      </w:r>
    </w:p>
    <w:p w14:paraId="205379B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dos votos dos Municípios do País, quando se tratar dos representantes a que se refere a alínea “a” do inciso II do § 1º deste artigo; ou</w:t>
      </w:r>
    </w:p>
    <w:p w14:paraId="3D7239E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b) dos votos dos Municípios do País ponderados pelas suas respectivas populações, quando se tratar dos representantes a que se refere a alínea “b” do inciso II do § 1º deste artigo;</w:t>
      </w:r>
    </w:p>
    <w:p w14:paraId="6225130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destituído</w:t>
      </w:r>
      <w:proofErr w:type="gramEnd"/>
      <w:r w:rsidRPr="00353F31">
        <w:rPr>
          <w:rFonts w:ascii="Book Antiqua" w:eastAsia="Times New Roman" w:hAnsi="Book Antiqua" w:cs="Arial"/>
          <w:color w:val="000000"/>
          <w:kern w:val="0"/>
          <w:sz w:val="19"/>
          <w:szCs w:val="19"/>
          <w:lang w:eastAsia="pt-BR"/>
          <w14:ligatures w14:val="none"/>
        </w:rPr>
        <w:t xml:space="preserve"> por ato do Chefe do Poder Executivo do Município que o indicou.</w:t>
      </w:r>
    </w:p>
    <w:p w14:paraId="435732B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Na hipótese de destituição do titular e dos respectivos suplentes, será realizada nova eleição para a ocupação das respectivas vagas, no prazo previsto pelo regimento interno do CGIBS.</w:t>
      </w:r>
    </w:p>
    <w:p w14:paraId="0342053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Exceto na primeira eleição, prevista no § 2º deste artigo, as demais eleições terão o acompanhamento durante todo o processo eleitoral de 4 (quatro) membros do Conselho Superior do CGIBS, escolhidos pelos 27 (vinte e sete) representantes dos Municípios de que trata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16CE6A7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O regulamento eleitoral poderá definir outras atribuições dos membros de que trata o § 9º deste artigo para acompanhamento do processo eleitoral.</w:t>
      </w:r>
    </w:p>
    <w:p w14:paraId="07D82C0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É vedada a indicação de representantes de um mesmo Município simultaneamente para o grupo de 14 (quatorze) representantes de que trata a alínea “a” do inciso II do § 1º deste artigo e para o grupo de 13 (treze) representantes de que trata a alínea “b” do referido inciso.</w:t>
      </w:r>
    </w:p>
    <w:p w14:paraId="0B1D171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12. O foro competente para solucionar as ações judiciais relativas aos processos eleitorais de que trata este artigo é o da comarca de Brasília, no Distrito Federal.</w:t>
      </w:r>
    </w:p>
    <w:p w14:paraId="760C1A2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94" w:name="art482"/>
      <w:bookmarkEnd w:id="394"/>
      <w:r w:rsidRPr="00353F31">
        <w:rPr>
          <w:rFonts w:ascii="Book Antiqua" w:eastAsia="Times New Roman" w:hAnsi="Book Antiqua" w:cs="Arial"/>
          <w:color w:val="000000"/>
          <w:kern w:val="0"/>
          <w:sz w:val="19"/>
          <w:szCs w:val="19"/>
          <w:lang w:eastAsia="pt-BR"/>
          <w14:ligatures w14:val="none"/>
        </w:rPr>
        <w:t>Art. 482. Os membros do Conselho Superior do CGIBS serão escolhidos dentre cidadãos de reputação ilibada e de notório conhecimento em administração tributária, observado o seguinte:    </w:t>
      </w:r>
      <w:hyperlink r:id="rId72" w:anchor="art544-2"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4953747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representação titular dos Estados e do Distrito Federal será exercida pelo ocupante do cargo de Secretário de Fazenda, Finanças, Tributação ou cargo similar que corresponda à autoridade máxima da administração tributária dos referidos entes federativos; e</w:t>
      </w:r>
    </w:p>
    <w:p w14:paraId="21A7416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representação dos Municípios e do Distrito Federal será exercida por membro que não mantenha, durante a representação, vínculo de subordinação hierárquica com esfera federativa diversa da que o indicou e atenda, ao menos, a um dos seguintes requisitos:</w:t>
      </w:r>
    </w:p>
    <w:p w14:paraId="2885269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ocupar o cargo de Secretário de Fazenda, Finanças, Tributação ou cargo similar que corresponda à autoridade máxima da administração tributária do Município ou do Distrito Federal;</w:t>
      </w:r>
    </w:p>
    <w:p w14:paraId="1727748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ter experiência de, no mínimo, 10 (dez) anos na administração tributária do Município ou do Distrito Federal;</w:t>
      </w:r>
    </w:p>
    <w:p w14:paraId="5FAF60C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ter experiência de, no mínimo, 4 (quatro) anos como ocupante de cargos de direção, de chefia ou de assessoramento superiores na administração tributária do Município ou do Distrito Federal.</w:t>
      </w:r>
    </w:p>
    <w:p w14:paraId="6620691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Os membros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devem, cumulativamente:</w:t>
      </w:r>
    </w:p>
    <w:p w14:paraId="046B828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ter</w:t>
      </w:r>
      <w:proofErr w:type="gramEnd"/>
      <w:r w:rsidRPr="00353F31">
        <w:rPr>
          <w:rFonts w:ascii="Book Antiqua" w:eastAsia="Times New Roman" w:hAnsi="Book Antiqua" w:cs="Arial"/>
          <w:color w:val="000000"/>
          <w:kern w:val="0"/>
          <w:sz w:val="19"/>
          <w:szCs w:val="19"/>
          <w:lang w:eastAsia="pt-BR"/>
          <w14:ligatures w14:val="none"/>
        </w:rPr>
        <w:t xml:space="preserve"> formação acadêmica em nível superior compatível com o cargo para o qual foram indicados;</w:t>
      </w:r>
    </w:p>
    <w:p w14:paraId="2B7C18B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não</w:t>
      </w:r>
      <w:proofErr w:type="gramEnd"/>
      <w:r w:rsidRPr="00353F31">
        <w:rPr>
          <w:rFonts w:ascii="Book Antiqua" w:eastAsia="Times New Roman" w:hAnsi="Book Antiqua" w:cs="Arial"/>
          <w:color w:val="000000"/>
          <w:kern w:val="0"/>
          <w:sz w:val="19"/>
          <w:szCs w:val="19"/>
          <w:lang w:eastAsia="pt-BR"/>
          <w14:ligatures w14:val="none"/>
        </w:rPr>
        <w:t xml:space="preserve"> se enquadrar nas hipóteses de inelegibilidade previstas nas alíneas “a” a “q” do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1º da Lei Complementar nº 64, de 18 de maio de 1990.</w:t>
      </w:r>
    </w:p>
    <w:p w14:paraId="52CDE95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Os membros do Conselho Superior do CGIBS serão nomeados e investidos para o exercício da função pelo prazo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480 e poderão ser substituídos ou destituídos:</w:t>
      </w:r>
    </w:p>
    <w:p w14:paraId="407EABC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em</w:t>
      </w:r>
      <w:proofErr w:type="gramEnd"/>
      <w:r w:rsidRPr="00353F31">
        <w:rPr>
          <w:rFonts w:ascii="Book Antiqua" w:eastAsia="Times New Roman" w:hAnsi="Book Antiqua" w:cs="Arial"/>
          <w:color w:val="000000"/>
          <w:kern w:val="0"/>
          <w:sz w:val="19"/>
          <w:szCs w:val="19"/>
          <w:lang w:eastAsia="pt-BR"/>
          <w14:ligatures w14:val="none"/>
        </w:rPr>
        <w:t xml:space="preserve"> relação à representação dos Estados e do Distrito Federal, pelo Chefe do Poder Executivo;</w:t>
      </w:r>
    </w:p>
    <w:p w14:paraId="5690584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em</w:t>
      </w:r>
      <w:proofErr w:type="gramEnd"/>
      <w:r w:rsidRPr="00353F31">
        <w:rPr>
          <w:rFonts w:ascii="Book Antiqua" w:eastAsia="Times New Roman" w:hAnsi="Book Antiqua" w:cs="Arial"/>
          <w:color w:val="000000"/>
          <w:kern w:val="0"/>
          <w:sz w:val="19"/>
          <w:szCs w:val="19"/>
          <w:lang w:eastAsia="pt-BR"/>
          <w14:ligatures w14:val="none"/>
        </w:rPr>
        <w:t xml:space="preserve"> relação à representação dos Municípios e do Distrito Federal, na forma prevista no § 7º do art. 481 desta Lei Complementar; e</w:t>
      </w:r>
    </w:p>
    <w:p w14:paraId="7A970F4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em razão de renúncia, de condenação judicial transitada em julgado ou de pena demissória decorrente de processo administrativo disciplinar.</w:t>
      </w:r>
    </w:p>
    <w:p w14:paraId="10320A3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suplente substituirá o titular em suas ausências e seus impedimentos, na forma do regimento interno.</w:t>
      </w:r>
    </w:p>
    <w:p w14:paraId="6ABD7C6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Em caso de vacância, a função será exercida pelo respectivo suplente durante o período remanescente, exceto nos casos de substituição.</w:t>
      </w:r>
    </w:p>
    <w:p w14:paraId="025B22C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membro do Conselho Superior do CGIBS investido na função com fundamento na alínea “a” do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que vier a deixar de ocupar o cargo de Secretário de Fazenda, Finanças, Tributação ou similar deverá ser substituído ou destituído no prazo de 10 (dez) dias, contado da data de exoneração, caso não preencha outro requisito para ser membro do Conselho Superior do CGIBS.</w:t>
      </w:r>
    </w:p>
    <w:p w14:paraId="7D5253E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5A69D1C9"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Instalação do Conselho Superior</w:t>
      </w:r>
    </w:p>
    <w:p w14:paraId="28A1E92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95" w:name="art483"/>
      <w:bookmarkEnd w:id="395"/>
      <w:r w:rsidRPr="00353F31">
        <w:rPr>
          <w:rFonts w:ascii="Book Antiqua" w:eastAsia="Times New Roman" w:hAnsi="Book Antiqua" w:cs="Arial"/>
          <w:color w:val="000000"/>
          <w:kern w:val="0"/>
          <w:sz w:val="19"/>
          <w:szCs w:val="19"/>
          <w:lang w:eastAsia="pt-BR"/>
          <w14:ligatures w14:val="none"/>
        </w:rPr>
        <w:t>Art. 483. O Conselho Superior do CGIBS será instalado em até 120 (cento e vinte) dias contados da data de publicação desta Lei Complementar.     </w:t>
      </w:r>
      <w:hyperlink r:id="rId73" w:anchor="art544-2"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667A74E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02E3A5C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membros titulares e suplentes do Conselho Superior do CGIBS deverão ser indicados em até 90 (noventa) dias contados da data de publicação desta Lei Complementar, mediante publicação no Diário Oficial da União:</w:t>
      </w:r>
    </w:p>
    <w:p w14:paraId="725C61D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pelos Chefes dos respectivos Poderes Executivos, no caso dos Estados e do Distrito Federal; ou</w:t>
      </w:r>
    </w:p>
    <w:p w14:paraId="5D217F8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nos termos do processo eleitoral previsto nesta Lei Complementar, no caso dos Municípios e do Distrito Federal;</w:t>
      </w:r>
    </w:p>
    <w:p w14:paraId="6926E89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a primeira gestão do Conselho Superior do CGIBS, a posse dos indicados como membros titulares e suplentes considera-se ocorrida:</w:t>
      </w:r>
    </w:p>
    <w:p w14:paraId="14B4B9D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no primeiro dia útil da segunda semana subsequente à publicação no Diário Oficial da União da indicação de todos os membros; ou</w:t>
      </w:r>
    </w:p>
    <w:p w14:paraId="7449A18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na data a que se refere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caso não tenha sido publicada a indicação de todos os membros;</w:t>
      </w:r>
    </w:p>
    <w:p w14:paraId="47C5A12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os membros titulares do Conselho Superior do CGIBS elegerão entre si o Presidente e os 2 (dois) Vice-Presidentes do CGIBS; e</w:t>
      </w:r>
    </w:p>
    <w:p w14:paraId="03C39C7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Presidente do CGIBS comunicará ao Ministro de Estado da Fazenda a instalação do Conselho Superior do CGIBS, indicando a conta bancária destinada a receber o aporte inicial da União mediante operação de crédito de que trata o art. 484 desta Lei Complementar.</w:t>
      </w:r>
    </w:p>
    <w:p w14:paraId="0255AE5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Até que seja realizado o aporte da União de que trata o art. 484 desta Lei Complementar, as despesas necessárias à atuação do Conselho Superior do CGIBS serão custeadas pelos entes de origem dos respectivos membros.</w:t>
      </w:r>
    </w:p>
    <w:p w14:paraId="2C0EDD4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3º Após o recebimento do aporte da União de que trata o art. 484 desta Lei Complementar, o Conselho Superior do CGIBS adotará as providências cabíveis para a instalação e o funcionamento do CGIBS.</w:t>
      </w:r>
    </w:p>
    <w:p w14:paraId="514CEA0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regimento interno do CGIBS estabelecerá os meios para realizar sua gestão financeira e contábil enquanto não for disponibilizado o sistema de execução orçamentária próprio do CGIBS.</w:t>
      </w:r>
    </w:p>
    <w:p w14:paraId="0EBB069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96" w:name="art484"/>
      <w:bookmarkEnd w:id="396"/>
      <w:r w:rsidRPr="00353F31">
        <w:rPr>
          <w:rFonts w:ascii="Book Antiqua" w:eastAsia="Times New Roman" w:hAnsi="Book Antiqua" w:cs="Arial"/>
          <w:color w:val="000000"/>
          <w:kern w:val="0"/>
          <w:sz w:val="19"/>
          <w:szCs w:val="19"/>
          <w:lang w:eastAsia="pt-BR"/>
          <w14:ligatures w14:val="none"/>
        </w:rPr>
        <w:t>Art. 484. A União custeará, por meio de operação de crédito em 2025, o valor de R$ 600.000.000,00 (seiscentos milhões de reais), reduzido de 1/12 (um doze avos) por mês que haja transcorrido até, inclusive, o mês em que se der a comunicação de que trata o inciso IV do § 1º do art. 483 desta Lei Complementar. </w:t>
      </w:r>
      <w:hyperlink r:id="rId74" w:anchor="art544-2"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37F8352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Os valores a serem financiados pela União serão distribuídos em parcelas mensais iguais e sucessivas, de janeiro de 2025 ou do mês subsequente à comunicação a que se refere o inciso IV do § 1º do art. 483 desta Lei Complementar até o último mês do ano.</w:t>
      </w:r>
    </w:p>
    <w:p w14:paraId="481C0DC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As parcelas mensais de que trata este artigo serão creditadas até o décimo dia de cada mês, observado, no caso da primeira parcela, o prazo mínimo de 30 (trinta) dias entre a comunicação realizada nos termos do inciso IV do § 1º do art. 483 desta Lei Complementar e a data do crédito.</w:t>
      </w:r>
    </w:p>
    <w:p w14:paraId="7748973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financiamento da União ao CGIBS realizado nos termos deste artigo será remunerado com base na taxa Selic da data de desembolso até seu ressarcimento à União.</w:t>
      </w:r>
    </w:p>
    <w:p w14:paraId="36DE7E6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CGIBS efetuará o ressarcimento à União dos valores financiados nos termos deste artigo em 20 (vinte) parcelas semestrais sucessivas, a partir de junho de 2029.</w:t>
      </w:r>
    </w:p>
    <w:p w14:paraId="10A4632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CGIBS prestará garantia em favor da União em montante igual ou superior ao valor devido em razão da operação de crédito de que trata este artigo, que poderá consistir no produto de arrecadação do IBS destinada ao seu financiamento.</w:t>
      </w:r>
    </w:p>
    <w:p w14:paraId="0D7D97C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 CGIBS sujeitar-se-á à fiscalização pelo Tribunal de Contas da União exclusivamente em relação aos recursos a que se refere este artigo, até o seu integral ressarcimento.</w:t>
      </w:r>
    </w:p>
    <w:p w14:paraId="2635873D"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CAPÍTULO IV</w:t>
      </w:r>
    </w:p>
    <w:p w14:paraId="6E91FAFC"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DO PERÍODO DE TRANSIÇÃO DAS OPERAÇÕES COM BENS IMÓVEiS</w:t>
      </w:r>
    </w:p>
    <w:p w14:paraId="71568ED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w:t>
      </w:r>
    </w:p>
    <w:p w14:paraId="20B34466"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 xml:space="preserve">Das Operações Iniciadas antes de 1º de </w:t>
      </w:r>
      <w:proofErr w:type="gramStart"/>
      <w:r w:rsidRPr="00353F31">
        <w:rPr>
          <w:rFonts w:ascii="Book Antiqua" w:eastAsia="Times New Roman" w:hAnsi="Book Antiqua" w:cs="Arial"/>
          <w:b/>
          <w:bCs/>
          <w:color w:val="000000"/>
          <w:kern w:val="0"/>
          <w:sz w:val="19"/>
          <w:szCs w:val="19"/>
          <w:lang w:eastAsia="pt-BR"/>
          <w14:ligatures w14:val="none"/>
        </w:rPr>
        <w:t>Janeiro</w:t>
      </w:r>
      <w:proofErr w:type="gramEnd"/>
      <w:r w:rsidRPr="00353F31">
        <w:rPr>
          <w:rFonts w:ascii="Book Antiqua" w:eastAsia="Times New Roman" w:hAnsi="Book Antiqua" w:cs="Arial"/>
          <w:b/>
          <w:bCs/>
          <w:color w:val="000000"/>
          <w:kern w:val="0"/>
          <w:sz w:val="19"/>
          <w:szCs w:val="19"/>
          <w:lang w:eastAsia="pt-BR"/>
          <w14:ligatures w14:val="none"/>
        </w:rPr>
        <w:t xml:space="preserve"> de 2029</w:t>
      </w:r>
    </w:p>
    <w:p w14:paraId="1853B2A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w:t>
      </w:r>
    </w:p>
    <w:p w14:paraId="5DF89F7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Incorporação</w:t>
      </w:r>
    </w:p>
    <w:p w14:paraId="260A249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485.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contribuinte que realizar incorporação imobiliária submetida ao patrimônio de afetação, nos termos dos artigos 31-A a 31-E da Lei nº 4.591, de 16 de dezembro de 1964, que tenha realizado o pedido de opção pelo regime específico instituído pelo art. 1º e tenha o pedido efetivado nos termos do art. 2º, ambos da Lei Federal nº 10.931 de 2004, antes de 1º de janeiro de 2029, pode optar pelo recolhimento de CBS, da seguinte forma:</w:t>
      </w:r>
    </w:p>
    <w:p w14:paraId="6E2AB3E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incorporação imobiliária submetida ao regime especial de tributação prevista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4º e 8º da Lei Federal nº 10.931/2004 ficará sujeita ao pagamento de CBS em montante equivalente a 2,08% da receita mensal recebida;</w:t>
      </w:r>
    </w:p>
    <w:p w14:paraId="7745B40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incorporação imobiliária submetida ao regime especial de tributação prevista no § 6º e § 8º do art. 4º e parágrafo único do art. 8º da Lei Federal nº 10.931/2004 ficará sujeita ao pagamento de CBS em montante equivalente a 0,53% da receita mensal recebida.</w:t>
      </w:r>
    </w:p>
    <w:p w14:paraId="4819945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1º A opção pelo regime especial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afasta qualquer outra forma de incidência de IBS e CBS sobre a respectiva incorporação, ficando sujeita à incidência destes tributos exclusivamente na forma disposta neste artigo.</w:t>
      </w:r>
    </w:p>
    <w:p w14:paraId="185DA9C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Fica vedada a apropriação de créditos do IBS e da CBS pelo contribuinte submetido ao regime especial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em relação às aquisições destinadas à incorporação imobiliária submetida ao patrimônio de afetação.</w:t>
      </w:r>
    </w:p>
    <w:p w14:paraId="5C47D42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 opção pelo regime especial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impede a dedução dos redutores de ajuste previstos no art. 257 e do redutor social previsto no art. 259 na alienação de imóveis decorrente da incorporação imobiliária.</w:t>
      </w:r>
    </w:p>
    <w:p w14:paraId="4AA3666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contribuinte sujeito ao regime regular do IBS e da CBS que adquirir imóvel decorrente de incorporação imobiliária submetida ao regime específico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poderá apropriar créditos de IBS e CBS relativo à aquisição do bem imóvel.</w:t>
      </w:r>
    </w:p>
    <w:p w14:paraId="799BCBF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No caso de aquisição por contribuinte sujeito ao regime regular do IBS e da CBS, as operações tributadas pelo regime opcional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constituirão redutor de ajuste equivalente ao que seria constituído caso o imóvel fosse adquirido de não contribuinte do regime regular do IBS e da CBS,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258.</w:t>
      </w:r>
    </w:p>
    <w:p w14:paraId="68ECA11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Os créditos de IBS e CBS decorrentes dos custos e despesas indiretos pagos pela incorporadora e apropriados a cada incorporação na forma prevista no § 4º do art. 4º da Lei Federal nº 10.931 de 2004 deverão ser estornados pela incorporadora.</w:t>
      </w:r>
    </w:p>
    <w:p w14:paraId="58EBD70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No caso da opção de que trata este artigo, aplica-se a Lei Federal nº 10.931 de 2004 naquilo que não for contrário ao disposto neste artigo.</w:t>
      </w:r>
    </w:p>
    <w:p w14:paraId="6AA4F6D1"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II</w:t>
      </w:r>
    </w:p>
    <w:p w14:paraId="559D9082"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Do Parcelamento do Solo</w:t>
      </w:r>
    </w:p>
    <w:p w14:paraId="18BDAA3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486.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contribuinte que realizar alienação de imóvel decorrente de parcelamento do solo, que tenha o pedido de registro do parcelamento, nos termos da Lei Federal nº 6.766, de 19 de dezembro de 1979, efetivado antes de 1º de janeiro de 2029, pode optar pelo recolhimento de CBS com base na receita bruta recebida.</w:t>
      </w:r>
    </w:p>
    <w:p w14:paraId="3F38A5E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As operações sujeitas ao regime de que trata este artigo estarão sujeitas ao pagamento de CBS em montante equivalente a 3,65% da receita bruta recebida.</w:t>
      </w:r>
    </w:p>
    <w:p w14:paraId="7B423EA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opção pelo recolhimento disposta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afasta qualquer outra forma de incidência de IBS e CBS sobre o respectivo parcelamento do solo, ficando sujeita à incidência tributária destes tributos exclusivamente na forma disposta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376B5AE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Fica vedada a apropriação de créditos de IBS e CBS pelo contribuinte que realizar a opção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2C8BF51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 opção pelo recolhimento disposta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impede a dedução dos redutores de ajuste previstos no art. 257 e do redutor social previsto no art. 259 na alienação decorrente de parcelamento do solo.</w:t>
      </w:r>
    </w:p>
    <w:p w14:paraId="10472A2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contribuinte sujeito ao regime regular do IBS e da CBS que adquirir imóvel decorrente de parcelamento do solo submetido ao regime de tributação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poderá apropriar crédito de IBS e CBS relativo à aquisição do bem imóvel.</w:t>
      </w:r>
    </w:p>
    <w:p w14:paraId="15292B7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No caso de aquisição por contribuinte sujeito ao regime regular do IBS e da CBS, as operações tributadas pelo regime opcional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constituirão redutor de ajuste </w:t>
      </w:r>
      <w:r w:rsidRPr="00353F31">
        <w:rPr>
          <w:rFonts w:ascii="Book Antiqua" w:eastAsia="Times New Roman" w:hAnsi="Book Antiqua" w:cs="Arial"/>
          <w:color w:val="000000"/>
          <w:kern w:val="0"/>
          <w:sz w:val="19"/>
          <w:szCs w:val="19"/>
          <w:lang w:eastAsia="pt-BR"/>
          <w14:ligatures w14:val="none"/>
        </w:rPr>
        <w:lastRenderedPageBreak/>
        <w:t>equivalente ao que seria constituído caso o imóvel fosse adquirido de não contribuinte do regime regular do IBS e da CBS, nos termos do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258.</w:t>
      </w:r>
    </w:p>
    <w:p w14:paraId="6774E2B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Considera-se receita bruta a totalidade das receitas auferidas na venda das unidades imobiliárias que compõem o parcelamento do solo, bem como as receitas financeiras e variações monetárias decorrentes desta operação.</w:t>
      </w:r>
    </w:p>
    <w:p w14:paraId="0A29B38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O pagamento de CBS na forma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considerado definitivo, não gerando, em qualquer hipótese, direito à restituição ou à compensação, exceto em caso de distrato da operação.</w:t>
      </w:r>
    </w:p>
    <w:p w14:paraId="7CD965A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As receitas, custos e despesas próprios do parcelamento de solo sujeito à tributação na forma deste artigo não deverão ser computados na apuração da base de cálculo da CBS devida pelo contribuinte em virtude de suas outras atividades empresariais.</w:t>
      </w:r>
    </w:p>
    <w:p w14:paraId="3B1EDF6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Para fins do disposto no § 7º deste artigo, os custos e despesas indiretos pagos pelo contribuinte no mês serão apropriados a cada parcelamento de solo, na mesma proporção representada pelos custos diretos próprios das operações decorrentes do parcelamento de solo, em relação ao custo direto total do contribuinte, assim entendido como a soma de todos os custos diretos de todas as atividades exercidas pelo contribuinte.</w:t>
      </w:r>
    </w:p>
    <w:p w14:paraId="2A6CB9B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Os créditos de IBS e CBS decorrentes dos custos e despesas indiretos pagos pelo contribuinte e apropriados a cada parcelamento do solo na forma prevista no § 10 deverão ser estornados pelo contribuinte.</w:t>
      </w:r>
    </w:p>
    <w:p w14:paraId="281CCE9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12. O contribuinte fica obrigado a manter escrituração contábil segregada para cada parcelamento de solo submetido ao regime de tributação previsto neste artigo.</w:t>
      </w:r>
    </w:p>
    <w:p w14:paraId="742F148E"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Subseção III</w:t>
      </w:r>
    </w:p>
    <w:p w14:paraId="4D347C47"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Da Locação, da Cessão Onerosa e do Arrendamento do Bem Imóvel</w:t>
      </w:r>
    </w:p>
    <w:p w14:paraId="719090D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487.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contribuinte que realizar locação, cessão onerosa ou arrendamento de bem imóvel decorrente de contratos firmados por prazo determinado poderá optar pelo recolhimento de IBS e CBS com base na receita bruta recebida.</w:t>
      </w:r>
    </w:p>
    <w:p w14:paraId="5210D11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opção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aplicada exclusivamente:</w:t>
      </w:r>
    </w:p>
    <w:p w14:paraId="6A32ECB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contrato com finalidade não residencial, pelo prazo original do contrato, desde que este:</w:t>
      </w:r>
    </w:p>
    <w:p w14:paraId="3EB04EF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seja firmado até a data de publicação desta Lei Complementar, sendo a data comprovada por firma reconhecida ou por meio de assinatura eletrônica; e</w:t>
      </w:r>
    </w:p>
    <w:p w14:paraId="0CD2712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seja registrado em Cartório de Registro de Imóveis ou em Registro de Títulos e Documentos </w:t>
      </w:r>
      <w:proofErr w:type="gramStart"/>
      <w:r w:rsidRPr="00353F31">
        <w:rPr>
          <w:rFonts w:ascii="Book Antiqua" w:eastAsia="Times New Roman" w:hAnsi="Book Antiqua" w:cs="Arial"/>
          <w:color w:val="000000"/>
          <w:kern w:val="0"/>
          <w:sz w:val="19"/>
          <w:szCs w:val="19"/>
          <w:lang w:eastAsia="pt-BR"/>
          <w14:ligatures w14:val="none"/>
        </w:rPr>
        <w:t>até 31 de dezembro de 2025 ou seja</w:t>
      </w:r>
      <w:proofErr w:type="gramEnd"/>
      <w:r w:rsidRPr="00353F31">
        <w:rPr>
          <w:rFonts w:ascii="Book Antiqua" w:eastAsia="Times New Roman" w:hAnsi="Book Antiqua" w:cs="Arial"/>
          <w:color w:val="000000"/>
          <w:kern w:val="0"/>
          <w:sz w:val="19"/>
          <w:szCs w:val="19"/>
          <w:lang w:eastAsia="pt-BR"/>
          <w14:ligatures w14:val="none"/>
        </w:rPr>
        <w:t xml:space="preserve"> disponibilizado para a RFB e para o Comitê Gestor do IBS, nos termos do regulamento;</w:t>
      </w:r>
    </w:p>
    <w:p w14:paraId="004C0F6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para</w:t>
      </w:r>
      <w:proofErr w:type="gramEnd"/>
      <w:r w:rsidRPr="00353F31">
        <w:rPr>
          <w:rFonts w:ascii="Book Antiqua" w:eastAsia="Times New Roman" w:hAnsi="Book Antiqua" w:cs="Arial"/>
          <w:color w:val="000000"/>
          <w:kern w:val="0"/>
          <w:sz w:val="19"/>
          <w:szCs w:val="19"/>
          <w:lang w:eastAsia="pt-BR"/>
          <w14:ligatures w14:val="none"/>
        </w:rPr>
        <w:t xml:space="preserve"> contrato com finalidade residencial, pelo prazo original do contrato ou até 31 de dezembro de 2028, o que ocorrer primeiro, desde que firmado até a data de publicação desta Lei Complementar, sendo a data comprovada por firma reconhecida, por meio de assinatura eletrônica ou pela comprovação de pagamento da locação até o último dia do mês subsequente ao do primeiro mês do contrato.</w:t>
      </w:r>
    </w:p>
    <w:p w14:paraId="00F7D6A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As operações sujeitas ao regime de que trata este artigo estarão sujeitas ao pagamento de IBS e CBS em montante equivalente a 3,65% da receita bruta recebida.</w:t>
      </w:r>
    </w:p>
    <w:p w14:paraId="3EF1D42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3º A opção pelo recolhimento disposta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afasta qualquer outra forma de incidência de IBS e CBS sobre a respectiva operação, ficando sujeita à incidência destes tributos exclusivamente na forma disposta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5E63BE9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Fica vedada a apropriação de créditos do IBS e da CBS pelo contribuinte que realizar a opção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em relação às operações relacionadas ao bem imóvel sujeito ao regime opcional de que trata este artigo.</w:t>
      </w:r>
    </w:p>
    <w:p w14:paraId="339328F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A opção pelo recolhimento disposta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impede a utilização do redutor social previsto no art. 260.</w:t>
      </w:r>
    </w:p>
    <w:p w14:paraId="2F96F5C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Considera-se receita bruta a totalidade das receitas auferidas nas operações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bem como as receitas financeiras e variações monetárias decorrentes desta operação.</w:t>
      </w:r>
    </w:p>
    <w:p w14:paraId="4D5FA4A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O pagamento de IBS e CBS na forma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considerado definitivo, não gerando, em qualquer hipótese, direito à restituição ou à compensação.</w:t>
      </w:r>
    </w:p>
    <w:p w14:paraId="693CF1A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As receitas, custos e despesas próprios das operações que tratam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deverão ser computados na apuração da base de cálculo do IBS e da CBS devida pelo contribuinte em virtude de suas outras atividades empresariais.</w:t>
      </w:r>
    </w:p>
    <w:p w14:paraId="620ED8E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Os custos e despesas indiretos pagos pelo contribuinte no mês serão apropriados a cada operação, na mesma proporção representada pelas receitas dessas operações, em relação à receita total do contribuinte.</w:t>
      </w:r>
    </w:p>
    <w:p w14:paraId="6EA4C65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Os créditos de IBS e CBS decorrentes dos custos e despesas indiretos apropriados pelo contribuinte e alocados às operações sujeitas ao regime opcional de que trata este artigo nos termos do § 9º deverão ser estornados.</w:t>
      </w:r>
    </w:p>
    <w:p w14:paraId="425A44C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O contribuinte fica obrigado a manter escrituração contábil segregada com a identificação das operações submetidas ao regime de tributação previsto neste artigo.</w:t>
      </w:r>
    </w:p>
    <w:p w14:paraId="1C0CAD35"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w:t>
      </w:r>
    </w:p>
    <w:p w14:paraId="2D5D7EDB"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 xml:space="preserve">Das Operações Iniciadas a partir de 1º de </w:t>
      </w:r>
      <w:proofErr w:type="gramStart"/>
      <w:r w:rsidRPr="00353F31">
        <w:rPr>
          <w:rFonts w:ascii="Book Antiqua" w:eastAsia="Times New Roman" w:hAnsi="Book Antiqua" w:cs="Arial"/>
          <w:b/>
          <w:bCs/>
          <w:color w:val="000000"/>
          <w:kern w:val="0"/>
          <w:sz w:val="19"/>
          <w:szCs w:val="19"/>
          <w:lang w:eastAsia="pt-BR"/>
          <w14:ligatures w14:val="none"/>
        </w:rPr>
        <w:t>Janeiro</w:t>
      </w:r>
      <w:proofErr w:type="gramEnd"/>
      <w:r w:rsidRPr="00353F31">
        <w:rPr>
          <w:rFonts w:ascii="Book Antiqua" w:eastAsia="Times New Roman" w:hAnsi="Book Antiqua" w:cs="Arial"/>
          <w:b/>
          <w:bCs/>
          <w:color w:val="000000"/>
          <w:kern w:val="0"/>
          <w:sz w:val="19"/>
          <w:szCs w:val="19"/>
          <w:lang w:eastAsia="pt-BR"/>
          <w14:ligatures w14:val="none"/>
        </w:rPr>
        <w:t xml:space="preserve"> de 2029</w:t>
      </w:r>
    </w:p>
    <w:p w14:paraId="76D85EA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488. A partir de 1º de janeiro de 2029, o contribuinte poderá deduzir da base de cálculo do IBS incidente na alienação de bem imóvel, o montante pago na aquisição de bens e serviços realizada entre 1º de janeiro de 2027 a 31 de dezembro de 2032 que sejam utilizados para a incorporação, parcelamento do solo e construção do imóvel.</w:t>
      </w:r>
    </w:p>
    <w:p w14:paraId="65B4880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dedução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correspondente ao valor das aquisições de bens e serviços:</w:t>
      </w:r>
    </w:p>
    <w:p w14:paraId="59D47B4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sujeitos</w:t>
      </w:r>
      <w:proofErr w:type="gramEnd"/>
      <w:r w:rsidRPr="00353F31">
        <w:rPr>
          <w:rFonts w:ascii="Book Antiqua" w:eastAsia="Times New Roman" w:hAnsi="Book Antiqua" w:cs="Arial"/>
          <w:color w:val="000000"/>
          <w:kern w:val="0"/>
          <w:sz w:val="19"/>
          <w:szCs w:val="19"/>
          <w:lang w:eastAsia="pt-BR"/>
          <w14:ligatures w14:val="none"/>
        </w:rPr>
        <w:t xml:space="preserve"> à incidência do imposto previsto no art. 155, II ou do imposto previsto no art. 156, III, ambos da Constituição Federal;</w:t>
      </w:r>
    </w:p>
    <w:p w14:paraId="478ACFE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contabilizados</w:t>
      </w:r>
      <w:proofErr w:type="gramEnd"/>
      <w:r w:rsidRPr="00353F31">
        <w:rPr>
          <w:rFonts w:ascii="Book Antiqua" w:eastAsia="Times New Roman" w:hAnsi="Book Antiqua" w:cs="Arial"/>
          <w:color w:val="000000"/>
          <w:kern w:val="0"/>
          <w:sz w:val="19"/>
          <w:szCs w:val="19"/>
          <w:lang w:eastAsia="pt-BR"/>
          <w14:ligatures w14:val="none"/>
        </w:rPr>
        <w:t xml:space="preserve"> como custo direto de produção do bem imóvel; e</w:t>
      </w:r>
    </w:p>
    <w:p w14:paraId="33569AB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cuja aquisição tenha sido acobertada por documento fiscal idôneo.</w:t>
      </w:r>
    </w:p>
    <w:p w14:paraId="1C7A81D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Na alienação de bem imóvel decorrente de incorporação ou parcelamento do solo poderão ser deduzidos da base de cálculo do IBS os custos e despesas indiretos pagos pelo contribuinte sujeitos ao ICMS ou ISS, os quais serão alocados no empreendimento na mesma proporção representada pelos custos diretos próprios do empreendimento em relação ao custo direto total do contribuinte, assim entendido como a soma dos custos diretos de todas as atividades exercidas pelo contribuinte.</w:t>
      </w:r>
    </w:p>
    <w:p w14:paraId="22D3549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Os valores a serem deduzidos correspondem à base de cálculo do IBS e da CBS relativa à aquisição dos bens e serviços, conforme registrada em documento fiscal, multiplicada por:</w:t>
      </w:r>
    </w:p>
    <w:p w14:paraId="2061160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 - 1 (um inteiro), no caso de bens e serviços adquiridos entre 1º de janeiro de 2027 e até 31 de dezembro de 2028;</w:t>
      </w:r>
    </w:p>
    <w:p w14:paraId="4795BC1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- 0,9 (nove décimos), no caso de bens e serviços adquiridos no ano-calendário de 2029;</w:t>
      </w:r>
    </w:p>
    <w:p w14:paraId="565E94A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- 0,8 (oito décimos), no caso de bens e serviços adquiridos no ano-calendário de 2030;</w:t>
      </w:r>
    </w:p>
    <w:p w14:paraId="0578B42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IV - 0,7 (sete décimos), no caso de bens e serviços adquiridos no ano-calendário de 2031; e</w:t>
      </w:r>
    </w:p>
    <w:p w14:paraId="02A37FC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 - 0,6 (seis décimos), no caso de bens e serviços adquiridos no ano-calendário de 2032.</w:t>
      </w:r>
    </w:p>
    <w:p w14:paraId="5569BFB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A dedução a que se refere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afasta o direito à apropriação dos créditos de IBS e CBS pagos pelo contribuinte, assim como a aplicação dos redutores de ajuste previstos no art. 257 e do redutor social previsto no art. 259.</w:t>
      </w:r>
    </w:p>
    <w:p w14:paraId="54EBF7A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O disposto neste artigo não se aplica caso o contribuinte tenha optado pelo regime especial de que trata o art. 485 ou realizado a opção de que trata o art. 486.</w:t>
      </w:r>
    </w:p>
    <w:p w14:paraId="7B892A1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Os valores a serem deduzidos da base de cálculo poderão ser utilizados para ajuste da base de cálculo do IBS de períodos anteriores ou de períodos subsequentes relativos ao mesmo bem imóvel ou ao mesmo empreendimento, quando excederem o valor da base de cálculo de IBS do respectivo período.</w:t>
      </w:r>
    </w:p>
    <w:p w14:paraId="5820C5CA"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Seção III</w:t>
      </w:r>
    </w:p>
    <w:p w14:paraId="7C50C5F3" w14:textId="77777777" w:rsidR="00353F31" w:rsidRPr="00353F31" w:rsidRDefault="00353F31" w:rsidP="00353F31">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Disposições Finais</w:t>
      </w:r>
    </w:p>
    <w:p w14:paraId="41C6E6E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489.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receita total do IBS e da CBS recolhida nos termos dos art. 487 será distribuída entre a CBS e as parcelas estadual e municipal do IBS na proporção das respectivas alíquotas de referência do momento de ocorrência do fato gerador.</w:t>
      </w:r>
    </w:p>
    <w:p w14:paraId="0693F2E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490. O disposto no § 2º do art. 6º não se aplica ao Fundo de Arrendamento Residencial - FAR de que trata a Lei nº 10.188, de 12 de fevereiro de 2001, que poderá manter a integralidade dos créditos de IBS e CBS relativos aos bens ou serviços adquiridos pelo FAR, mesmo em caso de doação.</w:t>
      </w:r>
    </w:p>
    <w:p w14:paraId="74DB0F83"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TÍTULO IV</w:t>
      </w:r>
    </w:p>
    <w:p w14:paraId="12EF153F" w14:textId="77777777" w:rsidR="00353F31" w:rsidRPr="00353F31" w:rsidRDefault="00353F31" w:rsidP="00353F31">
      <w:pPr>
        <w:spacing w:before="100" w:beforeAutospacing="1" w:after="100" w:afterAutospacing="1" w:line="240" w:lineRule="auto"/>
        <w:ind w:firstLine="570"/>
        <w:jc w:val="center"/>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aps/>
          <w:color w:val="000000"/>
          <w:kern w:val="0"/>
          <w:sz w:val="19"/>
          <w:szCs w:val="19"/>
          <w:lang w:eastAsia="pt-BR"/>
          <w14:ligatures w14:val="none"/>
        </w:rPr>
        <w:t>DISPOSIÇÕES FINAIS</w:t>
      </w:r>
    </w:p>
    <w:p w14:paraId="790EC0B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97" w:name="art491"/>
      <w:bookmarkEnd w:id="397"/>
      <w:r w:rsidRPr="00353F31">
        <w:rPr>
          <w:rFonts w:ascii="Book Antiqua" w:eastAsia="Times New Roman" w:hAnsi="Book Antiqua" w:cs="Arial"/>
          <w:color w:val="000000"/>
          <w:kern w:val="0"/>
          <w:sz w:val="19"/>
          <w:szCs w:val="19"/>
          <w:lang w:eastAsia="pt-BR"/>
          <w14:ligatures w14:val="none"/>
        </w:rPr>
        <w:t>Art. 491.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Na hipótese de fusão, extinção ou incorporação de quaisquer dos ministérios, secretarias e demais órgãos da administração pública citados nesta Lei Complementar, ato do chefe do Poder Executivo da União definirá o órgão responsável pela assunção das respectivas responsabilidades previstas nesta Lei Complementar.       </w:t>
      </w:r>
      <w:hyperlink r:id="rId75" w:anchor="art544-6"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46041A7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98" w:name="art492"/>
      <w:bookmarkEnd w:id="398"/>
      <w:r w:rsidRPr="00353F31">
        <w:rPr>
          <w:rFonts w:ascii="Book Antiqua" w:eastAsia="Times New Roman" w:hAnsi="Book Antiqua" w:cs="Arial"/>
          <w:color w:val="000000"/>
          <w:kern w:val="0"/>
          <w:sz w:val="19"/>
          <w:szCs w:val="19"/>
          <w:lang w:eastAsia="pt-BR"/>
          <w14:ligatures w14:val="none"/>
        </w:rPr>
        <w:t>Art. 492. Para efeito do disposto nesta Lei Complementar:      </w:t>
      </w:r>
      <w:hyperlink r:id="rId76" w:anchor="art544-6"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267886A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Nomenclatura Comum do Mercosul/Sistema Harmonizado - NCM/SH corresponde àquela aprovada pela Resolução </w:t>
      </w:r>
      <w:proofErr w:type="spellStart"/>
      <w:r w:rsidRPr="00353F31">
        <w:rPr>
          <w:rFonts w:ascii="Book Antiqua" w:eastAsia="Times New Roman" w:hAnsi="Book Antiqua" w:cs="Arial"/>
          <w:color w:val="000000"/>
          <w:kern w:val="0"/>
          <w:sz w:val="19"/>
          <w:szCs w:val="19"/>
          <w:lang w:eastAsia="pt-BR"/>
          <w14:ligatures w14:val="none"/>
        </w:rPr>
        <w:t>Gecex</w:t>
      </w:r>
      <w:proofErr w:type="spellEnd"/>
      <w:r w:rsidRPr="00353F31">
        <w:rPr>
          <w:rFonts w:ascii="Book Antiqua" w:eastAsia="Times New Roman" w:hAnsi="Book Antiqua" w:cs="Arial"/>
          <w:color w:val="000000"/>
          <w:kern w:val="0"/>
          <w:sz w:val="19"/>
          <w:szCs w:val="19"/>
          <w:lang w:eastAsia="pt-BR"/>
          <w14:ligatures w14:val="none"/>
        </w:rPr>
        <w:t xml:space="preserve"> nº 272, de 19 de novembro de 2021;</w:t>
      </w:r>
    </w:p>
    <w:p w14:paraId="78D351D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Nomenclatura Brasileira de Serviços - NBS corresponde àquela aprovada pela Portaria Conjunta RFB/SECEX nº 2.000, de 18 de dezembro de 2018.</w:t>
      </w:r>
    </w:p>
    <w:p w14:paraId="5DF7B1B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Os códigos constantes desta Lei Complementar estão em conformidade com a NCM/SH e com a NBS de que tratam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026AC3F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2º Eventuais alterações futuras da NCM/SH e NBS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que acarretem modificação da classificação fiscal dos produtos mencionados nesta Lei Complementar não afetarão as disposições a eles aplicadas com base na classificação anterior.</w:t>
      </w:r>
    </w:p>
    <w:p w14:paraId="54ED349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399" w:name="art493"/>
      <w:bookmarkEnd w:id="399"/>
      <w:r w:rsidRPr="00353F31">
        <w:rPr>
          <w:rFonts w:ascii="Book Antiqua" w:eastAsia="Times New Roman" w:hAnsi="Book Antiqua" w:cs="Arial"/>
          <w:color w:val="000000"/>
          <w:kern w:val="0"/>
          <w:sz w:val="19"/>
          <w:szCs w:val="19"/>
          <w:lang w:eastAsia="pt-BR"/>
          <w14:ligatures w14:val="none"/>
        </w:rPr>
        <w:t>Art. 493.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As referências feitas nesta Lei Complementar à taxa SELIC, à taxa DI, ao IPCA e a outros índices ou taxas são aplicáveis aos respectivos índices e taxas que venham a substituí-los.      </w:t>
      </w:r>
      <w:hyperlink r:id="rId77" w:anchor="art544-6"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2B0899B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00" w:name="art494"/>
      <w:bookmarkEnd w:id="400"/>
      <w:r w:rsidRPr="00353F31">
        <w:rPr>
          <w:rFonts w:ascii="Book Antiqua" w:eastAsia="Times New Roman" w:hAnsi="Book Antiqua" w:cs="Arial"/>
          <w:color w:val="000000"/>
          <w:kern w:val="0"/>
          <w:sz w:val="19"/>
          <w:szCs w:val="19"/>
          <w:lang w:eastAsia="pt-BR"/>
          <w14:ligatures w14:val="none"/>
        </w:rPr>
        <w:t>Art. 494.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(VETADO).     </w:t>
      </w:r>
      <w:hyperlink r:id="rId78" w:anchor="art544-6"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03FD1BA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01" w:name="art495"/>
      <w:bookmarkEnd w:id="401"/>
      <w:r w:rsidRPr="00353F31">
        <w:rPr>
          <w:rFonts w:ascii="Book Antiqua" w:eastAsia="Times New Roman" w:hAnsi="Book Antiqua" w:cs="Arial"/>
          <w:color w:val="000000"/>
          <w:kern w:val="0"/>
          <w:sz w:val="19"/>
          <w:szCs w:val="19"/>
          <w:lang w:eastAsia="pt-BR"/>
          <w14:ligatures w14:val="none"/>
        </w:rPr>
        <w:t>Art. 495.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(VETADO).       </w:t>
      </w:r>
      <w:hyperlink r:id="rId79" w:anchor="art544-6"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201AB54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02" w:name="art496"/>
      <w:bookmarkEnd w:id="402"/>
      <w:r w:rsidRPr="00353F31">
        <w:rPr>
          <w:rFonts w:ascii="Book Antiqua" w:eastAsia="Times New Roman" w:hAnsi="Book Antiqua" w:cs="Arial"/>
          <w:color w:val="000000"/>
          <w:kern w:val="0"/>
          <w:sz w:val="19"/>
          <w:szCs w:val="19"/>
          <w:lang w:eastAsia="pt-BR"/>
          <w14:ligatures w14:val="none"/>
        </w:rPr>
        <w:t>Art. 496.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80" w:history="1">
        <w:r w:rsidRPr="00353F31">
          <w:rPr>
            <w:rFonts w:ascii="Book Antiqua" w:eastAsia="Times New Roman" w:hAnsi="Book Antiqua" w:cs="Arial"/>
            <w:color w:val="0000FF"/>
            <w:kern w:val="0"/>
            <w:sz w:val="19"/>
            <w:szCs w:val="19"/>
            <w:u w:val="single"/>
            <w:lang w:eastAsia="pt-BR"/>
            <w14:ligatures w14:val="none"/>
          </w:rPr>
          <w:t>Lei nº 5.172, de 25 de outubro de 1966</w:t>
        </w:r>
      </w:hyperlink>
      <w:r w:rsidRPr="00353F31">
        <w:rPr>
          <w:rFonts w:ascii="Book Antiqua" w:eastAsia="Times New Roman" w:hAnsi="Book Antiqua" w:cs="Arial"/>
          <w:color w:val="000000"/>
          <w:kern w:val="0"/>
          <w:sz w:val="19"/>
          <w:szCs w:val="19"/>
          <w:lang w:eastAsia="pt-BR"/>
          <w14:ligatures w14:val="none"/>
        </w:rPr>
        <w:t> - Código Tributário Nacional, passa a vigorar com as seguintes alterações:      </w:t>
      </w:r>
      <w:hyperlink r:id="rId81" w:anchor="art544-6"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3BA935F1"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9º .....................................................................................</w:t>
      </w:r>
    </w:p>
    <w:p w14:paraId="65872D86"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0DEA58C1" w14:textId="77777777" w:rsidR="00353F31" w:rsidRPr="00353F31" w:rsidRDefault="00353F31" w:rsidP="000B2CCC">
      <w:pPr>
        <w:spacing w:before="100" w:beforeAutospacing="1" w:after="100" w:afterAutospacing="1" w:line="240" w:lineRule="auto"/>
        <w:ind w:right="2574"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cobrar</w:t>
      </w:r>
      <w:proofErr w:type="gramEnd"/>
      <w:r w:rsidRPr="00353F31">
        <w:rPr>
          <w:rFonts w:ascii="Book Antiqua" w:eastAsia="Times New Roman" w:hAnsi="Book Antiqua" w:cs="Arial"/>
          <w:color w:val="000000"/>
          <w:kern w:val="0"/>
          <w:sz w:val="19"/>
          <w:szCs w:val="19"/>
          <w:lang w:eastAsia="pt-BR"/>
          <w14:ligatures w14:val="none"/>
        </w:rPr>
        <w:t xml:space="preserve"> impostos e a contribuição de que trata o inciso V do art. 195 da Constituição Federal sobre:</w:t>
      </w:r>
    </w:p>
    <w:p w14:paraId="725BAD3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42120827" w14:textId="77777777" w:rsidR="00353F31" w:rsidRPr="00353F31" w:rsidRDefault="00353F31" w:rsidP="000B2CCC">
      <w:pPr>
        <w:spacing w:before="100" w:beforeAutospacing="1" w:after="100" w:afterAutospacing="1" w:line="240" w:lineRule="auto"/>
        <w:ind w:right="2574"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entidades religiosas e templos de qualquer culto, inclusive suas organizações assistenciais e beneficentes;</w:t>
      </w:r>
    </w:p>
    <w:p w14:paraId="48CF97E9"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5F03940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03" w:name="art497"/>
      <w:bookmarkEnd w:id="403"/>
      <w:r w:rsidRPr="00353F31">
        <w:rPr>
          <w:rFonts w:ascii="Book Antiqua" w:eastAsia="Times New Roman" w:hAnsi="Book Antiqua" w:cs="Arial"/>
          <w:color w:val="000000"/>
          <w:kern w:val="0"/>
          <w:sz w:val="19"/>
          <w:szCs w:val="19"/>
          <w:lang w:eastAsia="pt-BR"/>
          <w14:ligatures w14:val="none"/>
        </w:rPr>
        <w:t>Art. 497.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O </w:t>
      </w:r>
      <w:hyperlink r:id="rId82" w:history="1">
        <w:r w:rsidRPr="00353F31">
          <w:rPr>
            <w:rFonts w:ascii="Book Antiqua" w:eastAsia="Times New Roman" w:hAnsi="Book Antiqua" w:cs="Arial"/>
            <w:color w:val="0000FF"/>
            <w:kern w:val="0"/>
            <w:sz w:val="19"/>
            <w:szCs w:val="19"/>
            <w:u w:val="single"/>
            <w:lang w:eastAsia="pt-BR"/>
            <w14:ligatures w14:val="none"/>
          </w:rPr>
          <w:t>Decreto-Lei nº 37, de 18 de novembro de 1966</w:t>
        </w:r>
      </w:hyperlink>
      <w:r w:rsidRPr="00353F31">
        <w:rPr>
          <w:rFonts w:ascii="Book Antiqua" w:eastAsia="Times New Roman" w:hAnsi="Book Antiqua" w:cs="Arial"/>
          <w:color w:val="000000"/>
          <w:kern w:val="0"/>
          <w:sz w:val="19"/>
          <w:szCs w:val="19"/>
          <w:lang w:eastAsia="pt-BR"/>
          <w14:ligatures w14:val="none"/>
        </w:rPr>
        <w:t>, passa a vigorar com a seguinte redação:      </w:t>
      </w:r>
      <w:hyperlink r:id="rId83" w:anchor="art544-6"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27525D82"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44.....................................................................................</w:t>
      </w:r>
    </w:p>
    <w:p w14:paraId="1DDA07F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As informações prestadas pelo sujeito passivo na declaração de importação constituem confissão de dívida pelo contribuinte e instrumento hábil e suficiente para a exigência do valor dos tributos incidentes sobre as operações nela consignadas, restando constituído o crédito tributário.” (NR)</w:t>
      </w:r>
    </w:p>
    <w:p w14:paraId="50704A0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04" w:name="art498"/>
      <w:bookmarkEnd w:id="404"/>
      <w:r w:rsidRPr="00353F31">
        <w:rPr>
          <w:rFonts w:ascii="Book Antiqua" w:eastAsia="Times New Roman" w:hAnsi="Book Antiqua" w:cs="Arial"/>
          <w:color w:val="000000"/>
          <w:kern w:val="0"/>
          <w:sz w:val="19"/>
          <w:szCs w:val="19"/>
          <w:lang w:eastAsia="pt-BR"/>
          <w14:ligatures w14:val="none"/>
        </w:rPr>
        <w:t>Art. 498.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84" w:history="1">
        <w:r w:rsidRPr="00353F31">
          <w:rPr>
            <w:rFonts w:ascii="Book Antiqua" w:eastAsia="Times New Roman" w:hAnsi="Book Antiqua" w:cs="Arial"/>
            <w:color w:val="0000FF"/>
            <w:kern w:val="0"/>
            <w:sz w:val="19"/>
            <w:szCs w:val="19"/>
            <w:u w:val="single"/>
            <w:lang w:eastAsia="pt-BR"/>
            <w14:ligatures w14:val="none"/>
          </w:rPr>
          <w:t>Lei nº 10.931, de 2 de agosto de 2004</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85" w:anchor="art544-6"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7ED3AF7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3º O terreno e as acessões objeto da incorporação imobiliária sujeitas ao regime especial de tributação, bem como os demais bens e direitos a ela vinculados, não responderão por dívidas tributárias da incorporadora relativas ao Imposto sobre a Renda das Pessoas Jurídicas - IRPJ, à Contribuição Social sobre o Lucro Líquido - CSLL, à Contribuição para o Financiamento da Seguridade Social - COFINS, à Contribuição para os Programas de Integração Social e de Formação do Patrimônio do Servidor Público - PIS/PASEP, à Contribuição sobre Bens e Serviços - CBS e ao Imposto sobre Bens e Serviços - IBS, exceto aquelas calculadas na forma do art. 4º sobre as receitas auferidas no âmbito da respectiva incorporação.</w:t>
      </w:r>
    </w:p>
    <w:p w14:paraId="19FFAE1E" w14:textId="77777777" w:rsidR="00353F31" w:rsidRPr="00353F31" w:rsidRDefault="00353F31" w:rsidP="000B2CCC">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00C783C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05" w:name="art499"/>
      <w:bookmarkEnd w:id="405"/>
      <w:r w:rsidRPr="00353F31">
        <w:rPr>
          <w:rFonts w:ascii="Book Antiqua" w:eastAsia="Times New Roman" w:hAnsi="Book Antiqua" w:cs="Arial"/>
          <w:color w:val="000000"/>
          <w:kern w:val="0"/>
          <w:sz w:val="19"/>
          <w:szCs w:val="19"/>
          <w:lang w:eastAsia="pt-BR"/>
          <w14:ligatures w14:val="none"/>
        </w:rPr>
        <w:t>Art. 499.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86" w:history="1">
        <w:r w:rsidRPr="00353F31">
          <w:rPr>
            <w:rFonts w:ascii="Book Antiqua" w:eastAsia="Times New Roman" w:hAnsi="Book Antiqua" w:cs="Arial"/>
            <w:color w:val="0000FF"/>
            <w:kern w:val="0"/>
            <w:sz w:val="19"/>
            <w:szCs w:val="19"/>
            <w:u w:val="single"/>
            <w:lang w:eastAsia="pt-BR"/>
            <w14:ligatures w14:val="none"/>
          </w:rPr>
          <w:t>Lei nº 7.998, de 11 de janeiro de 1990</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87"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01180D38"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11. ....................................................................................</w:t>
      </w:r>
    </w:p>
    <w:p w14:paraId="12BFC43C"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w:t>
      </w:r>
    </w:p>
    <w:p w14:paraId="61D7FB2F"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 - 18% (dezoito por cento) da Contribuição Social sobre Bens e Serviços - CBS; e</w:t>
      </w:r>
    </w:p>
    <w:p w14:paraId="35CC334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outros</w:t>
      </w:r>
      <w:proofErr w:type="gramEnd"/>
      <w:r w:rsidRPr="00353F31">
        <w:rPr>
          <w:rFonts w:ascii="Book Antiqua" w:eastAsia="Times New Roman" w:hAnsi="Book Antiqua" w:cs="Arial"/>
          <w:color w:val="000000"/>
          <w:kern w:val="0"/>
          <w:sz w:val="19"/>
          <w:szCs w:val="19"/>
          <w:lang w:eastAsia="pt-BR"/>
          <w14:ligatures w14:val="none"/>
        </w:rPr>
        <w:t xml:space="preserve"> recursos que lhe sejam destinados.” (NR)</w:t>
      </w:r>
    </w:p>
    <w:p w14:paraId="75D7C38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06" w:name="art500"/>
      <w:bookmarkEnd w:id="406"/>
      <w:r w:rsidRPr="00353F31">
        <w:rPr>
          <w:rFonts w:ascii="Book Antiqua" w:eastAsia="Times New Roman" w:hAnsi="Book Antiqua" w:cs="Arial"/>
          <w:color w:val="000000"/>
          <w:kern w:val="0"/>
          <w:sz w:val="19"/>
          <w:szCs w:val="19"/>
          <w:lang w:eastAsia="pt-BR"/>
          <w14:ligatures w14:val="none"/>
        </w:rPr>
        <w:t>Art. 500.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88" w:history="1">
        <w:r w:rsidRPr="00353F31">
          <w:rPr>
            <w:rFonts w:ascii="Book Antiqua" w:eastAsia="Times New Roman" w:hAnsi="Book Antiqua" w:cs="Arial"/>
            <w:color w:val="0000FF"/>
            <w:kern w:val="0"/>
            <w:sz w:val="19"/>
            <w:szCs w:val="19"/>
            <w:u w:val="single"/>
            <w:lang w:eastAsia="pt-BR"/>
            <w14:ligatures w14:val="none"/>
          </w:rPr>
          <w:t>Lei nº 8.019, de 11 de abril de 1990</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89"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71749CE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1º A arrecadação correspondente a 18% (dezoito por cento) da Contribuição Social sobre Bens e Serviços - CBS e a decorrente da contribuição para o Programa de Formação do Patrimônio do Servidor Público, criado pela </w:t>
      </w:r>
      <w:hyperlink r:id="rId90" w:history="1">
        <w:r w:rsidRPr="00353F31">
          <w:rPr>
            <w:rFonts w:ascii="Book Antiqua" w:eastAsia="Times New Roman" w:hAnsi="Book Antiqua" w:cs="Arial"/>
            <w:color w:val="0000FF"/>
            <w:kern w:val="0"/>
            <w:sz w:val="19"/>
            <w:szCs w:val="19"/>
            <w:u w:val="single"/>
            <w:lang w:eastAsia="pt-BR"/>
            <w14:ligatures w14:val="none"/>
          </w:rPr>
          <w:t>Lei Complementar nº 8, de 3 de dezembro de 1970</w:t>
        </w:r>
      </w:hyperlink>
      <w:r w:rsidRPr="00353F31">
        <w:rPr>
          <w:rFonts w:ascii="Book Antiqua" w:eastAsia="Times New Roman" w:hAnsi="Book Antiqua" w:cs="Arial"/>
          <w:color w:val="000000"/>
          <w:kern w:val="0"/>
          <w:sz w:val="19"/>
          <w:szCs w:val="19"/>
          <w:lang w:eastAsia="pt-BR"/>
          <w14:ligatures w14:val="none"/>
        </w:rPr>
        <w:t>, será destinada, a cada ano, à cobertura integral das necessidades do Fundo de Amparo ao Trabalhador (FAT), de que trata o </w:t>
      </w:r>
      <w:hyperlink r:id="rId91" w:anchor="art10" w:history="1">
        <w:r w:rsidRPr="00353F31">
          <w:rPr>
            <w:rFonts w:ascii="Book Antiqua" w:eastAsia="Times New Roman" w:hAnsi="Book Antiqua" w:cs="Arial"/>
            <w:color w:val="0000FF"/>
            <w:kern w:val="0"/>
            <w:sz w:val="19"/>
            <w:szCs w:val="19"/>
            <w:u w:val="single"/>
            <w:lang w:eastAsia="pt-BR"/>
            <w14:ligatures w14:val="none"/>
          </w:rPr>
          <w:t>art. 10 da Lei nº 7.998, de 11 de janeiro de 1990</w:t>
        </w:r>
      </w:hyperlink>
      <w:r w:rsidRPr="00353F31">
        <w:rPr>
          <w:rFonts w:ascii="Book Antiqua" w:eastAsia="Times New Roman" w:hAnsi="Book Antiqua" w:cs="Arial"/>
          <w:color w:val="000000"/>
          <w:kern w:val="0"/>
          <w:sz w:val="19"/>
          <w:szCs w:val="19"/>
          <w:lang w:eastAsia="pt-BR"/>
          <w14:ligatures w14:val="none"/>
        </w:rPr>
        <w:t>.” (NR)</w:t>
      </w:r>
    </w:p>
    <w:p w14:paraId="21B4572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2º Conforme estabelece o </w:t>
      </w:r>
      <w:hyperlink r:id="rId92" w:anchor="art239%C2%A71" w:history="1">
        <w:r w:rsidRPr="00353F31">
          <w:rPr>
            <w:rFonts w:ascii="Book Antiqua" w:eastAsia="Times New Roman" w:hAnsi="Book Antiqua" w:cs="Arial"/>
            <w:color w:val="0000FF"/>
            <w:kern w:val="0"/>
            <w:sz w:val="19"/>
            <w:szCs w:val="19"/>
            <w:u w:val="single"/>
            <w:lang w:eastAsia="pt-BR"/>
            <w14:ligatures w14:val="none"/>
          </w:rPr>
          <w:t>§ 1º do art. 239 da Constituição Federal</w:t>
        </w:r>
      </w:hyperlink>
      <w:r w:rsidRPr="00353F31">
        <w:rPr>
          <w:rFonts w:ascii="Book Antiqua" w:eastAsia="Times New Roman" w:hAnsi="Book Antiqua" w:cs="Arial"/>
          <w:color w:val="000000"/>
          <w:kern w:val="0"/>
          <w:sz w:val="19"/>
          <w:szCs w:val="19"/>
          <w:lang w:eastAsia="pt-BR"/>
          <w14:ligatures w14:val="none"/>
        </w:rPr>
        <w:t>, pelo menos 28% (vinte e oito por cento) da arrecadação mencionada no artigo anterior serão repassados ao Banco Nacional de Desenvolvimento Econômico e Social (BNDES), para aplicação em programas de desenvolvimento econômico.</w:t>
      </w:r>
    </w:p>
    <w:p w14:paraId="1E808282"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431B7B0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07" w:name="art501"/>
      <w:bookmarkEnd w:id="407"/>
      <w:r w:rsidRPr="00353F31">
        <w:rPr>
          <w:rFonts w:ascii="Book Antiqua" w:eastAsia="Times New Roman" w:hAnsi="Book Antiqua" w:cs="Arial"/>
          <w:color w:val="000000"/>
          <w:kern w:val="0"/>
          <w:sz w:val="19"/>
          <w:szCs w:val="19"/>
          <w:lang w:eastAsia="pt-BR"/>
          <w14:ligatures w14:val="none"/>
        </w:rPr>
        <w:t>Art. 501.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93" w:history="1">
        <w:r w:rsidRPr="00353F31">
          <w:rPr>
            <w:rFonts w:ascii="Book Antiqua" w:eastAsia="Times New Roman" w:hAnsi="Book Antiqua" w:cs="Arial"/>
            <w:color w:val="0000FF"/>
            <w:kern w:val="0"/>
            <w:sz w:val="19"/>
            <w:szCs w:val="19"/>
            <w:u w:val="single"/>
            <w:lang w:eastAsia="pt-BR"/>
            <w14:ligatures w14:val="none"/>
          </w:rPr>
          <w:t>Lei Complementar nº 87, de 13 de setembro de 1996</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94" w:anchor="art544-6"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104CD36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31-A. Em relação aos fatos geradores ocorridos de 1º de janeiro de 2029 a 31 de dezembro de 2032, as alíquotas do imposto serão reduzidas nas seguintes proporções das alíquotas previstas nas legislações dos Estados ou do Distrito Federal, vigentes em 31 de dezembro de 2028:</w:t>
      </w:r>
    </w:p>
    <w:p w14:paraId="6E55FD6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- 10% (dez por cento), em 2029;</w:t>
      </w:r>
    </w:p>
    <w:p w14:paraId="73E7A8C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- 20% (vinte por cento), em 2030;</w:t>
      </w:r>
    </w:p>
    <w:p w14:paraId="1943532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- 30% (trinta por cento), em 2031; e</w:t>
      </w:r>
    </w:p>
    <w:p w14:paraId="46D8FBA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IV - 40% (quarenta por cento), em 2032.</w:t>
      </w:r>
    </w:p>
    <w:p w14:paraId="0D3BB16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aplica-se a todas as operações e prestações tributadas pelo imposto, inclusive:</w:t>
      </w:r>
    </w:p>
    <w:p w14:paraId="4612886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aos</w:t>
      </w:r>
      <w:proofErr w:type="gramEnd"/>
      <w:r w:rsidRPr="00353F31">
        <w:rPr>
          <w:rFonts w:ascii="Book Antiqua" w:eastAsia="Times New Roman" w:hAnsi="Book Antiqua" w:cs="Arial"/>
          <w:color w:val="000000"/>
          <w:kern w:val="0"/>
          <w:sz w:val="19"/>
          <w:szCs w:val="19"/>
          <w:lang w:eastAsia="pt-BR"/>
          <w14:ligatures w14:val="none"/>
        </w:rPr>
        <w:t xml:space="preserve"> combustíveis sobre os quais a incidência ocorre uma única vez, a que se refere a </w:t>
      </w:r>
      <w:hyperlink r:id="rId95" w:history="1">
        <w:r w:rsidRPr="00353F31">
          <w:rPr>
            <w:rFonts w:ascii="Book Antiqua" w:eastAsia="Times New Roman" w:hAnsi="Book Antiqua" w:cs="Arial"/>
            <w:color w:val="0000FF"/>
            <w:kern w:val="0"/>
            <w:sz w:val="19"/>
            <w:szCs w:val="19"/>
            <w:u w:val="single"/>
            <w:lang w:eastAsia="pt-BR"/>
            <w14:ligatures w14:val="none"/>
          </w:rPr>
          <w:t>Lei Complementar nº 192, de 11 de março de 2022;</w:t>
        </w:r>
      </w:hyperlink>
    </w:p>
    <w:p w14:paraId="500891A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às</w:t>
      </w:r>
      <w:proofErr w:type="gramEnd"/>
      <w:r w:rsidRPr="00353F31">
        <w:rPr>
          <w:rFonts w:ascii="Book Antiqua" w:eastAsia="Times New Roman" w:hAnsi="Book Antiqua" w:cs="Arial"/>
          <w:color w:val="000000"/>
          <w:kern w:val="0"/>
          <w:sz w:val="19"/>
          <w:szCs w:val="19"/>
          <w:lang w:eastAsia="pt-BR"/>
          <w14:ligatures w14:val="none"/>
        </w:rPr>
        <w:t xml:space="preserve"> alíquotas estabelecidas na Resolução nº 22, de 19 de maio de 1989, e na Resolução nº 13, de 25 de abril de 2012, ambas do Senado Federal.</w:t>
      </w:r>
    </w:p>
    <w:p w14:paraId="73C91F5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No período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os benefícios ou os incentivos fiscais ou financeiros relativos ao imposto serão reduzidos na mesma proporção da redução das alíquotas prevista nos incisos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05C34A3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Para os fins da aplicação do disposto no § 2º, os percentuais e outros parâmetros utilizados para calcular os benefícios ou incentivos fiscais ou financeiros relativos ao imposto serão reduzidos na mesma proporção da redução das alíquotas, em decorrência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3003912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4º O disposto no § 3º não se aplica caso os benefícios ou os incentivos fiscais ou financeiros relativos ao imposto já tenham sido reduzidos proporcionalmente por força da redução das alíquotas em decorrência do disposto nos termos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13E539B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Compete ao Conselho Nacional de Política Fazendária (Confaz) estabelecer a disciplina a ser observada na hipótese a que se refere o § 3º.</w:t>
      </w:r>
    </w:p>
    <w:p w14:paraId="5BE447E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Para fins do disposto no § 5º, as deliberações serão aprovadas por maioria simples dos votos.</w:t>
      </w:r>
    </w:p>
    <w:p w14:paraId="5FA7064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Os benefícios e incentivos fiscais ou financeiros referidos no </w:t>
      </w:r>
      <w:hyperlink r:id="rId96" w:anchor="art3" w:history="1">
        <w:r w:rsidRPr="00353F31">
          <w:rPr>
            <w:rFonts w:ascii="Book Antiqua" w:eastAsia="Times New Roman" w:hAnsi="Book Antiqua" w:cs="Arial"/>
            <w:color w:val="0000FF"/>
            <w:kern w:val="0"/>
            <w:sz w:val="19"/>
            <w:szCs w:val="19"/>
            <w:u w:val="single"/>
            <w:lang w:eastAsia="pt-BR"/>
            <w14:ligatures w14:val="none"/>
          </w:rPr>
          <w:t>art. 3º da Lei Complementar nº 160, de 7 de agosto de 2017</w:t>
        </w:r>
      </w:hyperlink>
      <w:r w:rsidRPr="00353F31">
        <w:rPr>
          <w:rFonts w:ascii="Book Antiqua" w:eastAsia="Times New Roman" w:hAnsi="Book Antiqua" w:cs="Arial"/>
          <w:color w:val="000000"/>
          <w:kern w:val="0"/>
          <w:sz w:val="19"/>
          <w:szCs w:val="19"/>
          <w:lang w:eastAsia="pt-BR"/>
          <w14:ligatures w14:val="none"/>
        </w:rPr>
        <w:t>, serão reduzidos na forma deste artigo, não se aplicando a redução prevista no § 2º-A do art. 3º da referida Lei Complementar.”</w:t>
      </w:r>
    </w:p>
    <w:p w14:paraId="25A9268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08" w:name="art502"/>
      <w:bookmarkEnd w:id="408"/>
      <w:r w:rsidRPr="00353F31">
        <w:rPr>
          <w:rFonts w:ascii="Book Antiqua" w:eastAsia="Times New Roman" w:hAnsi="Book Antiqua" w:cs="Arial"/>
          <w:color w:val="000000"/>
          <w:kern w:val="0"/>
          <w:sz w:val="19"/>
          <w:szCs w:val="19"/>
          <w:lang w:eastAsia="pt-BR"/>
          <w14:ligatures w14:val="none"/>
        </w:rPr>
        <w:t>Art. 502.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97" w:history="1">
        <w:r w:rsidRPr="00353F31">
          <w:rPr>
            <w:rFonts w:ascii="Book Antiqua" w:eastAsia="Times New Roman" w:hAnsi="Book Antiqua" w:cs="Arial"/>
            <w:color w:val="0000FF"/>
            <w:kern w:val="0"/>
            <w:sz w:val="19"/>
            <w:szCs w:val="19"/>
            <w:u w:val="single"/>
            <w:lang w:eastAsia="pt-BR"/>
            <w14:ligatures w14:val="none"/>
          </w:rPr>
          <w:t>Lei nº 9.430, de 27 de dezembro de 1996</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98"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6537636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64. Os pagamentos efetuados por órgãos, autarquias e fundações da administração pública federal a pessoas jurídicas, pelo fornecimento de bens ou prestação de serviços, estão sujeitos à incidência, na fonte, do imposto sobre a renda e da Contribuição Social sobre o Lucro Líquido.</w:t>
      </w:r>
    </w:p>
    <w:p w14:paraId="18EE45C2"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07F6F24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09" w:name="art503"/>
      <w:bookmarkEnd w:id="409"/>
      <w:r w:rsidRPr="00353F31">
        <w:rPr>
          <w:rFonts w:ascii="Book Antiqua" w:eastAsia="Times New Roman" w:hAnsi="Book Antiqua" w:cs="Arial"/>
          <w:color w:val="000000"/>
          <w:kern w:val="0"/>
          <w:sz w:val="19"/>
          <w:szCs w:val="19"/>
          <w:lang w:eastAsia="pt-BR"/>
          <w14:ligatures w14:val="none"/>
        </w:rPr>
        <w:t>Art. 503.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99" w:history="1">
        <w:r w:rsidRPr="00353F31">
          <w:rPr>
            <w:rFonts w:ascii="Book Antiqua" w:eastAsia="Times New Roman" w:hAnsi="Book Antiqua" w:cs="Arial"/>
            <w:color w:val="0000FF"/>
            <w:kern w:val="0"/>
            <w:sz w:val="19"/>
            <w:szCs w:val="19"/>
            <w:u w:val="single"/>
            <w:lang w:eastAsia="pt-BR"/>
            <w14:ligatures w14:val="none"/>
          </w:rPr>
          <w:t>Lei nº 9.432, de 8 de janeiro de 1997</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00" w:anchor="art544-6"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27BA511C"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11. ....................................................................................</w:t>
      </w:r>
    </w:p>
    <w:p w14:paraId="31C6708C"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4D8686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9º-A. O disposto no § 9º não se aplica à Contribuição Social sobre Bens e Serviços - CBS.</w:t>
      </w:r>
    </w:p>
    <w:p w14:paraId="1D290996"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4A6189B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10" w:name="art504"/>
      <w:bookmarkEnd w:id="410"/>
      <w:r w:rsidRPr="00353F31">
        <w:rPr>
          <w:rFonts w:ascii="Book Antiqua" w:eastAsia="Times New Roman" w:hAnsi="Book Antiqua" w:cs="Arial"/>
          <w:color w:val="000000"/>
          <w:kern w:val="0"/>
          <w:sz w:val="19"/>
          <w:szCs w:val="19"/>
          <w:lang w:eastAsia="pt-BR"/>
          <w14:ligatures w14:val="none"/>
        </w:rPr>
        <w:t>Art. 504. A </w:t>
      </w:r>
      <w:hyperlink r:id="rId101" w:history="1">
        <w:r w:rsidRPr="00353F31">
          <w:rPr>
            <w:rFonts w:ascii="Book Antiqua" w:eastAsia="Times New Roman" w:hAnsi="Book Antiqua" w:cs="Arial"/>
            <w:color w:val="0000FF"/>
            <w:kern w:val="0"/>
            <w:sz w:val="19"/>
            <w:szCs w:val="19"/>
            <w:u w:val="single"/>
            <w:lang w:eastAsia="pt-BR"/>
            <w14:ligatures w14:val="none"/>
          </w:rPr>
          <w:t>Lei nº 9.718, de 27 de novembro de 1998</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02"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1AEE3E7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9º As variações monetárias dos direitos de crédito e das obrigações do contribuinte, em função da taxa de câmbio ou de índices ou coeficientes aplicáveis por disposição legal ou contratual serão consideradas, para efeitos da legislação do imposto sobre a renda e da Contribuição Social sobre o Lucro Líquido, como receitas ou despesas financeiras, conforme o caso.” (NR)</w:t>
      </w:r>
    </w:p>
    <w:p w14:paraId="40DEA85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11" w:name="art505"/>
      <w:bookmarkEnd w:id="411"/>
      <w:r w:rsidRPr="00353F31">
        <w:rPr>
          <w:rFonts w:ascii="Book Antiqua" w:eastAsia="Times New Roman" w:hAnsi="Book Antiqua" w:cs="Arial"/>
          <w:color w:val="000000"/>
          <w:kern w:val="0"/>
          <w:sz w:val="19"/>
          <w:szCs w:val="19"/>
          <w:lang w:eastAsia="pt-BR"/>
          <w14:ligatures w14:val="none"/>
        </w:rPr>
        <w:t>Art. 505.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03" w:history="1">
        <w:r w:rsidRPr="00353F31">
          <w:rPr>
            <w:rFonts w:ascii="Book Antiqua" w:eastAsia="Times New Roman" w:hAnsi="Book Antiqua" w:cs="Arial"/>
            <w:color w:val="0000FF"/>
            <w:kern w:val="0"/>
            <w:sz w:val="19"/>
            <w:szCs w:val="19"/>
            <w:u w:val="single"/>
            <w:lang w:eastAsia="pt-BR"/>
            <w14:ligatures w14:val="none"/>
          </w:rPr>
          <w:t>Lei nº 9.779, de 19 de janeiro de 1999</w:t>
        </w:r>
      </w:hyperlink>
      <w:r w:rsidRPr="00353F31">
        <w:rPr>
          <w:rFonts w:ascii="Book Antiqua" w:eastAsia="Times New Roman" w:hAnsi="Book Antiqua" w:cs="Arial"/>
          <w:color w:val="000000"/>
          <w:kern w:val="0"/>
          <w:sz w:val="19"/>
          <w:szCs w:val="19"/>
          <w:lang w:eastAsia="pt-BR"/>
          <w14:ligatures w14:val="none"/>
        </w:rPr>
        <w:t>, passa a vigorar com a seguinte redação:       </w:t>
      </w:r>
      <w:hyperlink r:id="rId104"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38ED7816"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11. ....................................................................................</w:t>
      </w:r>
    </w:p>
    <w:p w14:paraId="0924B35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também se aplica caso a matéria-prima, produto intermediário e material de embalagem seja utilizado em produto sujeito ao Imposto Seletivo.” (NR)</w:t>
      </w:r>
    </w:p>
    <w:p w14:paraId="6000F82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12" w:name="art506"/>
      <w:bookmarkEnd w:id="412"/>
      <w:r w:rsidRPr="00353F31">
        <w:rPr>
          <w:rFonts w:ascii="Book Antiqua" w:eastAsia="Times New Roman" w:hAnsi="Book Antiqua" w:cs="Arial"/>
          <w:color w:val="000000"/>
          <w:kern w:val="0"/>
          <w:sz w:val="19"/>
          <w:szCs w:val="19"/>
          <w:lang w:eastAsia="pt-BR"/>
          <w14:ligatures w14:val="none"/>
        </w:rPr>
        <w:t>Art. 506. A </w:t>
      </w:r>
      <w:hyperlink r:id="rId105" w:history="1">
        <w:r w:rsidRPr="00353F31">
          <w:rPr>
            <w:rFonts w:ascii="Book Antiqua" w:eastAsia="Times New Roman" w:hAnsi="Book Antiqua" w:cs="Arial"/>
            <w:color w:val="0000FF"/>
            <w:kern w:val="0"/>
            <w:sz w:val="19"/>
            <w:szCs w:val="19"/>
            <w:u w:val="single"/>
            <w:lang w:eastAsia="pt-BR"/>
            <w14:ligatures w14:val="none"/>
          </w:rPr>
          <w:t>Medida Provisória nº 2.158-35, de 24 de agosto de 2001</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06"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203CF16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30. A partir de 1º de janeiro de 2000, as variações monetárias dos direitos de crédito e das obrigações do contribuinte, em função da taxa de câmbio, serão consideradas, para efeito de determinação da base de cálculo do imposto sobre a renda e da CSLL, bem assim da determinação do lucro da exploração, quando da liquidação da correspondente operação.</w:t>
      </w:r>
    </w:p>
    <w:p w14:paraId="5D067C5F"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 (NR)</w:t>
      </w:r>
    </w:p>
    <w:p w14:paraId="5CDE34E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13" w:name="art507"/>
      <w:bookmarkEnd w:id="413"/>
      <w:r w:rsidRPr="00353F31">
        <w:rPr>
          <w:rFonts w:ascii="Book Antiqua" w:eastAsia="Times New Roman" w:hAnsi="Book Antiqua" w:cs="Arial"/>
          <w:color w:val="000000"/>
          <w:kern w:val="0"/>
          <w:sz w:val="19"/>
          <w:szCs w:val="19"/>
          <w:lang w:eastAsia="pt-BR"/>
          <w14:ligatures w14:val="none"/>
        </w:rPr>
        <w:t>Art. 507. A </w:t>
      </w:r>
      <w:hyperlink r:id="rId107" w:history="1">
        <w:r w:rsidRPr="00353F31">
          <w:rPr>
            <w:rFonts w:ascii="Book Antiqua" w:eastAsia="Times New Roman" w:hAnsi="Book Antiqua" w:cs="Arial"/>
            <w:color w:val="0000FF"/>
            <w:kern w:val="0"/>
            <w:sz w:val="19"/>
            <w:szCs w:val="19"/>
            <w:u w:val="single"/>
            <w:lang w:eastAsia="pt-BR"/>
            <w14:ligatures w14:val="none"/>
          </w:rPr>
          <w:t>Lei nº 10.637, de 30 de dezembro de 2002</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08"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53A1884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35. A receita decorrente da avaliação de títulos e valores mobiliários, instrumentos financeiros, derivativos e itens objeto de hedge, registrada pelas instituições financeiras e demais entidades autorizadas a funcionar pelo Banco Central do Brasil, instituições autorizadas a operar pela Superintendência de Seguros Privados - Susep e sociedades autorizadas a operar em seguros ou resseguros em decorrência da valoração a preço de mercado no que exceder ao rendimento produzido até a referida data será computada na base de cálculo do Imposto sobre a Renda das Pessoas Jurídicas e da Contribuição Social sobre o Lucro Líquido somente quando da alienação dos respectivos ativos.</w:t>
      </w:r>
    </w:p>
    <w:p w14:paraId="76F68C6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6B75E9A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14" w:name="art508"/>
      <w:bookmarkEnd w:id="414"/>
      <w:r w:rsidRPr="00353F31">
        <w:rPr>
          <w:rFonts w:ascii="Book Antiqua" w:eastAsia="Times New Roman" w:hAnsi="Book Antiqua" w:cs="Arial"/>
          <w:color w:val="000000"/>
          <w:kern w:val="0"/>
          <w:sz w:val="19"/>
          <w:szCs w:val="19"/>
          <w:lang w:eastAsia="pt-BR"/>
          <w14:ligatures w14:val="none"/>
        </w:rPr>
        <w:t>Art. 508.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09" w:history="1">
        <w:r w:rsidRPr="00353F31">
          <w:rPr>
            <w:rFonts w:ascii="Book Antiqua" w:eastAsia="Times New Roman" w:hAnsi="Book Antiqua" w:cs="Arial"/>
            <w:color w:val="0000FF"/>
            <w:kern w:val="0"/>
            <w:sz w:val="19"/>
            <w:szCs w:val="19"/>
            <w:u w:val="single"/>
            <w:lang w:eastAsia="pt-BR"/>
            <w14:ligatures w14:val="none"/>
          </w:rPr>
          <w:t>Lei Complementar nº 116, de 31 de julho de 2003</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10" w:anchor="art544-6"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259133B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8º-B. Em relação aos fatos geradores ocorridos de 1º de janeiro de 2029 a 31 de dezembro de 2032, as alíquotas do imposto serão reduzidas nas seguintes proporções das alíquotas previstas nas legislações dos Municípios ou do Distrito Federal, vigentes em 31 de dezembro de 2028:</w:t>
      </w:r>
    </w:p>
    <w:p w14:paraId="4E78AB3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- 10% (dez por cento), em 2029;</w:t>
      </w:r>
    </w:p>
    <w:p w14:paraId="064C893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- 20% (vinte por cento), em 2030;</w:t>
      </w:r>
    </w:p>
    <w:p w14:paraId="4138B39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- 30% (trinta por cento), em 2031; e</w:t>
      </w:r>
    </w:p>
    <w:p w14:paraId="374F3D1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IV - 40% (quarenta por cento), em 2032.</w:t>
      </w:r>
    </w:p>
    <w:p w14:paraId="75E777E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No período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os benefícios ou os incentivos fiscais ou financeiros relativos ao imposto serão reduzidos na mesma proporção da redução das alíquotas prevista nos incisos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4BEF4C2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Para os fins da aplicação do disposto no § 1º, os percentuais e outros parâmetros utilizados para calcular os benefícios ou incentivos fiscais ou financeiros relativos ao imposto serão reduzidos na mesma proporção da redução das alíquotas, em decorrência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364A5F5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disposto no § 2º não se aplica, caso os benefícios ou os incentivos fiscais ou financeiros relativos ao imposto já tenham sido reduzidos proporcionalmente por força da redução das alíquotas nos termos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w:t>
      </w:r>
    </w:p>
    <w:p w14:paraId="5E389C9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15" w:name="art509"/>
      <w:bookmarkEnd w:id="415"/>
      <w:r w:rsidRPr="00353F31">
        <w:rPr>
          <w:rFonts w:ascii="Book Antiqua" w:eastAsia="Times New Roman" w:hAnsi="Book Antiqua" w:cs="Arial"/>
          <w:color w:val="000000"/>
          <w:kern w:val="0"/>
          <w:sz w:val="19"/>
          <w:szCs w:val="19"/>
          <w:lang w:eastAsia="pt-BR"/>
          <w14:ligatures w14:val="none"/>
        </w:rPr>
        <w:t>Art. 509.</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11" w:history="1">
        <w:r w:rsidRPr="00353F31">
          <w:rPr>
            <w:rFonts w:ascii="Book Antiqua" w:eastAsia="Times New Roman" w:hAnsi="Book Antiqua" w:cs="Arial"/>
            <w:color w:val="0000FF"/>
            <w:kern w:val="0"/>
            <w:sz w:val="19"/>
            <w:szCs w:val="19"/>
            <w:u w:val="single"/>
            <w:lang w:eastAsia="pt-BR"/>
            <w14:ligatures w14:val="none"/>
          </w:rPr>
          <w:t>Lei nº 10.833, de 29 de dezembro de 2003</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12"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3CDD379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23. A incidência da CIDE, nos termos do </w:t>
      </w:r>
      <w:hyperlink r:id="rId113" w:anchor="art3v" w:history="1">
        <w:r w:rsidRPr="00353F31">
          <w:rPr>
            <w:rFonts w:ascii="Book Antiqua" w:eastAsia="Times New Roman" w:hAnsi="Book Antiqua" w:cs="Arial"/>
            <w:color w:val="0000FF"/>
            <w:kern w:val="0"/>
            <w:sz w:val="19"/>
            <w:szCs w:val="19"/>
            <w:u w:val="single"/>
            <w:lang w:eastAsia="pt-BR"/>
            <w14:ligatures w14:val="none"/>
          </w:rPr>
          <w:t>inciso V do art. 3º da Lei nº 10.336, de 19 de dezembro de 2001</w:t>
        </w:r>
      </w:hyperlink>
      <w:r w:rsidRPr="00353F31">
        <w:rPr>
          <w:rFonts w:ascii="Book Antiqua" w:eastAsia="Times New Roman" w:hAnsi="Book Antiqua" w:cs="Arial"/>
          <w:color w:val="000000"/>
          <w:kern w:val="0"/>
          <w:sz w:val="19"/>
          <w:szCs w:val="19"/>
          <w:lang w:eastAsia="pt-BR"/>
          <w14:ligatures w14:val="none"/>
        </w:rPr>
        <w:t>, sobre os gases liquefeitos de petróleo, classificados na subposição 2711.1 da Nomenclatura Comum do Mercosul - NCM, não alcança os produtos classificados no código 2711.11.00.” (NR)</w:t>
      </w:r>
    </w:p>
    <w:p w14:paraId="0DAA355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30. Os pagamentos efetuados pelas pessoas jurídicas a outras pessoas jurídicas de direito privado, pela prestação de serviços de limpeza, conservação, manutenção, segurança, vigilância, transporte de valores e locação de mão de obra, pela prestação de serviços de assessoria creditícia, mercadológica, gestão de crédito, seleção e riscos, administração de contas a pagar e a receber, bem como pela remuneração de serviços profissionais, estão sujeitos à retenção na fonte da Contribuição Social sobre o Lucro Líquido - CSLL.</w:t>
      </w:r>
    </w:p>
    <w:p w14:paraId="55CCCE6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2D180F8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“Art. 31. O valor da CSLL de que trata o art. 30 será determinado mediante a aplicação, sobre o montante a ser pago, do percentual de 1% (um por cento).</w:t>
      </w:r>
    </w:p>
    <w:p w14:paraId="0F1979E7"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5F66590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32. ....................................................................................</w:t>
      </w:r>
    </w:p>
    <w:p w14:paraId="74732229"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7FF261F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Será exigida a retenção da CSLL nos pagamentos:</w:t>
      </w:r>
    </w:p>
    <w:p w14:paraId="10A48637"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12BDA4D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33. A União, por intermédio da Secretaria da Receita Federal, poderá celebrar convênios com os Estados, Distrito Federal e Municípios, para estabelecer a responsabilidade pela retenção na fonte da CSLL, mediante a aplicação da alíquota prevista no art. 31, nos pagamentos efetuados por órgãos, autarquias e fundações dessas administrações públicas às pessoas jurídicas de direito privado, pelo fornecimento de bens ou pela prestação de serviços em geral.” (NR)</w:t>
      </w:r>
    </w:p>
    <w:p w14:paraId="106A13D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34. Ficam obrigadas a efetuar as retenções na fonte do imposto sobre a renda e da CSLL, a que se refere o </w:t>
      </w:r>
      <w:hyperlink r:id="rId114" w:anchor="art64" w:history="1">
        <w:r w:rsidRPr="00353F31">
          <w:rPr>
            <w:rFonts w:ascii="Book Antiqua" w:eastAsia="Times New Roman" w:hAnsi="Book Antiqua" w:cs="Arial"/>
            <w:color w:val="0000FF"/>
            <w:kern w:val="0"/>
            <w:sz w:val="19"/>
            <w:szCs w:val="19"/>
            <w:u w:val="single"/>
            <w:lang w:eastAsia="pt-BR"/>
            <w14:ligatures w14:val="none"/>
          </w:rPr>
          <w:t>art. 64 da Lei nº 9.430, de 27 de dezembro de 1996</w:t>
        </w:r>
      </w:hyperlink>
      <w:r w:rsidRPr="00353F31">
        <w:rPr>
          <w:rFonts w:ascii="Book Antiqua" w:eastAsia="Times New Roman" w:hAnsi="Book Antiqua" w:cs="Arial"/>
          <w:color w:val="000000"/>
          <w:kern w:val="0"/>
          <w:sz w:val="19"/>
          <w:szCs w:val="19"/>
          <w:lang w:eastAsia="pt-BR"/>
          <w14:ligatures w14:val="none"/>
        </w:rPr>
        <w:t>, as seguintes entidades da administração pública federal:</w:t>
      </w:r>
    </w:p>
    <w:p w14:paraId="5088E8D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2F5A4F7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67. Na impossibilidade de identificação da mercadoria importada, em razão de seu extravio ou consumo, e de descrição genérica nos documentos comerciais e de transporte disponíveis, será aplicada, para fins de determinação dos impostos incidentes na importação, alíquota única de 70% (setenta por cento) relativa ao Imposto de Importação e ao Imposto sobre Produtos Industrializados - IPI.</w:t>
      </w:r>
    </w:p>
    <w:p w14:paraId="36A822C9"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6B4B519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 alíquota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será distribuída nos seguintes percentuais:</w:t>
      </w:r>
    </w:p>
    <w:p w14:paraId="4385B5C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- 35% (trinta e cinco por cento), a título de alíquota do Imposto de Importação; e</w:t>
      </w:r>
    </w:p>
    <w:p w14:paraId="7B9BFF8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- 35% (trinta e cinco por cento), a título de alíquota do IPI.” (NR)</w:t>
      </w:r>
    </w:p>
    <w:p w14:paraId="2AA7465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16" w:name="art510"/>
      <w:bookmarkEnd w:id="416"/>
      <w:r w:rsidRPr="00353F31">
        <w:rPr>
          <w:rFonts w:ascii="Book Antiqua" w:eastAsia="Times New Roman" w:hAnsi="Book Antiqua" w:cs="Arial"/>
          <w:color w:val="000000"/>
          <w:kern w:val="0"/>
          <w:sz w:val="19"/>
          <w:szCs w:val="19"/>
          <w:lang w:eastAsia="pt-BR"/>
          <w14:ligatures w14:val="none"/>
        </w:rPr>
        <w:t>Art. 510.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15" w:history="1">
        <w:r w:rsidRPr="00353F31">
          <w:rPr>
            <w:rFonts w:ascii="Book Antiqua" w:eastAsia="Times New Roman" w:hAnsi="Book Antiqua" w:cs="Arial"/>
            <w:color w:val="0000FF"/>
            <w:kern w:val="0"/>
            <w:sz w:val="19"/>
            <w:szCs w:val="19"/>
            <w:u w:val="single"/>
            <w:lang w:eastAsia="pt-BR"/>
            <w14:ligatures w14:val="none"/>
          </w:rPr>
          <w:t>Lei nº 10.931, de 2 de agosto de 2004</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16"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6E4194E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4º Para cada incorporação submetida ao regime especial de tributação, a incorporadora ficará sujeita ao pagamento equivalente a 1,92% (um inteiro e noventa e dois centésimos por cento) da receita mensal recebida, o qual corresponderá ao pagamento mensal unificado do seguinte imposto e contribuições:</w:t>
      </w:r>
    </w:p>
    <w:p w14:paraId="64FB1978"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100CF4A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Para os projetos de incorporação de imóveis residenciais de interesse social cuja construção tenha sido iniciada ou contratada a partir de 31 de março de 2009, o percentual correspondente ao pagamento unificado dos tributos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equivalente a 0,47% (quarenta e sete centésimos por cento) da receita mensal recebida, desde que, até 31 de dezembro de 2018, a incorporação tenha sido registrada no cartório de imóveis competente ou tenha sido assinado o contrato de construção.</w:t>
      </w:r>
    </w:p>
    <w:p w14:paraId="5C116468"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245D22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8º Para os projetos de construção e incorporação de imóveis residenciais de interesse social, o percentual correspondente ao pagamento unificado dos tributos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será equivalente a 0,47% (quarenta e sete centésimos por cento) da receita mensal recebida, conforme regulamentação da Secretaria Especial da Receita Federal do Brasil.</w:t>
      </w:r>
    </w:p>
    <w:p w14:paraId="6B9C2358"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6004C68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8º Para fins de repartição de receita tributária e do disposto no § 2º do art. 4º, o percentual de 1,92% (um inteiro e noventa e dois centésimos por cento)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4º será considerado:</w:t>
      </w:r>
    </w:p>
    <w:p w14:paraId="32400D1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5E4411F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O percentual de 0,47% (quarenta e sete centésimos por cento) de que trata o § 6º do art. 4º será considerado para os fins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7471F0F1"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523540F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17" w:name="art511"/>
      <w:bookmarkEnd w:id="417"/>
      <w:r w:rsidRPr="00353F31">
        <w:rPr>
          <w:rFonts w:ascii="Book Antiqua" w:eastAsia="Times New Roman" w:hAnsi="Book Antiqua" w:cs="Arial"/>
          <w:color w:val="000000"/>
          <w:kern w:val="0"/>
          <w:sz w:val="19"/>
          <w:szCs w:val="19"/>
          <w:lang w:eastAsia="pt-BR"/>
          <w14:ligatures w14:val="none"/>
        </w:rPr>
        <w:t>Art. 511.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17" w:history="1">
        <w:r w:rsidRPr="00353F31">
          <w:rPr>
            <w:rFonts w:ascii="Book Antiqua" w:eastAsia="Times New Roman" w:hAnsi="Book Antiqua" w:cs="Arial"/>
            <w:color w:val="0000FF"/>
            <w:kern w:val="0"/>
            <w:sz w:val="19"/>
            <w:szCs w:val="19"/>
            <w:u w:val="single"/>
            <w:lang w:eastAsia="pt-BR"/>
            <w14:ligatures w14:val="none"/>
          </w:rPr>
          <w:t>Lei nº 11.033, de 21 de dezembro de 2004</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18"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60092CE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14. Serão efetuadas com suspensão do Imposto sobre Produtos Industrializados - IPI, e, quando for o caso, do Imposto de Importação - II, as vendas e as importações de máquinas, equipamentos, peças de reposição e outros bens, no mercado interno, quando adquiridos ou importados diretamente pelos beneficiários do Reporto e destinados ao seu ativo imobilizado para utilização exclusiva na execução de serviços de:</w:t>
      </w:r>
    </w:p>
    <w:p w14:paraId="5B0C5B1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040FF5B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18" w:name="art512"/>
      <w:bookmarkEnd w:id="418"/>
      <w:r w:rsidRPr="00353F31">
        <w:rPr>
          <w:rFonts w:ascii="Book Antiqua" w:eastAsia="Times New Roman" w:hAnsi="Book Antiqua" w:cs="Arial"/>
          <w:color w:val="000000"/>
          <w:kern w:val="0"/>
          <w:sz w:val="19"/>
          <w:szCs w:val="19"/>
          <w:lang w:eastAsia="pt-BR"/>
          <w14:ligatures w14:val="none"/>
        </w:rPr>
        <w:t>Art. 512. A </w:t>
      </w:r>
      <w:hyperlink r:id="rId119" w:history="1">
        <w:r w:rsidRPr="00353F31">
          <w:rPr>
            <w:rFonts w:ascii="Book Antiqua" w:eastAsia="Times New Roman" w:hAnsi="Book Antiqua" w:cs="Arial"/>
            <w:color w:val="0000FF"/>
            <w:kern w:val="0"/>
            <w:sz w:val="19"/>
            <w:szCs w:val="19"/>
            <w:u w:val="single"/>
            <w:lang w:eastAsia="pt-BR"/>
            <w14:ligatures w14:val="none"/>
          </w:rPr>
          <w:t>Lei nº 11.051, de 29 de dezembro de 2004</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20"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7351942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32. Para efeito de determinação da base de cálculo do Imposto sobre a Renda das Pessoas Jurídicas e da Contribuição Social sobre o Lucro Líquido, os resultados positivos ou negativos incorridos nas operações realizadas em mercados de liquidação futura, inclusive os sujeitos a ajustes de posições, serão reconhecidos por ocasião da liquidação do contrato, cessão ou encerramento da posição.</w:t>
      </w:r>
    </w:p>
    <w:p w14:paraId="1BADFBA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7C9D15C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19" w:name="art513"/>
      <w:bookmarkEnd w:id="419"/>
      <w:r w:rsidRPr="00353F31">
        <w:rPr>
          <w:rFonts w:ascii="Book Antiqua" w:eastAsia="Times New Roman" w:hAnsi="Book Antiqua" w:cs="Arial"/>
          <w:color w:val="000000"/>
          <w:kern w:val="0"/>
          <w:sz w:val="19"/>
          <w:szCs w:val="19"/>
          <w:lang w:eastAsia="pt-BR"/>
          <w14:ligatures w14:val="none"/>
        </w:rPr>
        <w:t>Art. 513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21" w:history="1">
        <w:r w:rsidRPr="00353F31">
          <w:rPr>
            <w:rFonts w:ascii="Book Antiqua" w:eastAsia="Times New Roman" w:hAnsi="Book Antiqua" w:cs="Arial"/>
            <w:color w:val="0000FF"/>
            <w:kern w:val="0"/>
            <w:sz w:val="19"/>
            <w:szCs w:val="19"/>
            <w:u w:val="single"/>
            <w:lang w:eastAsia="pt-BR"/>
            <w14:ligatures w14:val="none"/>
          </w:rPr>
          <w:t>Lei nº 11.079, de 30 de dezembro de 2004</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22"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31587B42"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6º .....................................................................................</w:t>
      </w:r>
    </w:p>
    <w:p w14:paraId="2A7D6D6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8DB5E9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 partir de 1º de janeiro de 2014, para os optantes conforme o </w:t>
      </w:r>
      <w:hyperlink r:id="rId123" w:anchor="art75" w:history="1">
        <w:r w:rsidRPr="00353F31">
          <w:rPr>
            <w:rFonts w:ascii="Book Antiqua" w:eastAsia="Times New Roman" w:hAnsi="Book Antiqua" w:cs="Arial"/>
            <w:color w:val="0000FF"/>
            <w:kern w:val="0"/>
            <w:sz w:val="19"/>
            <w:szCs w:val="19"/>
            <w:u w:val="single"/>
            <w:lang w:eastAsia="pt-BR"/>
            <w14:ligatures w14:val="none"/>
          </w:rPr>
          <w:t>art. 75 da Lei nº 12.973, de 13 de maio de 2014</w:t>
        </w:r>
      </w:hyperlink>
      <w:r w:rsidRPr="00353F31">
        <w:rPr>
          <w:rFonts w:ascii="Book Antiqua" w:eastAsia="Times New Roman" w:hAnsi="Book Antiqua" w:cs="Arial"/>
          <w:color w:val="000000"/>
          <w:kern w:val="0"/>
          <w:sz w:val="19"/>
          <w:szCs w:val="19"/>
          <w:lang w:eastAsia="pt-BR"/>
          <w14:ligatures w14:val="none"/>
        </w:rPr>
        <w:t>, e de 1º de janeiro de 2015, para os não optantes, a parcela excluída nos termos do § 3º deverá ser computada na determinação do lucro líquido para fins de apuração do lucro real e da base de cálculo da CSLL em cada período de apuração durante o prazo restante do contrato, considerado a partir do início da prestação dos serviços públicos.</w:t>
      </w:r>
    </w:p>
    <w:p w14:paraId="02C7991A"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3E49254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11. Ocorrendo a extinção da concessão antes do advento do termo contratual, o saldo da parcela excluída nos termos do § 3º, ainda não adicionado, deverá ser computado na determinação do </w:t>
      </w:r>
      <w:r w:rsidRPr="00353F31">
        <w:rPr>
          <w:rFonts w:ascii="Book Antiqua" w:eastAsia="Times New Roman" w:hAnsi="Book Antiqua" w:cs="Arial"/>
          <w:color w:val="000000"/>
          <w:kern w:val="0"/>
          <w:sz w:val="19"/>
          <w:szCs w:val="19"/>
          <w:lang w:eastAsia="pt-BR"/>
          <w14:ligatures w14:val="none"/>
        </w:rPr>
        <w:lastRenderedPageBreak/>
        <w:t>lucro líquido para fins de apuração do lucro real, da base de cálculo da CSLL e da contribuição previdenciária de que trata o inciso III do § 3º no período de apuração da extinção.</w:t>
      </w:r>
    </w:p>
    <w:p w14:paraId="1728F749"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19A35CC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20" w:name="art514"/>
      <w:bookmarkEnd w:id="420"/>
      <w:r w:rsidRPr="00353F31">
        <w:rPr>
          <w:rFonts w:ascii="Book Antiqua" w:eastAsia="Times New Roman" w:hAnsi="Book Antiqua" w:cs="Arial"/>
          <w:color w:val="000000"/>
          <w:kern w:val="0"/>
          <w:sz w:val="19"/>
          <w:szCs w:val="19"/>
          <w:lang w:eastAsia="pt-BR"/>
          <w14:ligatures w14:val="none"/>
        </w:rPr>
        <w:t>Art. 514.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24" w:history="1">
        <w:r w:rsidRPr="00353F31">
          <w:rPr>
            <w:rFonts w:ascii="Book Antiqua" w:eastAsia="Times New Roman" w:hAnsi="Book Antiqua" w:cs="Arial"/>
            <w:color w:val="0000FF"/>
            <w:kern w:val="0"/>
            <w:sz w:val="19"/>
            <w:szCs w:val="19"/>
            <w:u w:val="single"/>
            <w:lang w:eastAsia="pt-BR"/>
            <w14:ligatures w14:val="none"/>
          </w:rPr>
          <w:t>Lei nº 11.096, de 13 de janeiro de 2005</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25"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2B29F231"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8º .....................................................................................</w:t>
      </w:r>
    </w:p>
    <w:p w14:paraId="033CFD5F"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55D0E87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isenção de que tratam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recairá sobre o lucro decorrente da realização de atividades de ensino superior, proveniente de cursos de graduação ou cursos sequenciais de formação específica.</w:t>
      </w:r>
    </w:p>
    <w:p w14:paraId="4A7438D0"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67B46AE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21" w:name="art515"/>
      <w:bookmarkEnd w:id="421"/>
      <w:r w:rsidRPr="00353F31">
        <w:rPr>
          <w:rFonts w:ascii="Book Antiqua" w:eastAsia="Times New Roman" w:hAnsi="Book Antiqua" w:cs="Arial"/>
          <w:color w:val="000000"/>
          <w:kern w:val="0"/>
          <w:sz w:val="19"/>
          <w:szCs w:val="19"/>
          <w:lang w:eastAsia="pt-BR"/>
          <w14:ligatures w14:val="none"/>
        </w:rPr>
        <w:t>Art. 515. A </w:t>
      </w:r>
      <w:hyperlink r:id="rId126" w:history="1">
        <w:r w:rsidRPr="00353F31">
          <w:rPr>
            <w:rFonts w:ascii="Book Antiqua" w:eastAsia="Times New Roman" w:hAnsi="Book Antiqua" w:cs="Arial"/>
            <w:color w:val="0000FF"/>
            <w:kern w:val="0"/>
            <w:sz w:val="19"/>
            <w:szCs w:val="19"/>
            <w:u w:val="single"/>
            <w:lang w:eastAsia="pt-BR"/>
            <w14:ligatures w14:val="none"/>
          </w:rPr>
          <w:t>Lei nº 11.196, de 21 de novembro de 2005</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27"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0F7572D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“Art. 11. A importação de bens novos relacionados pelo Poder Executivo destinados ao desenvolvimento, no País, de software e de serviços de tecnologia da informação, relacionados em regulamento pelo Poder Executivo, sem similar nacional, efetuada diretamente pelo beneficiário do </w:t>
      </w:r>
      <w:proofErr w:type="spellStart"/>
      <w:r w:rsidRPr="00353F31">
        <w:rPr>
          <w:rFonts w:ascii="Book Antiqua" w:eastAsia="Times New Roman" w:hAnsi="Book Antiqua" w:cs="Arial"/>
          <w:color w:val="000000"/>
          <w:kern w:val="0"/>
          <w:sz w:val="19"/>
          <w:szCs w:val="19"/>
          <w:lang w:eastAsia="pt-BR"/>
          <w14:ligatures w14:val="none"/>
        </w:rPr>
        <w:t>Repes</w:t>
      </w:r>
      <w:proofErr w:type="spellEnd"/>
      <w:r w:rsidRPr="00353F31">
        <w:rPr>
          <w:rFonts w:ascii="Book Antiqua" w:eastAsia="Times New Roman" w:hAnsi="Book Antiqua" w:cs="Arial"/>
          <w:color w:val="000000"/>
          <w:kern w:val="0"/>
          <w:sz w:val="19"/>
          <w:szCs w:val="19"/>
          <w:lang w:eastAsia="pt-BR"/>
          <w14:ligatures w14:val="none"/>
        </w:rPr>
        <w:t xml:space="preserve"> para a incorporação ao seu ativo imobilizado, será efetuada com suspensão da exigência do Imposto sobre Produtos Industrializados - IPI.</w:t>
      </w:r>
    </w:p>
    <w:p w14:paraId="27C2621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 suspensão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converte-se em isenção após cumpridas as condições de que trata o art. 2º desta Lei, observado que:</w:t>
      </w:r>
    </w:p>
    <w:p w14:paraId="6738EB1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percentual de exportações de que trata o art. 2º desta Lei será apurado considerando-se a média obtida, a partir do ano-calendário subsequente ao do início de utilização dos bens adquiridos no âmbito do </w:t>
      </w:r>
      <w:proofErr w:type="spellStart"/>
      <w:r w:rsidRPr="00353F31">
        <w:rPr>
          <w:rFonts w:ascii="Book Antiqua" w:eastAsia="Times New Roman" w:hAnsi="Book Antiqua" w:cs="Arial"/>
          <w:color w:val="000000"/>
          <w:kern w:val="0"/>
          <w:sz w:val="19"/>
          <w:szCs w:val="19"/>
          <w:lang w:eastAsia="pt-BR"/>
          <w14:ligatures w14:val="none"/>
        </w:rPr>
        <w:t>Repes</w:t>
      </w:r>
      <w:proofErr w:type="spellEnd"/>
      <w:r w:rsidRPr="00353F31">
        <w:rPr>
          <w:rFonts w:ascii="Book Antiqua" w:eastAsia="Times New Roman" w:hAnsi="Book Antiqua" w:cs="Arial"/>
          <w:color w:val="000000"/>
          <w:kern w:val="0"/>
          <w:sz w:val="19"/>
          <w:szCs w:val="19"/>
          <w:lang w:eastAsia="pt-BR"/>
          <w14:ligatures w14:val="none"/>
        </w:rPr>
        <w:t>, durante o período de 3 (três) anos-calendário; e</w:t>
      </w:r>
    </w:p>
    <w:p w14:paraId="0DA06F3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prazo de início de utilização a que se refere o inciso I deste artigo não poderá ser superior a 1 (um) ano, contado a partir da data de sua aquisição.</w:t>
      </w:r>
    </w:p>
    <w:p w14:paraId="5ED71C85"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7D6DF31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110. Para efeito de determinação da base de cálculo do IRPJ e da CSLL, as instituições financeiras e as demais instituições autorizadas a funcionar pelo Banco Central do Brasil devem computar como receitas ou despesas incorridas nas operações realizadas em mercados de liquidação futura:</w:t>
      </w:r>
    </w:p>
    <w:p w14:paraId="7E143603"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6868FDC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22" w:name="art516"/>
      <w:bookmarkEnd w:id="422"/>
      <w:r w:rsidRPr="00353F31">
        <w:rPr>
          <w:rFonts w:ascii="Book Antiqua" w:eastAsia="Times New Roman" w:hAnsi="Book Antiqua" w:cs="Arial"/>
          <w:color w:val="000000"/>
          <w:kern w:val="0"/>
          <w:sz w:val="19"/>
          <w:szCs w:val="19"/>
          <w:lang w:eastAsia="pt-BR"/>
          <w14:ligatures w14:val="none"/>
        </w:rPr>
        <w:t>Art. 516.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28" w:history="1">
        <w:r w:rsidRPr="00353F31">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29" w:anchor="art544-2"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1EDDDD9F"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1º .....................................................................................</w:t>
      </w:r>
    </w:p>
    <w:p w14:paraId="408BD40F"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4F531F3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30" w:anchor="art1-4" w:history="1">
        <w:r w:rsidRPr="00353F31">
          <w:rPr>
            <w:rFonts w:ascii="Book Antiqua" w:eastAsia="Times New Roman" w:hAnsi="Book Antiqua" w:cs="Arial"/>
            <w:color w:val="0000FF"/>
            <w:kern w:val="0"/>
            <w:sz w:val="19"/>
            <w:szCs w:val="19"/>
            <w:u w:val="single"/>
            <w:lang w:eastAsia="pt-BR"/>
            <w14:ligatures w14:val="none"/>
          </w:rPr>
          <w:t>IV -</w:t>
        </w:r>
      </w:hyperlink>
      <w:r w:rsidRPr="00353F31">
        <w:rPr>
          <w:rFonts w:ascii="Book Antiqua" w:eastAsia="Times New Roman" w:hAnsi="Book Antiqua" w:cs="Arial"/>
          <w:color w:val="000000"/>
          <w:kern w:val="0"/>
          <w:sz w:val="19"/>
          <w:szCs w:val="19"/>
          <w:lang w:eastAsia="pt-BR"/>
          <w14:ligatures w14:val="none"/>
        </w:rPr>
        <w:t> ao cadastro nacional único de contribuintes a que se refere o </w:t>
      </w:r>
      <w:hyperlink r:id="rId131" w:anchor="art146%C2%A71iv" w:history="1">
        <w:r w:rsidRPr="00353F31">
          <w:rPr>
            <w:rFonts w:ascii="Book Antiqua" w:eastAsia="Times New Roman" w:hAnsi="Book Antiqua" w:cs="Arial"/>
            <w:color w:val="0000FF"/>
            <w:kern w:val="0"/>
            <w:sz w:val="19"/>
            <w:szCs w:val="19"/>
            <w:u w:val="single"/>
            <w:lang w:eastAsia="pt-BR"/>
            <w14:ligatures w14:val="none"/>
          </w:rPr>
          <w:t>inciso IV do § 1º do art. 146 da Constituição Federal.</w:t>
        </w:r>
      </w:hyperlink>
    </w:p>
    <w:p w14:paraId="42E22E31"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7A12EF21"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“Art. 2º .....................................................................................</w:t>
      </w:r>
    </w:p>
    <w:p w14:paraId="436CC35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32" w:anchor="art2-1" w:history="1">
        <w:r w:rsidRPr="00353F31">
          <w:rPr>
            <w:rFonts w:ascii="Book Antiqua" w:eastAsia="Times New Roman" w:hAnsi="Book Antiqua" w:cs="Arial"/>
            <w:color w:val="0000FF"/>
            <w:kern w:val="0"/>
            <w:sz w:val="19"/>
            <w:szCs w:val="19"/>
            <w:u w:val="single"/>
            <w:lang w:eastAsia="pt-BR"/>
            <w14:ligatures w14:val="none"/>
          </w:rPr>
          <w:t>I -</w:t>
        </w:r>
      </w:hyperlink>
      <w:r w:rsidRPr="00353F31">
        <w:rPr>
          <w:rFonts w:ascii="Book Antiqua" w:eastAsia="Times New Roman" w:hAnsi="Book Antiqua" w:cs="Arial"/>
          <w:color w:val="000000"/>
          <w:kern w:val="0"/>
          <w:sz w:val="19"/>
          <w:szCs w:val="19"/>
          <w:lang w:eastAsia="pt-BR"/>
          <w14:ligatures w14:val="none"/>
        </w:rPr>
        <w:t> Comitê Gestor do Simples Nacional, vinculado ao Ministério da Fazenda, composto de 4 (quatro) representantes da União, 2 (dois) dos Estados e do Distrito Federal, 2 (dois) dos Municípios, 1 (um) do Serviço Brasileiro de Apoio às Micro e Pequenas Empresas (Sebrae) e 1 (um) das confederações nacionais de representação do segmento de microempresas e empresas de pequeno porte referidas no </w:t>
      </w:r>
      <w:hyperlink r:id="rId133" w:anchor="art11" w:history="1">
        <w:r w:rsidRPr="00353F31">
          <w:rPr>
            <w:rFonts w:ascii="Book Antiqua" w:eastAsia="Times New Roman" w:hAnsi="Book Antiqua" w:cs="Arial"/>
            <w:color w:val="0000FF"/>
            <w:kern w:val="0"/>
            <w:sz w:val="19"/>
            <w:szCs w:val="19"/>
            <w:u w:val="single"/>
            <w:lang w:eastAsia="pt-BR"/>
            <w14:ligatures w14:val="none"/>
          </w:rPr>
          <w:t>art. 11 da Lei Complementar nº 147, de 7 de agosto de 2014</w:t>
        </w:r>
      </w:hyperlink>
      <w:r w:rsidRPr="00353F31">
        <w:rPr>
          <w:rFonts w:ascii="Book Antiqua" w:eastAsia="Times New Roman" w:hAnsi="Book Antiqua" w:cs="Arial"/>
          <w:color w:val="000000"/>
          <w:kern w:val="0"/>
          <w:sz w:val="19"/>
          <w:szCs w:val="19"/>
          <w:lang w:eastAsia="pt-BR"/>
          <w14:ligatures w14:val="none"/>
        </w:rPr>
        <w:t>, para tratar dos aspectos tributários;</w:t>
      </w:r>
    </w:p>
    <w:p w14:paraId="3E8DDDD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6384F5D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34" w:anchor="art2-3" w:history="1">
        <w:r w:rsidRPr="00353F31">
          <w:rPr>
            <w:rFonts w:ascii="Book Antiqua" w:eastAsia="Times New Roman" w:hAnsi="Book Antiqua" w:cs="Arial"/>
            <w:color w:val="0000FF"/>
            <w:kern w:val="0"/>
            <w:sz w:val="19"/>
            <w:szCs w:val="19"/>
            <w:u w:val="single"/>
            <w:lang w:eastAsia="pt-BR"/>
            <w14:ligatures w14:val="none"/>
          </w:rPr>
          <w:t>III -</w:t>
        </w:r>
      </w:hyperlink>
      <w:r w:rsidRPr="00353F31">
        <w:rPr>
          <w:rFonts w:ascii="Book Antiqua" w:eastAsia="Times New Roman" w:hAnsi="Book Antiqua" w:cs="Arial"/>
          <w:color w:val="000000"/>
          <w:kern w:val="0"/>
          <w:sz w:val="19"/>
          <w:szCs w:val="19"/>
          <w:lang w:eastAsia="pt-BR"/>
          <w14:ligatures w14:val="none"/>
        </w:rPr>
        <w:t> Comitê para Integração das Administrações Tributárias e Gestão da Rede Nacional para Simplificação do Registro e da Legalização de Empresas e Negócios - CGSIM, vinculado ao Ministério da Fazenda, composto por representantes da União, Estados, Municípios e Distrito Federal e demais órgãos de apoio e de registro, na forma definida pelo Poder Executivo, para tratar dos atos cadastrais tributários e do processo de registro e de legalização de empresários e de pessoas jurídicas.</w:t>
      </w:r>
    </w:p>
    <w:p w14:paraId="7ED75C44"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6FB9AE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35" w:anchor="art2%C2%A74a.0" w:history="1">
        <w:r w:rsidRPr="00353F31">
          <w:rPr>
            <w:rFonts w:ascii="Book Antiqua" w:eastAsia="Times New Roman" w:hAnsi="Book Antiqua" w:cs="Arial"/>
            <w:color w:val="0000FF"/>
            <w:kern w:val="0"/>
            <w:sz w:val="19"/>
            <w:szCs w:val="19"/>
            <w:u w:val="single"/>
            <w:lang w:eastAsia="pt-BR"/>
            <w14:ligatures w14:val="none"/>
          </w:rPr>
          <w:t>§ 4º-A.</w:t>
        </w:r>
      </w:hyperlink>
      <w:r w:rsidRPr="00353F31">
        <w:rPr>
          <w:rFonts w:ascii="Book Antiqua" w:eastAsia="Times New Roman" w:hAnsi="Book Antiqua" w:cs="Arial"/>
          <w:color w:val="000000"/>
          <w:kern w:val="0"/>
          <w:sz w:val="19"/>
          <w:szCs w:val="19"/>
          <w:lang w:eastAsia="pt-BR"/>
          <w14:ligatures w14:val="none"/>
        </w:rPr>
        <w:t> O quórum mínimo para a realização das reuniões do CGSN será de 3/4 (três quartos) dos membros, dos quais um deles será necessariamente o Presidente ou seu substituto.</w:t>
      </w:r>
    </w:p>
    <w:p w14:paraId="1D71A573"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BE4DBF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36" w:anchor="art2%C2%A78.1" w:history="1">
        <w:r w:rsidRPr="00353F31">
          <w:rPr>
            <w:rFonts w:ascii="Book Antiqua" w:eastAsia="Times New Roman" w:hAnsi="Book Antiqua" w:cs="Arial"/>
            <w:color w:val="0000FF"/>
            <w:kern w:val="0"/>
            <w:sz w:val="19"/>
            <w:szCs w:val="19"/>
            <w:u w:val="single"/>
            <w:lang w:eastAsia="pt-BR"/>
            <w14:ligatures w14:val="none"/>
          </w:rPr>
          <w:t>§ 8º</w:t>
        </w:r>
      </w:hyperlink>
      <w:r w:rsidRPr="00353F31">
        <w:rPr>
          <w:rFonts w:ascii="Book Antiqua" w:eastAsia="Times New Roman" w:hAnsi="Book Antiqua" w:cs="Arial"/>
          <w:color w:val="000000"/>
          <w:kern w:val="0"/>
          <w:sz w:val="19"/>
          <w:szCs w:val="19"/>
          <w:lang w:eastAsia="pt-BR"/>
          <w14:ligatures w14:val="none"/>
        </w:rPr>
        <w:t> Os membros do CGSN e do CGSIM serão designados pelo Ministro de Estado da Fazenda, mediante indicação dos órgãos e entidades vinculados.</w:t>
      </w:r>
    </w:p>
    <w:p w14:paraId="05D816A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37" w:anchor="art2%C2%A78a.0" w:history="1">
        <w:r w:rsidRPr="00353F31">
          <w:rPr>
            <w:rFonts w:ascii="Book Antiqua" w:eastAsia="Times New Roman" w:hAnsi="Book Antiqua" w:cs="Arial"/>
            <w:color w:val="0000FF"/>
            <w:kern w:val="0"/>
            <w:sz w:val="19"/>
            <w:szCs w:val="19"/>
            <w:u w:val="single"/>
            <w:lang w:eastAsia="pt-BR"/>
            <w14:ligatures w14:val="none"/>
          </w:rPr>
          <w:t>§ 8º-A</w:t>
        </w:r>
      </w:hyperlink>
      <w:r w:rsidRPr="00353F31">
        <w:rPr>
          <w:rFonts w:ascii="Book Antiqua" w:eastAsia="Times New Roman" w:hAnsi="Book Antiqua" w:cs="Arial"/>
          <w:color w:val="000000"/>
          <w:kern w:val="0"/>
          <w:sz w:val="19"/>
          <w:szCs w:val="19"/>
          <w:lang w:eastAsia="pt-BR"/>
          <w14:ligatures w14:val="none"/>
        </w:rPr>
        <w:t>. Dos membros da União que compõem o CGSN, 3 (três) serão representantes da Secretaria Especial da Receita Federal do Brasil e 1 (um) do Ministério do Empreendedorismo, da Microempresa e da Empresa de Pequeno Porte ou do órgão que vier a substituí-lo.</w:t>
      </w:r>
    </w:p>
    <w:p w14:paraId="4DEA0924"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266D8950"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3º .....................................................................................</w:t>
      </w:r>
    </w:p>
    <w:p w14:paraId="533996B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6358678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38" w:anchor="art3%C2%A71.0" w:history="1">
        <w:r w:rsidRPr="00353F31">
          <w:rPr>
            <w:rFonts w:ascii="Book Antiqua" w:eastAsia="Times New Roman" w:hAnsi="Book Antiqua" w:cs="Arial"/>
            <w:color w:val="0000FF"/>
            <w:kern w:val="0"/>
            <w:sz w:val="19"/>
            <w:szCs w:val="19"/>
            <w:u w:val="single"/>
            <w:lang w:eastAsia="pt-BR"/>
            <w14:ligatures w14:val="none"/>
          </w:rPr>
          <w:t>§ 1º</w:t>
        </w:r>
      </w:hyperlink>
      <w:r w:rsidRPr="00353F31">
        <w:rPr>
          <w:rFonts w:ascii="Book Antiqua" w:eastAsia="Times New Roman" w:hAnsi="Book Antiqua" w:cs="Arial"/>
          <w:color w:val="000000"/>
          <w:kern w:val="0"/>
          <w:sz w:val="19"/>
          <w:szCs w:val="19"/>
          <w:lang w:eastAsia="pt-BR"/>
          <w14:ligatures w14:val="none"/>
        </w:rPr>
        <w:t> Considera-se receita bruta, para fins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 produto da venda de bens e serviços nas operações de conta própria, o preço dos serviços prestados, o resultado nas operações em conta alheia e as demais receitas da atividade ou objeto principal das microempresas ou das empresas de pequeno porte, não incluídas as vendas canceladas e os descontos incondicionais concedidos.</w:t>
      </w:r>
    </w:p>
    <w:p w14:paraId="5187F5CA"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67ED211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w:t>
      </w:r>
    </w:p>
    <w:p w14:paraId="0F1C7AD5"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52A0E55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39" w:anchor="art3%C2%A74-5" w:history="1">
        <w:r w:rsidRPr="00353F31">
          <w:rPr>
            <w:rFonts w:ascii="Book Antiqua" w:eastAsia="Times New Roman" w:hAnsi="Book Antiqua" w:cs="Arial"/>
            <w:color w:val="0000FF"/>
            <w:kern w:val="0"/>
            <w:sz w:val="19"/>
            <w:szCs w:val="19"/>
            <w:u w:val="single"/>
            <w:lang w:eastAsia="pt-BR"/>
            <w14:ligatures w14:val="none"/>
          </w:rPr>
          <w:t>V -</w:t>
        </w:r>
      </w:hyperlink>
      <w:r w:rsidRPr="00353F31">
        <w:rPr>
          <w:rFonts w:ascii="Book Antiqua" w:eastAsia="Times New Roman" w:hAnsi="Book Antiqua" w:cs="Arial"/>
          <w:color w:val="000000"/>
          <w:kern w:val="0"/>
          <w:sz w:val="19"/>
          <w:szCs w:val="19"/>
          <w:lang w:eastAsia="pt-BR"/>
          <w14:ligatures w14:val="none"/>
        </w:rPr>
        <w:t> cujo sócio ou titular de fato ou de direito seja administrador ou equiparado de outra pessoa jurídica com fins lucrativos, desde que a receita bruta global ultrapasse o limite de que trata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018A2727"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C0CA4A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40" w:anchor="art3%C2%A74-12" w:history="1">
        <w:r w:rsidRPr="00353F31">
          <w:rPr>
            <w:rFonts w:ascii="Book Antiqua" w:eastAsia="Times New Roman" w:hAnsi="Book Antiqua" w:cs="Arial"/>
            <w:color w:val="0000FF"/>
            <w:kern w:val="0"/>
            <w:sz w:val="19"/>
            <w:szCs w:val="19"/>
            <w:u w:val="single"/>
            <w:lang w:eastAsia="pt-BR"/>
            <w14:ligatures w14:val="none"/>
          </w:rPr>
          <w:t>XII -</w:t>
        </w:r>
      </w:hyperlink>
      <w:r w:rsidRPr="00353F31">
        <w:rPr>
          <w:rFonts w:ascii="Book Antiqua" w:eastAsia="Times New Roman" w:hAnsi="Book Antiqua" w:cs="Arial"/>
          <w:color w:val="000000"/>
          <w:kern w:val="0"/>
          <w:sz w:val="19"/>
          <w:szCs w:val="19"/>
          <w:lang w:eastAsia="pt-BR"/>
          <w14:ligatures w14:val="none"/>
        </w:rPr>
        <w:t> que tenha filial, sucursal, agência ou representação no exterior.</w:t>
      </w:r>
    </w:p>
    <w:p w14:paraId="7C15C8A6"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6ABF8B2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41" w:anchor="art3%C2%A719" w:history="1">
        <w:r w:rsidRPr="00353F31">
          <w:rPr>
            <w:rFonts w:ascii="Book Antiqua" w:eastAsia="Times New Roman" w:hAnsi="Book Antiqua" w:cs="Arial"/>
            <w:color w:val="0000FF"/>
            <w:kern w:val="0"/>
            <w:sz w:val="19"/>
            <w:szCs w:val="19"/>
            <w:u w:val="single"/>
            <w:lang w:eastAsia="pt-BR"/>
            <w14:ligatures w14:val="none"/>
          </w:rPr>
          <w:t>§ 19.</w:t>
        </w:r>
      </w:hyperlink>
      <w:r w:rsidRPr="00353F31">
        <w:rPr>
          <w:rFonts w:ascii="Book Antiqua" w:eastAsia="Times New Roman" w:hAnsi="Book Antiqua" w:cs="Arial"/>
          <w:color w:val="000000"/>
          <w:kern w:val="0"/>
          <w:sz w:val="19"/>
          <w:szCs w:val="19"/>
          <w:lang w:eastAsia="pt-BR"/>
          <w14:ligatures w14:val="none"/>
        </w:rPr>
        <w:t> Para fins do disposto nesta Lei Complementar, devem ser consideradas todas as atividades econômicas exercidas, as receitas brutas auferidas e os débitos tributários das entidades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o art. 18-A, ainda que em inscrições cadastrais distintas ou na qualidade de contribuinte individual, em um mesmo ano-calendário.” (NR)</w:t>
      </w:r>
    </w:p>
    <w:p w14:paraId="514AC06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12. ....................................................................................</w:t>
      </w:r>
    </w:p>
    <w:p w14:paraId="3BC4B3D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42" w:anchor="art12%C2%A71" w:history="1">
        <w:r w:rsidRPr="00353F31">
          <w:rPr>
            <w:rFonts w:ascii="Book Antiqua" w:eastAsia="Times New Roman" w:hAnsi="Book Antiqua" w:cs="Arial"/>
            <w:color w:val="0000FF"/>
            <w:kern w:val="0"/>
            <w:sz w:val="19"/>
            <w:szCs w:val="19"/>
            <w:u w:val="single"/>
            <w:lang w:eastAsia="pt-BR"/>
            <w14:ligatures w14:val="none"/>
          </w:rPr>
          <w:t>§ 1º</w:t>
        </w:r>
      </w:hyperlink>
      <w:r w:rsidRPr="00353F31">
        <w:rPr>
          <w:rFonts w:ascii="Book Antiqua" w:eastAsia="Times New Roman" w:hAnsi="Book Antiqua" w:cs="Arial"/>
          <w:color w:val="000000"/>
          <w:kern w:val="0"/>
          <w:sz w:val="19"/>
          <w:szCs w:val="19"/>
          <w:lang w:eastAsia="pt-BR"/>
          <w14:ligatures w14:val="none"/>
        </w:rPr>
        <w:t> (Vetado).</w:t>
      </w:r>
    </w:p>
    <w:p w14:paraId="0435342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43" w:anchor="art12%C2%A72" w:history="1">
        <w:r w:rsidRPr="00353F31">
          <w:rPr>
            <w:rFonts w:ascii="Book Antiqua" w:eastAsia="Times New Roman" w:hAnsi="Book Antiqua" w:cs="Arial"/>
            <w:color w:val="0000FF"/>
            <w:kern w:val="0"/>
            <w:sz w:val="19"/>
            <w:szCs w:val="19"/>
            <w:u w:val="single"/>
            <w:lang w:eastAsia="pt-BR"/>
            <w14:ligatures w14:val="none"/>
          </w:rPr>
          <w:t>§ 2º</w:t>
        </w:r>
      </w:hyperlink>
      <w:r w:rsidRPr="00353F31">
        <w:rPr>
          <w:rFonts w:ascii="Book Antiqua" w:eastAsia="Times New Roman" w:hAnsi="Book Antiqua" w:cs="Arial"/>
          <w:color w:val="000000"/>
          <w:kern w:val="0"/>
          <w:sz w:val="19"/>
          <w:szCs w:val="19"/>
          <w:lang w:eastAsia="pt-BR"/>
          <w14:ligatures w14:val="none"/>
        </w:rPr>
        <w:t> O Simples Nacional deve observar os princípios da simplicidade, da transparência, da justiça tributária, da cooperação e integração das administrações tributárias da União, dos Estados, do Distrito Federal e dos Municípios e da defesa do meio ambiente.</w:t>
      </w:r>
    </w:p>
    <w:p w14:paraId="081F64B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44" w:anchor="art12%C2%A73" w:history="1">
        <w:r w:rsidRPr="00353F31">
          <w:rPr>
            <w:rFonts w:ascii="Book Antiqua" w:eastAsia="Times New Roman" w:hAnsi="Book Antiqua" w:cs="Arial"/>
            <w:color w:val="0000FF"/>
            <w:kern w:val="0"/>
            <w:sz w:val="19"/>
            <w:szCs w:val="19"/>
            <w:u w:val="single"/>
            <w:lang w:eastAsia="pt-BR"/>
            <w14:ligatures w14:val="none"/>
          </w:rPr>
          <w:t>§ 3º</w:t>
        </w:r>
      </w:hyperlink>
      <w:r w:rsidRPr="00353F31">
        <w:rPr>
          <w:rFonts w:ascii="Book Antiqua" w:eastAsia="Times New Roman" w:hAnsi="Book Antiqua" w:cs="Arial"/>
          <w:color w:val="000000"/>
          <w:kern w:val="0"/>
          <w:sz w:val="19"/>
          <w:szCs w:val="19"/>
          <w:lang w:eastAsia="pt-BR"/>
          <w14:ligatures w14:val="none"/>
        </w:rPr>
        <w:t> A União, os Estados, o Distrito Federal e os Municípios exercerão a administração tributária do Simples Nacional de forma integrada, nos termos e limites estabelecidos pela Constituição Federal e por esta Lei Complementar.” (NR)</w:t>
      </w:r>
    </w:p>
    <w:p w14:paraId="37685797"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17. ....................................................................................</w:t>
      </w:r>
    </w:p>
    <w:p w14:paraId="38F506C9"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B12191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45" w:anchor="art17-2" w:history="1">
        <w:r w:rsidRPr="00353F31">
          <w:rPr>
            <w:rFonts w:ascii="Book Antiqua" w:eastAsia="Times New Roman" w:hAnsi="Book Antiqua" w:cs="Arial"/>
            <w:color w:val="0000FF"/>
            <w:kern w:val="0"/>
            <w:sz w:val="19"/>
            <w:szCs w:val="19"/>
            <w:u w:val="single"/>
            <w:lang w:eastAsia="pt-BR"/>
            <w14:ligatures w14:val="none"/>
          </w:rPr>
          <w:t>II -</w:t>
        </w:r>
      </w:hyperlink>
      <w:r w:rsidRPr="00353F31">
        <w:rPr>
          <w:rFonts w:ascii="Book Antiqua" w:eastAsia="Times New Roman" w:hAnsi="Book Antiqua" w:cs="Arial"/>
          <w:color w:val="000000"/>
          <w:kern w:val="0"/>
          <w:sz w:val="19"/>
          <w:szCs w:val="19"/>
          <w:lang w:eastAsia="pt-BR"/>
          <w14:ligatures w14:val="none"/>
        </w:rPr>
        <w:t> cujo titular ou sócio seja domiciliado no exterior;</w:t>
      </w:r>
    </w:p>
    <w:p w14:paraId="7058AF63"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154D5FB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46" w:anchor="art17-15" w:history="1">
        <w:r w:rsidRPr="00353F31">
          <w:rPr>
            <w:rFonts w:ascii="Book Antiqua" w:eastAsia="Times New Roman" w:hAnsi="Book Antiqua" w:cs="Arial"/>
            <w:color w:val="0000FF"/>
            <w:kern w:val="0"/>
            <w:sz w:val="19"/>
            <w:szCs w:val="19"/>
            <w:u w:val="single"/>
            <w:lang w:eastAsia="pt-BR"/>
            <w14:ligatures w14:val="none"/>
          </w:rPr>
          <w:t>XV -</w:t>
        </w:r>
      </w:hyperlink>
      <w:r w:rsidRPr="00353F31">
        <w:rPr>
          <w:rFonts w:ascii="Book Antiqua" w:eastAsia="Times New Roman" w:hAnsi="Book Antiqua" w:cs="Arial"/>
          <w:color w:val="000000"/>
          <w:kern w:val="0"/>
          <w:sz w:val="19"/>
          <w:szCs w:val="19"/>
          <w:lang w:eastAsia="pt-BR"/>
          <w14:ligatures w14:val="none"/>
        </w:rPr>
        <w:t> que realize atividade de locação de imóveis próprios;</w:t>
      </w:r>
    </w:p>
    <w:p w14:paraId="545E38A9"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3DB0A04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47" w:anchor="art25a" w:history="1">
        <w:r w:rsidRPr="00353F31">
          <w:rPr>
            <w:rFonts w:ascii="Book Antiqua" w:eastAsia="Times New Roman" w:hAnsi="Book Antiqua" w:cs="Arial"/>
            <w:color w:val="0000FF"/>
            <w:kern w:val="0"/>
            <w:sz w:val="19"/>
            <w:szCs w:val="19"/>
            <w:u w:val="single"/>
            <w:lang w:eastAsia="pt-BR"/>
            <w14:ligatures w14:val="none"/>
          </w:rPr>
          <w:t>“Art. 25-A.</w:t>
        </w:r>
      </w:hyperlink>
      <w:r w:rsidRPr="00353F31">
        <w:rPr>
          <w:rFonts w:ascii="Book Antiqua" w:eastAsia="Times New Roman" w:hAnsi="Book Antiqua" w:cs="Arial"/>
          <w:color w:val="000000"/>
          <w:kern w:val="0"/>
          <w:sz w:val="19"/>
          <w:szCs w:val="19"/>
          <w:lang w:eastAsia="pt-BR"/>
          <w14:ligatures w14:val="none"/>
        </w:rPr>
        <w:t> Os dados dos documentos fiscais e declarações de qualquer espécie serão compartilhados entre as administrações tributárias da União, dos Estados, do Distrito Federal e dos Municípios, na forma estabelecida pelo CGSN.”</w:t>
      </w:r>
    </w:p>
    <w:p w14:paraId="3C01D1C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48" w:anchor="art25b" w:history="1">
        <w:r w:rsidRPr="00353F31">
          <w:rPr>
            <w:rFonts w:ascii="Book Antiqua" w:eastAsia="Times New Roman" w:hAnsi="Book Antiqua" w:cs="Arial"/>
            <w:color w:val="0000FF"/>
            <w:kern w:val="0"/>
            <w:sz w:val="19"/>
            <w:szCs w:val="19"/>
            <w:u w:val="single"/>
            <w:lang w:eastAsia="pt-BR"/>
            <w14:ligatures w14:val="none"/>
          </w:rPr>
          <w:t>“Art. 25-B</w:t>
        </w:r>
      </w:hyperlink>
      <w:r w:rsidRPr="00353F31">
        <w:rPr>
          <w:rFonts w:ascii="Book Antiqua" w:eastAsia="Times New Roman" w:hAnsi="Book Antiqua" w:cs="Arial"/>
          <w:color w:val="000000"/>
          <w:kern w:val="0"/>
          <w:sz w:val="19"/>
          <w:szCs w:val="19"/>
          <w:lang w:eastAsia="pt-BR"/>
          <w14:ligatures w14:val="none"/>
        </w:rPr>
        <w:t>. O MEI, definido no art. 18-A, deverá apresentar anualmente à Secretaria Especial da Receita Federal do Brasil declaração única e simplificada de informações socioeconômicas e fiscais, observados prazo e modelo aprovados pelo CGSN.</w:t>
      </w:r>
    </w:p>
    <w:p w14:paraId="2CD9C78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As informações da declaração referida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têm caráter declaratório, constituindo confissão de dívida e instrumento hábil e suficiente para a exigência dos tributos e contribuições que não tenham sido recolhidos resultantes das informações nela prestadas.”</w:t>
      </w:r>
    </w:p>
    <w:p w14:paraId="39C7CEF9"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26. ....................................................................................</w:t>
      </w:r>
    </w:p>
    <w:p w14:paraId="415BECE4"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7E9BB6C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49" w:anchor="art26-2" w:history="1">
        <w:r w:rsidRPr="00353F31">
          <w:rPr>
            <w:rFonts w:ascii="Book Antiqua" w:eastAsia="Times New Roman" w:hAnsi="Book Antiqua" w:cs="Arial"/>
            <w:color w:val="0000FF"/>
            <w:kern w:val="0"/>
            <w:sz w:val="19"/>
            <w:szCs w:val="19"/>
            <w:u w:val="single"/>
            <w:lang w:eastAsia="pt-BR"/>
            <w14:ligatures w14:val="none"/>
          </w:rPr>
          <w:t>II -</w:t>
        </w:r>
      </w:hyperlink>
      <w:r w:rsidRPr="00353F31">
        <w:rPr>
          <w:rFonts w:ascii="Book Antiqua" w:eastAsia="Times New Roman" w:hAnsi="Book Antiqua" w:cs="Arial"/>
          <w:color w:val="000000"/>
          <w:kern w:val="0"/>
          <w:sz w:val="19"/>
          <w:szCs w:val="19"/>
          <w:lang w:eastAsia="pt-BR"/>
          <w14:ligatures w14:val="none"/>
        </w:rPr>
        <w:t xml:space="preserve"> manter em boa ordem e guarda os documentos que fundamentaram a apuração dos impostos e contribuições devidos e o cumprimento das obrigações acessórias a que se referem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25 e 25-B desta Lei Complementar enquanto não decorrido o prazo decadencial e não prescritas eventuais ações que lhes sejam pertinentes.</w:t>
      </w:r>
    </w:p>
    <w:p w14:paraId="36BFC2D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75A378B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50" w:anchor="art26%C2%A73.0" w:history="1">
        <w:r w:rsidRPr="00353F31">
          <w:rPr>
            <w:rFonts w:ascii="Book Antiqua" w:eastAsia="Times New Roman" w:hAnsi="Book Antiqua" w:cs="Arial"/>
            <w:color w:val="0000FF"/>
            <w:kern w:val="0"/>
            <w:sz w:val="19"/>
            <w:szCs w:val="19"/>
            <w:u w:val="single"/>
            <w:lang w:eastAsia="pt-BR"/>
            <w14:ligatures w14:val="none"/>
          </w:rPr>
          <w:t>§ 3º</w:t>
        </w:r>
      </w:hyperlink>
      <w:r w:rsidRPr="00353F31">
        <w:rPr>
          <w:rFonts w:ascii="Book Antiqua" w:eastAsia="Times New Roman" w:hAnsi="Book Antiqua" w:cs="Arial"/>
          <w:color w:val="000000"/>
          <w:kern w:val="0"/>
          <w:sz w:val="19"/>
          <w:szCs w:val="19"/>
          <w:lang w:eastAsia="pt-BR"/>
          <w14:ligatures w14:val="none"/>
        </w:rPr>
        <w:t xml:space="preserve"> A exigência das declarações a que se referem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25 e 25-B não desobriga a prestação de informações relativas a terceiros.</w:t>
      </w:r>
    </w:p>
    <w:p w14:paraId="1B5AFBE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0C7F2E88"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4º-A. .....................................................................................</w:t>
      </w:r>
    </w:p>
    <w:p w14:paraId="0628C7D0"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6586371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51" w:anchor="art26%C2%A74a-2" w:history="1">
        <w:r w:rsidRPr="00353F31">
          <w:rPr>
            <w:rFonts w:ascii="Book Antiqua" w:eastAsia="Times New Roman" w:hAnsi="Book Antiqua" w:cs="Arial"/>
            <w:color w:val="0000FF"/>
            <w:kern w:val="0"/>
            <w:sz w:val="19"/>
            <w:szCs w:val="19"/>
            <w:u w:val="single"/>
            <w:lang w:eastAsia="pt-BR"/>
            <w14:ligatures w14:val="none"/>
          </w:rPr>
          <w:t>II -</w:t>
        </w:r>
      </w:hyperlink>
      <w:r w:rsidRPr="00353F31">
        <w:rPr>
          <w:rFonts w:ascii="Book Antiqua" w:eastAsia="Times New Roman" w:hAnsi="Book Antiqua" w:cs="Arial"/>
          <w:color w:val="000000"/>
          <w:kern w:val="0"/>
          <w:sz w:val="19"/>
          <w:szCs w:val="19"/>
          <w:lang w:eastAsia="pt-BR"/>
          <w14:ligatures w14:val="none"/>
        </w:rPr>
        <w:t> disponibilização por parte da administração tributária estipulante de programa gratuito para uso da empresa optante.</w:t>
      </w:r>
    </w:p>
    <w:p w14:paraId="68FBBCC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1C86E9B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52" w:anchor="art26%C2%A712a" w:history="1">
        <w:r w:rsidRPr="00353F31">
          <w:rPr>
            <w:rFonts w:ascii="Book Antiqua" w:eastAsia="Times New Roman" w:hAnsi="Book Antiqua" w:cs="Arial"/>
            <w:color w:val="0000FF"/>
            <w:kern w:val="0"/>
            <w:sz w:val="19"/>
            <w:szCs w:val="19"/>
            <w:u w:val="single"/>
            <w:lang w:eastAsia="pt-BR"/>
            <w14:ligatures w14:val="none"/>
          </w:rPr>
          <w:t>§ 12-A.</w:t>
        </w:r>
      </w:hyperlink>
      <w:r w:rsidRPr="00353F31">
        <w:rPr>
          <w:rFonts w:ascii="Book Antiqua" w:eastAsia="Times New Roman" w:hAnsi="Book Antiqua" w:cs="Arial"/>
          <w:color w:val="000000"/>
          <w:kern w:val="0"/>
          <w:sz w:val="19"/>
          <w:szCs w:val="19"/>
          <w:lang w:eastAsia="pt-BR"/>
          <w14:ligatures w14:val="none"/>
        </w:rPr>
        <w:t> A escrituração fiscal, nos termos do § 4º-A, acarreta a dispensa de prestação da informação prevista no § 12.</w:t>
      </w:r>
    </w:p>
    <w:p w14:paraId="7EC06113"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35590911"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38-A. ................................................................................</w:t>
      </w:r>
    </w:p>
    <w:p w14:paraId="33BDB20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53" w:anchor="art38a-1" w:history="1">
        <w:r w:rsidRPr="00353F31">
          <w:rPr>
            <w:rFonts w:ascii="Book Antiqua" w:eastAsia="Times New Roman" w:hAnsi="Book Antiqua" w:cs="Arial"/>
            <w:color w:val="0000FF"/>
            <w:kern w:val="0"/>
            <w:sz w:val="19"/>
            <w:szCs w:val="19"/>
            <w:u w:val="single"/>
            <w:lang w:eastAsia="pt-BR"/>
            <w14:ligatures w14:val="none"/>
          </w:rPr>
          <w:t>I -</w:t>
        </w:r>
      </w:hyperlink>
      <w:r w:rsidRPr="00353F31">
        <w:rPr>
          <w:rFonts w:ascii="Book Antiqua" w:eastAsia="Times New Roman" w:hAnsi="Book Antiqua" w:cs="Arial"/>
          <w:color w:val="000000"/>
          <w:kern w:val="0"/>
          <w:sz w:val="19"/>
          <w:szCs w:val="19"/>
          <w:lang w:eastAsia="pt-BR"/>
          <w14:ligatures w14:val="none"/>
        </w:rPr>
        <w:t> de 2% (dois por cento) ao mês-calendário ou fração, a partir do dia seguinte ao término do prazo originalmente fixado para a entrega da declaração, incidentes sobre o montante dos impostos e contribuições decorrentes das informações prestadas no sistema eletrônico de cálculo de que trata o § 15 do art. 18, ainda que integralmente pago, no caso de ausência de prestação de informações ou sua efetuação após o prazo, limitada a 20% (vinte por cento), observado o disposto no § 2º deste artigo; e</w:t>
      </w:r>
    </w:p>
    <w:p w14:paraId="0F64BDF9"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6D8A8B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54" w:anchor="art38a%C2%A71.0" w:history="1">
        <w:r w:rsidRPr="00353F31">
          <w:rPr>
            <w:rFonts w:ascii="Book Antiqua" w:eastAsia="Times New Roman" w:hAnsi="Book Antiqua" w:cs="Arial"/>
            <w:color w:val="0000FF"/>
            <w:kern w:val="0"/>
            <w:sz w:val="19"/>
            <w:szCs w:val="19"/>
            <w:u w:val="single"/>
            <w:lang w:eastAsia="pt-BR"/>
            <w14:ligatures w14:val="none"/>
          </w:rPr>
          <w:t>§ 1º</w:t>
        </w:r>
      </w:hyperlink>
      <w:r w:rsidRPr="00353F31">
        <w:rPr>
          <w:rFonts w:ascii="Book Antiqua" w:eastAsia="Times New Roman" w:hAnsi="Book Antiqua" w:cs="Arial"/>
          <w:color w:val="000000"/>
          <w:kern w:val="0"/>
          <w:sz w:val="19"/>
          <w:szCs w:val="19"/>
          <w:lang w:eastAsia="pt-BR"/>
          <w14:ligatures w14:val="none"/>
        </w:rPr>
        <w:t> Para fins de aplicação da multa prevista no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será considerado como termo inicial o dia seguinte ao término do prazo originalmente fixado para a entrega da declaração e como termo final a data da efetiva prestação ou, no caso de não prestação, da lavratura do auto de infração.</w:t>
      </w:r>
    </w:p>
    <w:p w14:paraId="60CE25B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5F8A9DA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55" w:anchor="art38a%C2%A73.0" w:history="1">
        <w:r w:rsidRPr="00353F31">
          <w:rPr>
            <w:rFonts w:ascii="Book Antiqua" w:eastAsia="Times New Roman" w:hAnsi="Book Antiqua" w:cs="Arial"/>
            <w:color w:val="0000FF"/>
            <w:kern w:val="0"/>
            <w:sz w:val="19"/>
            <w:szCs w:val="19"/>
            <w:u w:val="single"/>
            <w:lang w:eastAsia="pt-BR"/>
            <w14:ligatures w14:val="none"/>
          </w:rPr>
          <w:t>§ 3º</w:t>
        </w:r>
      </w:hyperlink>
      <w:r w:rsidRPr="00353F31">
        <w:rPr>
          <w:rFonts w:ascii="Book Antiqua" w:eastAsia="Times New Roman" w:hAnsi="Book Antiqua" w:cs="Arial"/>
          <w:color w:val="000000"/>
          <w:kern w:val="0"/>
          <w:sz w:val="19"/>
          <w:szCs w:val="19"/>
          <w:lang w:eastAsia="pt-BR"/>
          <w14:ligatures w14:val="none"/>
        </w:rPr>
        <w:t> Observado o disposto no § 2º, as multas serão reduzidas:</w:t>
      </w:r>
    </w:p>
    <w:p w14:paraId="63CEC8E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à</w:t>
      </w:r>
      <w:proofErr w:type="gramEnd"/>
      <w:r w:rsidRPr="00353F31">
        <w:rPr>
          <w:rFonts w:ascii="Book Antiqua" w:eastAsia="Times New Roman" w:hAnsi="Book Antiqua" w:cs="Arial"/>
          <w:color w:val="000000"/>
          <w:kern w:val="0"/>
          <w:sz w:val="19"/>
          <w:szCs w:val="19"/>
          <w:lang w:eastAsia="pt-BR"/>
          <w14:ligatures w14:val="none"/>
        </w:rPr>
        <w:t xml:space="preserve"> metade, quando a declaração for apresentada após o prazo, mas antes de qualquer procedimento de ofício;</w:t>
      </w:r>
    </w:p>
    <w:p w14:paraId="0EFE8A2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75% (setenta e cinco por cento), caso haja apresentação da declaração no prazo fixado em intimação.</w:t>
      </w:r>
    </w:p>
    <w:p w14:paraId="5606EF81"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631F12E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56" w:anchor="art38a%C2%A75" w:history="1">
        <w:r w:rsidRPr="00353F31">
          <w:rPr>
            <w:rFonts w:ascii="Book Antiqua" w:eastAsia="Times New Roman" w:hAnsi="Book Antiqua" w:cs="Arial"/>
            <w:color w:val="0000FF"/>
            <w:kern w:val="0"/>
            <w:sz w:val="19"/>
            <w:szCs w:val="19"/>
            <w:u w:val="single"/>
            <w:lang w:eastAsia="pt-BR"/>
            <w14:ligatures w14:val="none"/>
          </w:rPr>
          <w:t>§ 5º</w:t>
        </w:r>
      </w:hyperlink>
      <w:r w:rsidRPr="00353F31">
        <w:rPr>
          <w:rFonts w:ascii="Book Antiqua" w:eastAsia="Times New Roman" w:hAnsi="Book Antiqua" w:cs="Arial"/>
          <w:color w:val="000000"/>
          <w:kern w:val="0"/>
          <w:sz w:val="19"/>
          <w:szCs w:val="19"/>
          <w:lang w:eastAsia="pt-BR"/>
          <w14:ligatures w14:val="none"/>
        </w:rPr>
        <w:t> Considerar-se-á não entregue a declaração que não atender às especificações técnicas estabelecidas pelo CGSN.</w:t>
      </w:r>
    </w:p>
    <w:p w14:paraId="3A264A5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57" w:anchor="art38a%C2%A76" w:history="1">
        <w:r w:rsidRPr="00353F31">
          <w:rPr>
            <w:rFonts w:ascii="Book Antiqua" w:eastAsia="Times New Roman" w:hAnsi="Book Antiqua" w:cs="Arial"/>
            <w:color w:val="0000FF"/>
            <w:kern w:val="0"/>
            <w:sz w:val="19"/>
            <w:szCs w:val="19"/>
            <w:u w:val="single"/>
            <w:lang w:eastAsia="pt-BR"/>
            <w14:ligatures w14:val="none"/>
          </w:rPr>
          <w:t>§ 6º</w:t>
        </w:r>
      </w:hyperlink>
      <w:r w:rsidRPr="00353F31">
        <w:rPr>
          <w:rFonts w:ascii="Book Antiqua" w:eastAsia="Times New Roman" w:hAnsi="Book Antiqua" w:cs="Arial"/>
          <w:color w:val="000000"/>
          <w:kern w:val="0"/>
          <w:sz w:val="19"/>
          <w:szCs w:val="19"/>
          <w:lang w:eastAsia="pt-BR"/>
          <w14:ligatures w14:val="none"/>
        </w:rPr>
        <w:t> Na hipótese prevista no § 5º, o sujeito passivo será intimado a apresentar nova declaração, no prazo de 10 (dez) dias, contado da ciência da intimação, e sujeitar-se-á à multa prevista no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observado o disposto nos §§ 1º e 2º.” (NR)</w:t>
      </w:r>
    </w:p>
    <w:p w14:paraId="69FDEA0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41. ....................................................................................</w:t>
      </w:r>
    </w:p>
    <w:p w14:paraId="4D08F2C0"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6B559D8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hyperlink r:id="rId158" w:anchor="art41%C2%A74.0" w:history="1">
        <w:r w:rsidRPr="00353F31">
          <w:rPr>
            <w:rFonts w:ascii="Book Antiqua" w:eastAsia="Times New Roman" w:hAnsi="Book Antiqua" w:cs="Arial"/>
            <w:color w:val="0000FF"/>
            <w:kern w:val="0"/>
            <w:sz w:val="19"/>
            <w:szCs w:val="19"/>
            <w:u w:val="single"/>
            <w:lang w:eastAsia="pt-BR"/>
            <w14:ligatures w14:val="none"/>
          </w:rPr>
          <w:t>§ 4º</w:t>
        </w:r>
      </w:hyperlink>
      <w:r w:rsidRPr="00353F31">
        <w:rPr>
          <w:rFonts w:ascii="Book Antiqua" w:eastAsia="Times New Roman" w:hAnsi="Book Antiqua" w:cs="Arial"/>
          <w:color w:val="000000"/>
          <w:kern w:val="0"/>
          <w:sz w:val="19"/>
          <w:szCs w:val="19"/>
          <w:lang w:eastAsia="pt-BR"/>
          <w14:ligatures w14:val="none"/>
        </w:rPr>
        <w:t xml:space="preserve"> Aplica-se o disposto neste artigo aos impostos e contribuições que não tenham sido recolhidos resultantes das informações prestadas nas declarações a que se referem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25 e 25-B.” (NR)</w:t>
      </w:r>
    </w:p>
    <w:p w14:paraId="4E88D52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23" w:name="art517"/>
      <w:bookmarkEnd w:id="423"/>
      <w:r w:rsidRPr="00353F31">
        <w:rPr>
          <w:rFonts w:ascii="Book Antiqua" w:eastAsia="Times New Roman" w:hAnsi="Book Antiqua" w:cs="Arial"/>
          <w:color w:val="000000"/>
          <w:kern w:val="0"/>
          <w:sz w:val="19"/>
          <w:szCs w:val="19"/>
          <w:lang w:eastAsia="pt-BR"/>
          <w14:ligatures w14:val="none"/>
        </w:rPr>
        <w:t>Art. 517.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59" w:history="1">
        <w:r w:rsidRPr="00353F31">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60"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72651659"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“Art. 3º .....................................................................................</w:t>
      </w:r>
    </w:p>
    <w:p w14:paraId="2B17397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35052C4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1º-A. A receita bruta de que trata o § 1º também compreende as receitas com operações com bens materiais ou imateriais, inclusive direitos, ou com serviços.</w:t>
      </w:r>
    </w:p>
    <w:p w14:paraId="22807EA8"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3687A4D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Na hipótese de excesso do limite previsto no art. 13-A, caso a receita bruta auferida pela empresa durante o ano-calendário de início de atividade ultrapasse 1/12 (um doze avos) do limite estabelecido multiplicado pelo número de meses de funcionamento nesse período, a empresa não poderá recolher o ICMS, o ISS e o IBS na forma do Simples Nacional, com efeitos retroativos ao início de suas atividades.</w:t>
      </w:r>
    </w:p>
    <w:p w14:paraId="0CCC5DBF"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1735295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13. O impedimento de que trata o § 11 não retroagirá ao início das atividades se o excesso verificado em relação à receita bruta não for superior a 20% (vinte por cento) do limite referido naquele parágrafo, hipótese em que os efeitos do impedimento ocorrerão no ano-calendário subsequente.</w:t>
      </w:r>
    </w:p>
    <w:p w14:paraId="6D8027A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687F0AB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15. Na hipótese do § 14, para fins de determinação da alíquota de que trata o § 1º do art. 18, da base de cálculo prevista em seu § 3º e da aplicação de alíquota sobre a parcela excedente de receita bruta prevista em seus §§ 16, 16-A, 17, 17-A, 17-B e 17-C, serão consideradas separadamente as receitas brutas auferidas no mercado interno e aquelas decorrentes da exportação.</w:t>
      </w:r>
    </w:p>
    <w:p w14:paraId="6CCAD37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3C20476A"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13. ....................................................................................</w:t>
      </w:r>
    </w:p>
    <w:p w14:paraId="3D6081A7"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3A5ABCD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IX - Imposto sobre Bens e Serviços - IBS;</w:t>
      </w:r>
    </w:p>
    <w:p w14:paraId="460B171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 - Contribuição Social sobre Bens e Serviços - CBS.</w:t>
      </w:r>
    </w:p>
    <w:p w14:paraId="328098E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w:t>
      </w:r>
    </w:p>
    <w:p w14:paraId="0A77AD51"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C40C18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val="pt-PT" w:eastAsia="pt-BR"/>
          <w14:ligatures w14:val="none"/>
        </w:rPr>
        <w:t>XII-A - IBS e CBS incidentes sobre:</w:t>
      </w:r>
    </w:p>
    <w:p w14:paraId="4B4C843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val="pt-PT" w:eastAsia="pt-BR"/>
          <w14:ligatures w14:val="none"/>
        </w:rPr>
        <w:t>a) a importação de bens materiais ou imateriais, inclusive direitos, ou de serviços;</w:t>
      </w:r>
    </w:p>
    <w:p w14:paraId="5178688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val="pt-PT" w:eastAsia="pt-BR"/>
          <w14:ligatures w14:val="none"/>
        </w:rPr>
        <w:t>b) </w:t>
      </w:r>
      <w:r w:rsidRPr="00353F31">
        <w:rPr>
          <w:rFonts w:ascii="Book Antiqua" w:eastAsia="Times New Roman" w:hAnsi="Book Antiqua" w:cs="Arial"/>
          <w:color w:val="000000"/>
          <w:kern w:val="0"/>
          <w:sz w:val="19"/>
          <w:szCs w:val="19"/>
          <w:lang w:eastAsia="pt-BR"/>
          <w14:ligatures w14:val="none"/>
        </w:rPr>
        <w:t>(VETADO)</w:t>
      </w:r>
      <w:r w:rsidRPr="00353F31">
        <w:rPr>
          <w:rFonts w:ascii="Book Antiqua" w:eastAsia="Times New Roman" w:hAnsi="Book Antiqua" w:cs="Arial"/>
          <w:color w:val="000000"/>
          <w:kern w:val="0"/>
          <w:sz w:val="19"/>
          <w:szCs w:val="19"/>
          <w:lang w:val="pt-PT" w:eastAsia="pt-BR"/>
          <w14:ligatures w14:val="none"/>
        </w:rPr>
        <w:t>;</w:t>
      </w:r>
    </w:p>
    <w:p w14:paraId="134FC2C4"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75EF8F0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XIV-A - Imposto Seletivo - IS sobre produção, extração, comercialização ou importação de bens e serviços prejudiciais à saúde ou ao meio ambiente;</w:t>
      </w:r>
    </w:p>
    <w:p w14:paraId="024DDCE1"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001F4A2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10. É facultado ao optante pelo Simples Nacional apurar e recolher o IBS e a CBS de acordo com o regime regular aplicável a esses tributos, hipótese em que as parcelas a eles relativas não serão cobradas pelo regime único.</w:t>
      </w:r>
    </w:p>
    <w:p w14:paraId="4B6D812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A opção a que se refere o § 10 será exercida para os semestres iniciados em janeiro e julho de cada ano, sendo irretratável para cada um desses períodos, devendo ser exercida nos meses de setembro e abril imediatamente anteriores a cada semestre.” (NR)</w:t>
      </w:r>
    </w:p>
    <w:p w14:paraId="4300C01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13-A. Para efeito de recolhimento do ICMS, do ISS e do IBS no Simples Nacional, o limite máximo de que trata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3º será de R$ 3.600.000,00 (três milhões e seiscentos mil reais), observado o disposto nos §§ 9º a 15 do mesmo artigo, e nos §§ 17 a 17-C do art. 18.” (NR)</w:t>
      </w:r>
    </w:p>
    <w:p w14:paraId="0ED5A612"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16. ....................................................................................</w:t>
      </w:r>
    </w:p>
    <w:p w14:paraId="3550BC1C"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754D412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opção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deverá ser realizada no mês de setembro, até o seu último dia útil, produzindo efeitos a partir do primeiro dia do ano-calendário seguinte ao da opção, ressalvado o disposto no § 3º deste artigo.</w:t>
      </w:r>
    </w:p>
    <w:p w14:paraId="2FC98435"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60E1B5A6"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18. ....................................................................................</w:t>
      </w:r>
    </w:p>
    <w:p w14:paraId="4E029DA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Para fins de determinação da alíquota nominal, o sujeito passivo utilizará a receita bruta acumulada nos doze meses antecedentes ao mês anterior ao do período de apuração.</w:t>
      </w:r>
    </w:p>
    <w:p w14:paraId="5568307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1º-A. .....................................................................................</w:t>
      </w:r>
    </w:p>
    <w:p w14:paraId="19193D8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RBT12: receita bruta acumulada nos doze meses antecedentes ao mês anterior ao do período de apuração;</w:t>
      </w:r>
    </w:p>
    <w:p w14:paraId="7859F8CC"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EAA900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Sobre a receita bruta auferida no mês incidirá a alíquota efetiva determinada na forma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dos §§ 1º, 1º-A e 2º.</w:t>
      </w:r>
    </w:p>
    <w:p w14:paraId="60639E20"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w:t>
      </w:r>
    </w:p>
    <w:p w14:paraId="68B6261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revenda</w:t>
      </w:r>
      <w:proofErr w:type="gramEnd"/>
      <w:r w:rsidRPr="00353F31">
        <w:rPr>
          <w:rFonts w:ascii="Book Antiqua" w:eastAsia="Times New Roman" w:hAnsi="Book Antiqua" w:cs="Arial"/>
          <w:color w:val="000000"/>
          <w:kern w:val="0"/>
          <w:sz w:val="19"/>
          <w:szCs w:val="19"/>
          <w:lang w:eastAsia="pt-BR"/>
          <w14:ligatures w14:val="none"/>
        </w:rPr>
        <w:t xml:space="preserve"> de mercadorias e da venda de mercadorias industrializadas pelo contribuinte, que serão tributadas na forma do Anexo I desta Lei Complementar, observado o inciso II;</w:t>
      </w:r>
    </w:p>
    <w:p w14:paraId="2EDF17F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venda de mercadorias industrializadas pelo contribuinte sujeitas ao IPI mantido nos termos da </w:t>
      </w:r>
      <w:hyperlink r:id="rId161" w:anchor="adctart126iiia" w:history="1">
        <w:r w:rsidRPr="00353F31">
          <w:rPr>
            <w:rFonts w:ascii="Book Antiqua" w:eastAsia="Times New Roman" w:hAnsi="Book Antiqua" w:cs="Arial"/>
            <w:color w:val="0000FF"/>
            <w:kern w:val="0"/>
            <w:sz w:val="19"/>
            <w:szCs w:val="19"/>
            <w:u w:val="single"/>
            <w:lang w:eastAsia="pt-BR"/>
            <w14:ligatures w14:val="none"/>
          </w:rPr>
          <w:t>alínea “a” do inciso III do art. 126 do Ato das Disposições Constitucionais Transitórias da Constituição Federal, de 1988</w:t>
        </w:r>
      </w:hyperlink>
      <w:r w:rsidRPr="00353F31">
        <w:rPr>
          <w:rFonts w:ascii="Book Antiqua" w:eastAsia="Times New Roman" w:hAnsi="Book Antiqua" w:cs="Arial"/>
          <w:color w:val="000000"/>
          <w:kern w:val="0"/>
          <w:sz w:val="19"/>
          <w:szCs w:val="19"/>
          <w:lang w:eastAsia="pt-BR"/>
          <w14:ligatures w14:val="none"/>
        </w:rPr>
        <w:t>, que serão tributadas na forma do Anexo II desta Lei Complementar;</w:t>
      </w:r>
    </w:p>
    <w:p w14:paraId="3FA83F7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3498A4E8"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4º-A. .....................................................................................</w:t>
      </w:r>
    </w:p>
    <w:p w14:paraId="5EFB33D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decorrentes</w:t>
      </w:r>
      <w:proofErr w:type="gramEnd"/>
      <w:r w:rsidRPr="00353F31">
        <w:rPr>
          <w:rFonts w:ascii="Book Antiqua" w:eastAsia="Times New Roman" w:hAnsi="Book Antiqua" w:cs="Arial"/>
          <w:color w:val="000000"/>
          <w:kern w:val="0"/>
          <w:sz w:val="19"/>
          <w:szCs w:val="19"/>
          <w:lang w:eastAsia="pt-BR"/>
          <w14:ligatures w14:val="none"/>
        </w:rPr>
        <w:t xml:space="preserve"> de operações ou prestações sujeitas à tributação concentrada em uma única etapa (monofásica), bem como, em relação ao ICMS, ao IBS e à CBS, que o imposto já tenha sido recolhido por substituto tributário ou por antecipação tributária com encerramento de tributação;</w:t>
      </w:r>
    </w:p>
    <w:p w14:paraId="6600BDF5"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45844DB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5º As atividades industriais serão tributadas na forma do Anexo I desta Lei Complementar, ressalvada a venda de mercadorias industrializadas pelo contribuinte sujeitas ao IPI mantido nos termos da </w:t>
      </w:r>
      <w:hyperlink r:id="rId162" w:anchor="adctart126iiia" w:history="1">
        <w:r w:rsidRPr="00353F31">
          <w:rPr>
            <w:rFonts w:ascii="Book Antiqua" w:eastAsia="Times New Roman" w:hAnsi="Book Antiqua" w:cs="Arial"/>
            <w:color w:val="0000FF"/>
            <w:kern w:val="0"/>
            <w:sz w:val="19"/>
            <w:szCs w:val="19"/>
            <w:u w:val="single"/>
            <w:lang w:eastAsia="pt-BR"/>
            <w14:ligatures w14:val="none"/>
          </w:rPr>
          <w:t>alínea “a” do inciso III do art. 126 do Ato das Disposições Constitucionais Transitórias da Constituição Federal, de 1988</w:t>
        </w:r>
      </w:hyperlink>
      <w:r w:rsidRPr="00353F31">
        <w:rPr>
          <w:rFonts w:ascii="Book Antiqua" w:eastAsia="Times New Roman" w:hAnsi="Book Antiqua" w:cs="Arial"/>
          <w:color w:val="000000"/>
          <w:kern w:val="0"/>
          <w:sz w:val="19"/>
          <w:szCs w:val="19"/>
          <w:lang w:eastAsia="pt-BR"/>
          <w14:ligatures w14:val="none"/>
        </w:rPr>
        <w:t>, que serão tributadas na forma do Anexo II desta Lei Complementar.</w:t>
      </w:r>
    </w:p>
    <w:p w14:paraId="7FA5A2D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10660C7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5º-K. Para o cálculo da razão a que se referem os §§ 5º-J e 5º-M, serão considerados, respectivamente, os montantes pagos e auferidos nos doze meses antecedentes ao mês anterior ao do período de apuração para fins de enquadramento no regime tributário do Simples Nacional.</w:t>
      </w:r>
    </w:p>
    <w:p w14:paraId="35FA22B4"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5812209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Na hipótese do § 7º, a sociedade de propósito específico de que trata o art. 56 desta Lei Complementar ou a empresa comercial exportadora não poderão deduzir do montante devido qualquer valor a título de crédito de IPI, IBS e CBS, decorrente da aquisição das mercadorias e serviços objeto da incidência.</w:t>
      </w:r>
    </w:p>
    <w:p w14:paraId="4A7837F6"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0107B7A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14. Observado o disposto no § 14-A, a redução no montante a ser recolhido no Simples Nacional relativo aos valores das receitas decorrentes da exportação de que trata o inciso IV do § 4º-A deste artigo também corresponderá às alíquotas efetivas relativas ao ICMS e ao ISS, apuradas com base nos Anexos I a V desta Lei Complementar.</w:t>
      </w:r>
    </w:p>
    <w:p w14:paraId="201E437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14-A. A redução no montante a ser recolhido no Simples Nacional relativo aos valores das receitas decorrentes da exportação de que trata o inciso IV do § 4º-A deste artigo corresponderá às alíquotas efetivas relativas ao IPI, ao IBS e à CBS, apuradas com base nos Anexos I a V desta Lei Complementar.</w:t>
      </w:r>
    </w:p>
    <w:p w14:paraId="440FCB82"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CFF08F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16. Na hipótese do § 12 do art. 3º, a parcela de receita bruta que exceder o montante determinado no § 10 daquele artigo será tributada conjuntamente com a parcela que não o exceder, conforme alíquotas efetivas de que trata o § 1º-A.</w:t>
      </w:r>
    </w:p>
    <w:p w14:paraId="4F06C517"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51C3DE6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17. Observado o disposto no § 17-B, na hipótese do § 13 do art. 3º, a parcela de receita bruta que exceder o montante determinado no § 11 daquele artigo, em relação aos percentuais aplicáveis ao ICMS e ao ISS, será tributada conjuntamente com a parcela que não o exceder, conforme alíquotas efetivas de que trata o § 1º-A.</w:t>
      </w:r>
    </w:p>
    <w:p w14:paraId="623796C4"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099FC16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17-B. Na hipótese do § 13 do art. 3º, a parcela de receita bruta que exceder o montante determinado no § 11 daquele artigo estará sujeita, em relação aos percentuais aplicáveis ao IBS, será tributada conjuntamente com a parcela que não o exceder, conforme alíquotas efetivas de que trata o § 1º-A.</w:t>
      </w:r>
    </w:p>
    <w:p w14:paraId="50CAA0D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17-C. O disposto no § 17-B aplica-se, ainda, à hipótese de que trata o art. 13-A, a partir do mês em que ocorrer o excesso do limite da receita bruta anual e até o mês anterior aos efeitos do impedimento.</w:t>
      </w:r>
    </w:p>
    <w:p w14:paraId="0888786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7680A2C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24. Para efeito de aplicação do § 5º-K, considera-se folha de salários, incluídos encargos, o montante pago, nos doze meses antecedentes ao mês anterior ao do período de apuração, a título de </w:t>
      </w:r>
      <w:r w:rsidRPr="00353F31">
        <w:rPr>
          <w:rFonts w:ascii="Book Antiqua" w:eastAsia="Times New Roman" w:hAnsi="Book Antiqua" w:cs="Arial"/>
          <w:color w:val="000000"/>
          <w:kern w:val="0"/>
          <w:sz w:val="19"/>
          <w:szCs w:val="19"/>
          <w:lang w:eastAsia="pt-BR"/>
          <w14:ligatures w14:val="none"/>
        </w:rPr>
        <w:lastRenderedPageBreak/>
        <w:t>remunerações a pessoas físicas decorrentes do trabalho, acrescido do montante efetivamente recolhido a título de contribuição patronal previdenciária e FGTS, incluídas as retiradas de pró-labore.</w:t>
      </w:r>
    </w:p>
    <w:p w14:paraId="3FF2449A"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4C3E8F5A"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18-A. ................................................................................</w:t>
      </w:r>
    </w:p>
    <w:p w14:paraId="170E4D82"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1AC03797"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w:t>
      </w:r>
    </w:p>
    <w:p w14:paraId="5B215AA5"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99F4E0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opção pelo enquadramento como Microempreendedor Individual importa opção pelo recolhimento:</w:t>
      </w:r>
    </w:p>
    <w:p w14:paraId="5F810D1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da contribuição referida no inciso X do § 1º do art. 13 desta Lei Complementar na forma prevista no </w:t>
      </w:r>
      <w:hyperlink r:id="rId163" w:anchor="art21%C2%A72" w:history="1">
        <w:r w:rsidRPr="00353F31">
          <w:rPr>
            <w:rFonts w:ascii="Book Antiqua" w:eastAsia="Times New Roman" w:hAnsi="Book Antiqua" w:cs="Arial"/>
            <w:color w:val="0000FF"/>
            <w:kern w:val="0"/>
            <w:sz w:val="19"/>
            <w:szCs w:val="19"/>
            <w:u w:val="single"/>
            <w:lang w:eastAsia="pt-BR"/>
            <w14:ligatures w14:val="none"/>
          </w:rPr>
          <w:t>§ 2º do art. 21 da Lei nº 8.212, de 24 de julho de 1991</w:t>
        </w:r>
      </w:hyperlink>
      <w:r w:rsidRPr="00353F31">
        <w:rPr>
          <w:rFonts w:ascii="Book Antiqua" w:eastAsia="Times New Roman" w:hAnsi="Book Antiqua" w:cs="Arial"/>
          <w:color w:val="000000"/>
          <w:kern w:val="0"/>
          <w:sz w:val="19"/>
          <w:szCs w:val="19"/>
          <w:lang w:eastAsia="pt-BR"/>
          <w14:ligatures w14:val="none"/>
        </w:rPr>
        <w:t>;</w:t>
      </w:r>
    </w:p>
    <w:p w14:paraId="74E07EE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do ICMS, do ISS, do IBS e da CBS nos valores fixos previstos no inciso V deste parágrafo;</w:t>
      </w:r>
    </w:p>
    <w:p w14:paraId="63704EC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MEI, com receita bruta anual igual ou inferior a R$ 81.000,00 (oitenta e um mil reais), recolherá, na forma regulamentada pelo Comitê Gestor, valor mensal correspondente à soma das seguintes parcelas:</w:t>
      </w:r>
    </w:p>
    <w:p w14:paraId="668C49B7"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EF4EE9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IBS e CBS nos valores discriminados no Anexo VII desta Lei Complementar;</w:t>
      </w:r>
    </w:p>
    <w:p w14:paraId="0572BD8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ICMS e ISS nos valores discriminados no Anexo VII desta Lei Complementar;</w:t>
      </w:r>
    </w:p>
    <w:p w14:paraId="1DDE8CC3"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7DCAD3B4"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21. ....................................................................................</w:t>
      </w:r>
    </w:p>
    <w:p w14:paraId="69288970"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532D810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3º-A. Os débitos do IBS e da CBS poderão ser extintos mediante recolhimento:</w:t>
      </w:r>
    </w:p>
    <w:p w14:paraId="13BACBB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na</w:t>
      </w:r>
      <w:proofErr w:type="gramEnd"/>
      <w:r w:rsidRPr="00353F31">
        <w:rPr>
          <w:rFonts w:ascii="Book Antiqua" w:eastAsia="Times New Roman" w:hAnsi="Book Antiqua" w:cs="Arial"/>
          <w:color w:val="000000"/>
          <w:kern w:val="0"/>
          <w:sz w:val="19"/>
          <w:szCs w:val="19"/>
          <w:lang w:eastAsia="pt-BR"/>
          <w14:ligatures w14:val="none"/>
        </w:rPr>
        <w:t xml:space="preserve"> liquidação financeira da operação (</w:t>
      </w:r>
      <w:r w:rsidRPr="00353F31">
        <w:rPr>
          <w:rFonts w:ascii="Book Antiqua" w:eastAsia="Times New Roman" w:hAnsi="Book Antiqua" w:cs="Arial"/>
          <w:i/>
          <w:iCs/>
          <w:color w:val="000000"/>
          <w:kern w:val="0"/>
          <w:sz w:val="19"/>
          <w:szCs w:val="19"/>
          <w:lang w:eastAsia="pt-BR"/>
          <w14:ligatures w14:val="none"/>
        </w:rPr>
        <w:t xml:space="preserve">split </w:t>
      </w:r>
      <w:proofErr w:type="spellStart"/>
      <w:r w:rsidRPr="00353F31">
        <w:rPr>
          <w:rFonts w:ascii="Book Antiqua" w:eastAsia="Times New Roman" w:hAnsi="Book Antiqua" w:cs="Arial"/>
          <w:i/>
          <w:iCs/>
          <w:color w:val="000000"/>
          <w:kern w:val="0"/>
          <w:sz w:val="19"/>
          <w:szCs w:val="19"/>
          <w:lang w:eastAsia="pt-BR"/>
          <w14:ligatures w14:val="none"/>
        </w:rPr>
        <w:t>payment</w:t>
      </w:r>
      <w:proofErr w:type="spellEnd"/>
      <w:r w:rsidRPr="00353F31">
        <w:rPr>
          <w:rFonts w:ascii="Book Antiqua" w:eastAsia="Times New Roman" w:hAnsi="Book Antiqua" w:cs="Arial"/>
          <w:color w:val="000000"/>
          <w:kern w:val="0"/>
          <w:sz w:val="19"/>
          <w:szCs w:val="19"/>
          <w:lang w:eastAsia="pt-BR"/>
          <w14:ligatures w14:val="none"/>
        </w:rPr>
        <w:t xml:space="preserve">), observado o disposto nos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31 a 35 da lei instituidora do IBS e da CBS;</w:t>
      </w:r>
    </w:p>
    <w:p w14:paraId="002723B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efetuado</w:t>
      </w:r>
      <w:proofErr w:type="gramEnd"/>
      <w:r w:rsidRPr="00353F31">
        <w:rPr>
          <w:rFonts w:ascii="Book Antiqua" w:eastAsia="Times New Roman" w:hAnsi="Book Antiqua" w:cs="Arial"/>
          <w:color w:val="000000"/>
          <w:kern w:val="0"/>
          <w:sz w:val="19"/>
          <w:szCs w:val="19"/>
          <w:lang w:eastAsia="pt-BR"/>
          <w14:ligatures w14:val="none"/>
        </w:rPr>
        <w:t xml:space="preserve"> pelo adquirente, nos termos do art. 36 da lei instituidora do IBS e da CBS.</w:t>
      </w:r>
    </w:p>
    <w:p w14:paraId="78913E2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770B2E5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14-A. Em caso de pagamento indevido, a restituição do IBS e da CBS somente será devida ao contribuinte na hipótese em que:</w:t>
      </w:r>
    </w:p>
    <w:p w14:paraId="02FEDBA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operação não tenha gerado crédito para o adquirente dos bens ou serviços; e</w:t>
      </w:r>
    </w:p>
    <w:p w14:paraId="063CD01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tenha</w:t>
      </w:r>
      <w:proofErr w:type="gramEnd"/>
      <w:r w:rsidRPr="00353F31">
        <w:rPr>
          <w:rFonts w:ascii="Book Antiqua" w:eastAsia="Times New Roman" w:hAnsi="Book Antiqua" w:cs="Arial"/>
          <w:color w:val="000000"/>
          <w:kern w:val="0"/>
          <w:sz w:val="19"/>
          <w:szCs w:val="19"/>
          <w:lang w:eastAsia="pt-BR"/>
          <w14:ligatures w14:val="none"/>
        </w:rPr>
        <w:t xml:space="preserve"> sido observado o disposto no </w:t>
      </w:r>
      <w:hyperlink r:id="rId164" w:anchor="art166" w:history="1">
        <w:r w:rsidRPr="00353F31">
          <w:rPr>
            <w:rFonts w:ascii="Book Antiqua" w:eastAsia="Times New Roman" w:hAnsi="Book Antiqua" w:cs="Arial"/>
            <w:color w:val="0000FF"/>
            <w:kern w:val="0"/>
            <w:sz w:val="19"/>
            <w:szCs w:val="19"/>
            <w:u w:val="single"/>
            <w:lang w:eastAsia="pt-BR"/>
            <w14:ligatures w14:val="none"/>
          </w:rPr>
          <w:t>art. 166 da Lei nº 5.172, de 25 de outubro de 1966</w:t>
        </w:r>
      </w:hyperlink>
      <w:r w:rsidRPr="00353F31">
        <w:rPr>
          <w:rFonts w:ascii="Book Antiqua" w:eastAsia="Times New Roman" w:hAnsi="Book Antiqua" w:cs="Arial"/>
          <w:color w:val="000000"/>
          <w:kern w:val="0"/>
          <w:sz w:val="19"/>
          <w:szCs w:val="19"/>
          <w:lang w:eastAsia="pt-BR"/>
          <w14:ligatures w14:val="none"/>
        </w:rPr>
        <w:t> (Código Tributário Nacional).</w:t>
      </w:r>
    </w:p>
    <w:p w14:paraId="6606B31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2A11F39C"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“Art. 23. ....................................................................................</w:t>
      </w:r>
    </w:p>
    <w:p w14:paraId="0DBB65F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As pessoas jurídicas e aquelas a elas equiparadas pela legislação tributária não optantes pelo Simples Nacional terão direito a crédito correspondente ao ICMS, ao IBS e à CBS incidentes sobre as suas aquisições de bens materiais ou imateriais, inclusive direitos, e de serviços de microempresa ou empresa de pequeno porte optante pelo Simples Nacional, em montante equivalente ao cobrado por meio desse regime único.</w:t>
      </w:r>
    </w:p>
    <w:p w14:paraId="69427FD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alíquota aplicável ao cálculo do crédito de que trata o § 1º deverá ser informada no documento fiscal e corresponderá aos percentuais de ICMS, IBS e CBS previstos nos Anexos I a V desta Lei Complementar para a faixa de receita bruta a que a microempresa ou a empresa de pequeno porte estiver sujeita no mês de operação.</w:t>
      </w:r>
    </w:p>
    <w:p w14:paraId="372FBBF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Na hipótese de a operação ocorrer no mês de início de atividades da microempresa ou empresa de pequeno porte optante pelo Simples Nacional, a alíquota aplicável ao cálculo do crédito de que trata o § 1º corresponderá aos percentuais de ICMS, IBS e CBS referentes à menor alíquota prevista nos Anexos I a V desta Lei Complementar.</w:t>
      </w:r>
    </w:p>
    <w:p w14:paraId="3D4AD08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w:t>
      </w:r>
    </w:p>
    <w:p w14:paraId="7A2F27D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microempresa ou empresa de pequeno porte estiver sujeita à tributação do ICMS no Simples Nacional por valores fixos mensais, em relação ao direito de crédito desse tributo ao adquirente;</w:t>
      </w:r>
    </w:p>
    <w:p w14:paraId="7E18E1B5"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1B97E55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25. As informações relativas aos fatos geradores do Simples Nacional deverão ser prestadas pela microempresa ou empresa de pequeno porte optante no mês subsequente ao de sua ocorrência, no prazo estabelecido para o pagamento dos respectivos tributos, no sistema eletrônico de cálculo de que trata o § 15 do art. 18, mediante declaração simplificada transmitida à Secretaria Especial da Receita Federal do Brasil, observado, em relação às informações, o modelo aprovado pelo CGSN.</w:t>
      </w:r>
    </w:p>
    <w:p w14:paraId="2D466645"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00CE1DD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A declaração de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conterá as informações socioeconômicas e fiscais do optante conforme forma e prazos definidos pelo CGSN.</w:t>
      </w:r>
    </w:p>
    <w:p w14:paraId="7E5C74F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3C00CF4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A Secretaria da Receita Federal do Brasil poderá apresentar ao optante declaração assistida no sistema eletrônico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na forma e prazo previstos pelo CGSN.</w:t>
      </w:r>
    </w:p>
    <w:p w14:paraId="061B984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A declaração assistida realizada nos termos do § 6º deste artigo, caso o contribuinte a confirme ou nela realize ajustes, constitui confissão de dívida em relação às operações ocorridas no período.</w:t>
      </w:r>
    </w:p>
    <w:p w14:paraId="6BACAC7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Na ausência de manifestação do contribuinte sobre a declaração assistida no prazo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presume-se correto o saldo apurado e considera-se constituído o crédito tributário.</w:t>
      </w:r>
    </w:p>
    <w:p w14:paraId="5A61033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9º O disposto nos §§ 6º a 8º não afasta a prerrogativa de lançamento de ofício de crédito tributário relativo a diferenças posteriormente verificadas pela administração tributária.” (NR)</w:t>
      </w:r>
    </w:p>
    <w:p w14:paraId="56C4E816"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26. ....................................................................................</w:t>
      </w:r>
    </w:p>
    <w:p w14:paraId="5B087A0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6F3EE0F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1º O MEI fará a comprovação da receita bruta mediante apresentação do registro de vendas ou de prestação de serviços na forma estabelecida pelo CGSN.</w:t>
      </w:r>
    </w:p>
    <w:p w14:paraId="5A49764A"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4F4BD9D0"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6º ..........................................................................................</w:t>
      </w:r>
    </w:p>
    <w:p w14:paraId="2BEFCDB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9B4A8F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será</w:t>
      </w:r>
      <w:proofErr w:type="gramEnd"/>
      <w:r w:rsidRPr="00353F31">
        <w:rPr>
          <w:rFonts w:ascii="Book Antiqua" w:eastAsia="Times New Roman" w:hAnsi="Book Antiqua" w:cs="Arial"/>
          <w:color w:val="000000"/>
          <w:kern w:val="0"/>
          <w:sz w:val="19"/>
          <w:szCs w:val="19"/>
          <w:lang w:eastAsia="pt-BR"/>
          <w14:ligatures w14:val="none"/>
        </w:rPr>
        <w:t xml:space="preserve"> obrigatória a emissão de documento fiscal nas vendas e nas prestações de serviços realizadas pelo MEI.</w:t>
      </w:r>
    </w:p>
    <w:p w14:paraId="12C22B3A"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3E01055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10. O ato de emissão ou de recepção de documento fiscal por meio eletrônico estabelecido pelas administrações tributárias, em qualquer modalidade, de entrada, de saída ou de prestação, na forma estabelecida pelo CGSN, representa sua própria escrituração fiscal e elemento suficiente para a fundamentação e a constituição do crédito tributário, possuindo caráter declaratório e constituindo confissão do valor devido dos tributos.</w:t>
      </w:r>
    </w:p>
    <w:p w14:paraId="4836E06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7C4C9F2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31. ....................................................................................</w:t>
      </w:r>
    </w:p>
    <w:p w14:paraId="22833234"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1E29B8D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CGSN regulamentará os procedimentos relativos ao impedimento de recolher o ICMS, o ISS e o IBS na forma do Simples Nacional, em face da ultrapassagem do limite estabelecido na forma do art. 13-A.</w:t>
      </w:r>
    </w:p>
    <w:p w14:paraId="41A5535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7E7C249F"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32. ....................................................................................</w:t>
      </w:r>
    </w:p>
    <w:p w14:paraId="7B95E20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400DAA9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Aplica-se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no § 1º em relação ao ICMS, ao ISS e ao IBS à empresa impedida de recolher esses impostos na forma do Simples Nacional, em face da ultrapassagem do limite a que se refere o art. 13-A.” (NR)</w:t>
      </w:r>
    </w:p>
    <w:p w14:paraId="67575B8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38. O Microempreendedor Individual que deixar de apresentar a Declaração Simplificada a que se refere o art. 25-B desta Lei Complementar, no prazo fixado, ou que a apresentar com incorreções ou omissões, será intimado a apresentar declaração original, no caso de não-apresentação, ou a prestar esclarecimentos, nos demais casos, na forma e prazos definidos pelo Comitê Gestor, e sujeitar-se-á às seguintes multas:</w:t>
      </w:r>
    </w:p>
    <w:p w14:paraId="1D5EDB4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2% (dois por cento) ao mês-calendário ou fração, incidentes sobre o montante dos tributos e contribuições informados na Declaração Simplificada, ainda que integralmente pago, no caso de falta de entrega da declaração ou entrega após o prazo, limitada a 20% (vinte por cento), observado o disposto no § 3º deste artigo;</w:t>
      </w:r>
    </w:p>
    <w:p w14:paraId="5B0F0417"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6A1CC34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 multa mínima a ser aplicada será de R$ 50,00 (cinquenta reais).</w:t>
      </w:r>
    </w:p>
    <w:p w14:paraId="6C7BEA88"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68E153A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“Art. 38-A. O sujeito passivo que deixar de prestar as informações previstas no art. 25, no prazo referido em seu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ou que as prestar com incorreções ou omissões, será intimado a fazê-lo, no caso de não apresentação, ou a prestar esclarecimentos, nos demais casos, no prazo estipulado pela autoridade fiscal, na forma definida pelo CGSN, e sujeitar-se-á às seguintes multas, para cada mês de referência:</w:t>
      </w:r>
    </w:p>
    <w:p w14:paraId="2752E50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32299364"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41. ....................................................................................</w:t>
      </w:r>
    </w:p>
    <w:p w14:paraId="0008263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53AFD3D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5º ..........................................................................................</w:t>
      </w:r>
    </w:p>
    <w:p w14:paraId="1B5FC019"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4359350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crédito tributário relativo ao IBS.” (NR)</w:t>
      </w:r>
    </w:p>
    <w:p w14:paraId="5054455A"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65. ....................................................................................</w:t>
      </w:r>
    </w:p>
    <w:p w14:paraId="4BF5788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31E4716"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w:t>
      </w:r>
    </w:p>
    <w:p w14:paraId="5B99E19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União, em relação ao IPI;</w:t>
      </w:r>
    </w:p>
    <w:p w14:paraId="3971674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4E94ED4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87-B. Para os efeitos da opção de que trata o § 2º do art. 16, para o ano-calendário de 2027, a opção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16 será exercida no mês de setembro de 2026.” (NR)</w:t>
      </w:r>
    </w:p>
    <w:p w14:paraId="4260BE9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24" w:name="art518"/>
      <w:bookmarkEnd w:id="424"/>
      <w:r w:rsidRPr="00353F31">
        <w:rPr>
          <w:rFonts w:ascii="Book Antiqua" w:eastAsia="Times New Roman" w:hAnsi="Book Antiqua" w:cs="Arial"/>
          <w:color w:val="000000"/>
          <w:kern w:val="0"/>
          <w:sz w:val="19"/>
          <w:szCs w:val="19"/>
          <w:lang w:eastAsia="pt-BR"/>
          <w14:ligatures w14:val="none"/>
        </w:rPr>
        <w:t>Art. 518.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65" w:history="1">
        <w:r w:rsidRPr="00353F31">
          <w:rPr>
            <w:rFonts w:ascii="Book Antiqua" w:eastAsia="Times New Roman" w:hAnsi="Book Antiqua" w:cs="Arial"/>
            <w:color w:val="0000FF"/>
            <w:kern w:val="0"/>
            <w:sz w:val="19"/>
            <w:szCs w:val="19"/>
            <w:u w:val="single"/>
            <w:lang w:eastAsia="pt-BR"/>
            <w14:ligatures w14:val="none"/>
          </w:rPr>
          <w:t>Lei Complementar nº 123, de 14 de dezembro de 2006</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66" w:anchor="art544-5"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147CD7B0"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3º .....................................................................................</w:t>
      </w:r>
    </w:p>
    <w:p w14:paraId="146B4831"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72BD3DB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11. Na hipótese de excesso do limite previsto no art. 13-A, caso a receita bruta auferida pela empresa durante o ano-calendário de início de atividade ultrapasse 1/12 (um doze avos) do limite estabelecido multiplicado pelo número de meses de funcionamento nesse período, a empresa não poderá recolher o IBS na forma do Simples Nacional, com efeitos retroativos ao início de suas atividades.</w:t>
      </w:r>
    </w:p>
    <w:p w14:paraId="60F48A7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2071B98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13-A. Para efeito de recolhimento do IBS no Simples Nacional, o limite máximo de que trata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3º será de R$ 3.600.000,00 (três milhões e seiscentos mil reais), observado o disposto nos §§ 9º a 15 do mesmo artigo, e nos §§ 17 e 17-A a 17-C do art. 18.” (NR)</w:t>
      </w:r>
    </w:p>
    <w:p w14:paraId="45E6200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18-A. ................................................................................</w:t>
      </w:r>
    </w:p>
    <w:p w14:paraId="286816D8"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3C4135EF"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w:t>
      </w:r>
    </w:p>
    <w:p w14:paraId="2CBEE705"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32B17273"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IV - ..........................................................................................</w:t>
      </w:r>
    </w:p>
    <w:p w14:paraId="5C807221"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46A7395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do IBS e da CBS nos valores fixos previstos no inciso V deste parágrafo;</w:t>
      </w:r>
    </w:p>
    <w:p w14:paraId="184FF19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4DF4C53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4º-B. O CGSN determinará as atividades autorizadas a optar pela sistemática de recolhimento de que trata este artigo, de forma a evitar a fragilização das relações de trabalho.</w:t>
      </w:r>
    </w:p>
    <w:p w14:paraId="423DA245"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5187171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31. ....................................................................................</w:t>
      </w:r>
    </w:p>
    <w:p w14:paraId="468EC2DF"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6DD6D13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O CGSN regulamentará os procedimentos relativos ao impedimento de recolher o IBS na forma do Simples Nacional, em face da ultrapassagem do limite estabelecido na forma do art. 13-A.</w:t>
      </w:r>
    </w:p>
    <w:p w14:paraId="6524C32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4E60AF53"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32. ....................................................................................</w:t>
      </w:r>
    </w:p>
    <w:p w14:paraId="6E32E767"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31E45BF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Aplica-se 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e no § 1º em relação ao IBS à empresa impedida de recolher esses impostos na forma do Simples Nacional, em face da ultrapassagem do limite a que se refere o art. 13-A.” (NR)</w:t>
      </w:r>
    </w:p>
    <w:p w14:paraId="20A9152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35. Aplicam-se aos impostos e contribuições devidos pela microempresa e pela empresa de pequeno porte, inscritas no Simples Nacional, as normas relativas aos juros e multa de mora e de ofício previstas para o imposto de renda.” (NR)</w:t>
      </w:r>
    </w:p>
    <w:p w14:paraId="119E689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25" w:name="art519"/>
      <w:bookmarkEnd w:id="425"/>
      <w:r w:rsidRPr="00353F31">
        <w:rPr>
          <w:rFonts w:ascii="Book Antiqua" w:eastAsia="Times New Roman" w:hAnsi="Book Antiqua" w:cs="Arial"/>
          <w:color w:val="000000"/>
          <w:kern w:val="0"/>
          <w:sz w:val="19"/>
          <w:szCs w:val="19"/>
          <w:lang w:eastAsia="pt-BR"/>
          <w14:ligatures w14:val="none"/>
        </w:rPr>
        <w:t>Art. 519. Os </w:t>
      </w:r>
      <w:hyperlink r:id="rId167" w:anchor="anexoi." w:history="1">
        <w:r w:rsidRPr="00353F31">
          <w:rPr>
            <w:rFonts w:ascii="Book Antiqua" w:eastAsia="Times New Roman" w:hAnsi="Book Antiqua" w:cs="Arial"/>
            <w:color w:val="0000FF"/>
            <w:kern w:val="0"/>
            <w:sz w:val="19"/>
            <w:szCs w:val="19"/>
            <w:u w:val="single"/>
            <w:lang w:eastAsia="pt-BR"/>
            <w14:ligatures w14:val="none"/>
          </w:rPr>
          <w:t>Anexos I a V da Lei Complementar nº 123, de 14 de dezembro de 2006</w:t>
        </w:r>
      </w:hyperlink>
      <w:r w:rsidRPr="00353F31">
        <w:rPr>
          <w:rFonts w:ascii="Book Antiqua" w:eastAsia="Times New Roman" w:hAnsi="Book Antiqua" w:cs="Arial"/>
          <w:color w:val="000000"/>
          <w:kern w:val="0"/>
          <w:sz w:val="19"/>
          <w:szCs w:val="19"/>
          <w:lang w:eastAsia="pt-BR"/>
          <w14:ligatures w14:val="none"/>
        </w:rPr>
        <w:t>, passam a vigorar com a redação dos </w:t>
      </w:r>
      <w:hyperlink r:id="rId168" w:anchor="anexo18" w:history="1">
        <w:r w:rsidRPr="00353F31">
          <w:rPr>
            <w:rFonts w:ascii="Book Antiqua" w:eastAsia="Times New Roman" w:hAnsi="Book Antiqua" w:cs="Arial"/>
            <w:color w:val="0000FF"/>
            <w:kern w:val="0"/>
            <w:sz w:val="19"/>
            <w:szCs w:val="19"/>
            <w:u w:val="single"/>
            <w:lang w:eastAsia="pt-BR"/>
            <w14:ligatures w14:val="none"/>
          </w:rPr>
          <w:t>Anexos XVIII a XXII desta Lei Complementar</w:t>
        </w:r>
      </w:hyperlink>
      <w:r w:rsidRPr="00353F31">
        <w:rPr>
          <w:rFonts w:ascii="Book Antiqua" w:eastAsia="Times New Roman" w:hAnsi="Book Antiqua" w:cs="Arial"/>
          <w:color w:val="000000"/>
          <w:kern w:val="0"/>
          <w:sz w:val="19"/>
          <w:szCs w:val="19"/>
          <w:lang w:eastAsia="pt-BR"/>
          <w14:ligatures w14:val="none"/>
        </w:rPr>
        <w:t>.     </w:t>
      </w:r>
      <w:hyperlink r:id="rId169"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0520464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26" w:name="art520"/>
      <w:bookmarkEnd w:id="426"/>
      <w:r w:rsidRPr="00353F31">
        <w:rPr>
          <w:rFonts w:ascii="Book Antiqua" w:eastAsia="Times New Roman" w:hAnsi="Book Antiqua" w:cs="Arial"/>
          <w:color w:val="000000"/>
          <w:kern w:val="0"/>
          <w:sz w:val="19"/>
          <w:szCs w:val="19"/>
          <w:lang w:eastAsia="pt-BR"/>
          <w14:ligatures w14:val="none"/>
        </w:rPr>
        <w:t>Art. 520.</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70" w:anchor="anexo7" w:history="1">
        <w:r w:rsidRPr="00353F31">
          <w:rPr>
            <w:rFonts w:ascii="Book Antiqua" w:eastAsia="Times New Roman" w:hAnsi="Book Antiqua" w:cs="Arial"/>
            <w:color w:val="0000FF"/>
            <w:kern w:val="0"/>
            <w:sz w:val="19"/>
            <w:szCs w:val="19"/>
            <w:u w:val="single"/>
            <w:lang w:eastAsia="pt-BR"/>
            <w14:ligatures w14:val="none"/>
          </w:rPr>
          <w:t>Lei Complementar nº 123, de 14 de dezembro de 2006, passa a vigorar acrescida do Anexo VII</w:t>
        </w:r>
      </w:hyperlink>
      <w:r w:rsidRPr="00353F31">
        <w:rPr>
          <w:rFonts w:ascii="Book Antiqua" w:eastAsia="Times New Roman" w:hAnsi="Book Antiqua" w:cs="Arial"/>
          <w:color w:val="000000"/>
          <w:kern w:val="0"/>
          <w:sz w:val="19"/>
          <w:szCs w:val="19"/>
          <w:lang w:eastAsia="pt-BR"/>
          <w14:ligatures w14:val="none"/>
        </w:rPr>
        <w:t> constante do </w:t>
      </w:r>
      <w:hyperlink r:id="rId171" w:anchor="anexo23" w:history="1">
        <w:r w:rsidRPr="00353F31">
          <w:rPr>
            <w:rFonts w:ascii="Book Antiqua" w:eastAsia="Times New Roman" w:hAnsi="Book Antiqua" w:cs="Arial"/>
            <w:color w:val="0000FF"/>
            <w:kern w:val="0"/>
            <w:sz w:val="19"/>
            <w:szCs w:val="19"/>
            <w:u w:val="single"/>
            <w:lang w:eastAsia="pt-BR"/>
            <w14:ligatures w14:val="none"/>
          </w:rPr>
          <w:t>Anexo XXIII desta Lei Complementar.</w:t>
        </w:r>
      </w:hyperlink>
      <w:r w:rsidRPr="00353F31">
        <w:rPr>
          <w:rFonts w:ascii="Book Antiqua" w:eastAsia="Times New Roman" w:hAnsi="Book Antiqua" w:cs="Arial"/>
          <w:color w:val="000000"/>
          <w:kern w:val="0"/>
          <w:sz w:val="19"/>
          <w:szCs w:val="19"/>
          <w:lang w:eastAsia="pt-BR"/>
          <w14:ligatures w14:val="none"/>
        </w:rPr>
        <w:t>      </w:t>
      </w:r>
      <w:hyperlink r:id="rId172"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4233B85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27" w:name="art521"/>
      <w:bookmarkEnd w:id="427"/>
      <w:r w:rsidRPr="00353F31">
        <w:rPr>
          <w:rFonts w:ascii="Book Antiqua" w:eastAsia="Times New Roman" w:hAnsi="Book Antiqua" w:cs="Arial"/>
          <w:color w:val="000000"/>
          <w:kern w:val="0"/>
          <w:sz w:val="19"/>
          <w:szCs w:val="19"/>
          <w:lang w:eastAsia="pt-BR"/>
          <w14:ligatures w14:val="none"/>
        </w:rPr>
        <w:t>Art. 521.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73" w:history="1">
        <w:r w:rsidRPr="00353F31">
          <w:rPr>
            <w:rFonts w:ascii="Book Antiqua" w:eastAsia="Times New Roman" w:hAnsi="Book Antiqua" w:cs="Arial"/>
            <w:color w:val="0000FF"/>
            <w:kern w:val="0"/>
            <w:sz w:val="19"/>
            <w:szCs w:val="19"/>
            <w:u w:val="single"/>
            <w:lang w:eastAsia="pt-BR"/>
            <w14:ligatures w14:val="none"/>
          </w:rPr>
          <w:t>Lei nº 11.488, de 15 de junho de 2007</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74"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553429E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38. É concedida isenção do Imposto de Importação, do Imposto sobre Produtos Industrializados e da CIDE-Combustíveis, nos termos, limites e condições estabelecidos em regulamento, incidentes na importação de:</w:t>
      </w:r>
    </w:p>
    <w:p w14:paraId="4D37D776"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7251963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28" w:name="art522"/>
      <w:bookmarkEnd w:id="428"/>
      <w:r w:rsidRPr="00353F31">
        <w:rPr>
          <w:rFonts w:ascii="Book Antiqua" w:eastAsia="Times New Roman" w:hAnsi="Book Antiqua" w:cs="Arial"/>
          <w:color w:val="000000"/>
          <w:kern w:val="0"/>
          <w:sz w:val="19"/>
          <w:szCs w:val="19"/>
          <w:lang w:eastAsia="pt-BR"/>
          <w14:ligatures w14:val="none"/>
        </w:rPr>
        <w:t>Art. 522.</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75" w:history="1">
        <w:r w:rsidRPr="00353F31">
          <w:rPr>
            <w:rFonts w:ascii="Book Antiqua" w:eastAsia="Times New Roman" w:hAnsi="Book Antiqua" w:cs="Arial"/>
            <w:color w:val="0000FF"/>
            <w:kern w:val="0"/>
            <w:sz w:val="19"/>
            <w:szCs w:val="19"/>
            <w:u w:val="single"/>
            <w:lang w:eastAsia="pt-BR"/>
            <w14:ligatures w14:val="none"/>
          </w:rPr>
          <w:t>Lei nº 11.508, de 20 de julho de 2007</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76"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3EFCBFB4"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6º-A. .................................................................................</w:t>
      </w:r>
    </w:p>
    <w:p w14:paraId="015342D2"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72373160"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w:t>
      </w:r>
    </w:p>
    <w:p w14:paraId="4A6E2DD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 - </w:t>
      </w:r>
      <w:proofErr w:type="gramStart"/>
      <w:r w:rsidRPr="00353F31">
        <w:rPr>
          <w:rFonts w:ascii="Book Antiqua" w:eastAsia="Times New Roman" w:hAnsi="Book Antiqua" w:cs="Arial"/>
          <w:color w:val="000000"/>
          <w:kern w:val="0"/>
          <w:sz w:val="19"/>
          <w:szCs w:val="19"/>
          <w:lang w:eastAsia="pt-BR"/>
          <w14:ligatures w14:val="none"/>
        </w:rPr>
        <w:t>contribuinte</w:t>
      </w:r>
      <w:proofErr w:type="gramEnd"/>
      <w:r w:rsidRPr="00353F31">
        <w:rPr>
          <w:rFonts w:ascii="Book Antiqua" w:eastAsia="Times New Roman" w:hAnsi="Book Antiqua" w:cs="Arial"/>
          <w:color w:val="000000"/>
          <w:kern w:val="0"/>
          <w:sz w:val="19"/>
          <w:szCs w:val="19"/>
          <w:lang w:eastAsia="pt-BR"/>
          <w14:ligatures w14:val="none"/>
        </w:rPr>
        <w:t>, nas operações de importação, em relação ao IPI e ao Imposto de Importação;</w:t>
      </w:r>
    </w:p>
    <w:p w14:paraId="7FE1106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w:t>
      </w:r>
      <w:proofErr w:type="gramStart"/>
      <w:r w:rsidRPr="00353F31">
        <w:rPr>
          <w:rFonts w:ascii="Book Antiqua" w:eastAsia="Times New Roman" w:hAnsi="Book Antiqua" w:cs="Arial"/>
          <w:color w:val="000000"/>
          <w:kern w:val="0"/>
          <w:sz w:val="19"/>
          <w:szCs w:val="19"/>
          <w:lang w:eastAsia="pt-BR"/>
          <w14:ligatures w14:val="none"/>
        </w:rPr>
        <w:t>responsável</w:t>
      </w:r>
      <w:proofErr w:type="gramEnd"/>
      <w:r w:rsidRPr="00353F31">
        <w:rPr>
          <w:rFonts w:ascii="Book Antiqua" w:eastAsia="Times New Roman" w:hAnsi="Book Antiqua" w:cs="Arial"/>
          <w:color w:val="000000"/>
          <w:kern w:val="0"/>
          <w:sz w:val="19"/>
          <w:szCs w:val="19"/>
          <w:lang w:eastAsia="pt-BR"/>
          <w14:ligatures w14:val="none"/>
        </w:rPr>
        <w:t>, nas aquisições no mercado interno, em relação ao IPI.</w:t>
      </w:r>
    </w:p>
    <w:p w14:paraId="784033CF"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5210831C"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7º ..........................................................................................</w:t>
      </w:r>
    </w:p>
    <w:p w14:paraId="5E82AD3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w:t>
      </w:r>
      <w:proofErr w:type="gramStart"/>
      <w:r w:rsidRPr="00353F31">
        <w:rPr>
          <w:rFonts w:ascii="Book Antiqua" w:eastAsia="Times New Roman" w:hAnsi="Book Antiqua" w:cs="Arial"/>
          <w:color w:val="000000"/>
          <w:kern w:val="0"/>
          <w:sz w:val="19"/>
          <w:szCs w:val="19"/>
          <w:lang w:eastAsia="pt-BR"/>
          <w14:ligatures w14:val="none"/>
        </w:rPr>
        <w:t>alíquota</w:t>
      </w:r>
      <w:proofErr w:type="gramEnd"/>
      <w:r w:rsidRPr="00353F31">
        <w:rPr>
          <w:rFonts w:ascii="Book Antiqua" w:eastAsia="Times New Roman" w:hAnsi="Book Antiqua" w:cs="Arial"/>
          <w:color w:val="000000"/>
          <w:kern w:val="0"/>
          <w:sz w:val="19"/>
          <w:szCs w:val="19"/>
          <w:lang w:eastAsia="pt-BR"/>
          <w14:ligatures w14:val="none"/>
        </w:rPr>
        <w:t xml:space="preserve"> 0% (zero por cento), decorrido o prazo de 2 (dois) anos, contado da data de ocorrência do fato gerador, na hipótese do IPI; e</w:t>
      </w:r>
    </w:p>
    <w:p w14:paraId="563B6A2C"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4065025C"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6º-B. .................................................................................</w:t>
      </w:r>
    </w:p>
    <w:p w14:paraId="7E185E3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07E40356"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w:t>
      </w:r>
    </w:p>
    <w:p w14:paraId="51609E2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w:t>
      </w:r>
      <w:proofErr w:type="gramStart"/>
      <w:r w:rsidRPr="00353F31">
        <w:rPr>
          <w:rFonts w:ascii="Book Antiqua" w:eastAsia="Times New Roman" w:hAnsi="Book Antiqua" w:cs="Arial"/>
          <w:color w:val="000000"/>
          <w:kern w:val="0"/>
          <w:sz w:val="19"/>
          <w:szCs w:val="19"/>
          <w:lang w:eastAsia="pt-BR"/>
          <w14:ligatures w14:val="none"/>
        </w:rPr>
        <w:t>alíquota</w:t>
      </w:r>
      <w:proofErr w:type="gramEnd"/>
      <w:r w:rsidRPr="00353F31">
        <w:rPr>
          <w:rFonts w:ascii="Book Antiqua" w:eastAsia="Times New Roman" w:hAnsi="Book Antiqua" w:cs="Arial"/>
          <w:color w:val="000000"/>
          <w:kern w:val="0"/>
          <w:sz w:val="19"/>
          <w:szCs w:val="19"/>
          <w:lang w:eastAsia="pt-BR"/>
          <w14:ligatures w14:val="none"/>
        </w:rPr>
        <w:t xml:space="preserve"> 0% (zero por cento), na hipótese do IPI; e</w:t>
      </w:r>
    </w:p>
    <w:p w14:paraId="029F586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360FC11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29" w:name="art523"/>
      <w:bookmarkEnd w:id="429"/>
      <w:r w:rsidRPr="00353F31">
        <w:rPr>
          <w:rFonts w:ascii="Book Antiqua" w:eastAsia="Times New Roman" w:hAnsi="Book Antiqua" w:cs="Arial"/>
          <w:color w:val="000000"/>
          <w:kern w:val="0"/>
          <w:sz w:val="19"/>
          <w:szCs w:val="19"/>
          <w:lang w:eastAsia="pt-BR"/>
          <w14:ligatures w14:val="none"/>
        </w:rPr>
        <w:t>Art. 523. A </w:t>
      </w:r>
      <w:hyperlink r:id="rId177" w:history="1">
        <w:r w:rsidRPr="00353F31">
          <w:rPr>
            <w:rFonts w:ascii="Book Antiqua" w:eastAsia="Times New Roman" w:hAnsi="Book Antiqua" w:cs="Arial"/>
            <w:color w:val="0000FF"/>
            <w:kern w:val="0"/>
            <w:sz w:val="19"/>
            <w:szCs w:val="19"/>
            <w:u w:val="single"/>
            <w:lang w:eastAsia="pt-BR"/>
            <w14:ligatures w14:val="none"/>
          </w:rPr>
          <w:t>Lei nº 11.898, de 8 de janeiro de 2009</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78"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156F360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10. Os impostos e contribuições federais devidos pelo optante pelo Regime de que trata o art. 1º desta Lei serão calculados pela aplicação da alíquota única de 33% (trinta e três por cento) sobre o preço de aquisição das mercadorias importadas, à vista da fatura comercial ou documento de efeito equivalente, observados os valores de referência mínimos estabelecidos pela Secretaria da Receita Federal do Brasil, sem prejuízo do disposto no § 3º do art. 9º desta Lei.</w:t>
      </w:r>
    </w:p>
    <w:p w14:paraId="6678442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2EDC041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30" w:name="art524"/>
      <w:bookmarkEnd w:id="430"/>
      <w:r w:rsidRPr="00353F31">
        <w:rPr>
          <w:rFonts w:ascii="Book Antiqua" w:eastAsia="Times New Roman" w:hAnsi="Book Antiqua" w:cs="Arial"/>
          <w:color w:val="000000"/>
          <w:kern w:val="0"/>
          <w:sz w:val="19"/>
          <w:szCs w:val="19"/>
          <w:lang w:eastAsia="pt-BR"/>
          <w14:ligatures w14:val="none"/>
        </w:rPr>
        <w:t>Art. 524.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79" w:history="1">
        <w:r w:rsidRPr="00353F31">
          <w:rPr>
            <w:rFonts w:ascii="Book Antiqua" w:eastAsia="Times New Roman" w:hAnsi="Book Antiqua" w:cs="Arial"/>
            <w:color w:val="0000FF"/>
            <w:kern w:val="0"/>
            <w:sz w:val="19"/>
            <w:szCs w:val="19"/>
            <w:u w:val="single"/>
            <w:lang w:eastAsia="pt-BR"/>
            <w14:ligatures w14:val="none"/>
          </w:rPr>
          <w:t>Lei nº 11.945, de 4 de junho de 2009</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80"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49965B8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12. A aquisição no mercado interno ou a importação, de forma combinada ou não, de mercadoria para emprego ou consumo na industrialização de produto a ser exportado poderá ser realizada com suspensão do Imposto de Importação e do Imposto sobre Produtos Industrializados - IPI.</w:t>
      </w:r>
    </w:p>
    <w:p w14:paraId="2841E3BF"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02CAD57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31" w:name="art525"/>
      <w:bookmarkEnd w:id="431"/>
      <w:r w:rsidRPr="00353F31">
        <w:rPr>
          <w:rFonts w:ascii="Book Antiqua" w:eastAsia="Times New Roman" w:hAnsi="Book Antiqua" w:cs="Arial"/>
          <w:color w:val="000000"/>
          <w:kern w:val="0"/>
          <w:sz w:val="19"/>
          <w:szCs w:val="19"/>
          <w:lang w:eastAsia="pt-BR"/>
          <w14:ligatures w14:val="none"/>
        </w:rPr>
        <w:t>Art. 525. A </w:t>
      </w:r>
      <w:hyperlink r:id="rId181" w:history="1">
        <w:r w:rsidRPr="00353F31">
          <w:rPr>
            <w:rFonts w:ascii="Book Antiqua" w:eastAsia="Times New Roman" w:hAnsi="Book Antiqua" w:cs="Arial"/>
            <w:color w:val="0000FF"/>
            <w:kern w:val="0"/>
            <w:sz w:val="19"/>
            <w:szCs w:val="19"/>
            <w:u w:val="single"/>
            <w:lang w:eastAsia="pt-BR"/>
            <w14:ligatures w14:val="none"/>
          </w:rPr>
          <w:t>Lei nº 12.249, de 11 de junho de 2010</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82"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3A6C80EA"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30. ....................................................................................</w:t>
      </w:r>
    </w:p>
    <w:p w14:paraId="6F9A5172"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0E337B5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7º À pessoa jurídica beneficiária do </w:t>
      </w:r>
      <w:proofErr w:type="spellStart"/>
      <w:r w:rsidRPr="00353F31">
        <w:rPr>
          <w:rFonts w:ascii="Book Antiqua" w:eastAsia="Times New Roman" w:hAnsi="Book Antiqua" w:cs="Arial"/>
          <w:color w:val="000000"/>
          <w:kern w:val="0"/>
          <w:sz w:val="19"/>
          <w:szCs w:val="19"/>
          <w:lang w:eastAsia="pt-BR"/>
          <w14:ligatures w14:val="none"/>
        </w:rPr>
        <w:t>Retaero</w:t>
      </w:r>
      <w:proofErr w:type="spellEnd"/>
      <w:r w:rsidRPr="00353F31">
        <w:rPr>
          <w:rFonts w:ascii="Book Antiqua" w:eastAsia="Times New Roman" w:hAnsi="Book Antiqua" w:cs="Arial"/>
          <w:color w:val="000000"/>
          <w:kern w:val="0"/>
          <w:sz w:val="19"/>
          <w:szCs w:val="19"/>
          <w:lang w:eastAsia="pt-BR"/>
          <w14:ligatures w14:val="none"/>
        </w:rPr>
        <w:t xml:space="preserve"> não se aplica o disposto na </w:t>
      </w:r>
      <w:hyperlink r:id="rId183" w:anchor="art29%C2%A7ib" w:history="1">
        <w:r w:rsidRPr="00353F31">
          <w:rPr>
            <w:rFonts w:ascii="Book Antiqua" w:eastAsia="Times New Roman" w:hAnsi="Book Antiqua" w:cs="Arial"/>
            <w:color w:val="0000FF"/>
            <w:kern w:val="0"/>
            <w:sz w:val="19"/>
            <w:szCs w:val="19"/>
            <w:u w:val="single"/>
            <w:lang w:eastAsia="pt-BR"/>
            <w14:ligatures w14:val="none"/>
          </w:rPr>
          <w:t>alínea “b” do inciso I do § 1º do art. 29 da Lei nº 10.637, de 30 de dezembro de 2002.</w:t>
        </w:r>
      </w:hyperlink>
    </w:p>
    <w:p w14:paraId="680FE5C3"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44EE6147"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31. ....................................................................................</w:t>
      </w:r>
    </w:p>
    <w:p w14:paraId="0816A8C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w:t>
      </w:r>
    </w:p>
    <w:p w14:paraId="6856894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w:t>
      </w:r>
    </w:p>
    <w:p w14:paraId="5ADE3E1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contribuinte, em relação ao IPI incidente no desembaraço aduaneiro de importação;</w:t>
      </w:r>
    </w:p>
    <w:p w14:paraId="1B00E08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responsável, em relação ao IPI.</w:t>
      </w:r>
    </w:p>
    <w:p w14:paraId="0BB1A123"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387F814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32" w:name="art526"/>
      <w:bookmarkEnd w:id="432"/>
      <w:r w:rsidRPr="00353F31">
        <w:rPr>
          <w:rFonts w:ascii="Book Antiqua" w:eastAsia="Times New Roman" w:hAnsi="Book Antiqua" w:cs="Arial"/>
          <w:color w:val="000000"/>
          <w:kern w:val="0"/>
          <w:sz w:val="19"/>
          <w:szCs w:val="19"/>
          <w:lang w:eastAsia="pt-BR"/>
          <w14:ligatures w14:val="none"/>
        </w:rPr>
        <w:t>Art. 526.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84" w:history="1">
        <w:r w:rsidRPr="00353F31">
          <w:rPr>
            <w:rFonts w:ascii="Book Antiqua" w:eastAsia="Times New Roman" w:hAnsi="Book Antiqua" w:cs="Arial"/>
            <w:color w:val="0000FF"/>
            <w:kern w:val="0"/>
            <w:sz w:val="19"/>
            <w:szCs w:val="19"/>
            <w:u w:val="single"/>
            <w:lang w:eastAsia="pt-BR"/>
            <w14:ligatures w14:val="none"/>
          </w:rPr>
          <w:t>Lei nº 12.350, de 20 de dezembro de 2010</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85"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0E8E3D4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30. As subvenções governamentais de que tratam o </w:t>
      </w:r>
      <w:hyperlink r:id="rId186" w:anchor="art19" w:history="1">
        <w:r w:rsidRPr="00353F31">
          <w:rPr>
            <w:rFonts w:ascii="Book Antiqua" w:eastAsia="Times New Roman" w:hAnsi="Book Antiqua" w:cs="Arial"/>
            <w:color w:val="0000FF"/>
            <w:kern w:val="0"/>
            <w:sz w:val="19"/>
            <w:szCs w:val="19"/>
            <w:u w:val="single"/>
            <w:lang w:eastAsia="pt-BR"/>
            <w14:ligatures w14:val="none"/>
          </w:rPr>
          <w:t>art. 19 da Lei nº 10.973, de 2 de dezembro de 2004</w:t>
        </w:r>
      </w:hyperlink>
      <w:r w:rsidRPr="00353F31">
        <w:rPr>
          <w:rFonts w:ascii="Book Antiqua" w:eastAsia="Times New Roman" w:hAnsi="Book Antiqua" w:cs="Arial"/>
          <w:color w:val="000000"/>
          <w:kern w:val="0"/>
          <w:sz w:val="19"/>
          <w:szCs w:val="19"/>
          <w:lang w:eastAsia="pt-BR"/>
          <w14:ligatures w14:val="none"/>
        </w:rPr>
        <w:t>, e o </w:t>
      </w:r>
      <w:hyperlink r:id="rId187" w:anchor="art21" w:history="1">
        <w:r w:rsidRPr="00353F31">
          <w:rPr>
            <w:rFonts w:ascii="Book Antiqua" w:eastAsia="Times New Roman" w:hAnsi="Book Antiqua" w:cs="Arial"/>
            <w:color w:val="0000FF"/>
            <w:kern w:val="0"/>
            <w:sz w:val="19"/>
            <w:szCs w:val="19"/>
            <w:u w:val="single"/>
            <w:lang w:eastAsia="pt-BR"/>
            <w14:ligatures w14:val="none"/>
          </w:rPr>
          <w:t>art. 21 da Lei nº 11.196, de 21 de novembro de 2005</w:t>
        </w:r>
      </w:hyperlink>
      <w:r w:rsidRPr="00353F31">
        <w:rPr>
          <w:rFonts w:ascii="Book Antiqua" w:eastAsia="Times New Roman" w:hAnsi="Book Antiqua" w:cs="Arial"/>
          <w:color w:val="000000"/>
          <w:kern w:val="0"/>
          <w:sz w:val="19"/>
          <w:szCs w:val="19"/>
          <w:lang w:eastAsia="pt-BR"/>
          <w14:ligatures w14:val="none"/>
        </w:rPr>
        <w:t>, não serão computadas para fins de determinação da base de cálculo do Imposto sobre a Renda da Pessoa Jurídica - IRPJ e da Contribuição Social sobre o Lucro Líquido - CSLL, desde que tenham atendido aos requisitos estabelecidos na legislação específica e realizadas as contrapartidas assumidas pela empresa beneficiária.</w:t>
      </w:r>
    </w:p>
    <w:p w14:paraId="01D2B70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O emprego dos recursos decorrentes das subvenções governamentais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não constituirá despesas ou custos para fins de determinação da base de cálculo do IRPJ e da CSLL.</w:t>
      </w:r>
    </w:p>
    <w:p w14:paraId="0BC3306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5A258CA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31. A aquisição no mercado interno ou a importação, de forma combinada ou não, de mercadoria equivalente à empregada ou consumida na industrialização de produto exportado poderá ser realizada com isenção do Imposto de Importação e com redução a zero do IPI.</w:t>
      </w:r>
    </w:p>
    <w:p w14:paraId="6D90F4D0"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6D0CB58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33" w:name="art527"/>
      <w:bookmarkEnd w:id="433"/>
      <w:r w:rsidRPr="00353F31">
        <w:rPr>
          <w:rFonts w:ascii="Book Antiqua" w:eastAsia="Times New Roman" w:hAnsi="Book Antiqua" w:cs="Arial"/>
          <w:color w:val="000000"/>
          <w:kern w:val="0"/>
          <w:sz w:val="19"/>
          <w:szCs w:val="19"/>
          <w:lang w:eastAsia="pt-BR"/>
          <w14:ligatures w14:val="none"/>
        </w:rPr>
        <w:t>Art. 527. A </w:t>
      </w:r>
      <w:hyperlink r:id="rId188" w:history="1">
        <w:r w:rsidRPr="00353F31">
          <w:rPr>
            <w:rFonts w:ascii="Book Antiqua" w:eastAsia="Times New Roman" w:hAnsi="Book Antiqua" w:cs="Arial"/>
            <w:color w:val="0000FF"/>
            <w:kern w:val="0"/>
            <w:sz w:val="19"/>
            <w:szCs w:val="19"/>
            <w:u w:val="single"/>
            <w:lang w:eastAsia="pt-BR"/>
            <w14:ligatures w14:val="none"/>
          </w:rPr>
          <w:t>Lei nº 12.431, de 24 de junho de 2011</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89"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1B9D5137"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16-E. ................................................................................</w:t>
      </w:r>
    </w:p>
    <w:p w14:paraId="7D417BF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contribuinte, em relação ao IPI vinculado à importação e ao Imposto de Importação;</w:t>
      </w:r>
    </w:p>
    <w:p w14:paraId="543E0D3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responsável, em relação ao IPI.</w:t>
      </w:r>
    </w:p>
    <w:p w14:paraId="6B8E10A8"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4421EBC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34" w:name="art528"/>
      <w:bookmarkEnd w:id="434"/>
      <w:r w:rsidRPr="00353F31">
        <w:rPr>
          <w:rFonts w:ascii="Book Antiqua" w:eastAsia="Times New Roman" w:hAnsi="Book Antiqua" w:cs="Arial"/>
          <w:color w:val="000000"/>
          <w:kern w:val="0"/>
          <w:sz w:val="19"/>
          <w:szCs w:val="19"/>
          <w:lang w:eastAsia="pt-BR"/>
          <w14:ligatures w14:val="none"/>
        </w:rPr>
        <w:t>Art. 528.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190" w:history="1">
        <w:r w:rsidRPr="00353F31">
          <w:rPr>
            <w:rFonts w:ascii="Book Antiqua" w:eastAsia="Times New Roman" w:hAnsi="Book Antiqua" w:cs="Arial"/>
            <w:color w:val="0000FF"/>
            <w:kern w:val="0"/>
            <w:sz w:val="19"/>
            <w:szCs w:val="19"/>
            <w:u w:val="single"/>
            <w:lang w:eastAsia="pt-BR"/>
            <w14:ligatures w14:val="none"/>
          </w:rPr>
          <w:t>Lei nº 12.598, de 21 de março de 2012</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91"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645EF6C0"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9º .....................................................................................</w:t>
      </w:r>
    </w:p>
    <w:p w14:paraId="2A2D0C34"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1D39E250"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w:t>
      </w:r>
    </w:p>
    <w:p w14:paraId="50ABCC1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contribuinte, em relação ao IPI incidente no desembaraço aduaneiro de importação; e</w:t>
      </w:r>
    </w:p>
    <w:p w14:paraId="69C23F1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responsável, em relação ao IPI.</w:t>
      </w:r>
    </w:p>
    <w:p w14:paraId="5BFB24E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4CC4948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35" w:name="art529"/>
      <w:bookmarkEnd w:id="435"/>
      <w:r w:rsidRPr="00353F31">
        <w:rPr>
          <w:rFonts w:ascii="Book Antiqua" w:eastAsia="Times New Roman" w:hAnsi="Book Antiqua" w:cs="Arial"/>
          <w:color w:val="000000"/>
          <w:kern w:val="0"/>
          <w:sz w:val="19"/>
          <w:szCs w:val="19"/>
          <w:lang w:eastAsia="pt-BR"/>
          <w14:ligatures w14:val="none"/>
        </w:rPr>
        <w:lastRenderedPageBreak/>
        <w:t>Art. 529. A </w:t>
      </w:r>
      <w:hyperlink r:id="rId192" w:history="1">
        <w:r w:rsidRPr="00353F31">
          <w:rPr>
            <w:rFonts w:ascii="Book Antiqua" w:eastAsia="Times New Roman" w:hAnsi="Book Antiqua" w:cs="Arial"/>
            <w:color w:val="0000FF"/>
            <w:kern w:val="0"/>
            <w:sz w:val="19"/>
            <w:szCs w:val="19"/>
            <w:u w:val="single"/>
            <w:lang w:eastAsia="pt-BR"/>
            <w14:ligatures w14:val="none"/>
          </w:rPr>
          <w:t>Lei nº 12.599, de 23 de março de 2012</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93"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2C83DA1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14. ....................................................................................</w:t>
      </w:r>
    </w:p>
    <w:p w14:paraId="59534BCC"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6B8FB2F7"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w:t>
      </w:r>
    </w:p>
    <w:p w14:paraId="02D1901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contribuinte, em relação ao IPI incidente no desembaraço aduaneiro e ao Imposto de Importação; ou</w:t>
      </w:r>
    </w:p>
    <w:p w14:paraId="3C926F0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de</w:t>
      </w:r>
      <w:proofErr w:type="gramEnd"/>
      <w:r w:rsidRPr="00353F31">
        <w:rPr>
          <w:rFonts w:ascii="Book Antiqua" w:eastAsia="Times New Roman" w:hAnsi="Book Antiqua" w:cs="Arial"/>
          <w:color w:val="000000"/>
          <w:kern w:val="0"/>
          <w:sz w:val="19"/>
          <w:szCs w:val="19"/>
          <w:lang w:eastAsia="pt-BR"/>
          <w14:ligatures w14:val="none"/>
        </w:rPr>
        <w:t xml:space="preserve"> responsável, em relação ao IPI de que trata o inciso 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58BACFEA"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11C7297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36" w:name="art530"/>
      <w:bookmarkEnd w:id="436"/>
      <w:r w:rsidRPr="00353F31">
        <w:rPr>
          <w:rFonts w:ascii="Book Antiqua" w:eastAsia="Times New Roman" w:hAnsi="Book Antiqua" w:cs="Arial"/>
          <w:color w:val="000000"/>
          <w:kern w:val="0"/>
          <w:sz w:val="19"/>
          <w:szCs w:val="19"/>
          <w:lang w:eastAsia="pt-BR"/>
          <w14:ligatures w14:val="none"/>
        </w:rPr>
        <w:t>Art. 530. A </w:t>
      </w:r>
      <w:hyperlink r:id="rId194" w:history="1">
        <w:r w:rsidRPr="00353F31">
          <w:rPr>
            <w:rFonts w:ascii="Book Antiqua" w:eastAsia="Times New Roman" w:hAnsi="Book Antiqua" w:cs="Arial"/>
            <w:color w:val="0000FF"/>
            <w:kern w:val="0"/>
            <w:sz w:val="19"/>
            <w:szCs w:val="19"/>
            <w:u w:val="single"/>
            <w:lang w:eastAsia="pt-BR"/>
            <w14:ligatures w14:val="none"/>
          </w:rPr>
          <w:t>Lei nº 12.715, de 17 de setembro de 2012</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95"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208E6B76"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18. ....................................................................................</w:t>
      </w:r>
    </w:p>
    <w:p w14:paraId="12BD4E4F"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0371E84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do IPI, do Imposto de Importação e da Contribuição de Intervenção no Domínio Econômico destinada a financiar o Programa de Estímulo à Interação Universidade-Empresa para o Apoio à Inovação incidentes sobre:</w:t>
      </w:r>
    </w:p>
    <w:p w14:paraId="43E8620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45067566"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20. ....................................................................................</w:t>
      </w:r>
    </w:p>
    <w:p w14:paraId="23D29A61"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w:t>
      </w:r>
    </w:p>
    <w:p w14:paraId="61794A49"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0523C49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conter</w:t>
      </w:r>
      <w:proofErr w:type="gramEnd"/>
      <w:r w:rsidRPr="00353F31">
        <w:rPr>
          <w:rFonts w:ascii="Book Antiqua" w:eastAsia="Times New Roman" w:hAnsi="Book Antiqua" w:cs="Arial"/>
          <w:color w:val="000000"/>
          <w:kern w:val="0"/>
          <w:sz w:val="19"/>
          <w:szCs w:val="19"/>
          <w:lang w:eastAsia="pt-BR"/>
          <w14:ligatures w14:val="none"/>
        </w:rPr>
        <w:t xml:space="preserve"> a expressão “Venda efetuada com suspensão da exigência do IPI”, com a especificação do dispositivo legal correspondente e do número do atestado emitido pelo Ministério da Ciência, Tecnologia e Inovação.” (NR)</w:t>
      </w:r>
    </w:p>
    <w:p w14:paraId="48388D52"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23. ....................................................................................</w:t>
      </w:r>
    </w:p>
    <w:p w14:paraId="3C9267C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Parágrafo único. .......................................................................</w:t>
      </w:r>
    </w:p>
    <w:p w14:paraId="57A4AAE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contribuinte</w:t>
      </w:r>
      <w:proofErr w:type="gramEnd"/>
      <w:r w:rsidRPr="00353F31">
        <w:rPr>
          <w:rFonts w:ascii="Book Antiqua" w:eastAsia="Times New Roman" w:hAnsi="Book Antiqua" w:cs="Arial"/>
          <w:color w:val="000000"/>
          <w:kern w:val="0"/>
          <w:sz w:val="19"/>
          <w:szCs w:val="19"/>
          <w:lang w:eastAsia="pt-BR"/>
          <w14:ligatures w14:val="none"/>
        </w:rPr>
        <w:t>, em relação ao IPI vinculado à importação; ou</w:t>
      </w:r>
    </w:p>
    <w:p w14:paraId="633CC5F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responsável</w:t>
      </w:r>
      <w:proofErr w:type="gramEnd"/>
      <w:r w:rsidRPr="00353F31">
        <w:rPr>
          <w:rFonts w:ascii="Book Antiqua" w:eastAsia="Times New Roman" w:hAnsi="Book Antiqua" w:cs="Arial"/>
          <w:color w:val="000000"/>
          <w:kern w:val="0"/>
          <w:sz w:val="19"/>
          <w:szCs w:val="19"/>
          <w:lang w:eastAsia="pt-BR"/>
          <w14:ligatures w14:val="none"/>
        </w:rPr>
        <w:t>, em relação ao IPI e à Contribuição de Intervenção no Domínio Econômico destinada a financiar o Programa de Estímulo à Interação Universidade-Empresa para o Apoio à Inovação.” (NR)</w:t>
      </w:r>
    </w:p>
    <w:p w14:paraId="2D8480F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37" w:name="art531"/>
      <w:bookmarkEnd w:id="437"/>
      <w:r w:rsidRPr="00353F31">
        <w:rPr>
          <w:rFonts w:ascii="Book Antiqua" w:eastAsia="Times New Roman" w:hAnsi="Book Antiqua" w:cs="Arial"/>
          <w:color w:val="000000"/>
          <w:kern w:val="0"/>
          <w:sz w:val="19"/>
          <w:szCs w:val="19"/>
          <w:lang w:eastAsia="pt-BR"/>
          <w14:ligatures w14:val="none"/>
        </w:rPr>
        <w:t>Art. 531. A </w:t>
      </w:r>
      <w:hyperlink r:id="rId196" w:history="1">
        <w:r w:rsidRPr="00353F31">
          <w:rPr>
            <w:rFonts w:ascii="Book Antiqua" w:eastAsia="Times New Roman" w:hAnsi="Book Antiqua" w:cs="Arial"/>
            <w:color w:val="0000FF"/>
            <w:kern w:val="0"/>
            <w:sz w:val="19"/>
            <w:szCs w:val="19"/>
            <w:u w:val="single"/>
            <w:lang w:eastAsia="pt-BR"/>
            <w14:ligatures w14:val="none"/>
          </w:rPr>
          <w:t>Lei nº 13.097, de 19 de janeiro de 2015</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197"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4F540F1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14. Observado o disposto nesta Lei, serão exigidos na forma da legislação aplicável à generalidade das pessoas jurídicas o Imposto sobre Produtos Industrializados - IPI devido pelos importadores e pelas pessoas jurídicas que procedam à industrialização e comercialização dos produtos classificados nos seguintes códigos da Tabela de Incidência do Imposto sobre Produtos Industrializados - Tipi, aprovada pelo </w:t>
      </w:r>
      <w:hyperlink r:id="rId198" w:history="1">
        <w:r w:rsidRPr="00353F31">
          <w:rPr>
            <w:rFonts w:ascii="Book Antiqua" w:eastAsia="Times New Roman" w:hAnsi="Book Antiqua" w:cs="Arial"/>
            <w:color w:val="0000FF"/>
            <w:kern w:val="0"/>
            <w:sz w:val="19"/>
            <w:szCs w:val="19"/>
            <w:u w:val="single"/>
            <w:lang w:eastAsia="pt-BR"/>
            <w14:ligatures w14:val="none"/>
          </w:rPr>
          <w:t>Decreto nº 7.660, de 23 de dezembro de 2011:</w:t>
        </w:r>
      </w:hyperlink>
    </w:p>
    <w:p w14:paraId="66D4E31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 (NR)</w:t>
      </w:r>
    </w:p>
    <w:p w14:paraId="1019BAF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33. Ficam estabelecidos valores mínimos do IPI em função da classificação fiscal na Tipi, do tipo de produto e da capacidade do recipiente, conforme Anexo I desta Lei.</w:t>
      </w:r>
    </w:p>
    <w:p w14:paraId="46271B28"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65499D8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38" w:name="art532"/>
      <w:bookmarkEnd w:id="438"/>
      <w:r w:rsidRPr="00353F31">
        <w:rPr>
          <w:rFonts w:ascii="Book Antiqua" w:eastAsia="Times New Roman" w:hAnsi="Book Antiqua" w:cs="Arial"/>
          <w:color w:val="000000"/>
          <w:kern w:val="0"/>
          <w:sz w:val="19"/>
          <w:szCs w:val="19"/>
          <w:lang w:eastAsia="pt-BR"/>
          <w14:ligatures w14:val="none"/>
        </w:rPr>
        <w:t>Art. 532. A </w:t>
      </w:r>
      <w:hyperlink r:id="rId199" w:history="1">
        <w:r w:rsidRPr="00353F31">
          <w:rPr>
            <w:rFonts w:ascii="Book Antiqua" w:eastAsia="Times New Roman" w:hAnsi="Book Antiqua" w:cs="Arial"/>
            <w:color w:val="0000FF"/>
            <w:kern w:val="0"/>
            <w:sz w:val="19"/>
            <w:szCs w:val="19"/>
            <w:u w:val="single"/>
            <w:lang w:eastAsia="pt-BR"/>
            <w14:ligatures w14:val="none"/>
          </w:rPr>
          <w:t>Lei nº 13.586, de 28 de dezembro de 2017</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200"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542E2A20"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6º .....................................................................................</w:t>
      </w:r>
    </w:p>
    <w:p w14:paraId="0A12E9CA"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129FADE5"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2º ..........................................................................................</w:t>
      </w:r>
    </w:p>
    <w:p w14:paraId="12DEF6E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dos</w:t>
      </w:r>
      <w:proofErr w:type="gramEnd"/>
      <w:r w:rsidRPr="00353F31">
        <w:rPr>
          <w:rFonts w:ascii="Book Antiqua" w:eastAsia="Times New Roman" w:hAnsi="Book Antiqua" w:cs="Arial"/>
          <w:color w:val="000000"/>
          <w:kern w:val="0"/>
          <w:sz w:val="19"/>
          <w:szCs w:val="19"/>
          <w:lang w:eastAsia="pt-BR"/>
          <w14:ligatures w14:val="none"/>
        </w:rPr>
        <w:t xml:space="preserve"> tributos federais incidentes na importação a que se referem os incisos I e II do § 1º deste artigo; ou</w:t>
      </w:r>
    </w:p>
    <w:p w14:paraId="0EB36F3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do</w:t>
      </w:r>
      <w:proofErr w:type="gramEnd"/>
      <w:r w:rsidRPr="00353F31">
        <w:rPr>
          <w:rFonts w:ascii="Book Antiqua" w:eastAsia="Times New Roman" w:hAnsi="Book Antiqua" w:cs="Arial"/>
          <w:color w:val="000000"/>
          <w:kern w:val="0"/>
          <w:sz w:val="19"/>
          <w:szCs w:val="19"/>
          <w:lang w:eastAsia="pt-BR"/>
          <w14:ligatures w14:val="none"/>
        </w:rPr>
        <w:t xml:space="preserve"> tributo federal a que se refere o inciso II do § 1º deste artigo.</w:t>
      </w:r>
    </w:p>
    <w:p w14:paraId="14BE3C4B"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611BBC4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8º A aquisição do produto final de que trata este artigo será realizada com suspensão do pagamento do Imposto sobre Produtos Industrializados.</w:t>
      </w:r>
    </w:p>
    <w:p w14:paraId="001297A9"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6450D3C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39" w:name="art533"/>
      <w:bookmarkEnd w:id="439"/>
      <w:r w:rsidRPr="00353F31">
        <w:rPr>
          <w:rFonts w:ascii="Book Antiqua" w:eastAsia="Times New Roman" w:hAnsi="Book Antiqua" w:cs="Arial"/>
          <w:color w:val="000000"/>
          <w:kern w:val="0"/>
          <w:sz w:val="19"/>
          <w:szCs w:val="19"/>
          <w:lang w:eastAsia="pt-BR"/>
          <w14:ligatures w14:val="none"/>
        </w:rPr>
        <w:t>Art. 533.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201" w:history="1">
        <w:r w:rsidRPr="00353F31">
          <w:rPr>
            <w:rFonts w:ascii="Book Antiqua" w:eastAsia="Times New Roman" w:hAnsi="Book Antiqua" w:cs="Arial"/>
            <w:color w:val="0000FF"/>
            <w:kern w:val="0"/>
            <w:sz w:val="19"/>
            <w:szCs w:val="19"/>
            <w:u w:val="single"/>
            <w:lang w:eastAsia="pt-BR"/>
            <w14:ligatures w14:val="none"/>
          </w:rPr>
          <w:t>Lei nº 14.148, de 3 de maio de 2021</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202"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0BD99200"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4º .....................................................................................</w:t>
      </w:r>
    </w:p>
    <w:p w14:paraId="34C2D228"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31051F4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3º Fica dispensada a retenção do IRPJ e da CSLL quando o pagamento ou o crédito referir-se a receitas desoneradas na forma deste artigo.</w:t>
      </w:r>
    </w:p>
    <w:p w14:paraId="2C8E8D7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73D6B6F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40" w:name="art534"/>
      <w:bookmarkEnd w:id="440"/>
      <w:r w:rsidRPr="00353F31">
        <w:rPr>
          <w:rFonts w:ascii="Book Antiqua" w:eastAsia="Times New Roman" w:hAnsi="Book Antiqua" w:cs="Arial"/>
          <w:color w:val="000000"/>
          <w:kern w:val="0"/>
          <w:sz w:val="19"/>
          <w:szCs w:val="19"/>
          <w:lang w:eastAsia="pt-BR"/>
          <w14:ligatures w14:val="none"/>
        </w:rPr>
        <w:t>Art. 534.</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203" w:history="1">
        <w:r w:rsidRPr="00353F31">
          <w:rPr>
            <w:rFonts w:ascii="Book Antiqua" w:eastAsia="Times New Roman" w:hAnsi="Book Antiqua" w:cs="Arial"/>
            <w:color w:val="0000FF"/>
            <w:kern w:val="0"/>
            <w:sz w:val="19"/>
            <w:szCs w:val="19"/>
            <w:u w:val="single"/>
            <w:lang w:eastAsia="pt-BR"/>
            <w14:ligatures w14:val="none"/>
          </w:rPr>
          <w:t>Lei nº 14.789, de 29 de dezembro de 2023</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204"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0F35472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11. O valor do crédito fiscal não será computado na base de cálculo do IRPJ e da CSLL.” (NR)</w:t>
      </w:r>
    </w:p>
    <w:p w14:paraId="09F7193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17. O disposto nesta Lei não impedirá a fruição de incentivos fiscais federais relativos ao IRPJ e à CSLL concedidos por lei específica, inclusive os benefícios concedidos à Zona Franca de Manaus e às áreas de atuação da Superintendência do Desenvolvimento do Nordeste (Sudene) e da Superintendência do Desenvolvimento da Amazônia (Sudam).” (NR)</w:t>
      </w:r>
    </w:p>
    <w:p w14:paraId="678EB3A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41" w:name="art535"/>
      <w:bookmarkEnd w:id="441"/>
      <w:r w:rsidRPr="00353F31">
        <w:rPr>
          <w:rFonts w:ascii="Book Antiqua" w:eastAsia="Times New Roman" w:hAnsi="Book Antiqua" w:cs="Arial"/>
          <w:color w:val="000000"/>
          <w:kern w:val="0"/>
          <w:sz w:val="19"/>
          <w:szCs w:val="19"/>
          <w:lang w:eastAsia="pt-BR"/>
          <w14:ligatures w14:val="none"/>
        </w:rPr>
        <w:t>Art. 535.</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205" w:history="1">
        <w:r w:rsidRPr="00353F31">
          <w:rPr>
            <w:rFonts w:ascii="Book Antiqua" w:eastAsia="Times New Roman" w:hAnsi="Book Antiqua" w:cs="Arial"/>
            <w:color w:val="0000FF"/>
            <w:kern w:val="0"/>
            <w:sz w:val="19"/>
            <w:szCs w:val="19"/>
            <w:u w:val="single"/>
            <w:lang w:eastAsia="pt-BR"/>
            <w14:ligatures w14:val="none"/>
          </w:rPr>
          <w:t>Lei Complementar nº 101, de 4 de maio de 2000</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206" w:anchor="art544-6"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688F3714"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2º .....................................................................................</w:t>
      </w:r>
    </w:p>
    <w:p w14:paraId="5940EE8E"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B0C93D4"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IV - ..........................................................................................</w:t>
      </w:r>
    </w:p>
    <w:p w14:paraId="1C90087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na União, os valores transferidos aos Estados, Distrito Federal e Municípios por determinação constitucional ou legal, inclusive os valores entregues aos Estados e ao Distrito Federal por meio do Fundo instituído pelo art. 159-A da Constituição, e as contribuições mencionadas na alínea “a” do inciso I e no inciso II do art. 195, e no art. 239 da Constituição;</w:t>
      </w:r>
    </w:p>
    <w:p w14:paraId="5CA20FB4"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50414EF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42" w:name="art536"/>
      <w:bookmarkEnd w:id="442"/>
      <w:r w:rsidRPr="00353F31">
        <w:rPr>
          <w:rFonts w:ascii="Book Antiqua" w:eastAsia="Times New Roman" w:hAnsi="Book Antiqua" w:cs="Arial"/>
          <w:color w:val="000000"/>
          <w:kern w:val="0"/>
          <w:sz w:val="19"/>
          <w:szCs w:val="19"/>
          <w:lang w:eastAsia="pt-BR"/>
          <w14:ligatures w14:val="none"/>
        </w:rPr>
        <w:t>Art. 536.</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(VETADO).     </w:t>
      </w:r>
      <w:hyperlink r:id="rId207" w:anchor="art544-6"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748067F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43" w:name="art537"/>
      <w:bookmarkEnd w:id="443"/>
      <w:r w:rsidRPr="00353F31">
        <w:rPr>
          <w:rFonts w:ascii="Book Antiqua" w:eastAsia="Times New Roman" w:hAnsi="Book Antiqua" w:cs="Arial"/>
          <w:color w:val="000000"/>
          <w:kern w:val="0"/>
          <w:sz w:val="19"/>
          <w:szCs w:val="19"/>
          <w:lang w:eastAsia="pt-BR"/>
          <w14:ligatures w14:val="none"/>
        </w:rPr>
        <w:t>Art. 537.</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208" w:history="1">
        <w:r w:rsidRPr="00353F31">
          <w:rPr>
            <w:rFonts w:ascii="Book Antiqua" w:eastAsia="Times New Roman" w:hAnsi="Book Antiqua" w:cs="Arial"/>
            <w:color w:val="0000FF"/>
            <w:kern w:val="0"/>
            <w:sz w:val="19"/>
            <w:szCs w:val="19"/>
            <w:u w:val="single"/>
            <w:lang w:eastAsia="pt-BR"/>
            <w14:ligatures w14:val="none"/>
          </w:rPr>
          <w:t>Lei nº 9.718, de 27 de novembro de 1998</w:t>
        </w:r>
      </w:hyperlink>
      <w:r w:rsidRPr="00353F31">
        <w:rPr>
          <w:rFonts w:ascii="Book Antiqua" w:eastAsia="Times New Roman" w:hAnsi="Book Antiqua" w:cs="Arial"/>
          <w:color w:val="000000"/>
          <w:kern w:val="0"/>
          <w:sz w:val="19"/>
          <w:szCs w:val="19"/>
          <w:lang w:eastAsia="pt-BR"/>
          <w14:ligatures w14:val="none"/>
        </w:rPr>
        <w:t>, passa a vigorar com as seguintes alterações:     </w:t>
      </w:r>
      <w:hyperlink r:id="rId209" w:anchor="art544-1"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7D21A56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“Art. 5º A Contribuição para o PIS/Pasep e 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incidentes sobre a receita bruta auferida pelo produtor ou importador nas operações com etanol, inclusive para fins carburantes, serão calculadas com base nas alíquotas, respectivamente, de 5,25% (cinco inteiros e vinte e cinco centésimos por cento) e 24,15% (vinte e quatro inteiros e quinze centésimos por cento).</w:t>
      </w:r>
    </w:p>
    <w:p w14:paraId="0ED35AA1"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5D488FDA"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 ..........................................................................................</w:t>
      </w:r>
    </w:p>
    <w:p w14:paraId="43C39555"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4144B06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por</w:t>
      </w:r>
      <w:proofErr w:type="gramEnd"/>
      <w:r w:rsidRPr="00353F31">
        <w:rPr>
          <w:rFonts w:ascii="Book Antiqua" w:eastAsia="Times New Roman" w:hAnsi="Book Antiqua" w:cs="Arial"/>
          <w:color w:val="000000"/>
          <w:kern w:val="0"/>
          <w:sz w:val="19"/>
          <w:szCs w:val="19"/>
          <w:lang w:eastAsia="pt-BR"/>
          <w14:ligatures w14:val="none"/>
        </w:rPr>
        <w:t xml:space="preserve"> distribuidor, no caso de venda de etanol combustível.</w:t>
      </w:r>
    </w:p>
    <w:p w14:paraId="032F2C3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 O produtor e o importador de que trata 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xml:space="preserve">deste artigo poderão optar por regime especial de apuração e pagamento da Contribuição para o PIS/Pasep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com incidência única, no qual as alíquotas específicas das contribuições são fixadas, respectivamente, em R$ 34,33 (trinta e quatro reais e trinta e três centavos) e R$ 157,87 (cento e cinquenta e sete reais e oitenta e sete centavos) por metro cúbico de etanol combustível.</w:t>
      </w:r>
    </w:p>
    <w:p w14:paraId="43BF1B0F"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157DDE5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4º-C. Na hipótese de venda de gasolina pelo distribuidor, em relação ao percentual de álcool anidro a ela adicionado, ficam reduzidas a zero as alíquotas da Contribuição para o PIS/Pasep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w:t>
      </w:r>
    </w:p>
    <w:p w14:paraId="18C6F8C3"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244205D1"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4º-D. .....................................................................................</w:t>
      </w:r>
    </w:p>
    <w:p w14:paraId="13E5E68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no</w:t>
      </w:r>
      <w:proofErr w:type="gramEnd"/>
      <w:r w:rsidRPr="00353F31">
        <w:rPr>
          <w:rFonts w:ascii="Book Antiqua" w:eastAsia="Times New Roman" w:hAnsi="Book Antiqua" w:cs="Arial"/>
          <w:color w:val="000000"/>
          <w:kern w:val="0"/>
          <w:sz w:val="19"/>
          <w:szCs w:val="19"/>
          <w:lang w:eastAsia="pt-BR"/>
          <w14:ligatures w14:val="none"/>
        </w:rPr>
        <w:t xml:space="preserve"> caso de cooperativa não optante pelo regime especial de que trata o § 4º deste artigo, os valores da Contribuição para o PIS/Pasep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devidos serão obtidos pela aplicação da alíquota prevista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5º.</w:t>
      </w:r>
    </w:p>
    <w:p w14:paraId="75C90348"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3B8FDD3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10. A aplicação dos coeficientes de que trata o § 8º deste artigo não poderá resultar em alíquotas da Contribuição para o PIS/Pasep e da </w:t>
      </w:r>
      <w:proofErr w:type="spellStart"/>
      <w:r w:rsidRPr="00353F31">
        <w:rPr>
          <w:rFonts w:ascii="Book Antiqua" w:eastAsia="Times New Roman" w:hAnsi="Book Antiqua" w:cs="Arial"/>
          <w:color w:val="000000"/>
          <w:kern w:val="0"/>
          <w:sz w:val="19"/>
          <w:szCs w:val="19"/>
          <w:lang w:eastAsia="pt-BR"/>
          <w14:ligatures w14:val="none"/>
        </w:rPr>
        <w:t>Cofins</w:t>
      </w:r>
      <w:proofErr w:type="spellEnd"/>
      <w:r w:rsidRPr="00353F31">
        <w:rPr>
          <w:rFonts w:ascii="Book Antiqua" w:eastAsia="Times New Roman" w:hAnsi="Book Antiqua" w:cs="Arial"/>
          <w:color w:val="000000"/>
          <w:kern w:val="0"/>
          <w:sz w:val="19"/>
          <w:szCs w:val="19"/>
          <w:lang w:eastAsia="pt-BR"/>
          <w14:ligatures w14:val="none"/>
        </w:rPr>
        <w:t xml:space="preserve"> superiores a, respectivamente, a 1,65% (um inteiro e sessenta e cinco centésimos por cento) e 7,6% (sete inteiros e seis décimos por cento) do preço médio de venda no varejo.</w:t>
      </w:r>
    </w:p>
    <w:p w14:paraId="19273F3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 11. O preço médio a que se refere o § 10 deste artigo será determinado a partir de dados colhidos por instituições idônea, de forma ponderada com base nos volumes de etanol comercializados </w:t>
      </w:r>
      <w:r w:rsidRPr="00353F31">
        <w:rPr>
          <w:rFonts w:ascii="Book Antiqua" w:eastAsia="Times New Roman" w:hAnsi="Book Antiqua" w:cs="Arial"/>
          <w:color w:val="000000"/>
          <w:kern w:val="0"/>
          <w:sz w:val="19"/>
          <w:szCs w:val="19"/>
          <w:lang w:eastAsia="pt-BR"/>
          <w14:ligatures w14:val="none"/>
        </w:rPr>
        <w:lastRenderedPageBreak/>
        <w:t>nos Estados e no Distrito Federal nos 12 (doze) meses anteriores ao da fixação dos coeficientes de trata o § 8º deste artigo.</w:t>
      </w:r>
    </w:p>
    <w:p w14:paraId="11B0AA2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12. No ano-calendário em que a pessoa jurídica iniciar atividades de produção ou importação de álcool a opção pelo regime especial poderá ser exercida em qualquer data, produzindo efeitos a partir do primeiro dia do mês em que for exercida.</w:t>
      </w:r>
    </w:p>
    <w:p w14:paraId="417B473F"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3169098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44" w:name="art538"/>
      <w:bookmarkEnd w:id="444"/>
      <w:r w:rsidRPr="00353F31">
        <w:rPr>
          <w:rFonts w:ascii="Book Antiqua" w:eastAsia="Times New Roman" w:hAnsi="Book Antiqua" w:cs="Arial"/>
          <w:color w:val="000000"/>
          <w:kern w:val="0"/>
          <w:sz w:val="19"/>
          <w:szCs w:val="19"/>
          <w:lang w:eastAsia="pt-BR"/>
          <w14:ligatures w14:val="none"/>
        </w:rPr>
        <w:t>Art. 538.</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A </w:t>
      </w:r>
      <w:hyperlink r:id="rId210" w:history="1">
        <w:r w:rsidRPr="00353F31">
          <w:rPr>
            <w:rFonts w:ascii="Book Antiqua" w:eastAsia="Times New Roman" w:hAnsi="Book Antiqua" w:cs="Arial"/>
            <w:color w:val="0000FF"/>
            <w:kern w:val="0"/>
            <w:sz w:val="19"/>
            <w:szCs w:val="19"/>
            <w:u w:val="single"/>
            <w:lang w:eastAsia="pt-BR"/>
            <w14:ligatures w14:val="none"/>
          </w:rPr>
          <w:t>Lei nº 10.637, de 30 de dezembro de 2002</w:t>
        </w:r>
      </w:hyperlink>
      <w:r w:rsidRPr="00353F31">
        <w:rPr>
          <w:rFonts w:ascii="Book Antiqua" w:eastAsia="Times New Roman" w:hAnsi="Book Antiqua" w:cs="Arial"/>
          <w:color w:val="000000"/>
          <w:kern w:val="0"/>
          <w:sz w:val="19"/>
          <w:szCs w:val="19"/>
          <w:lang w:eastAsia="pt-BR"/>
          <w14:ligatures w14:val="none"/>
        </w:rPr>
        <w:t>, passa a vigorar com a seguinte redação:     </w:t>
      </w:r>
      <w:hyperlink r:id="rId211" w:anchor="art544-1"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259EC753"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2º .....................................................................................</w:t>
      </w:r>
    </w:p>
    <w:p w14:paraId="575181BC"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6CEAE72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1º-A. Excetua-se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 receita bruta auferida com a venda de etanol, inclusive para fins carburantes, à qual se aplicam as alíquotas previstas, conforme o caso, no </w:t>
      </w:r>
      <w:hyperlink r:id="rId212" w:anchor="art5" w:history="1">
        <w:r w:rsidRPr="00353F31">
          <w:rPr>
            <w:rFonts w:ascii="Book Antiqua" w:eastAsia="Times New Roman" w:hAnsi="Book Antiqua" w:cs="Arial"/>
            <w:color w:val="0000FF"/>
            <w:kern w:val="0"/>
            <w:sz w:val="19"/>
            <w:szCs w:val="19"/>
            <w:u w:val="single"/>
            <w:lang w:eastAsia="pt-BR"/>
            <w14:ligatures w14:val="none"/>
          </w:rPr>
          <w:t>art. 5º da Lei nº 9.718, de 27 de novembro de 1998.</w:t>
        </w:r>
      </w:hyperlink>
    </w:p>
    <w:p w14:paraId="0AB3C068"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2CE9107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45" w:name="art539"/>
      <w:bookmarkEnd w:id="445"/>
      <w:r w:rsidRPr="00353F31">
        <w:rPr>
          <w:rFonts w:ascii="Book Antiqua" w:eastAsia="Times New Roman" w:hAnsi="Book Antiqua" w:cs="Arial"/>
          <w:color w:val="000000"/>
          <w:kern w:val="0"/>
          <w:sz w:val="19"/>
          <w:szCs w:val="19"/>
          <w:lang w:eastAsia="pt-BR"/>
          <w14:ligatures w14:val="none"/>
        </w:rPr>
        <w:t>Art. 539. A </w:t>
      </w:r>
      <w:hyperlink r:id="rId213" w:history="1">
        <w:r w:rsidRPr="00353F31">
          <w:rPr>
            <w:rFonts w:ascii="Book Antiqua" w:eastAsia="Times New Roman" w:hAnsi="Book Antiqua" w:cs="Arial"/>
            <w:color w:val="0000FF"/>
            <w:kern w:val="0"/>
            <w:sz w:val="19"/>
            <w:szCs w:val="19"/>
            <w:u w:val="single"/>
            <w:lang w:eastAsia="pt-BR"/>
            <w14:ligatures w14:val="none"/>
          </w:rPr>
          <w:t>Lei nº 10.833, de 29 de dezembro de 2003</w:t>
        </w:r>
      </w:hyperlink>
      <w:r w:rsidRPr="00353F31">
        <w:rPr>
          <w:rFonts w:ascii="Book Antiqua" w:eastAsia="Times New Roman" w:hAnsi="Book Antiqua" w:cs="Arial"/>
          <w:color w:val="000000"/>
          <w:kern w:val="0"/>
          <w:sz w:val="19"/>
          <w:szCs w:val="19"/>
          <w:lang w:eastAsia="pt-BR"/>
          <w14:ligatures w14:val="none"/>
        </w:rPr>
        <w:t>, passa a vigorar com a seguinte redação:     </w:t>
      </w:r>
      <w:hyperlink r:id="rId214" w:anchor="art544-1"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0428EE3D"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“Art. 2º .....................................................................................</w:t>
      </w:r>
    </w:p>
    <w:p w14:paraId="31484133"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w:t>
      </w:r>
    </w:p>
    <w:p w14:paraId="3BFA0D5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1º-A. Excetua-se do disposto no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deste artigo a receita bruta auferida com a venda de etanol, inclusive para fins carburantes, à qual se aplicam as alíquotas previstas, conforme o caso, no </w:t>
      </w:r>
      <w:hyperlink r:id="rId215" w:anchor="art5" w:history="1">
        <w:r w:rsidRPr="00353F31">
          <w:rPr>
            <w:rFonts w:ascii="Book Antiqua" w:eastAsia="Times New Roman" w:hAnsi="Book Antiqua" w:cs="Arial"/>
            <w:color w:val="0000FF"/>
            <w:kern w:val="0"/>
            <w:sz w:val="19"/>
            <w:szCs w:val="19"/>
            <w:u w:val="single"/>
            <w:lang w:eastAsia="pt-BR"/>
            <w14:ligatures w14:val="none"/>
          </w:rPr>
          <w:t>art. 5º da Lei nº 9.718, de 27 de novembro de 1998.</w:t>
        </w:r>
      </w:hyperlink>
    </w:p>
    <w:p w14:paraId="02DF2F02" w14:textId="77777777" w:rsidR="00353F31" w:rsidRPr="00353F31" w:rsidRDefault="00353F31" w:rsidP="000B2CCC">
      <w:pPr>
        <w:spacing w:before="100" w:beforeAutospacing="1" w:after="100" w:afterAutospacing="1" w:line="240" w:lineRule="auto"/>
        <w:ind w:right="1497"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 (NR)</w:t>
      </w:r>
    </w:p>
    <w:p w14:paraId="471B162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46" w:name="art540"/>
      <w:bookmarkEnd w:id="446"/>
      <w:r w:rsidRPr="00353F31">
        <w:rPr>
          <w:rFonts w:ascii="Book Antiqua" w:eastAsia="Times New Roman" w:hAnsi="Book Antiqua" w:cs="Arial"/>
          <w:color w:val="000000"/>
          <w:kern w:val="0"/>
          <w:sz w:val="19"/>
          <w:szCs w:val="19"/>
          <w:lang w:eastAsia="pt-BR"/>
          <w14:ligatures w14:val="none"/>
        </w:rPr>
        <w:t>Art. 540. Ficam revogados os seguintes dispositivos do art. 5º da Lei nº 9.718, de 27 de dezembro de 1998:    </w:t>
      </w:r>
      <w:hyperlink r:id="rId216" w:anchor="art544-1"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752C9E8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 </w:t>
      </w:r>
      <w:hyperlink r:id="rId217" w:anchor="art5-1" w:history="1">
        <w:r w:rsidRPr="00353F31">
          <w:rPr>
            <w:rFonts w:ascii="Book Antiqua" w:eastAsia="Times New Roman" w:hAnsi="Book Antiqua" w:cs="Arial"/>
            <w:color w:val="0000FF"/>
            <w:kern w:val="0"/>
            <w:sz w:val="19"/>
            <w:szCs w:val="19"/>
            <w:u w:val="single"/>
            <w:lang w:eastAsia="pt-BR"/>
            <w14:ligatures w14:val="none"/>
          </w:rPr>
          <w:t>incisos I</w:t>
        </w:r>
      </w:hyperlink>
      <w:r w:rsidRPr="00353F31">
        <w:rPr>
          <w:rFonts w:ascii="Book Antiqua" w:eastAsia="Times New Roman" w:hAnsi="Book Antiqua" w:cs="Arial"/>
          <w:color w:val="000000"/>
          <w:kern w:val="0"/>
          <w:sz w:val="19"/>
          <w:szCs w:val="19"/>
          <w:lang w:eastAsia="pt-BR"/>
          <w14:ligatures w14:val="none"/>
        </w:rPr>
        <w:t> e </w:t>
      </w:r>
      <w:hyperlink r:id="rId218" w:anchor="art5-2" w:history="1">
        <w:r w:rsidRPr="00353F31">
          <w:rPr>
            <w:rFonts w:ascii="Book Antiqua" w:eastAsia="Times New Roman" w:hAnsi="Book Antiqua" w:cs="Arial"/>
            <w:color w:val="0000FF"/>
            <w:kern w:val="0"/>
            <w:sz w:val="19"/>
            <w:szCs w:val="19"/>
            <w:u w:val="single"/>
            <w:lang w:eastAsia="pt-BR"/>
            <w14:ligatures w14:val="none"/>
          </w:rPr>
          <w:t>II do </w:t>
        </w:r>
        <w:r w:rsidRPr="00353F31">
          <w:rPr>
            <w:rFonts w:ascii="Book Antiqua" w:eastAsia="Times New Roman" w:hAnsi="Book Antiqua" w:cs="Arial"/>
            <w:i/>
            <w:iCs/>
            <w:color w:val="0000FF"/>
            <w:kern w:val="0"/>
            <w:sz w:val="19"/>
            <w:szCs w:val="19"/>
            <w:u w:val="single"/>
            <w:lang w:eastAsia="pt-BR"/>
            <w14:ligatures w14:val="none"/>
          </w:rPr>
          <w:t>caput;</w:t>
        </w:r>
      </w:hyperlink>
    </w:p>
    <w:p w14:paraId="4BCA3D7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 - </w:t>
      </w:r>
      <w:hyperlink r:id="rId219" w:anchor="art5%C2%A74" w:history="1">
        <w:r w:rsidRPr="00353F31">
          <w:rPr>
            <w:rFonts w:ascii="Book Antiqua" w:eastAsia="Times New Roman" w:hAnsi="Book Antiqua" w:cs="Arial"/>
            <w:color w:val="0000FF"/>
            <w:kern w:val="0"/>
            <w:sz w:val="19"/>
            <w:szCs w:val="19"/>
            <w:u w:val="single"/>
            <w:lang w:eastAsia="pt-BR"/>
            <w14:ligatures w14:val="none"/>
          </w:rPr>
          <w:t>incisos I e II do § 4º;</w:t>
        </w:r>
      </w:hyperlink>
    </w:p>
    <w:p w14:paraId="28A3EBE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w:t>
      </w:r>
      <w:hyperlink r:id="rId220" w:anchor="art5%C2%A74a.3" w:history="1">
        <w:r w:rsidRPr="00353F31">
          <w:rPr>
            <w:rFonts w:ascii="Book Antiqua" w:eastAsia="Times New Roman" w:hAnsi="Book Antiqua" w:cs="Arial"/>
            <w:color w:val="0000FF"/>
            <w:kern w:val="0"/>
            <w:sz w:val="19"/>
            <w:szCs w:val="19"/>
            <w:u w:val="single"/>
            <w:lang w:eastAsia="pt-BR"/>
            <w14:ligatures w14:val="none"/>
          </w:rPr>
          <w:t>incisos I e II do § 4º-A;</w:t>
        </w:r>
      </w:hyperlink>
    </w:p>
    <w:p w14:paraId="339D93D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IV - </w:t>
      </w:r>
      <w:hyperlink r:id="rId221" w:anchor="art5%C2%A74c.0" w:history="1">
        <w:r w:rsidRPr="00353F31">
          <w:rPr>
            <w:rFonts w:ascii="Book Antiqua" w:eastAsia="Times New Roman" w:hAnsi="Book Antiqua" w:cs="Arial"/>
            <w:color w:val="0000FF"/>
            <w:kern w:val="0"/>
            <w:sz w:val="19"/>
            <w:szCs w:val="19"/>
            <w:u w:val="single"/>
            <w:lang w:eastAsia="pt-BR"/>
            <w14:ligatures w14:val="none"/>
          </w:rPr>
          <w:t>incisos I e II do § 4º-C;</w:t>
        </w:r>
      </w:hyperlink>
    </w:p>
    <w:p w14:paraId="3F3DB5A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 -</w:t>
      </w:r>
      <w:hyperlink r:id="rId222" w:anchor="art5%C2%A74d.0" w:history="1">
        <w:r w:rsidRPr="00353F31">
          <w:rPr>
            <w:rFonts w:ascii="Book Antiqua" w:eastAsia="Times New Roman" w:hAnsi="Book Antiqua" w:cs="Arial"/>
            <w:color w:val="0000FF"/>
            <w:kern w:val="0"/>
            <w:sz w:val="19"/>
            <w:szCs w:val="19"/>
            <w:u w:val="single"/>
            <w:lang w:eastAsia="pt-BR"/>
            <w14:ligatures w14:val="none"/>
          </w:rPr>
          <w:t> inciso II do § 4º-D;</w:t>
        </w:r>
      </w:hyperlink>
    </w:p>
    <w:p w14:paraId="3D6E04D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 - </w:t>
      </w:r>
      <w:hyperlink r:id="rId223" w:anchor="art5%C2%A79" w:history="1">
        <w:r w:rsidRPr="00353F31">
          <w:rPr>
            <w:rFonts w:ascii="Book Antiqua" w:eastAsia="Times New Roman" w:hAnsi="Book Antiqua" w:cs="Arial"/>
            <w:color w:val="0000FF"/>
            <w:kern w:val="0"/>
            <w:sz w:val="19"/>
            <w:szCs w:val="19"/>
            <w:u w:val="single"/>
            <w:lang w:eastAsia="pt-BR"/>
            <w14:ligatures w14:val="none"/>
          </w:rPr>
          <w:t>§§ 9º</w:t>
        </w:r>
      </w:hyperlink>
      <w:r w:rsidRPr="00353F31">
        <w:rPr>
          <w:rFonts w:ascii="Book Antiqua" w:eastAsia="Times New Roman" w:hAnsi="Book Antiqua" w:cs="Arial"/>
          <w:color w:val="000000"/>
          <w:kern w:val="0"/>
          <w:sz w:val="19"/>
          <w:szCs w:val="19"/>
          <w:lang w:eastAsia="pt-BR"/>
          <w14:ligatures w14:val="none"/>
        </w:rPr>
        <w:t>, </w:t>
      </w:r>
      <w:hyperlink r:id="rId224" w:anchor="art5%C2%A713a.0" w:history="1">
        <w:r w:rsidRPr="00353F31">
          <w:rPr>
            <w:rFonts w:ascii="Book Antiqua" w:eastAsia="Times New Roman" w:hAnsi="Book Antiqua" w:cs="Arial"/>
            <w:color w:val="0000FF"/>
            <w:kern w:val="0"/>
            <w:sz w:val="19"/>
            <w:szCs w:val="19"/>
            <w:u w:val="single"/>
            <w:lang w:eastAsia="pt-BR"/>
            <w14:ligatures w14:val="none"/>
          </w:rPr>
          <w:t>13-A</w:t>
        </w:r>
      </w:hyperlink>
      <w:r w:rsidRPr="00353F31">
        <w:rPr>
          <w:rFonts w:ascii="Book Antiqua" w:eastAsia="Times New Roman" w:hAnsi="Book Antiqua" w:cs="Arial"/>
          <w:color w:val="000000"/>
          <w:kern w:val="0"/>
          <w:sz w:val="19"/>
          <w:szCs w:val="19"/>
          <w:lang w:eastAsia="pt-BR"/>
          <w14:ligatures w14:val="none"/>
        </w:rPr>
        <w:t> e </w:t>
      </w:r>
      <w:hyperlink r:id="rId225" w:anchor="art5%C2%A714a.0" w:history="1">
        <w:r w:rsidRPr="00353F31">
          <w:rPr>
            <w:rFonts w:ascii="Book Antiqua" w:eastAsia="Times New Roman" w:hAnsi="Book Antiqua" w:cs="Arial"/>
            <w:color w:val="0000FF"/>
            <w:kern w:val="0"/>
            <w:sz w:val="19"/>
            <w:szCs w:val="19"/>
            <w:u w:val="single"/>
            <w:lang w:eastAsia="pt-BR"/>
            <w14:ligatures w14:val="none"/>
          </w:rPr>
          <w:t>14-A</w:t>
        </w:r>
      </w:hyperlink>
      <w:r w:rsidRPr="00353F31">
        <w:rPr>
          <w:rFonts w:ascii="Book Antiqua" w:eastAsia="Times New Roman" w:hAnsi="Book Antiqua" w:cs="Arial"/>
          <w:color w:val="000000"/>
          <w:kern w:val="0"/>
          <w:sz w:val="19"/>
          <w:szCs w:val="19"/>
          <w:lang w:eastAsia="pt-BR"/>
          <w14:ligatures w14:val="none"/>
        </w:rPr>
        <w:t>; e</w:t>
      </w:r>
    </w:p>
    <w:p w14:paraId="40BC385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w:t>
      </w:r>
      <w:hyperlink r:id="rId226" w:anchor="art5%C2%A721.1" w:history="1">
        <w:r w:rsidRPr="00353F31">
          <w:rPr>
            <w:rFonts w:ascii="Book Antiqua" w:eastAsia="Times New Roman" w:hAnsi="Book Antiqua" w:cs="Arial"/>
            <w:color w:val="0000FF"/>
            <w:kern w:val="0"/>
            <w:sz w:val="19"/>
            <w:szCs w:val="19"/>
            <w:u w:val="single"/>
            <w:lang w:eastAsia="pt-BR"/>
            <w14:ligatures w14:val="none"/>
          </w:rPr>
          <w:t>§§ 21</w:t>
        </w:r>
      </w:hyperlink>
      <w:r w:rsidRPr="00353F31">
        <w:rPr>
          <w:rFonts w:ascii="Book Antiqua" w:eastAsia="Times New Roman" w:hAnsi="Book Antiqua" w:cs="Arial"/>
          <w:color w:val="000000"/>
          <w:kern w:val="0"/>
          <w:sz w:val="19"/>
          <w:szCs w:val="19"/>
          <w:lang w:eastAsia="pt-BR"/>
          <w14:ligatures w14:val="none"/>
        </w:rPr>
        <w:t> e </w:t>
      </w:r>
      <w:hyperlink r:id="rId227" w:anchor="art5%C2%A7222" w:history="1">
        <w:r w:rsidRPr="00353F31">
          <w:rPr>
            <w:rFonts w:ascii="Book Antiqua" w:eastAsia="Times New Roman" w:hAnsi="Book Antiqua" w:cs="Arial"/>
            <w:color w:val="0000FF"/>
            <w:kern w:val="0"/>
            <w:sz w:val="19"/>
            <w:szCs w:val="19"/>
            <w:u w:val="single"/>
            <w:lang w:eastAsia="pt-BR"/>
            <w14:ligatures w14:val="none"/>
          </w:rPr>
          <w:t>22.</w:t>
        </w:r>
      </w:hyperlink>
    </w:p>
    <w:p w14:paraId="0FC96C9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47" w:name="art541"/>
      <w:bookmarkEnd w:id="447"/>
      <w:r w:rsidRPr="00353F31">
        <w:rPr>
          <w:rFonts w:ascii="Book Antiqua" w:eastAsia="Times New Roman" w:hAnsi="Book Antiqua" w:cs="Arial"/>
          <w:color w:val="000000"/>
          <w:kern w:val="0"/>
          <w:sz w:val="19"/>
          <w:szCs w:val="19"/>
          <w:lang w:eastAsia="pt-BR"/>
          <w14:ligatures w14:val="none"/>
        </w:rPr>
        <w:t>Art. 541.</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 revogado, a partir de 1º de janeiro de 2025, o </w:t>
      </w:r>
      <w:hyperlink r:id="rId228" w:anchor="art13%C2%A71vii" w:history="1">
        <w:r w:rsidRPr="00353F31">
          <w:rPr>
            <w:rFonts w:ascii="Book Antiqua" w:eastAsia="Times New Roman" w:hAnsi="Book Antiqua" w:cs="Arial"/>
            <w:color w:val="0000FF"/>
            <w:kern w:val="0"/>
            <w:sz w:val="19"/>
            <w:szCs w:val="19"/>
            <w:u w:val="single"/>
            <w:lang w:eastAsia="pt-BR"/>
            <w14:ligatures w14:val="none"/>
          </w:rPr>
          <w:t>inciso VII do § 1º do art. 13 da Lei Complementar nº 123, de 2006</w:t>
        </w:r>
      </w:hyperlink>
      <w:r w:rsidRPr="00353F31">
        <w:rPr>
          <w:rFonts w:ascii="Book Antiqua" w:eastAsia="Times New Roman" w:hAnsi="Book Antiqua" w:cs="Arial"/>
          <w:color w:val="000000"/>
          <w:kern w:val="0"/>
          <w:sz w:val="19"/>
          <w:szCs w:val="19"/>
          <w:lang w:eastAsia="pt-BR"/>
          <w14:ligatures w14:val="none"/>
        </w:rPr>
        <w:t>.    </w:t>
      </w:r>
      <w:hyperlink r:id="rId229" w:anchor="art544-2"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3D56DB2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48" w:name="art542"/>
      <w:bookmarkEnd w:id="448"/>
      <w:r w:rsidRPr="00353F31">
        <w:rPr>
          <w:rFonts w:ascii="Book Antiqua" w:eastAsia="Times New Roman" w:hAnsi="Book Antiqua" w:cs="Arial"/>
          <w:color w:val="000000"/>
          <w:kern w:val="0"/>
          <w:sz w:val="19"/>
          <w:szCs w:val="19"/>
          <w:lang w:eastAsia="pt-BR"/>
          <w14:ligatures w14:val="none"/>
        </w:rPr>
        <w:t>Art. 542. Ficam revogados a partir de 1º de janeiro de 2027:      </w:t>
      </w:r>
      <w:hyperlink r:id="rId230"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4822574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alínea “b”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3º da Lei Complementar nº 7, de 7 de setembro de 1970;</w:t>
      </w:r>
    </w:p>
    <w:p w14:paraId="687A74F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art. 1º da Lei Complementar nº 17, de 12 de dezembro de 1973;</w:t>
      </w:r>
    </w:p>
    <w:p w14:paraId="3CE6EAF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os seguintes dispositivos da Lei Complementar nº 70, de 30 de dezembro de 1991:</w:t>
      </w:r>
    </w:p>
    <w:p w14:paraId="01D11CD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a 6º; e</w:t>
      </w:r>
    </w:p>
    <w:p w14:paraId="4E4D0BE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9º e 10;</w:t>
      </w:r>
    </w:p>
    <w:p w14:paraId="7CCF3B1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Lei nº 9.363, de 13 de dezembro de 1996;</w:t>
      </w:r>
    </w:p>
    <w:p w14:paraId="351A065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seguintes dispositivos da Lei nº 9.430, de 27 de dezembro de 1996:</w:t>
      </w:r>
    </w:p>
    <w:p w14:paraId="4271371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 7 e 8º do art. 64; e</w:t>
      </w:r>
    </w:p>
    <w:p w14:paraId="0C5BCCF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art. 66;</w:t>
      </w:r>
    </w:p>
    <w:p w14:paraId="38D213F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53 e 54 da Lei nº 9.532, de 10 de dezembro de 1997;</w:t>
      </w:r>
    </w:p>
    <w:p w14:paraId="6E55B3F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VII -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11-A a 11-C da Lei nº 9.440, de 14 de março 1997;</w:t>
      </w:r>
    </w:p>
    <w:p w14:paraId="68E5E98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VIII -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a 4º da Lei nº 9.701, de 17 de novembro de 1998;</w:t>
      </w:r>
    </w:p>
    <w:p w14:paraId="573C3E4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IX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seguintes dispositivos da Lei nº 9.715, de 25 de novembro de 1998:</w:t>
      </w:r>
    </w:p>
    <w:p w14:paraId="3D2CFA2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do art. 2º:</w:t>
      </w:r>
    </w:p>
    <w:p w14:paraId="0185D9B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o inciso 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06FE7E7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os §§ 1º e 2º;</w:t>
      </w:r>
    </w:p>
    <w:p w14:paraId="6C45DF5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art. 3º;</w:t>
      </w:r>
    </w:p>
    <w:p w14:paraId="4F96D31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c)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5º e 6º;</w:t>
      </w:r>
    </w:p>
    <w:p w14:paraId="682D8CA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8º; e</w:t>
      </w:r>
    </w:p>
    <w:p w14:paraId="36798DF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e)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12 e 13;</w:t>
      </w:r>
    </w:p>
    <w:p w14:paraId="7048893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2º a 8º-B da Lei nº 9.718, de 27 de novembro de 1998;</w:t>
      </w:r>
    </w:p>
    <w:p w14:paraId="29C4AAD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 - a Lei nº 10.147, de 21 de dezembro de 2000;</w:t>
      </w:r>
    </w:p>
    <w:p w14:paraId="78DAEC3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XII - os seguintes dispositivos da Medida Provisória nº 2.158-35, de 24 de agosto de 2001:</w:t>
      </w:r>
    </w:p>
    <w:p w14:paraId="01A512B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 art. 1º;</w:t>
      </w:r>
    </w:p>
    <w:p w14:paraId="34CAA49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4º e 5º;</w:t>
      </w:r>
    </w:p>
    <w:p w14:paraId="5D19B0C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c)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12 a 18;</w:t>
      </w:r>
    </w:p>
    <w:p w14:paraId="3D9F281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o art. 20;</w:t>
      </w:r>
    </w:p>
    <w:p w14:paraId="1DD26E5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o inciso I do art. 23;</w:t>
      </w:r>
    </w:p>
    <w:p w14:paraId="2CDF29D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f)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42 e 43; e</w:t>
      </w:r>
    </w:p>
    <w:p w14:paraId="0853EB3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g) o art. 81;</w:t>
      </w:r>
    </w:p>
    <w:p w14:paraId="1673E1A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XIII - a Lei nº 10.276, de 10 de setembro de 2001;</w:t>
      </w:r>
    </w:p>
    <w:p w14:paraId="76A52F8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XIV - a Lei nº 10.312, de 27 de novembro de 2001;</w:t>
      </w:r>
    </w:p>
    <w:p w14:paraId="3A1DB9D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XV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seguintes dispositivos da Lei nº 10.336, de 19 de dezembro de 2001:</w:t>
      </w:r>
    </w:p>
    <w:p w14:paraId="216F5EE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 art. 8º; e</w:t>
      </w:r>
    </w:p>
    <w:p w14:paraId="48995A3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art. 14;</w:t>
      </w:r>
    </w:p>
    <w:p w14:paraId="3E2647E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XVI - os seguintes dispositivos da Lei nº 10.485, de 3 de julho de 2002:</w:t>
      </w:r>
    </w:p>
    <w:p w14:paraId="5DA0EF3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a 3º; e</w:t>
      </w:r>
    </w:p>
    <w:p w14:paraId="0205CE5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os art. 5º e 6º;</w:t>
      </w:r>
    </w:p>
    <w:p w14:paraId="33C9FD1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XVII -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2º e 3º da Lei nº 10.560, de 13 de novembro de 2002;</w:t>
      </w:r>
    </w:p>
    <w:p w14:paraId="66FFC74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XVIII - os seguintes dispositivos da Lei nº 10.637, de 30 de dezembro de 2002:</w:t>
      </w:r>
    </w:p>
    <w:p w14:paraId="7D8DEBA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a 5º-A;</w:t>
      </w:r>
    </w:p>
    <w:p w14:paraId="48964A3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7º e 8º;</w:t>
      </w:r>
    </w:p>
    <w:p w14:paraId="48AA3D8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c)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10 a 12;</w:t>
      </w:r>
    </w:p>
    <w:p w14:paraId="46084A0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o art. 32; e</w:t>
      </w:r>
    </w:p>
    <w:p w14:paraId="470DA9E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o art. 47;</w:t>
      </w:r>
    </w:p>
    <w:p w14:paraId="723C640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XIX - a Lei nº 10.676, de 22 de maio de 2003;</w:t>
      </w:r>
    </w:p>
    <w:p w14:paraId="11D546B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XX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17 e 18 da Lei nº 10.684, de 30 de maio de 2003;</w:t>
      </w:r>
    </w:p>
    <w:p w14:paraId="3E06B7E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XXI - os seguintes dispositivos da Lei nº 10.833, de 29 de dezembro de 2003:</w:t>
      </w:r>
    </w:p>
    <w:p w14:paraId="22CA794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a 16;</w:t>
      </w:r>
    </w:p>
    <w:p w14:paraId="4C9A860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art. 25;</w:t>
      </w:r>
    </w:p>
    <w:p w14:paraId="5F13DAE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 1º do art. 31;</w:t>
      </w:r>
    </w:p>
    <w:p w14:paraId="17C2E55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d)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49 e 50;</w:t>
      </w:r>
    </w:p>
    <w:p w14:paraId="2AE5A86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o art. 52;</w:t>
      </w:r>
    </w:p>
    <w:p w14:paraId="477B4BA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f) o art. 55;</w:t>
      </w:r>
    </w:p>
    <w:p w14:paraId="6012B27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g)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57 e 58; e</w:t>
      </w:r>
    </w:p>
    <w:p w14:paraId="4854724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h) o art. 91;</w:t>
      </w:r>
    </w:p>
    <w:p w14:paraId="6AB1678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XXII - o § 4º do art. 5º da Lei nº 10.848, de 15 de março de 2004;</w:t>
      </w:r>
    </w:p>
    <w:p w14:paraId="32DDC6C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XXIII - os seguintes dispositivos da Lei nº 10.865, de 30 de abril de 2004:</w:t>
      </w:r>
    </w:p>
    <w:p w14:paraId="011F186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a 20;</w:t>
      </w:r>
    </w:p>
    <w:p w14:paraId="20F91BE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22 e 23;</w:t>
      </w:r>
    </w:p>
    <w:p w14:paraId="0FAFAAD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c)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27 a 31;</w:t>
      </w:r>
    </w:p>
    <w:p w14:paraId="61398AC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o art. 34;</w:t>
      </w:r>
    </w:p>
    <w:p w14:paraId="778DCAD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e)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36 a 38;</w:t>
      </w:r>
    </w:p>
    <w:p w14:paraId="15ACB59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f) o art. 40 e 40-A; e</w:t>
      </w:r>
    </w:p>
    <w:p w14:paraId="1DC0116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g) o art. 42;</w:t>
      </w:r>
    </w:p>
    <w:p w14:paraId="6C67FC7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XXIV - o art. 4º da Lei nº 10.892, de 13 de julho de 2004;</w:t>
      </w:r>
    </w:p>
    <w:p w14:paraId="6C4E85C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XXV - os seguintes dispositivos da Lei nº 10.925, de 23 de julho de 2004:</w:t>
      </w:r>
    </w:p>
    <w:p w14:paraId="1B6FF87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 art. 1º;</w:t>
      </w:r>
    </w:p>
    <w:p w14:paraId="319AE15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7º a 9º-A; e</w:t>
      </w:r>
    </w:p>
    <w:p w14:paraId="1DC39BB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c)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13 a 15;</w:t>
      </w:r>
    </w:p>
    <w:p w14:paraId="7439EF3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XXVI - os seguintes dispositivos da Lei nº 10.931, de 2 de agosto de 2004:</w:t>
      </w:r>
    </w:p>
    <w:p w14:paraId="6D9BA14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incisos II e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4º; e</w:t>
      </w:r>
    </w:p>
    <w:p w14:paraId="0686B13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do art. 8º:</w:t>
      </w:r>
    </w:p>
    <w:p w14:paraId="7848E95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202C731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os incisos I e II do parágrafo único;</w:t>
      </w:r>
    </w:p>
    <w:p w14:paraId="6448141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XXVII -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2º a 5º da Lei nº 10.996, de 15 de dezembro de 2004:</w:t>
      </w:r>
    </w:p>
    <w:p w14:paraId="3C37B54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XXVIII - os seguintes dispositivos da Lei nº 11.033, de 21 de dezembro de 2004:</w:t>
      </w:r>
    </w:p>
    <w:p w14:paraId="40327FD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 § 2º do art. 14; e</w:t>
      </w:r>
    </w:p>
    <w:p w14:paraId="6C5E6E0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art. 17;</w:t>
      </w:r>
    </w:p>
    <w:p w14:paraId="7DAF30F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XXIX - os seguintes dispositivos da Lei nº 11.051, de 29 de dezembro de 2004:</w:t>
      </w:r>
    </w:p>
    <w:p w14:paraId="44F5953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 art. 2º;</w:t>
      </w:r>
    </w:p>
    <w:p w14:paraId="1C6B69E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7º a 10; e</w:t>
      </w:r>
    </w:p>
    <w:p w14:paraId="5FCB935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c)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30 e 30-A;</w:t>
      </w:r>
    </w:p>
    <w:p w14:paraId="1FE0868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XXX - o inciso II do § 3º e o § 12 do art. 6º da Lei nº 11.079, de 30 de dezembro de 2004;</w:t>
      </w:r>
    </w:p>
    <w:p w14:paraId="0396215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XXXI - o inciso I do art. 50-A da Lei nº 11.101, de 9 de fevereiro de 2005;</w:t>
      </w:r>
    </w:p>
    <w:p w14:paraId="318AE6B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XXXII - os incisos III e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8º da Lei nº 11.096, de 13 de janeiro de 2005;</w:t>
      </w:r>
    </w:p>
    <w:p w14:paraId="38C1027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XXXIII - da Lei nº 11.116, de 18 de maio de 2005:</w:t>
      </w:r>
    </w:p>
    <w:p w14:paraId="5F87A9B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3º a 9º; e</w:t>
      </w:r>
    </w:p>
    <w:p w14:paraId="7286338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art. 16;</w:t>
      </w:r>
    </w:p>
    <w:p w14:paraId="2172E94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XXXIV - os seguintes dispositivos da Lei nº 11.196, de 21 de novembro de 2005:</w:t>
      </w:r>
    </w:p>
    <w:p w14:paraId="506B332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4º a 6º;</w:t>
      </w:r>
    </w:p>
    <w:p w14:paraId="3B968FD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os §§ 1º, 3º e 5º do art. 8º;</w:t>
      </w:r>
    </w:p>
    <w:p w14:paraId="1A195D8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art. 9º;</w:t>
      </w:r>
    </w:p>
    <w:p w14:paraId="5A2530B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d)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12 a 16;</w:t>
      </w:r>
    </w:p>
    <w:p w14:paraId="5FCB03A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e)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28 a 30;</w:t>
      </w:r>
    </w:p>
    <w:p w14:paraId="0A57B40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f) do art. 31:</w:t>
      </w:r>
    </w:p>
    <w:p w14:paraId="61A11C6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7CCC2C7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o § 7º;</w:t>
      </w:r>
    </w:p>
    <w:p w14:paraId="3FD25A7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g)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41 a 51;</w:t>
      </w:r>
    </w:p>
    <w:p w14:paraId="03E4AE7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h)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55 a 59;</w:t>
      </w:r>
    </w:p>
    <w:p w14:paraId="7704F58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62 a 65;</w:t>
      </w:r>
    </w:p>
    <w:p w14:paraId="144BF2A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j) o art. 109; e</w:t>
      </w:r>
    </w:p>
    <w:p w14:paraId="40A94DA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k) o § 4º do art. 110;</w:t>
      </w:r>
    </w:p>
    <w:p w14:paraId="3A140C9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XXXV - o art. 10 da Lei nº 11.371, de 28 de novembro de 2006;</w:t>
      </w:r>
    </w:p>
    <w:p w14:paraId="2E33639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XXXVI - os seguintes dispositivos da Lei Complementar nº 123, de 14 de dezembro de 2006:</w:t>
      </w:r>
    </w:p>
    <w:p w14:paraId="048102F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incisos IV e V do art. 13;</w:t>
      </w:r>
    </w:p>
    <w:p w14:paraId="645C309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parágrafo único do art. 22;</w:t>
      </w:r>
    </w:p>
    <w:p w14:paraId="3FC045A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inciso IV do § 4ºdo art. 23;</w:t>
      </w:r>
    </w:p>
    <w:p w14:paraId="4E3BFD3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as alíneas “b” e “c” do inciso V do § 3º do art. 18-A; e</w:t>
      </w:r>
    </w:p>
    <w:p w14:paraId="6E6EFF8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e)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19 e 20;</w:t>
      </w:r>
    </w:p>
    <w:p w14:paraId="334CB26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f) o § 15-A do art. 18;</w:t>
      </w:r>
    </w:p>
    <w:p w14:paraId="20642E3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g) os §§ 3ºa 5º do art. 25;</w:t>
      </w:r>
    </w:p>
    <w:p w14:paraId="3E4D10C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h) do art. 38:</w:t>
      </w:r>
    </w:p>
    <w:p w14:paraId="2D89694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0B97969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o § 6º;</w:t>
      </w:r>
    </w:p>
    <w:p w14:paraId="5179E11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os incisos I e II do § 4º do art. 41.</w:t>
      </w:r>
    </w:p>
    <w:p w14:paraId="4BBE452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XXXVII - os seguintes dispositivos da Lei nº 11.484, de 31 de maio de 2007:</w:t>
      </w:r>
    </w:p>
    <w:p w14:paraId="5D70537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3º;</w:t>
      </w:r>
    </w:p>
    <w:p w14:paraId="393EFC0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 Seção II à Seção V do Capítulo II;</w:t>
      </w:r>
    </w:p>
    <w:p w14:paraId="4058A0A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inciso I do § 2º do art. 4º-B; e</w:t>
      </w:r>
    </w:p>
    <w:p w14:paraId="2317A19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o art. 21;</w:t>
      </w:r>
    </w:p>
    <w:p w14:paraId="5C9E50C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XXXVIII - os seguintes dispositivos da Lei nº 11.488, de 15 de junho de 2007:</w:t>
      </w:r>
    </w:p>
    <w:p w14:paraId="408CD97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3º; e</w:t>
      </w:r>
    </w:p>
    <w:p w14:paraId="767FDD3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4º;</w:t>
      </w:r>
    </w:p>
    <w:p w14:paraId="22571E5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art. 6º;</w:t>
      </w:r>
    </w:p>
    <w:p w14:paraId="0332C2E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XXXIX - os seguintes dispositivos da Lei nº 11.508, de 20 de julho de 2007:</w:t>
      </w:r>
    </w:p>
    <w:p w14:paraId="4D6BB13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incisos III a VI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6º-A;</w:t>
      </w:r>
    </w:p>
    <w:p w14:paraId="377B808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os incisos III a VI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6º-B;</w:t>
      </w:r>
    </w:p>
    <w:p w14:paraId="17FD8B5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art. 6º-D; e</w:t>
      </w:r>
    </w:p>
    <w:p w14:paraId="74D73E1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o inciso II do art. 6º-H;</w:t>
      </w:r>
    </w:p>
    <w:p w14:paraId="00765FD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XL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seguintes dispositivos da Lei nº 11.727, de 23 de junho de 2008:</w:t>
      </w:r>
    </w:p>
    <w:p w14:paraId="5846657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5º a 7º;</w:t>
      </w:r>
    </w:p>
    <w:p w14:paraId="1FB0255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9 a 12;</w:t>
      </w:r>
    </w:p>
    <w:p w14:paraId="4395FB2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c)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14 a 16;</w:t>
      </w:r>
    </w:p>
    <w:p w14:paraId="6BD12B5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d)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24 e 25; e</w:t>
      </w:r>
    </w:p>
    <w:p w14:paraId="52785B1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o art. 33;</w:t>
      </w:r>
    </w:p>
    <w:p w14:paraId="6E4C052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XLI -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e 2º da Lei nº 11.774, de 17 de setembro de 2008;</w:t>
      </w:r>
    </w:p>
    <w:p w14:paraId="756DB98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XLII - a Lei nº 11.828, de 20 de novembro de 2008;</w:t>
      </w:r>
    </w:p>
    <w:p w14:paraId="0D73314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XLIII - os seguintes dispositivos da Lei nº 11.898, de 8 de janeiro de 2009:</w:t>
      </w:r>
    </w:p>
    <w:p w14:paraId="17375F4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os incisos III e IV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9º; e</w:t>
      </w:r>
    </w:p>
    <w:p w14:paraId="424E9D0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b) os incisos III e IV do § 1º do art. 10;</w:t>
      </w:r>
    </w:p>
    <w:p w14:paraId="5CEBE46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XLIV - os seguintes dispositivos da Lei nº 11.945, de 4 de junho de 2009:</w:t>
      </w:r>
    </w:p>
    <w:p w14:paraId="60A5ED6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 § 2º do art. 1º;</w:t>
      </w:r>
    </w:p>
    <w:p w14:paraId="5890714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art. 5º;</w:t>
      </w:r>
    </w:p>
    <w:p w14:paraId="3856EF9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inciso II do § 1º do art. 12;</w:t>
      </w:r>
    </w:p>
    <w:p w14:paraId="7A312C5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o art. 12-A; e</w:t>
      </w:r>
    </w:p>
    <w:p w14:paraId="4B7E2AC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o art. 22;</w:t>
      </w:r>
    </w:p>
    <w:p w14:paraId="423C81E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XLV - o art. 4º da Lei nº 12.024, de 27 de agosto de 2009;</w:t>
      </w:r>
    </w:p>
    <w:p w14:paraId="264FE0F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XLVI -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32 a 37 da Lei nº 12.058, de 13 de outubro de 2009;</w:t>
      </w:r>
    </w:p>
    <w:p w14:paraId="61774FF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XLVII - o art. 4º da Lei nº 12.096, de 24 de novembro de 2009;</w:t>
      </w:r>
    </w:p>
    <w:p w14:paraId="3943421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XLVIII - os seguintes dispositivos da Lei nº 12.249, de 11 de junho de 2010:</w:t>
      </w:r>
    </w:p>
    <w:p w14:paraId="644C6A1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a 14;</w:t>
      </w:r>
    </w:p>
    <w:p w14:paraId="628FC5F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 8º do art. 30;</w:t>
      </w:r>
    </w:p>
    <w:p w14:paraId="40AB1A2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do art. 31:</w:t>
      </w:r>
    </w:p>
    <w:p w14:paraId="7F17408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3A14612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o inciso I do § 1º; e</w:t>
      </w:r>
    </w:p>
    <w:p w14:paraId="3ADEE4D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o art. 32;</w:t>
      </w:r>
    </w:p>
    <w:p w14:paraId="13FEBCC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XLIX - os seguintes dispositivos da Lei nº 12.350, de 20 de dezembro de 2010:</w:t>
      </w:r>
    </w:p>
    <w:p w14:paraId="2E9C73C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a 29;</w:t>
      </w:r>
    </w:p>
    <w:p w14:paraId="4313A66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inciso II do § 2º do art. 30;</w:t>
      </w:r>
    </w:p>
    <w:p w14:paraId="63E3FEA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 2º do art. 31; e</w:t>
      </w:r>
    </w:p>
    <w:p w14:paraId="3CAD5E2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d)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54 a 57;</w:t>
      </w:r>
    </w:p>
    <w:p w14:paraId="6202DAC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L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seguintes dispositivos da Lei nº 12.431, de 24 de junho de 2011:</w:t>
      </w:r>
    </w:p>
    <w:p w14:paraId="229117B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16-A a 16-C; e</w:t>
      </w:r>
    </w:p>
    <w:p w14:paraId="334752C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art. 51;</w:t>
      </w:r>
    </w:p>
    <w:p w14:paraId="52401FF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LI - os seguintes dispositivos da Lei nº 12.546, de 14 de dezembro de 2011:</w:t>
      </w:r>
    </w:p>
    <w:p w14:paraId="011842D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a 3º; e</w:t>
      </w:r>
    </w:p>
    <w:p w14:paraId="1AC91DB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47-A e 47-B;</w:t>
      </w:r>
    </w:p>
    <w:p w14:paraId="308555F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LII - os seguintes dispositivos da Lei nº 12.598, de 21 de março de 2012:</w:t>
      </w:r>
    </w:p>
    <w:p w14:paraId="063EAB7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do art. 9º:</w:t>
      </w:r>
    </w:p>
    <w:p w14:paraId="2D45038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4BA54DF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o inciso I do § 1º;</w:t>
      </w:r>
    </w:p>
    <w:p w14:paraId="1FABC3F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art. 9º-A; e</w:t>
      </w:r>
    </w:p>
    <w:p w14:paraId="1B8ADAA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art. 10;</w:t>
      </w:r>
    </w:p>
    <w:p w14:paraId="38F37B1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LIII - os seguintes dispositivos da Lei nº 12.599, de 23 de março de 2012:</w:t>
      </w:r>
    </w:p>
    <w:p w14:paraId="6FC6A25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5º a 7º-A; e</w:t>
      </w:r>
    </w:p>
    <w:p w14:paraId="324F7E5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do art. 14:</w:t>
      </w:r>
    </w:p>
    <w:p w14:paraId="2EAD834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r w:rsidRPr="00353F31">
        <w:rPr>
          <w:rFonts w:ascii="Book Antiqua" w:eastAsia="Times New Roman" w:hAnsi="Book Antiqua" w:cs="Arial"/>
          <w:color w:val="000000"/>
          <w:kern w:val="0"/>
          <w:sz w:val="19"/>
          <w:szCs w:val="19"/>
          <w:lang w:eastAsia="pt-BR"/>
          <w14:ligatures w14:val="none"/>
        </w:rPr>
        <w:t> e</w:t>
      </w:r>
    </w:p>
    <w:p w14:paraId="519207D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o § 1º;</w:t>
      </w:r>
    </w:p>
    <w:p w14:paraId="6A42D2A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LIV - os seguintes dispositivos da Lei nº 12.715, de 17 de setembro de 2012:</w:t>
      </w:r>
    </w:p>
    <w:p w14:paraId="20979EC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 inciso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18;</w:t>
      </w:r>
    </w:p>
    <w:p w14:paraId="73B2A01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24 a 33;</w:t>
      </w:r>
    </w:p>
    <w:p w14:paraId="26B478D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inciso I do § 7º do art. 41; e</w:t>
      </w:r>
    </w:p>
    <w:p w14:paraId="748D55F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o art. 76;</w:t>
      </w:r>
    </w:p>
    <w:p w14:paraId="6D2851A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LV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seguintes dispositivos da Lei nº 12.794, de 2 de abril de 2013:</w:t>
      </w:r>
    </w:p>
    <w:p w14:paraId="3ED15AF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5º a 11; e</w:t>
      </w:r>
    </w:p>
    <w:p w14:paraId="009CAEB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14 a 17;</w:t>
      </w:r>
    </w:p>
    <w:p w14:paraId="15E6B62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LVI - os seguintes dispositivos da Lei nº 12.839, de 9 de julho de 2013:</w:t>
      </w:r>
    </w:p>
    <w:p w14:paraId="4EE61D8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o art. 2º; e</w:t>
      </w:r>
    </w:p>
    <w:p w14:paraId="6D07ADF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art. 8º;</w:t>
      </w:r>
    </w:p>
    <w:p w14:paraId="5AA94CF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LVII -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a 3º da Lei nº 12.859, de 10 de setembro de 2013;</w:t>
      </w:r>
    </w:p>
    <w:p w14:paraId="2BFBA71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LVIII - a Lei nº 12.860, de 11 de setembro de 2013;</w:t>
      </w:r>
    </w:p>
    <w:p w14:paraId="70459F4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LIX -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29 a 32 da Lei nº 12.865, de 9 de outubro de 2013;</w:t>
      </w:r>
    </w:p>
    <w:p w14:paraId="39FD428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LX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seguintes dispositivos da Lei nº 12.973, de 13 de maio de 2014:</w:t>
      </w:r>
    </w:p>
    <w:p w14:paraId="43EE5B7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56 e 57; e</w:t>
      </w:r>
    </w:p>
    <w:p w14:paraId="2A37819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 2º do art. 69;</w:t>
      </w:r>
    </w:p>
    <w:p w14:paraId="2E73D29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LXI - os seguintes dispositivos da Lei nº 13.043, de 13 de novembro de 2014:</w:t>
      </w:r>
    </w:p>
    <w:p w14:paraId="2C62453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a Seção VI do Capítulo I;</w:t>
      </w:r>
    </w:p>
    <w:p w14:paraId="51072E5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a Seção XVI do Capítulo I; e</w:t>
      </w:r>
    </w:p>
    <w:p w14:paraId="1B88CE9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parágrafo único do art. 97;</w:t>
      </w:r>
    </w:p>
    <w:p w14:paraId="6A6B3A2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LXII - os seguintes dispositivos da Lei nº 13.097, de 19 de janeiro de 2015:</w:t>
      </w:r>
    </w:p>
    <w:p w14:paraId="2EA37B5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24 a 32;</w:t>
      </w:r>
    </w:p>
    <w:p w14:paraId="50C035F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o art. 34;</w:t>
      </w:r>
    </w:p>
    <w:p w14:paraId="78E216E5"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o art. 36;</w:t>
      </w:r>
    </w:p>
    <w:p w14:paraId="14953FD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o art. 147; e</w:t>
      </w:r>
    </w:p>
    <w:p w14:paraId="3CBDC25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o art. 153;</w:t>
      </w:r>
    </w:p>
    <w:p w14:paraId="56D54AC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LXIII - o art. 8º da Lei nº 13.169, de 6 de outubro de 2015;</w:t>
      </w:r>
    </w:p>
    <w:p w14:paraId="4FA2F04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LXIV - os seguintes dispositivos da Lei nº 13.586, de 28 de dezembro de 2017:</w:t>
      </w:r>
    </w:p>
    <w:p w14:paraId="38E9169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do art. 5º:</w:t>
      </w:r>
    </w:p>
    <w:p w14:paraId="61151C5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os incisos III e IV do § 1º; e</w:t>
      </w:r>
    </w:p>
    <w:p w14:paraId="01ECFBE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o § 5º; e</w:t>
      </w:r>
    </w:p>
    <w:p w14:paraId="7B881BD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do art. 6º:</w:t>
      </w:r>
    </w:p>
    <w:p w14:paraId="2FA0E1E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os incisos III a VI do § 1º;</w:t>
      </w:r>
    </w:p>
    <w:p w14:paraId="4A07EAF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o inciso I do § 3º; e</w:t>
      </w:r>
    </w:p>
    <w:p w14:paraId="2CCE8DA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3. o inciso I do § 9º;</w:t>
      </w:r>
    </w:p>
    <w:p w14:paraId="0B1C294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LXV - o inciso II do § 12 do art. 11 da Lei nº 13.988, de 14 de abril de 2020;</w:t>
      </w:r>
    </w:p>
    <w:p w14:paraId="5268C08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LXVI -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4º da Lei nº 14.148, de 3 de maio de 2021;</w:t>
      </w:r>
    </w:p>
    <w:p w14:paraId="17AE707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LXVII -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31 e 32 da Lei nº 14.193, de 6 de agosto de 2021;</w:t>
      </w:r>
    </w:p>
    <w:p w14:paraId="1A1DE113"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LXVIII - os incisos III e IV do art. 13 da Lei nº 14.301, de 7 de janeiro de 2022;</w:t>
      </w:r>
    </w:p>
    <w:p w14:paraId="075046D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LXIX - o art. 4º da Lei nº 14.374, de 21 de junho de 2022;</w:t>
      </w:r>
    </w:p>
    <w:p w14:paraId="2DBA244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LXX -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9º a 9º-B da Lei Complementar nº 192, de 11 de março de 2022; e</w:t>
      </w:r>
    </w:p>
    <w:p w14:paraId="590FB6C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LXXI -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2º a 5º da Lei nº 14.592, de 30 de maio de 2023.</w:t>
      </w:r>
    </w:p>
    <w:p w14:paraId="4AE2CB9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49" w:name="art543"/>
      <w:bookmarkEnd w:id="449"/>
      <w:r w:rsidRPr="00353F31">
        <w:rPr>
          <w:rFonts w:ascii="Book Antiqua" w:eastAsia="Times New Roman" w:hAnsi="Book Antiqua" w:cs="Arial"/>
          <w:color w:val="000000"/>
          <w:kern w:val="0"/>
          <w:sz w:val="19"/>
          <w:szCs w:val="19"/>
          <w:lang w:eastAsia="pt-BR"/>
          <w14:ligatures w14:val="none"/>
        </w:rPr>
        <w:t>Art. 543.</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Ficam revogados a partir de 1º de janeiro de 2033:      </w:t>
      </w:r>
      <w:hyperlink r:id="rId231" w:anchor="art544-5"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79A9A35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o</w:t>
      </w:r>
      <w:proofErr w:type="gramEnd"/>
      <w:r w:rsidRPr="00353F31">
        <w:rPr>
          <w:rFonts w:ascii="Book Antiqua" w:eastAsia="Times New Roman" w:hAnsi="Book Antiqua" w:cs="Arial"/>
          <w:color w:val="000000"/>
          <w:kern w:val="0"/>
          <w:sz w:val="19"/>
          <w:szCs w:val="19"/>
          <w:lang w:eastAsia="pt-BR"/>
          <w14:ligatures w14:val="none"/>
        </w:rPr>
        <w:t xml:space="preserve"> Decreto-lei nº 406, de 31 de dezembro de 1968;</w:t>
      </w:r>
    </w:p>
    <w:p w14:paraId="7BEC3CF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seguintes dispositivos da Lei Complementar nº 24, de 7 de janeiro de 1975:</w:t>
      </w:r>
    </w:p>
    <w:p w14:paraId="30EC7D7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a)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1º a 12; e</w:t>
      </w:r>
    </w:p>
    <w:p w14:paraId="7B962A0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b) os </w:t>
      </w:r>
      <w:proofErr w:type="spellStart"/>
      <w:r w:rsidRPr="00353F31">
        <w:rPr>
          <w:rFonts w:ascii="Book Antiqua" w:eastAsia="Times New Roman" w:hAnsi="Book Antiqua" w:cs="Arial"/>
          <w:color w:val="000000"/>
          <w:kern w:val="0"/>
          <w:sz w:val="19"/>
          <w:szCs w:val="19"/>
          <w:lang w:eastAsia="pt-BR"/>
          <w14:ligatures w14:val="none"/>
        </w:rPr>
        <w:t>arts</w:t>
      </w:r>
      <w:proofErr w:type="spellEnd"/>
      <w:r w:rsidRPr="00353F31">
        <w:rPr>
          <w:rFonts w:ascii="Book Antiqua" w:eastAsia="Times New Roman" w:hAnsi="Book Antiqua" w:cs="Arial"/>
          <w:color w:val="000000"/>
          <w:kern w:val="0"/>
          <w:sz w:val="19"/>
          <w:szCs w:val="19"/>
          <w:lang w:eastAsia="pt-BR"/>
          <w14:ligatures w14:val="none"/>
        </w:rPr>
        <w:t>. 14 e 15;</w:t>
      </w:r>
    </w:p>
    <w:p w14:paraId="4AD81D2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III - a Lei Complementar nº 87, de 13 de setembro de 1996;</w:t>
      </w:r>
    </w:p>
    <w:p w14:paraId="5FE402E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Lei Complementar nº 116, de 31 de julho de 2003;</w:t>
      </w:r>
    </w:p>
    <w:p w14:paraId="4950B45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os</w:t>
      </w:r>
      <w:proofErr w:type="gramEnd"/>
      <w:r w:rsidRPr="00353F31">
        <w:rPr>
          <w:rFonts w:ascii="Book Antiqua" w:eastAsia="Times New Roman" w:hAnsi="Book Antiqua" w:cs="Arial"/>
          <w:color w:val="000000"/>
          <w:kern w:val="0"/>
          <w:sz w:val="19"/>
          <w:szCs w:val="19"/>
          <w:lang w:eastAsia="pt-BR"/>
          <w14:ligatures w14:val="none"/>
        </w:rPr>
        <w:t xml:space="preserve"> seguintes dispositivos da Lei Complementar nº 123, de 2006:</w:t>
      </w:r>
    </w:p>
    <w:p w14:paraId="3823EFB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do art. 13:</w:t>
      </w:r>
    </w:p>
    <w:p w14:paraId="55B0CF9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os incisos VII e VIII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w:t>
      </w:r>
    </w:p>
    <w:p w14:paraId="7B19D5C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os incisos XIII e XIV do § 1º; e</w:t>
      </w:r>
    </w:p>
    <w:p w14:paraId="292C583E"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3. o inciso II do § 6º;</w:t>
      </w:r>
    </w:p>
    <w:p w14:paraId="254207AF"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 do art. 18:</w:t>
      </w:r>
    </w:p>
    <w:p w14:paraId="712D9126"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1. o § 5º-E;</w:t>
      </w:r>
    </w:p>
    <w:p w14:paraId="7C26511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2. os §§ 14, 17, 17-A, 22-A e 23;</w:t>
      </w:r>
    </w:p>
    <w:p w14:paraId="6500F98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 a alínea “e” do inciso V do § 3º do art. 18-A;</w:t>
      </w:r>
    </w:p>
    <w:p w14:paraId="71718FB9"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 os §§ 4º e § 4-A do art. 21;</w:t>
      </w:r>
    </w:p>
    <w:p w14:paraId="2CA3AAB0"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 o art. 21-B;</w:t>
      </w:r>
    </w:p>
    <w:p w14:paraId="1DD7ECC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f) os incisos I e II do </w:t>
      </w:r>
      <w:r w:rsidRPr="00353F31">
        <w:rPr>
          <w:rFonts w:ascii="Book Antiqua" w:eastAsia="Times New Roman" w:hAnsi="Book Antiqua" w:cs="Arial"/>
          <w:i/>
          <w:iCs/>
          <w:color w:val="000000"/>
          <w:kern w:val="0"/>
          <w:sz w:val="19"/>
          <w:szCs w:val="19"/>
          <w:lang w:eastAsia="pt-BR"/>
          <w14:ligatures w14:val="none"/>
        </w:rPr>
        <w:t>caput</w:t>
      </w: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do art. 22;</w:t>
      </w:r>
    </w:p>
    <w:p w14:paraId="7FA3ECD4"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g) o § 5º do art. 23;</w:t>
      </w:r>
    </w:p>
    <w:p w14:paraId="4EC16CF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h) os §§ 12 a 14 do art. 26;</w:t>
      </w:r>
    </w:p>
    <w:p w14:paraId="6D7EF602"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 o inciso V do § 5º do art. 41;</w:t>
      </w:r>
    </w:p>
    <w:p w14:paraId="3AB08B3C"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j) inciso II do § 4º do art. 65;</w:t>
      </w:r>
    </w:p>
    <w:p w14:paraId="21DA54D7"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Lei Complementar nº 160, de 7 de agosto de 2017; e</w:t>
      </w:r>
    </w:p>
    <w:p w14:paraId="4FF57FF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VII - a Lei Complementar nº 192, de 11 de março de 2022.</w:t>
      </w:r>
    </w:p>
    <w:p w14:paraId="183BFC7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50" w:name="art544"/>
      <w:bookmarkEnd w:id="450"/>
      <w:r w:rsidRPr="00353F31">
        <w:rPr>
          <w:rFonts w:ascii="Book Antiqua" w:eastAsia="Times New Roman" w:hAnsi="Book Antiqua" w:cs="Arial"/>
          <w:color w:val="000000"/>
          <w:kern w:val="0"/>
          <w:sz w:val="19"/>
          <w:szCs w:val="19"/>
          <w:lang w:eastAsia="pt-BR"/>
          <w14:ligatures w14:val="none"/>
        </w:rPr>
        <w:t>Art. 544. Esta Lei Complementar entra em vigor na data de sua publicação, produzindo efeitos:      </w:t>
      </w:r>
      <w:hyperlink r:id="rId232" w:anchor="art544-6"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5051BFE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51" w:name="art544-1"/>
      <w:bookmarkEnd w:id="451"/>
      <w:r w:rsidRPr="00353F31">
        <w:rPr>
          <w:rFonts w:ascii="Book Antiqua" w:eastAsia="Times New Roman" w:hAnsi="Book Antiqua" w:cs="Arial"/>
          <w:color w:val="000000"/>
          <w:kern w:val="0"/>
          <w:sz w:val="19"/>
          <w:szCs w:val="19"/>
          <w:lang w:eastAsia="pt-BR"/>
          <w14:ligatures w14:val="none"/>
        </w:rPr>
        <w:t xml:space="preserve">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partir do primeiro dia do quarto mês subsequente ao da sua publicação, em relação aos </w:t>
      </w:r>
      <w:proofErr w:type="spellStart"/>
      <w:r w:rsidRPr="00353F31">
        <w:rPr>
          <w:rFonts w:ascii="Book Antiqua" w:eastAsia="Times New Roman" w:hAnsi="Book Antiqua" w:cs="Arial"/>
          <w:color w:val="000000"/>
          <w:kern w:val="0"/>
          <w:sz w:val="19"/>
          <w:szCs w:val="19"/>
          <w:lang w:eastAsia="pt-BR"/>
          <w14:ligatures w14:val="none"/>
        </w:rPr>
        <w:fldChar w:fldCharType="begin"/>
      </w:r>
      <w:r w:rsidRPr="00353F31">
        <w:rPr>
          <w:rFonts w:ascii="Book Antiqua" w:eastAsia="Times New Roman" w:hAnsi="Book Antiqua" w:cs="Arial"/>
          <w:color w:val="000000"/>
          <w:kern w:val="0"/>
          <w:sz w:val="19"/>
          <w:szCs w:val="19"/>
          <w:lang w:eastAsia="pt-BR"/>
          <w14:ligatures w14:val="none"/>
        </w:rPr>
        <w:instrText>HYPERLINK "https://www.planalto.gov.br/ccivil_03/LEIS/LCP/Lcp214.htm" \l "art537"</w:instrText>
      </w:r>
      <w:r w:rsidRPr="00353F31">
        <w:rPr>
          <w:rFonts w:ascii="Book Antiqua" w:eastAsia="Times New Roman" w:hAnsi="Book Antiqua" w:cs="Arial"/>
          <w:color w:val="000000"/>
          <w:kern w:val="0"/>
          <w:sz w:val="19"/>
          <w:szCs w:val="19"/>
          <w:lang w:eastAsia="pt-BR"/>
          <w14:ligatures w14:val="none"/>
        </w:rPr>
      </w:r>
      <w:r w:rsidRPr="00353F31">
        <w:rPr>
          <w:rFonts w:ascii="Book Antiqua" w:eastAsia="Times New Roman" w:hAnsi="Book Antiqua" w:cs="Arial"/>
          <w:color w:val="000000"/>
          <w:kern w:val="0"/>
          <w:sz w:val="19"/>
          <w:szCs w:val="19"/>
          <w:lang w:eastAsia="pt-BR"/>
          <w14:ligatures w14:val="none"/>
        </w:rPr>
        <w:fldChar w:fldCharType="separate"/>
      </w:r>
      <w:r w:rsidRPr="00353F31">
        <w:rPr>
          <w:rFonts w:ascii="Book Antiqua" w:eastAsia="Times New Roman" w:hAnsi="Book Antiqua" w:cs="Arial"/>
          <w:color w:val="0000FF"/>
          <w:kern w:val="0"/>
          <w:sz w:val="19"/>
          <w:szCs w:val="19"/>
          <w:u w:val="single"/>
          <w:lang w:eastAsia="pt-BR"/>
          <w14:ligatures w14:val="none"/>
        </w:rPr>
        <w:t>arts</w:t>
      </w:r>
      <w:proofErr w:type="spellEnd"/>
      <w:r w:rsidRPr="00353F31">
        <w:rPr>
          <w:rFonts w:ascii="Book Antiqua" w:eastAsia="Times New Roman" w:hAnsi="Book Antiqua" w:cs="Arial"/>
          <w:color w:val="0000FF"/>
          <w:kern w:val="0"/>
          <w:sz w:val="19"/>
          <w:szCs w:val="19"/>
          <w:u w:val="single"/>
          <w:lang w:eastAsia="pt-BR"/>
          <w14:ligatures w14:val="none"/>
        </w:rPr>
        <w:t>. 537 a 540;</w:t>
      </w:r>
      <w:r w:rsidRPr="00353F31">
        <w:rPr>
          <w:rFonts w:ascii="Book Antiqua" w:eastAsia="Times New Roman" w:hAnsi="Book Antiqua" w:cs="Arial"/>
          <w:color w:val="000000"/>
          <w:kern w:val="0"/>
          <w:sz w:val="19"/>
          <w:szCs w:val="19"/>
          <w:lang w:eastAsia="pt-BR"/>
          <w14:ligatures w14:val="none"/>
        </w:rPr>
        <w:fldChar w:fldCharType="end"/>
      </w:r>
    </w:p>
    <w:p w14:paraId="6B3C6DEA"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52" w:name="art544-2"/>
      <w:bookmarkEnd w:id="452"/>
      <w:r w:rsidRPr="00353F31">
        <w:rPr>
          <w:rFonts w:ascii="Book Antiqua" w:eastAsia="Times New Roman" w:hAnsi="Book Antiqua" w:cs="Arial"/>
          <w:color w:val="000000"/>
          <w:kern w:val="0"/>
          <w:sz w:val="19"/>
          <w:szCs w:val="19"/>
          <w:lang w:eastAsia="pt-BR"/>
          <w14:ligatures w14:val="none"/>
        </w:rPr>
        <w:t xml:space="preserve">II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partir de 1º de janeiro de 2025, em relação aos </w:t>
      </w:r>
      <w:proofErr w:type="spellStart"/>
      <w:r w:rsidRPr="00353F31">
        <w:rPr>
          <w:rFonts w:ascii="Book Antiqua" w:eastAsia="Times New Roman" w:hAnsi="Book Antiqua" w:cs="Arial"/>
          <w:color w:val="000000"/>
          <w:kern w:val="0"/>
          <w:sz w:val="19"/>
          <w:szCs w:val="19"/>
          <w:lang w:eastAsia="pt-BR"/>
          <w14:ligatures w14:val="none"/>
        </w:rPr>
        <w:fldChar w:fldCharType="begin"/>
      </w:r>
      <w:r w:rsidRPr="00353F31">
        <w:rPr>
          <w:rFonts w:ascii="Book Antiqua" w:eastAsia="Times New Roman" w:hAnsi="Book Antiqua" w:cs="Arial"/>
          <w:color w:val="000000"/>
          <w:kern w:val="0"/>
          <w:sz w:val="19"/>
          <w:szCs w:val="19"/>
          <w:lang w:eastAsia="pt-BR"/>
          <w14:ligatures w14:val="none"/>
        </w:rPr>
        <w:instrText>HYPERLINK "https://www.planalto.gov.br/ccivil_03/LEIS/LCP/Lcp214.htm" \l "art35"</w:instrText>
      </w:r>
      <w:r w:rsidRPr="00353F31">
        <w:rPr>
          <w:rFonts w:ascii="Book Antiqua" w:eastAsia="Times New Roman" w:hAnsi="Book Antiqua" w:cs="Arial"/>
          <w:color w:val="000000"/>
          <w:kern w:val="0"/>
          <w:sz w:val="19"/>
          <w:szCs w:val="19"/>
          <w:lang w:eastAsia="pt-BR"/>
          <w14:ligatures w14:val="none"/>
        </w:rPr>
      </w:r>
      <w:r w:rsidRPr="00353F31">
        <w:rPr>
          <w:rFonts w:ascii="Book Antiqua" w:eastAsia="Times New Roman" w:hAnsi="Book Antiqua" w:cs="Arial"/>
          <w:color w:val="000000"/>
          <w:kern w:val="0"/>
          <w:sz w:val="19"/>
          <w:szCs w:val="19"/>
          <w:lang w:eastAsia="pt-BR"/>
          <w14:ligatures w14:val="none"/>
        </w:rPr>
        <w:fldChar w:fldCharType="separate"/>
      </w:r>
      <w:r w:rsidRPr="00353F31">
        <w:rPr>
          <w:rFonts w:ascii="Book Antiqua" w:eastAsia="Times New Roman" w:hAnsi="Book Antiqua" w:cs="Arial"/>
          <w:color w:val="0000FF"/>
          <w:kern w:val="0"/>
          <w:sz w:val="19"/>
          <w:szCs w:val="19"/>
          <w:u w:val="single"/>
          <w:lang w:eastAsia="pt-BR"/>
          <w14:ligatures w14:val="none"/>
        </w:rPr>
        <w:t>arts</w:t>
      </w:r>
      <w:proofErr w:type="spellEnd"/>
      <w:r w:rsidRPr="00353F31">
        <w:rPr>
          <w:rFonts w:ascii="Book Antiqua" w:eastAsia="Times New Roman" w:hAnsi="Book Antiqua" w:cs="Arial"/>
          <w:color w:val="0000FF"/>
          <w:kern w:val="0"/>
          <w:sz w:val="19"/>
          <w:szCs w:val="19"/>
          <w:u w:val="single"/>
          <w:lang w:eastAsia="pt-BR"/>
          <w14:ligatures w14:val="none"/>
        </w:rPr>
        <w:t>. 35,</w:t>
      </w:r>
      <w:r w:rsidRPr="00353F31">
        <w:rPr>
          <w:rFonts w:ascii="Book Antiqua" w:eastAsia="Times New Roman" w:hAnsi="Book Antiqua" w:cs="Arial"/>
          <w:color w:val="000000"/>
          <w:kern w:val="0"/>
          <w:sz w:val="19"/>
          <w:szCs w:val="19"/>
          <w:lang w:eastAsia="pt-BR"/>
          <w14:ligatures w14:val="none"/>
        </w:rPr>
        <w:fldChar w:fldCharType="end"/>
      </w:r>
      <w:r w:rsidRPr="00353F31">
        <w:rPr>
          <w:rFonts w:ascii="Book Antiqua" w:eastAsia="Times New Roman" w:hAnsi="Book Antiqua" w:cs="Arial"/>
          <w:color w:val="000000"/>
          <w:kern w:val="0"/>
          <w:sz w:val="19"/>
          <w:szCs w:val="19"/>
          <w:lang w:eastAsia="pt-BR"/>
          <w14:ligatures w14:val="none"/>
        </w:rPr>
        <w:t> </w:t>
      </w:r>
      <w:hyperlink r:id="rId233" w:anchor="art58" w:history="1">
        <w:r w:rsidRPr="00353F31">
          <w:rPr>
            <w:rFonts w:ascii="Book Antiqua" w:eastAsia="Times New Roman" w:hAnsi="Book Antiqua" w:cs="Arial"/>
            <w:color w:val="0000FF"/>
            <w:kern w:val="0"/>
            <w:sz w:val="19"/>
            <w:szCs w:val="19"/>
            <w:u w:val="single"/>
            <w:lang w:eastAsia="pt-BR"/>
            <w14:ligatures w14:val="none"/>
          </w:rPr>
          <w:t>58</w:t>
        </w:r>
      </w:hyperlink>
      <w:r w:rsidRPr="00353F31">
        <w:rPr>
          <w:rFonts w:ascii="Book Antiqua" w:eastAsia="Times New Roman" w:hAnsi="Book Antiqua" w:cs="Arial"/>
          <w:color w:val="000000"/>
          <w:kern w:val="0"/>
          <w:sz w:val="19"/>
          <w:szCs w:val="19"/>
          <w:lang w:eastAsia="pt-BR"/>
          <w14:ligatures w14:val="none"/>
        </w:rPr>
        <w:t>, </w:t>
      </w:r>
      <w:hyperlink r:id="rId234" w:anchor="art60%C2%A73" w:history="1">
        <w:r w:rsidRPr="00353F31">
          <w:rPr>
            <w:rFonts w:ascii="Book Antiqua" w:eastAsia="Times New Roman" w:hAnsi="Book Antiqua" w:cs="Arial"/>
            <w:i/>
            <w:iCs/>
            <w:color w:val="0000FF"/>
            <w:kern w:val="0"/>
            <w:sz w:val="19"/>
            <w:szCs w:val="19"/>
            <w:u w:val="single"/>
            <w:lang w:eastAsia="pt-BR"/>
            <w14:ligatures w14:val="none"/>
          </w:rPr>
          <w:t>caput,</w:t>
        </w:r>
        <w:r w:rsidRPr="00353F31">
          <w:rPr>
            <w:rFonts w:ascii="Book Antiqua" w:eastAsia="Times New Roman" w:hAnsi="Book Antiqua" w:cs="Arial"/>
            <w:color w:val="0000FF"/>
            <w:kern w:val="0"/>
            <w:sz w:val="19"/>
            <w:szCs w:val="19"/>
            <w:u w:val="single"/>
            <w:lang w:eastAsia="pt-BR"/>
            <w14:ligatures w14:val="none"/>
          </w:rPr>
          <w:t> 60, § 3º</w:t>
        </w:r>
      </w:hyperlink>
      <w:r w:rsidRPr="00353F31">
        <w:rPr>
          <w:rFonts w:ascii="Book Antiqua" w:eastAsia="Times New Roman" w:hAnsi="Book Antiqua" w:cs="Arial"/>
          <w:color w:val="000000"/>
          <w:kern w:val="0"/>
          <w:sz w:val="19"/>
          <w:szCs w:val="19"/>
          <w:lang w:eastAsia="pt-BR"/>
          <w14:ligatures w14:val="none"/>
        </w:rPr>
        <w:t>, </w:t>
      </w:r>
      <w:hyperlink r:id="rId235" w:anchor="art62" w:history="1">
        <w:r w:rsidRPr="00353F31">
          <w:rPr>
            <w:rFonts w:ascii="Book Antiqua" w:eastAsia="Times New Roman" w:hAnsi="Book Antiqua" w:cs="Arial"/>
            <w:color w:val="0000FF"/>
            <w:kern w:val="0"/>
            <w:sz w:val="19"/>
            <w:szCs w:val="19"/>
            <w:u w:val="single"/>
            <w:lang w:eastAsia="pt-BR"/>
            <w14:ligatures w14:val="none"/>
          </w:rPr>
          <w:t>62</w:t>
        </w:r>
      </w:hyperlink>
      <w:r w:rsidRPr="00353F31">
        <w:rPr>
          <w:rFonts w:ascii="Book Antiqua" w:eastAsia="Times New Roman" w:hAnsi="Book Antiqua" w:cs="Arial"/>
          <w:color w:val="000000"/>
          <w:kern w:val="0"/>
          <w:sz w:val="19"/>
          <w:szCs w:val="19"/>
          <w:lang w:eastAsia="pt-BR"/>
          <w14:ligatures w14:val="none"/>
        </w:rPr>
        <w:t>, </w:t>
      </w:r>
      <w:hyperlink r:id="rId236" w:anchor="art266" w:history="1">
        <w:r w:rsidRPr="00353F31">
          <w:rPr>
            <w:rFonts w:ascii="Book Antiqua" w:eastAsia="Times New Roman" w:hAnsi="Book Antiqua" w:cs="Arial"/>
            <w:color w:val="0000FF"/>
            <w:kern w:val="0"/>
            <w:sz w:val="19"/>
            <w:szCs w:val="19"/>
            <w:u w:val="single"/>
            <w:lang w:eastAsia="pt-BR"/>
            <w14:ligatures w14:val="none"/>
          </w:rPr>
          <w:t>266</w:t>
        </w:r>
      </w:hyperlink>
      <w:r w:rsidRPr="00353F31">
        <w:rPr>
          <w:rFonts w:ascii="Book Antiqua" w:eastAsia="Times New Roman" w:hAnsi="Book Antiqua" w:cs="Arial"/>
          <w:color w:val="000000"/>
          <w:kern w:val="0"/>
          <w:sz w:val="19"/>
          <w:szCs w:val="19"/>
          <w:lang w:eastAsia="pt-BR"/>
          <w14:ligatures w14:val="none"/>
        </w:rPr>
        <w:t>, </w:t>
      </w:r>
      <w:hyperlink r:id="rId237" w:anchor="art317" w:history="1">
        <w:r w:rsidRPr="00353F31">
          <w:rPr>
            <w:rFonts w:ascii="Book Antiqua" w:eastAsia="Times New Roman" w:hAnsi="Book Antiqua" w:cs="Arial"/>
            <w:color w:val="0000FF"/>
            <w:kern w:val="0"/>
            <w:sz w:val="19"/>
            <w:szCs w:val="19"/>
            <w:u w:val="single"/>
            <w:lang w:eastAsia="pt-BR"/>
            <w14:ligatures w14:val="none"/>
          </w:rPr>
          <w:t>317</w:t>
        </w:r>
      </w:hyperlink>
      <w:r w:rsidRPr="00353F31">
        <w:rPr>
          <w:rFonts w:ascii="Book Antiqua" w:eastAsia="Times New Roman" w:hAnsi="Book Antiqua" w:cs="Arial"/>
          <w:color w:val="000000"/>
          <w:kern w:val="0"/>
          <w:sz w:val="19"/>
          <w:szCs w:val="19"/>
          <w:lang w:eastAsia="pt-BR"/>
          <w14:ligatures w14:val="none"/>
        </w:rPr>
        <w:t>, </w:t>
      </w:r>
      <w:hyperlink r:id="rId238" w:anchor="art403" w:history="1">
        <w:r w:rsidRPr="00353F31">
          <w:rPr>
            <w:rFonts w:ascii="Book Antiqua" w:eastAsia="Times New Roman" w:hAnsi="Book Antiqua" w:cs="Arial"/>
            <w:color w:val="0000FF"/>
            <w:kern w:val="0"/>
            <w:sz w:val="19"/>
            <w:szCs w:val="19"/>
            <w:u w:val="single"/>
            <w:lang w:eastAsia="pt-BR"/>
            <w14:ligatures w14:val="none"/>
          </w:rPr>
          <w:t>403</w:t>
        </w:r>
      </w:hyperlink>
      <w:r w:rsidRPr="00353F31">
        <w:rPr>
          <w:rFonts w:ascii="Book Antiqua" w:eastAsia="Times New Roman" w:hAnsi="Book Antiqua" w:cs="Arial"/>
          <w:color w:val="000000"/>
          <w:kern w:val="0"/>
          <w:sz w:val="19"/>
          <w:szCs w:val="19"/>
          <w:lang w:eastAsia="pt-BR"/>
          <w14:ligatures w14:val="none"/>
        </w:rPr>
        <w:t>, </w:t>
      </w:r>
      <w:hyperlink r:id="rId239" w:anchor="art480" w:history="1">
        <w:r w:rsidRPr="00353F31">
          <w:rPr>
            <w:rFonts w:ascii="Book Antiqua" w:eastAsia="Times New Roman" w:hAnsi="Book Antiqua" w:cs="Arial"/>
            <w:color w:val="0000FF"/>
            <w:kern w:val="0"/>
            <w:sz w:val="19"/>
            <w:szCs w:val="19"/>
            <w:u w:val="single"/>
            <w:lang w:eastAsia="pt-BR"/>
            <w14:ligatures w14:val="none"/>
          </w:rPr>
          <w:t>480 a 484</w:t>
        </w:r>
      </w:hyperlink>
      <w:r w:rsidRPr="00353F31">
        <w:rPr>
          <w:rFonts w:ascii="Book Antiqua" w:eastAsia="Times New Roman" w:hAnsi="Book Antiqua" w:cs="Arial"/>
          <w:color w:val="000000"/>
          <w:kern w:val="0"/>
          <w:sz w:val="19"/>
          <w:szCs w:val="19"/>
          <w:lang w:eastAsia="pt-BR"/>
          <w14:ligatures w14:val="none"/>
        </w:rPr>
        <w:t>, </w:t>
      </w:r>
      <w:hyperlink r:id="rId240" w:anchor="art516" w:history="1">
        <w:r w:rsidRPr="00353F31">
          <w:rPr>
            <w:rFonts w:ascii="Book Antiqua" w:eastAsia="Times New Roman" w:hAnsi="Book Antiqua" w:cs="Arial"/>
            <w:color w:val="0000FF"/>
            <w:kern w:val="0"/>
            <w:sz w:val="19"/>
            <w:szCs w:val="19"/>
            <w:u w:val="single"/>
            <w:lang w:eastAsia="pt-BR"/>
            <w14:ligatures w14:val="none"/>
          </w:rPr>
          <w:t>516</w:t>
        </w:r>
      </w:hyperlink>
      <w:r w:rsidRPr="00353F31">
        <w:rPr>
          <w:rFonts w:ascii="Book Antiqua" w:eastAsia="Times New Roman" w:hAnsi="Book Antiqua" w:cs="Arial"/>
          <w:color w:val="000000"/>
          <w:kern w:val="0"/>
          <w:sz w:val="19"/>
          <w:szCs w:val="19"/>
          <w:lang w:eastAsia="pt-BR"/>
          <w14:ligatures w14:val="none"/>
        </w:rPr>
        <w:t> e </w:t>
      </w:r>
      <w:hyperlink r:id="rId241" w:anchor="art541" w:history="1">
        <w:r w:rsidRPr="00353F31">
          <w:rPr>
            <w:rFonts w:ascii="Book Antiqua" w:eastAsia="Times New Roman" w:hAnsi="Book Antiqua" w:cs="Arial"/>
            <w:color w:val="0000FF"/>
            <w:kern w:val="0"/>
            <w:sz w:val="19"/>
            <w:szCs w:val="19"/>
            <w:u w:val="single"/>
            <w:lang w:eastAsia="pt-BR"/>
            <w14:ligatures w14:val="none"/>
          </w:rPr>
          <w:t>541;</w:t>
        </w:r>
      </w:hyperlink>
    </w:p>
    <w:p w14:paraId="08519828"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53" w:name="art544-3"/>
      <w:bookmarkEnd w:id="453"/>
      <w:r w:rsidRPr="00353F31">
        <w:rPr>
          <w:rFonts w:ascii="Book Antiqua" w:eastAsia="Times New Roman" w:hAnsi="Book Antiqua" w:cs="Arial"/>
          <w:color w:val="000000"/>
          <w:kern w:val="0"/>
          <w:sz w:val="19"/>
          <w:szCs w:val="19"/>
          <w:lang w:eastAsia="pt-BR"/>
          <w14:ligatures w14:val="none"/>
        </w:rPr>
        <w:lastRenderedPageBreak/>
        <w:t>III - a partir de 1º de janeiro de 2027, em relação aos </w:t>
      </w:r>
      <w:proofErr w:type="spellStart"/>
      <w:r w:rsidRPr="00353F31">
        <w:rPr>
          <w:rFonts w:ascii="Book Antiqua" w:eastAsia="Times New Roman" w:hAnsi="Book Antiqua" w:cs="Arial"/>
          <w:color w:val="000000"/>
          <w:kern w:val="0"/>
          <w:sz w:val="19"/>
          <w:szCs w:val="19"/>
          <w:lang w:eastAsia="pt-BR"/>
          <w14:ligatures w14:val="none"/>
        </w:rPr>
        <w:fldChar w:fldCharType="begin"/>
      </w:r>
      <w:r w:rsidRPr="00353F31">
        <w:rPr>
          <w:rFonts w:ascii="Book Antiqua" w:eastAsia="Times New Roman" w:hAnsi="Book Antiqua" w:cs="Arial"/>
          <w:color w:val="000000"/>
          <w:kern w:val="0"/>
          <w:sz w:val="19"/>
          <w:szCs w:val="19"/>
          <w:lang w:eastAsia="pt-BR"/>
          <w14:ligatures w14:val="none"/>
        </w:rPr>
        <w:instrText>HYPERLINK "https://www.planalto.gov.br/ccivil_03/LEIS/LCP/Lcp214.htm" \l "art450"</w:instrText>
      </w:r>
      <w:r w:rsidRPr="00353F31">
        <w:rPr>
          <w:rFonts w:ascii="Book Antiqua" w:eastAsia="Times New Roman" w:hAnsi="Book Antiqua" w:cs="Arial"/>
          <w:color w:val="000000"/>
          <w:kern w:val="0"/>
          <w:sz w:val="19"/>
          <w:szCs w:val="19"/>
          <w:lang w:eastAsia="pt-BR"/>
          <w14:ligatures w14:val="none"/>
        </w:rPr>
      </w:r>
      <w:r w:rsidRPr="00353F31">
        <w:rPr>
          <w:rFonts w:ascii="Book Antiqua" w:eastAsia="Times New Roman" w:hAnsi="Book Antiqua" w:cs="Arial"/>
          <w:color w:val="000000"/>
          <w:kern w:val="0"/>
          <w:sz w:val="19"/>
          <w:szCs w:val="19"/>
          <w:lang w:eastAsia="pt-BR"/>
          <w14:ligatures w14:val="none"/>
        </w:rPr>
        <w:fldChar w:fldCharType="separate"/>
      </w:r>
      <w:r w:rsidRPr="00353F31">
        <w:rPr>
          <w:rFonts w:ascii="Book Antiqua" w:eastAsia="Times New Roman" w:hAnsi="Book Antiqua" w:cs="Arial"/>
          <w:color w:val="0000FF"/>
          <w:kern w:val="0"/>
          <w:sz w:val="19"/>
          <w:szCs w:val="19"/>
          <w:u w:val="single"/>
          <w:lang w:eastAsia="pt-BR"/>
          <w14:ligatures w14:val="none"/>
        </w:rPr>
        <w:t>arts</w:t>
      </w:r>
      <w:proofErr w:type="spellEnd"/>
      <w:r w:rsidRPr="00353F31">
        <w:rPr>
          <w:rFonts w:ascii="Book Antiqua" w:eastAsia="Times New Roman" w:hAnsi="Book Antiqua" w:cs="Arial"/>
          <w:color w:val="0000FF"/>
          <w:kern w:val="0"/>
          <w:sz w:val="19"/>
          <w:szCs w:val="19"/>
          <w:u w:val="single"/>
          <w:lang w:eastAsia="pt-BR"/>
          <w14:ligatures w14:val="none"/>
        </w:rPr>
        <w:t>. 450,</w:t>
      </w:r>
      <w:r w:rsidRPr="00353F31">
        <w:rPr>
          <w:rFonts w:ascii="Book Antiqua" w:eastAsia="Times New Roman" w:hAnsi="Book Antiqua" w:cs="Arial"/>
          <w:color w:val="000000"/>
          <w:kern w:val="0"/>
          <w:sz w:val="19"/>
          <w:szCs w:val="19"/>
          <w:lang w:eastAsia="pt-BR"/>
          <w14:ligatures w14:val="none"/>
        </w:rPr>
        <w:fldChar w:fldCharType="end"/>
      </w:r>
      <w:r w:rsidRPr="00353F31">
        <w:rPr>
          <w:rFonts w:ascii="Book Antiqua" w:eastAsia="Times New Roman" w:hAnsi="Book Antiqua" w:cs="Arial"/>
          <w:color w:val="000000"/>
          <w:kern w:val="0"/>
          <w:sz w:val="19"/>
          <w:szCs w:val="19"/>
          <w:lang w:eastAsia="pt-BR"/>
          <w14:ligatures w14:val="none"/>
        </w:rPr>
        <w:t> exceto os </w:t>
      </w:r>
      <w:hyperlink r:id="rId242" w:anchor="art450%C2%A71" w:history="1">
        <w:r w:rsidRPr="00353F31">
          <w:rPr>
            <w:rFonts w:ascii="Book Antiqua" w:eastAsia="Times New Roman" w:hAnsi="Book Antiqua" w:cs="Arial"/>
            <w:color w:val="0000FF"/>
            <w:kern w:val="0"/>
            <w:sz w:val="19"/>
            <w:szCs w:val="19"/>
            <w:u w:val="single"/>
            <w:lang w:eastAsia="pt-BR"/>
            <w14:ligatures w14:val="none"/>
          </w:rPr>
          <w:t>§§ 1º</w:t>
        </w:r>
      </w:hyperlink>
      <w:r w:rsidRPr="00353F31">
        <w:rPr>
          <w:rFonts w:ascii="Book Antiqua" w:eastAsia="Times New Roman" w:hAnsi="Book Antiqua" w:cs="Arial"/>
          <w:color w:val="000000"/>
          <w:kern w:val="0"/>
          <w:sz w:val="19"/>
          <w:szCs w:val="19"/>
          <w:lang w:eastAsia="pt-BR"/>
          <w14:ligatures w14:val="none"/>
        </w:rPr>
        <w:t> e </w:t>
      </w:r>
      <w:hyperlink r:id="rId243" w:anchor="art450%C2%A75" w:history="1">
        <w:r w:rsidRPr="00353F31">
          <w:rPr>
            <w:rFonts w:ascii="Book Antiqua" w:eastAsia="Times New Roman" w:hAnsi="Book Antiqua" w:cs="Arial"/>
            <w:color w:val="0000FF"/>
            <w:kern w:val="0"/>
            <w:sz w:val="19"/>
            <w:szCs w:val="19"/>
            <w:u w:val="single"/>
            <w:lang w:eastAsia="pt-BR"/>
            <w14:ligatures w14:val="none"/>
          </w:rPr>
          <w:t>5º</w:t>
        </w:r>
      </w:hyperlink>
      <w:r w:rsidRPr="00353F31">
        <w:rPr>
          <w:rFonts w:ascii="Book Antiqua" w:eastAsia="Times New Roman" w:hAnsi="Book Antiqua" w:cs="Arial"/>
          <w:color w:val="000000"/>
          <w:kern w:val="0"/>
          <w:sz w:val="19"/>
          <w:szCs w:val="19"/>
          <w:lang w:eastAsia="pt-BR"/>
          <w14:ligatures w14:val="none"/>
        </w:rPr>
        <w:t>, </w:t>
      </w:r>
      <w:hyperlink r:id="rId244" w:anchor="art461" w:history="1">
        <w:r w:rsidRPr="00353F31">
          <w:rPr>
            <w:rFonts w:ascii="Book Antiqua" w:eastAsia="Times New Roman" w:hAnsi="Book Antiqua" w:cs="Arial"/>
            <w:color w:val="0000FF"/>
            <w:kern w:val="0"/>
            <w:sz w:val="19"/>
            <w:szCs w:val="19"/>
            <w:u w:val="single"/>
            <w:lang w:eastAsia="pt-BR"/>
            <w14:ligatures w14:val="none"/>
          </w:rPr>
          <w:t>461</w:t>
        </w:r>
      </w:hyperlink>
      <w:r w:rsidRPr="00353F31">
        <w:rPr>
          <w:rFonts w:ascii="Book Antiqua" w:eastAsia="Times New Roman" w:hAnsi="Book Antiqua" w:cs="Arial"/>
          <w:color w:val="000000"/>
          <w:kern w:val="0"/>
          <w:sz w:val="19"/>
          <w:szCs w:val="19"/>
          <w:lang w:eastAsia="pt-BR"/>
          <w14:ligatures w14:val="none"/>
        </w:rPr>
        <w:t>, </w:t>
      </w:r>
      <w:hyperlink r:id="rId245" w:anchor="art467" w:history="1">
        <w:r w:rsidRPr="00353F31">
          <w:rPr>
            <w:rFonts w:ascii="Book Antiqua" w:eastAsia="Times New Roman" w:hAnsi="Book Antiqua" w:cs="Arial"/>
            <w:color w:val="0000FF"/>
            <w:kern w:val="0"/>
            <w:sz w:val="19"/>
            <w:szCs w:val="19"/>
            <w:u w:val="single"/>
            <w:lang w:eastAsia="pt-BR"/>
            <w14:ligatures w14:val="none"/>
          </w:rPr>
          <w:t>467</w:t>
        </w:r>
      </w:hyperlink>
      <w:r w:rsidRPr="00353F31">
        <w:rPr>
          <w:rFonts w:ascii="Book Antiqua" w:eastAsia="Times New Roman" w:hAnsi="Book Antiqua" w:cs="Arial"/>
          <w:color w:val="000000"/>
          <w:kern w:val="0"/>
          <w:sz w:val="19"/>
          <w:szCs w:val="19"/>
          <w:lang w:eastAsia="pt-BR"/>
          <w14:ligatures w14:val="none"/>
        </w:rPr>
        <w:t>, </w:t>
      </w:r>
      <w:hyperlink r:id="rId246" w:anchor="art499" w:history="1">
        <w:r w:rsidRPr="00353F31">
          <w:rPr>
            <w:rFonts w:ascii="Book Antiqua" w:eastAsia="Times New Roman" w:hAnsi="Book Antiqua" w:cs="Arial"/>
            <w:color w:val="0000FF"/>
            <w:kern w:val="0"/>
            <w:sz w:val="19"/>
            <w:szCs w:val="19"/>
            <w:u w:val="single"/>
            <w:lang w:eastAsia="pt-BR"/>
            <w14:ligatures w14:val="none"/>
          </w:rPr>
          <w:t>499</w:t>
        </w:r>
      </w:hyperlink>
      <w:r w:rsidRPr="00353F31">
        <w:rPr>
          <w:rFonts w:ascii="Book Antiqua" w:eastAsia="Times New Roman" w:hAnsi="Book Antiqua" w:cs="Arial"/>
          <w:color w:val="000000"/>
          <w:kern w:val="0"/>
          <w:sz w:val="19"/>
          <w:szCs w:val="19"/>
          <w:lang w:eastAsia="pt-BR"/>
          <w14:ligatures w14:val="none"/>
        </w:rPr>
        <w:t>, </w:t>
      </w:r>
      <w:hyperlink r:id="rId247" w:anchor="art500" w:history="1">
        <w:r w:rsidRPr="00353F31">
          <w:rPr>
            <w:rFonts w:ascii="Book Antiqua" w:eastAsia="Times New Roman" w:hAnsi="Book Antiqua" w:cs="Arial"/>
            <w:color w:val="0000FF"/>
            <w:kern w:val="0"/>
            <w:sz w:val="19"/>
            <w:szCs w:val="19"/>
            <w:u w:val="single"/>
            <w:lang w:eastAsia="pt-BR"/>
            <w14:ligatures w14:val="none"/>
          </w:rPr>
          <w:t>500</w:t>
        </w:r>
      </w:hyperlink>
      <w:r w:rsidRPr="00353F31">
        <w:rPr>
          <w:rFonts w:ascii="Book Antiqua" w:eastAsia="Times New Roman" w:hAnsi="Book Antiqua" w:cs="Arial"/>
          <w:color w:val="000000"/>
          <w:kern w:val="0"/>
          <w:sz w:val="19"/>
          <w:szCs w:val="19"/>
          <w:lang w:eastAsia="pt-BR"/>
          <w14:ligatures w14:val="none"/>
        </w:rPr>
        <w:t>, </w:t>
      </w:r>
      <w:hyperlink r:id="rId248" w:anchor="art502" w:history="1">
        <w:r w:rsidRPr="00353F31">
          <w:rPr>
            <w:rFonts w:ascii="Book Antiqua" w:eastAsia="Times New Roman" w:hAnsi="Book Antiqua" w:cs="Arial"/>
            <w:color w:val="0000FF"/>
            <w:kern w:val="0"/>
            <w:sz w:val="19"/>
            <w:szCs w:val="19"/>
            <w:u w:val="single"/>
            <w:lang w:eastAsia="pt-BR"/>
            <w14:ligatures w14:val="none"/>
          </w:rPr>
          <w:t>502</w:t>
        </w:r>
      </w:hyperlink>
      <w:r w:rsidRPr="00353F31">
        <w:rPr>
          <w:rFonts w:ascii="Book Antiqua" w:eastAsia="Times New Roman" w:hAnsi="Book Antiqua" w:cs="Arial"/>
          <w:color w:val="000000"/>
          <w:kern w:val="0"/>
          <w:sz w:val="19"/>
          <w:szCs w:val="19"/>
          <w:lang w:eastAsia="pt-BR"/>
          <w14:ligatures w14:val="none"/>
        </w:rPr>
        <w:t>, </w:t>
      </w:r>
      <w:hyperlink r:id="rId249" w:anchor="art504" w:history="1">
        <w:r w:rsidRPr="00353F31">
          <w:rPr>
            <w:rFonts w:ascii="Book Antiqua" w:eastAsia="Times New Roman" w:hAnsi="Book Antiqua" w:cs="Arial"/>
            <w:color w:val="0000FF"/>
            <w:kern w:val="0"/>
            <w:sz w:val="19"/>
            <w:szCs w:val="19"/>
            <w:u w:val="single"/>
            <w:lang w:eastAsia="pt-BR"/>
            <w14:ligatures w14:val="none"/>
          </w:rPr>
          <w:t>504 a 507</w:t>
        </w:r>
      </w:hyperlink>
      <w:r w:rsidRPr="00353F31">
        <w:rPr>
          <w:rFonts w:ascii="Book Antiqua" w:eastAsia="Times New Roman" w:hAnsi="Book Antiqua" w:cs="Arial"/>
          <w:color w:val="000000"/>
          <w:kern w:val="0"/>
          <w:sz w:val="19"/>
          <w:szCs w:val="19"/>
          <w:lang w:eastAsia="pt-BR"/>
          <w14:ligatures w14:val="none"/>
        </w:rPr>
        <w:t>, </w:t>
      </w:r>
      <w:hyperlink r:id="rId250" w:anchor="art509" w:history="1">
        <w:r w:rsidRPr="00353F31">
          <w:rPr>
            <w:rFonts w:ascii="Book Antiqua" w:eastAsia="Times New Roman" w:hAnsi="Book Antiqua" w:cs="Arial"/>
            <w:color w:val="0000FF"/>
            <w:kern w:val="0"/>
            <w:sz w:val="19"/>
            <w:szCs w:val="19"/>
            <w:u w:val="single"/>
            <w:lang w:eastAsia="pt-BR"/>
            <w14:ligatures w14:val="none"/>
          </w:rPr>
          <w:t>509 a 515</w:t>
        </w:r>
      </w:hyperlink>
      <w:r w:rsidRPr="00353F31">
        <w:rPr>
          <w:rFonts w:ascii="Book Antiqua" w:eastAsia="Times New Roman" w:hAnsi="Book Antiqua" w:cs="Arial"/>
          <w:color w:val="000000"/>
          <w:kern w:val="0"/>
          <w:sz w:val="19"/>
          <w:szCs w:val="19"/>
          <w:lang w:eastAsia="pt-BR"/>
          <w14:ligatures w14:val="none"/>
        </w:rPr>
        <w:t>, </w:t>
      </w:r>
      <w:hyperlink r:id="rId251" w:anchor="art517" w:history="1">
        <w:r w:rsidRPr="00353F31">
          <w:rPr>
            <w:rFonts w:ascii="Book Antiqua" w:eastAsia="Times New Roman" w:hAnsi="Book Antiqua" w:cs="Arial"/>
            <w:color w:val="0000FF"/>
            <w:kern w:val="0"/>
            <w:sz w:val="19"/>
            <w:szCs w:val="19"/>
            <w:u w:val="single"/>
            <w:lang w:eastAsia="pt-BR"/>
            <w14:ligatures w14:val="none"/>
          </w:rPr>
          <w:t>517</w:t>
        </w:r>
      </w:hyperlink>
      <w:r w:rsidRPr="00353F31">
        <w:rPr>
          <w:rFonts w:ascii="Book Antiqua" w:eastAsia="Times New Roman" w:hAnsi="Book Antiqua" w:cs="Arial"/>
          <w:color w:val="000000"/>
          <w:kern w:val="0"/>
          <w:sz w:val="19"/>
          <w:szCs w:val="19"/>
          <w:lang w:eastAsia="pt-BR"/>
          <w14:ligatures w14:val="none"/>
        </w:rPr>
        <w:t>, </w:t>
      </w:r>
      <w:hyperlink r:id="rId252" w:anchor="art519" w:history="1">
        <w:r w:rsidRPr="00353F31">
          <w:rPr>
            <w:rFonts w:ascii="Book Antiqua" w:eastAsia="Times New Roman" w:hAnsi="Book Antiqua" w:cs="Arial"/>
            <w:color w:val="0000FF"/>
            <w:kern w:val="0"/>
            <w:sz w:val="19"/>
            <w:szCs w:val="19"/>
            <w:u w:val="single"/>
            <w:lang w:eastAsia="pt-BR"/>
            <w14:ligatures w14:val="none"/>
          </w:rPr>
          <w:t>519 a 534</w:t>
        </w:r>
      </w:hyperlink>
      <w:r w:rsidRPr="00353F31">
        <w:rPr>
          <w:rFonts w:ascii="Book Antiqua" w:eastAsia="Times New Roman" w:hAnsi="Book Antiqua" w:cs="Arial"/>
          <w:color w:val="000000"/>
          <w:kern w:val="0"/>
          <w:sz w:val="19"/>
          <w:szCs w:val="19"/>
          <w:lang w:eastAsia="pt-BR"/>
          <w14:ligatures w14:val="none"/>
        </w:rPr>
        <w:t> e </w:t>
      </w:r>
      <w:hyperlink r:id="rId253" w:anchor="art542" w:history="1">
        <w:r w:rsidRPr="00353F31">
          <w:rPr>
            <w:rFonts w:ascii="Book Antiqua" w:eastAsia="Times New Roman" w:hAnsi="Book Antiqua" w:cs="Arial"/>
            <w:color w:val="0000FF"/>
            <w:kern w:val="0"/>
            <w:sz w:val="19"/>
            <w:szCs w:val="19"/>
            <w:u w:val="single"/>
            <w:lang w:eastAsia="pt-BR"/>
            <w14:ligatures w14:val="none"/>
          </w:rPr>
          <w:t>542;</w:t>
        </w:r>
      </w:hyperlink>
    </w:p>
    <w:p w14:paraId="3D46EA9B"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54" w:name="art544-4"/>
      <w:bookmarkEnd w:id="454"/>
      <w:r w:rsidRPr="00353F31">
        <w:rPr>
          <w:rFonts w:ascii="Book Antiqua" w:eastAsia="Times New Roman" w:hAnsi="Book Antiqua" w:cs="Arial"/>
          <w:color w:val="000000"/>
          <w:kern w:val="0"/>
          <w:sz w:val="19"/>
          <w:szCs w:val="19"/>
          <w:lang w:eastAsia="pt-BR"/>
          <w14:ligatures w14:val="none"/>
        </w:rPr>
        <w:t xml:space="preserve">IV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partir de 1º de janeiro de 2029, em relação aos </w:t>
      </w:r>
      <w:proofErr w:type="spellStart"/>
      <w:r w:rsidRPr="00353F31">
        <w:rPr>
          <w:rFonts w:ascii="Book Antiqua" w:eastAsia="Times New Roman" w:hAnsi="Book Antiqua" w:cs="Arial"/>
          <w:color w:val="000000"/>
          <w:kern w:val="0"/>
          <w:sz w:val="19"/>
          <w:szCs w:val="19"/>
          <w:lang w:eastAsia="pt-BR"/>
          <w14:ligatures w14:val="none"/>
        </w:rPr>
        <w:fldChar w:fldCharType="begin"/>
      </w:r>
      <w:r w:rsidRPr="00353F31">
        <w:rPr>
          <w:rFonts w:ascii="Book Antiqua" w:eastAsia="Times New Roman" w:hAnsi="Book Antiqua" w:cs="Arial"/>
          <w:color w:val="000000"/>
          <w:kern w:val="0"/>
          <w:sz w:val="19"/>
          <w:szCs w:val="19"/>
          <w:lang w:eastAsia="pt-BR"/>
          <w14:ligatures w14:val="none"/>
        </w:rPr>
        <w:instrText>HYPERLINK "https://www.planalto.gov.br/ccivil_03/LEIS/LCP/Lcp214.htm" \l "art446"</w:instrText>
      </w:r>
      <w:r w:rsidRPr="00353F31">
        <w:rPr>
          <w:rFonts w:ascii="Book Antiqua" w:eastAsia="Times New Roman" w:hAnsi="Book Antiqua" w:cs="Arial"/>
          <w:color w:val="000000"/>
          <w:kern w:val="0"/>
          <w:sz w:val="19"/>
          <w:szCs w:val="19"/>
          <w:lang w:eastAsia="pt-BR"/>
          <w14:ligatures w14:val="none"/>
        </w:rPr>
      </w:r>
      <w:r w:rsidRPr="00353F31">
        <w:rPr>
          <w:rFonts w:ascii="Book Antiqua" w:eastAsia="Times New Roman" w:hAnsi="Book Antiqua" w:cs="Arial"/>
          <w:color w:val="000000"/>
          <w:kern w:val="0"/>
          <w:sz w:val="19"/>
          <w:szCs w:val="19"/>
          <w:lang w:eastAsia="pt-BR"/>
          <w14:ligatures w14:val="none"/>
        </w:rPr>
        <w:fldChar w:fldCharType="separate"/>
      </w:r>
      <w:r w:rsidRPr="00353F31">
        <w:rPr>
          <w:rFonts w:ascii="Book Antiqua" w:eastAsia="Times New Roman" w:hAnsi="Book Antiqua" w:cs="Arial"/>
          <w:color w:val="0000FF"/>
          <w:kern w:val="0"/>
          <w:sz w:val="19"/>
          <w:szCs w:val="19"/>
          <w:u w:val="single"/>
          <w:lang w:eastAsia="pt-BR"/>
          <w14:ligatures w14:val="none"/>
        </w:rPr>
        <w:t>arts</w:t>
      </w:r>
      <w:proofErr w:type="spellEnd"/>
      <w:r w:rsidRPr="00353F31">
        <w:rPr>
          <w:rFonts w:ascii="Book Antiqua" w:eastAsia="Times New Roman" w:hAnsi="Book Antiqua" w:cs="Arial"/>
          <w:color w:val="0000FF"/>
          <w:kern w:val="0"/>
          <w:sz w:val="19"/>
          <w:szCs w:val="19"/>
          <w:u w:val="single"/>
          <w:lang w:eastAsia="pt-BR"/>
          <w14:ligatures w14:val="none"/>
        </w:rPr>
        <w:t>. 446</w:t>
      </w:r>
      <w:r w:rsidRPr="00353F31">
        <w:rPr>
          <w:rFonts w:ascii="Book Antiqua" w:eastAsia="Times New Roman" w:hAnsi="Book Antiqua" w:cs="Arial"/>
          <w:color w:val="000000"/>
          <w:kern w:val="0"/>
          <w:sz w:val="19"/>
          <w:szCs w:val="19"/>
          <w:lang w:eastAsia="pt-BR"/>
          <w14:ligatures w14:val="none"/>
        </w:rPr>
        <w:fldChar w:fldCharType="end"/>
      </w:r>
      <w:r w:rsidRPr="00353F31">
        <w:rPr>
          <w:rFonts w:ascii="Book Antiqua" w:eastAsia="Times New Roman" w:hAnsi="Book Antiqua" w:cs="Arial"/>
          <w:color w:val="000000"/>
          <w:kern w:val="0"/>
          <w:sz w:val="19"/>
          <w:szCs w:val="19"/>
          <w:lang w:eastAsia="pt-BR"/>
          <w14:ligatures w14:val="none"/>
        </w:rPr>
        <w:t>, </w:t>
      </w:r>
      <w:hyperlink r:id="rId254" w:anchor="art447" w:history="1">
        <w:r w:rsidRPr="00353F31">
          <w:rPr>
            <w:rFonts w:ascii="Book Antiqua" w:eastAsia="Times New Roman" w:hAnsi="Book Antiqua" w:cs="Arial"/>
            <w:color w:val="0000FF"/>
            <w:kern w:val="0"/>
            <w:sz w:val="19"/>
            <w:szCs w:val="19"/>
            <w:u w:val="single"/>
            <w:lang w:eastAsia="pt-BR"/>
            <w14:ligatures w14:val="none"/>
          </w:rPr>
          <w:t>447</w:t>
        </w:r>
      </w:hyperlink>
      <w:r w:rsidRPr="00353F31">
        <w:rPr>
          <w:rFonts w:ascii="Book Antiqua" w:eastAsia="Times New Roman" w:hAnsi="Book Antiqua" w:cs="Arial"/>
          <w:color w:val="000000"/>
          <w:kern w:val="0"/>
          <w:sz w:val="19"/>
          <w:szCs w:val="19"/>
          <w:lang w:eastAsia="pt-BR"/>
          <w14:ligatures w14:val="none"/>
        </w:rPr>
        <w:t>, 449, </w:t>
      </w:r>
      <w:hyperlink r:id="rId255" w:anchor="art450%C2%A71" w:history="1">
        <w:r w:rsidRPr="00353F31">
          <w:rPr>
            <w:rFonts w:ascii="Book Antiqua" w:eastAsia="Times New Roman" w:hAnsi="Book Antiqua" w:cs="Arial"/>
            <w:color w:val="0000FF"/>
            <w:kern w:val="0"/>
            <w:sz w:val="19"/>
            <w:szCs w:val="19"/>
            <w:u w:val="single"/>
            <w:lang w:eastAsia="pt-BR"/>
            <w14:ligatures w14:val="none"/>
          </w:rPr>
          <w:t>450, §§ 1º</w:t>
        </w:r>
      </w:hyperlink>
      <w:r w:rsidRPr="00353F31">
        <w:rPr>
          <w:rFonts w:ascii="Book Antiqua" w:eastAsia="Times New Roman" w:hAnsi="Book Antiqua" w:cs="Arial"/>
          <w:color w:val="000000"/>
          <w:kern w:val="0"/>
          <w:sz w:val="19"/>
          <w:szCs w:val="19"/>
          <w:lang w:eastAsia="pt-BR"/>
          <w14:ligatures w14:val="none"/>
        </w:rPr>
        <w:t> e </w:t>
      </w:r>
      <w:hyperlink r:id="rId256" w:anchor="art450%C2%A75" w:history="1">
        <w:r w:rsidRPr="00353F31">
          <w:rPr>
            <w:rFonts w:ascii="Book Antiqua" w:eastAsia="Times New Roman" w:hAnsi="Book Antiqua" w:cs="Arial"/>
            <w:color w:val="0000FF"/>
            <w:kern w:val="0"/>
            <w:sz w:val="19"/>
            <w:szCs w:val="19"/>
            <w:u w:val="single"/>
            <w:lang w:eastAsia="pt-BR"/>
            <w14:ligatures w14:val="none"/>
          </w:rPr>
          <w:t>5º</w:t>
        </w:r>
      </w:hyperlink>
      <w:r w:rsidRPr="00353F31">
        <w:rPr>
          <w:rFonts w:ascii="Book Antiqua" w:eastAsia="Times New Roman" w:hAnsi="Book Antiqua" w:cs="Arial"/>
          <w:color w:val="000000"/>
          <w:kern w:val="0"/>
          <w:sz w:val="19"/>
          <w:szCs w:val="19"/>
          <w:lang w:eastAsia="pt-BR"/>
          <w14:ligatures w14:val="none"/>
        </w:rPr>
        <w:t>, </w:t>
      </w:r>
      <w:hyperlink r:id="rId257" w:anchor="art464" w:history="1">
        <w:r w:rsidRPr="00353F31">
          <w:rPr>
            <w:rFonts w:ascii="Book Antiqua" w:eastAsia="Times New Roman" w:hAnsi="Book Antiqua" w:cs="Arial"/>
            <w:color w:val="0000FF"/>
            <w:kern w:val="0"/>
            <w:sz w:val="19"/>
            <w:szCs w:val="19"/>
            <w:u w:val="single"/>
            <w:lang w:eastAsia="pt-BR"/>
            <w14:ligatures w14:val="none"/>
          </w:rPr>
          <w:t>464</w:t>
        </w:r>
      </w:hyperlink>
      <w:r w:rsidRPr="00353F31">
        <w:rPr>
          <w:rFonts w:ascii="Book Antiqua" w:eastAsia="Times New Roman" w:hAnsi="Book Antiqua" w:cs="Arial"/>
          <w:color w:val="000000"/>
          <w:kern w:val="0"/>
          <w:sz w:val="19"/>
          <w:szCs w:val="19"/>
          <w:lang w:eastAsia="pt-BR"/>
          <w14:ligatures w14:val="none"/>
        </w:rPr>
        <w:t>, </w:t>
      </w:r>
      <w:hyperlink r:id="rId258" w:anchor="art465" w:history="1">
        <w:r w:rsidRPr="00353F31">
          <w:rPr>
            <w:rFonts w:ascii="Book Antiqua" w:eastAsia="Times New Roman" w:hAnsi="Book Antiqua" w:cs="Arial"/>
            <w:color w:val="0000FF"/>
            <w:kern w:val="0"/>
            <w:sz w:val="19"/>
            <w:szCs w:val="19"/>
            <w:u w:val="single"/>
            <w:lang w:eastAsia="pt-BR"/>
            <w14:ligatures w14:val="none"/>
          </w:rPr>
          <w:t>465 </w:t>
        </w:r>
      </w:hyperlink>
      <w:r w:rsidRPr="00353F31">
        <w:rPr>
          <w:rFonts w:ascii="Book Antiqua" w:eastAsia="Times New Roman" w:hAnsi="Book Antiqua" w:cs="Arial"/>
          <w:color w:val="000000"/>
          <w:kern w:val="0"/>
          <w:sz w:val="19"/>
          <w:szCs w:val="19"/>
          <w:lang w:eastAsia="pt-BR"/>
          <w14:ligatures w14:val="none"/>
        </w:rPr>
        <w:t>e </w:t>
      </w:r>
      <w:hyperlink r:id="rId259" w:anchor="art474" w:history="1">
        <w:r w:rsidRPr="00353F31">
          <w:rPr>
            <w:rFonts w:ascii="Book Antiqua" w:eastAsia="Times New Roman" w:hAnsi="Book Antiqua" w:cs="Arial"/>
            <w:color w:val="0000FF"/>
            <w:kern w:val="0"/>
            <w:sz w:val="19"/>
            <w:szCs w:val="19"/>
            <w:u w:val="single"/>
            <w:lang w:eastAsia="pt-BR"/>
            <w14:ligatures w14:val="none"/>
          </w:rPr>
          <w:t>474;</w:t>
        </w:r>
      </w:hyperlink>
    </w:p>
    <w:p w14:paraId="64A31F5D"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55" w:name="art544-5"/>
      <w:bookmarkEnd w:id="455"/>
      <w:r w:rsidRPr="00353F31">
        <w:rPr>
          <w:rFonts w:ascii="Book Antiqua" w:eastAsia="Times New Roman" w:hAnsi="Book Antiqua" w:cs="Arial"/>
          <w:color w:val="000000"/>
          <w:kern w:val="0"/>
          <w:sz w:val="19"/>
          <w:szCs w:val="19"/>
          <w:lang w:eastAsia="pt-BR"/>
          <w14:ligatures w14:val="none"/>
        </w:rPr>
        <w:t xml:space="preserve">V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partir de 1º de janeiro de 2033, em relação aos </w:t>
      </w:r>
      <w:proofErr w:type="spellStart"/>
      <w:r w:rsidRPr="00353F31">
        <w:rPr>
          <w:rFonts w:ascii="Book Antiqua" w:eastAsia="Times New Roman" w:hAnsi="Book Antiqua" w:cs="Arial"/>
          <w:color w:val="000000"/>
          <w:kern w:val="0"/>
          <w:sz w:val="19"/>
          <w:szCs w:val="19"/>
          <w:lang w:eastAsia="pt-BR"/>
          <w14:ligatures w14:val="none"/>
        </w:rPr>
        <w:fldChar w:fldCharType="begin"/>
      </w:r>
      <w:r w:rsidRPr="00353F31">
        <w:rPr>
          <w:rFonts w:ascii="Book Antiqua" w:eastAsia="Times New Roman" w:hAnsi="Book Antiqua" w:cs="Arial"/>
          <w:color w:val="000000"/>
          <w:kern w:val="0"/>
          <w:sz w:val="19"/>
          <w:szCs w:val="19"/>
          <w:lang w:eastAsia="pt-BR"/>
          <w14:ligatures w14:val="none"/>
        </w:rPr>
        <w:instrText>HYPERLINK "https://www.planalto.gov.br/ccivil_03/LEIS/LCP/Lcp214.htm" \l "art518"</w:instrText>
      </w:r>
      <w:r w:rsidRPr="00353F31">
        <w:rPr>
          <w:rFonts w:ascii="Book Antiqua" w:eastAsia="Times New Roman" w:hAnsi="Book Antiqua" w:cs="Arial"/>
          <w:color w:val="000000"/>
          <w:kern w:val="0"/>
          <w:sz w:val="19"/>
          <w:szCs w:val="19"/>
          <w:lang w:eastAsia="pt-BR"/>
          <w14:ligatures w14:val="none"/>
        </w:rPr>
      </w:r>
      <w:r w:rsidRPr="00353F31">
        <w:rPr>
          <w:rFonts w:ascii="Book Antiqua" w:eastAsia="Times New Roman" w:hAnsi="Book Antiqua" w:cs="Arial"/>
          <w:color w:val="000000"/>
          <w:kern w:val="0"/>
          <w:sz w:val="19"/>
          <w:szCs w:val="19"/>
          <w:lang w:eastAsia="pt-BR"/>
          <w14:ligatures w14:val="none"/>
        </w:rPr>
        <w:fldChar w:fldCharType="separate"/>
      </w:r>
      <w:r w:rsidRPr="00353F31">
        <w:rPr>
          <w:rFonts w:ascii="Book Antiqua" w:eastAsia="Times New Roman" w:hAnsi="Book Antiqua" w:cs="Arial"/>
          <w:color w:val="0000FF"/>
          <w:kern w:val="0"/>
          <w:sz w:val="19"/>
          <w:szCs w:val="19"/>
          <w:u w:val="single"/>
          <w:lang w:eastAsia="pt-BR"/>
          <w14:ligatures w14:val="none"/>
        </w:rPr>
        <w:t>arts</w:t>
      </w:r>
      <w:proofErr w:type="spellEnd"/>
      <w:r w:rsidRPr="00353F31">
        <w:rPr>
          <w:rFonts w:ascii="Book Antiqua" w:eastAsia="Times New Roman" w:hAnsi="Book Antiqua" w:cs="Arial"/>
          <w:color w:val="0000FF"/>
          <w:kern w:val="0"/>
          <w:sz w:val="19"/>
          <w:szCs w:val="19"/>
          <w:u w:val="single"/>
          <w:lang w:eastAsia="pt-BR"/>
          <w14:ligatures w14:val="none"/>
        </w:rPr>
        <w:t>. 518</w:t>
      </w:r>
      <w:r w:rsidRPr="00353F31">
        <w:rPr>
          <w:rFonts w:ascii="Book Antiqua" w:eastAsia="Times New Roman" w:hAnsi="Book Antiqua" w:cs="Arial"/>
          <w:color w:val="000000"/>
          <w:kern w:val="0"/>
          <w:sz w:val="19"/>
          <w:szCs w:val="19"/>
          <w:lang w:eastAsia="pt-BR"/>
          <w14:ligatures w14:val="none"/>
        </w:rPr>
        <w:fldChar w:fldCharType="end"/>
      </w:r>
      <w:r w:rsidRPr="00353F31">
        <w:rPr>
          <w:rFonts w:ascii="Book Antiqua" w:eastAsia="Times New Roman" w:hAnsi="Book Antiqua" w:cs="Arial"/>
          <w:color w:val="000000"/>
          <w:kern w:val="0"/>
          <w:sz w:val="19"/>
          <w:szCs w:val="19"/>
          <w:lang w:eastAsia="pt-BR"/>
          <w14:ligatures w14:val="none"/>
        </w:rPr>
        <w:t> e </w:t>
      </w:r>
      <w:hyperlink r:id="rId260" w:anchor="art543" w:history="1">
        <w:r w:rsidRPr="00353F31">
          <w:rPr>
            <w:rFonts w:ascii="Book Antiqua" w:eastAsia="Times New Roman" w:hAnsi="Book Antiqua" w:cs="Arial"/>
            <w:color w:val="0000FF"/>
            <w:kern w:val="0"/>
            <w:sz w:val="19"/>
            <w:szCs w:val="19"/>
            <w:u w:val="single"/>
            <w:lang w:eastAsia="pt-BR"/>
            <w14:ligatures w14:val="none"/>
          </w:rPr>
          <w:t>543</w:t>
        </w:r>
      </w:hyperlink>
      <w:r w:rsidRPr="00353F31">
        <w:rPr>
          <w:rFonts w:ascii="Book Antiqua" w:eastAsia="Times New Roman" w:hAnsi="Book Antiqua" w:cs="Arial"/>
          <w:color w:val="000000"/>
          <w:kern w:val="0"/>
          <w:sz w:val="19"/>
          <w:szCs w:val="19"/>
          <w:lang w:eastAsia="pt-BR"/>
          <w14:ligatures w14:val="none"/>
        </w:rPr>
        <w:t>; e</w:t>
      </w:r>
    </w:p>
    <w:p w14:paraId="60F71191" w14:textId="77777777" w:rsidR="00353F31" w:rsidRPr="00353F31" w:rsidRDefault="00353F31" w:rsidP="000B2CCC">
      <w:pPr>
        <w:spacing w:before="100" w:beforeAutospacing="1" w:after="100" w:afterAutospacing="1" w:line="240" w:lineRule="auto"/>
        <w:ind w:firstLine="570"/>
        <w:jc w:val="both"/>
        <w:textAlignment w:val="baseline"/>
        <w:rPr>
          <w:rFonts w:ascii="Book Antiqua" w:eastAsia="Times New Roman" w:hAnsi="Book Antiqua" w:cs="Times New Roman"/>
          <w:color w:val="000000"/>
          <w:kern w:val="0"/>
          <w:sz w:val="19"/>
          <w:szCs w:val="19"/>
          <w:lang w:eastAsia="pt-BR"/>
          <w14:ligatures w14:val="none"/>
        </w:rPr>
      </w:pPr>
      <w:bookmarkStart w:id="456" w:name="art544-6"/>
      <w:bookmarkEnd w:id="456"/>
      <w:r w:rsidRPr="00353F31">
        <w:rPr>
          <w:rFonts w:ascii="Book Antiqua" w:eastAsia="Times New Roman" w:hAnsi="Book Antiqua" w:cs="Arial"/>
          <w:color w:val="000000"/>
          <w:kern w:val="0"/>
          <w:sz w:val="19"/>
          <w:szCs w:val="19"/>
          <w:lang w:eastAsia="pt-BR"/>
          <w14:ligatures w14:val="none"/>
        </w:rPr>
        <w:t xml:space="preserve">VI - </w:t>
      </w:r>
      <w:proofErr w:type="gramStart"/>
      <w:r w:rsidRPr="00353F31">
        <w:rPr>
          <w:rFonts w:ascii="Book Antiqua" w:eastAsia="Times New Roman" w:hAnsi="Book Antiqua" w:cs="Arial"/>
          <w:color w:val="000000"/>
          <w:kern w:val="0"/>
          <w:sz w:val="19"/>
          <w:szCs w:val="19"/>
          <w:lang w:eastAsia="pt-BR"/>
          <w14:ligatures w14:val="none"/>
        </w:rPr>
        <w:t>a</w:t>
      </w:r>
      <w:proofErr w:type="gramEnd"/>
      <w:r w:rsidRPr="00353F31">
        <w:rPr>
          <w:rFonts w:ascii="Book Antiqua" w:eastAsia="Times New Roman" w:hAnsi="Book Antiqua" w:cs="Arial"/>
          <w:color w:val="000000"/>
          <w:kern w:val="0"/>
          <w:sz w:val="19"/>
          <w:szCs w:val="19"/>
          <w:lang w:eastAsia="pt-BR"/>
          <w14:ligatures w14:val="none"/>
        </w:rPr>
        <w:t xml:space="preserve"> partir de 1º de janeiro de 2026, em relação aos demais dispositivos.</w:t>
      </w:r>
    </w:p>
    <w:p w14:paraId="0169DF44" w14:textId="77777777" w:rsidR="00353F31" w:rsidRPr="00353F31" w:rsidRDefault="00353F31" w:rsidP="000B2CCC">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Brasília, 16 de janeiro de 2025; 204</w:t>
      </w:r>
      <w:r w:rsidRPr="00353F31">
        <w:rPr>
          <w:rFonts w:ascii="Book Antiqua" w:eastAsia="Times New Roman" w:hAnsi="Book Antiqua" w:cs="Arial"/>
          <w:color w:val="000000"/>
          <w:kern w:val="0"/>
          <w:sz w:val="19"/>
          <w:szCs w:val="19"/>
          <w:u w:val="single"/>
          <w:vertAlign w:val="superscript"/>
          <w:lang w:eastAsia="pt-BR"/>
          <w14:ligatures w14:val="none"/>
        </w:rPr>
        <w:t>o</w:t>
      </w:r>
      <w:r w:rsidRPr="00353F31">
        <w:rPr>
          <w:rFonts w:ascii="Book Antiqua" w:eastAsia="Times New Roman" w:hAnsi="Book Antiqua" w:cs="Arial"/>
          <w:color w:val="000000"/>
          <w:kern w:val="0"/>
          <w:sz w:val="19"/>
          <w:szCs w:val="19"/>
          <w:lang w:eastAsia="pt-BR"/>
          <w14:ligatures w14:val="none"/>
        </w:rPr>
        <w:t> da Independência e 137</w:t>
      </w:r>
      <w:r w:rsidRPr="00353F31">
        <w:rPr>
          <w:rFonts w:ascii="Book Antiqua" w:eastAsia="Times New Roman" w:hAnsi="Book Antiqua" w:cs="Arial"/>
          <w:color w:val="000000"/>
          <w:kern w:val="0"/>
          <w:sz w:val="19"/>
          <w:szCs w:val="19"/>
          <w:u w:val="single"/>
          <w:vertAlign w:val="superscript"/>
          <w:lang w:eastAsia="pt-BR"/>
          <w14:ligatures w14:val="none"/>
        </w:rPr>
        <w:t>o</w:t>
      </w:r>
      <w:r w:rsidRPr="00353F31">
        <w:rPr>
          <w:rFonts w:ascii="Book Antiqua" w:eastAsia="Times New Roman" w:hAnsi="Book Antiqua" w:cs="Arial"/>
          <w:color w:val="000000"/>
          <w:kern w:val="0"/>
          <w:sz w:val="19"/>
          <w:szCs w:val="19"/>
          <w:lang w:eastAsia="pt-BR"/>
          <w14:ligatures w14:val="none"/>
        </w:rPr>
        <w:t> da República.</w:t>
      </w:r>
    </w:p>
    <w:p w14:paraId="55A6E34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LUIZ INÁCIO LULA DA SILVA</w:t>
      </w:r>
    </w:p>
    <w:p w14:paraId="7E6A281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i/>
          <w:iCs/>
          <w:color w:val="000000"/>
          <w:kern w:val="0"/>
          <w:sz w:val="19"/>
          <w:szCs w:val="19"/>
          <w:lang w:eastAsia="pt-BR"/>
          <w14:ligatures w14:val="none"/>
        </w:rPr>
        <w:t>Luiz Paulo Teixeira Ferreira</w:t>
      </w:r>
    </w:p>
    <w:p w14:paraId="49918F2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i/>
          <w:iCs/>
          <w:color w:val="000000"/>
          <w:kern w:val="0"/>
          <w:sz w:val="19"/>
          <w:szCs w:val="19"/>
          <w:lang w:eastAsia="pt-BR"/>
          <w14:ligatures w14:val="none"/>
        </w:rPr>
        <w:t>Fernando Haddad</w:t>
      </w:r>
    </w:p>
    <w:p w14:paraId="702D315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i/>
          <w:iCs/>
          <w:color w:val="000000"/>
          <w:kern w:val="0"/>
          <w:sz w:val="19"/>
          <w:szCs w:val="19"/>
          <w:lang w:eastAsia="pt-BR"/>
          <w14:ligatures w14:val="none"/>
        </w:rPr>
        <w:t>Márcio Luiz França Gomes</w:t>
      </w:r>
    </w:p>
    <w:p w14:paraId="10C9D71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i/>
          <w:iCs/>
          <w:color w:val="000000"/>
          <w:kern w:val="0"/>
          <w:sz w:val="19"/>
          <w:szCs w:val="19"/>
          <w:lang w:eastAsia="pt-BR"/>
          <w14:ligatures w14:val="none"/>
        </w:rPr>
        <w:t>Esther Dweck</w:t>
      </w:r>
    </w:p>
    <w:p w14:paraId="2A4CEE6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i/>
          <w:iCs/>
          <w:color w:val="000000"/>
          <w:kern w:val="0"/>
          <w:sz w:val="19"/>
          <w:szCs w:val="19"/>
          <w:lang w:eastAsia="pt-BR"/>
          <w14:ligatures w14:val="none"/>
        </w:rPr>
        <w:t>Geraldo José Rodrigues Alckmin Filho</w:t>
      </w:r>
    </w:p>
    <w:p w14:paraId="64630B4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i/>
          <w:iCs/>
          <w:color w:val="000000"/>
          <w:kern w:val="0"/>
          <w:sz w:val="19"/>
          <w:szCs w:val="19"/>
          <w:lang w:eastAsia="pt-BR"/>
          <w14:ligatures w14:val="none"/>
        </w:rPr>
        <w:t>Maria Osmarina Marina da Silva Vaz de Lima</w:t>
      </w:r>
    </w:p>
    <w:p w14:paraId="46B5B56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i/>
          <w:iCs/>
          <w:color w:val="000000"/>
          <w:kern w:val="0"/>
          <w:sz w:val="19"/>
          <w:szCs w:val="19"/>
          <w:lang w:eastAsia="pt-BR"/>
          <w14:ligatures w14:val="none"/>
        </w:rPr>
        <w:t>Silvio Serafim Costa Filho</w:t>
      </w:r>
    </w:p>
    <w:p w14:paraId="43FC48B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i/>
          <w:iCs/>
          <w:color w:val="000000"/>
          <w:kern w:val="0"/>
          <w:sz w:val="19"/>
          <w:szCs w:val="19"/>
          <w:lang w:eastAsia="pt-BR"/>
          <w14:ligatures w14:val="none"/>
        </w:rPr>
        <w:t>Nísia Verônica Trindade Lima</w:t>
      </w:r>
    </w:p>
    <w:p w14:paraId="407E85B3" w14:textId="77777777" w:rsidR="00353F31" w:rsidRPr="00353F31" w:rsidRDefault="00353F31" w:rsidP="00353F31">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FF0000"/>
          <w:kern w:val="0"/>
          <w:sz w:val="19"/>
          <w:szCs w:val="19"/>
          <w:lang w:eastAsia="pt-BR"/>
          <w14:ligatures w14:val="none"/>
        </w:rPr>
        <w:t>Este texto não substitui o publicado no DOU de 16.1.2025 - Edição extra</w:t>
      </w:r>
    </w:p>
    <w:p w14:paraId="50DBE91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57" w:name="anexo1"/>
      <w:bookmarkEnd w:id="457"/>
      <w:r w:rsidRPr="00353F31">
        <w:rPr>
          <w:rFonts w:ascii="Book Antiqua" w:eastAsia="Times New Roman" w:hAnsi="Book Antiqua" w:cs="Arial"/>
          <w:color w:val="000000"/>
          <w:kern w:val="0"/>
          <w:sz w:val="19"/>
          <w:szCs w:val="19"/>
          <w:lang w:eastAsia="pt-BR"/>
          <w14:ligatures w14:val="none"/>
        </w:rPr>
        <w:t>ANEXO I</w:t>
      </w:r>
    </w:p>
    <w:p w14:paraId="1F8AC32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PRODUTOS DESTINADOS À ALIMENTAÇÃO HUMANA SUBMETIDOS À REDUÇÃO A ZERO DAS ALÍQUOTAS DO IBS E DA CBS</w:t>
      </w:r>
    </w:p>
    <w:p w14:paraId="296D32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(EXCLUSIVE PRODUTOS HORTÍCOLAS, FRUTAS E OVOS, RELACIONADOS NO ANEXO XV)</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0"/>
        <w:gridCol w:w="7884"/>
      </w:tblGrid>
      <w:tr w:rsidR="00353F31" w:rsidRPr="00353F31" w14:paraId="5BB29E71" w14:textId="77777777" w:rsidTr="00353F31">
        <w:trPr>
          <w:jc w:val="center"/>
        </w:trPr>
        <w:tc>
          <w:tcPr>
            <w:tcW w:w="45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D35D8C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ITEM</w:t>
            </w:r>
          </w:p>
        </w:tc>
        <w:tc>
          <w:tcPr>
            <w:tcW w:w="4500" w:type="pct"/>
            <w:tcBorders>
              <w:top w:val="single" w:sz="8" w:space="0" w:color="000000"/>
              <w:left w:val="nil"/>
              <w:bottom w:val="single" w:sz="8" w:space="0" w:color="000000"/>
              <w:right w:val="single" w:sz="8" w:space="0" w:color="000000"/>
            </w:tcBorders>
            <w:tcMar>
              <w:top w:w="0" w:type="dxa"/>
              <w:left w:w="105" w:type="dxa"/>
              <w:bottom w:w="0" w:type="dxa"/>
              <w:right w:w="105" w:type="dxa"/>
            </w:tcMar>
            <w:vAlign w:val="center"/>
            <w:hideMark/>
          </w:tcPr>
          <w:p w14:paraId="75C9D9B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DESCRIÇÃO DO PRODUTO</w:t>
            </w:r>
          </w:p>
        </w:tc>
      </w:tr>
      <w:tr w:rsidR="00353F31" w:rsidRPr="00353F31" w14:paraId="1C8880F0" w14:textId="77777777" w:rsidTr="00353F31">
        <w:trPr>
          <w:jc w:val="center"/>
        </w:trPr>
        <w:tc>
          <w:tcPr>
            <w:tcW w:w="450"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E75483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w:t>
            </w:r>
          </w:p>
        </w:tc>
        <w:tc>
          <w:tcPr>
            <w:tcW w:w="45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246046CA"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Arroz das subposições 1006.20 e 1006.30 e do código 1006.40.00 da NCM/SH</w:t>
            </w:r>
          </w:p>
        </w:tc>
      </w:tr>
      <w:tr w:rsidR="00353F31" w:rsidRPr="00353F31" w14:paraId="08442477" w14:textId="77777777" w:rsidTr="00353F31">
        <w:trPr>
          <w:jc w:val="center"/>
        </w:trPr>
        <w:tc>
          <w:tcPr>
            <w:tcW w:w="450" w:type="pct"/>
            <w:tcBorders>
              <w:top w:val="nil"/>
              <w:left w:val="single" w:sz="8" w:space="0" w:color="000000"/>
              <w:bottom w:val="single" w:sz="8" w:space="0" w:color="000000"/>
              <w:right w:val="single" w:sz="8" w:space="0" w:color="000000"/>
            </w:tcBorders>
            <w:noWrap/>
            <w:tcMar>
              <w:top w:w="0" w:type="dxa"/>
              <w:left w:w="105" w:type="dxa"/>
              <w:bottom w:w="0" w:type="dxa"/>
              <w:right w:w="105" w:type="dxa"/>
            </w:tcMar>
            <w:vAlign w:val="center"/>
            <w:hideMark/>
          </w:tcPr>
          <w:p w14:paraId="3BC72A9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w:t>
            </w:r>
          </w:p>
        </w:tc>
        <w:tc>
          <w:tcPr>
            <w:tcW w:w="45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62B9AD8F"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Leite, em conformidade com os requisitos da legislação específica relativos ao consumo direto pela população, classificado nos códigos 0401.10.10, 0401.10.90, 0401.20.10, 0401.20.90, 0401.40.10 e 0401.50.10 da NCM/SH</w:t>
            </w:r>
          </w:p>
        </w:tc>
      </w:tr>
      <w:tr w:rsidR="00353F31" w:rsidRPr="00353F31" w14:paraId="5939097B" w14:textId="77777777" w:rsidTr="00353F31">
        <w:trPr>
          <w:jc w:val="center"/>
        </w:trPr>
        <w:tc>
          <w:tcPr>
            <w:tcW w:w="842" w:type="dxa"/>
            <w:tcBorders>
              <w:top w:val="nil"/>
              <w:left w:val="single" w:sz="8" w:space="0" w:color="000000"/>
              <w:bottom w:val="single" w:sz="8" w:space="0" w:color="000000"/>
              <w:right w:val="single" w:sz="8" w:space="0" w:color="000000"/>
            </w:tcBorders>
            <w:noWrap/>
            <w:tcMar>
              <w:top w:w="0" w:type="dxa"/>
              <w:left w:w="105" w:type="dxa"/>
              <w:bottom w:w="0" w:type="dxa"/>
              <w:right w:w="105" w:type="dxa"/>
            </w:tcMar>
            <w:vAlign w:val="center"/>
            <w:hideMark/>
          </w:tcPr>
          <w:p w14:paraId="393790B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w:t>
            </w:r>
          </w:p>
        </w:tc>
        <w:tc>
          <w:tcPr>
            <w:tcW w:w="7931" w:type="dxa"/>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23B7B21F"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Leite em pó, em conformidade com os requisitos da legislação específica, classificado nos códigos 0402.10.10, 0402.10.90, 0402.21.10, 0402.21.20, 0402.29.10 e 0402.29.20 da NCM/SH</w:t>
            </w:r>
          </w:p>
        </w:tc>
      </w:tr>
      <w:tr w:rsidR="00353F31" w:rsidRPr="00353F31" w14:paraId="6509239D" w14:textId="77777777" w:rsidTr="00353F31">
        <w:trPr>
          <w:jc w:val="center"/>
        </w:trPr>
        <w:tc>
          <w:tcPr>
            <w:tcW w:w="842" w:type="dxa"/>
            <w:tcBorders>
              <w:top w:val="nil"/>
              <w:left w:val="single" w:sz="8" w:space="0" w:color="000000"/>
              <w:bottom w:val="single" w:sz="8" w:space="0" w:color="000000"/>
              <w:right w:val="single" w:sz="8" w:space="0" w:color="000000"/>
            </w:tcBorders>
            <w:noWrap/>
            <w:tcMar>
              <w:top w:w="0" w:type="dxa"/>
              <w:left w:w="105" w:type="dxa"/>
              <w:bottom w:w="0" w:type="dxa"/>
              <w:right w:w="105" w:type="dxa"/>
            </w:tcMar>
            <w:vAlign w:val="center"/>
            <w:hideMark/>
          </w:tcPr>
          <w:p w14:paraId="7C2D92B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w:t>
            </w:r>
          </w:p>
        </w:tc>
        <w:tc>
          <w:tcPr>
            <w:tcW w:w="7931" w:type="dxa"/>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7B61766D"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Fórmulas infantis, em conformidade com os requisitos da legislação específica, classificadas nos códigos 1901.10.10, 1901.10.90 e 2106.90.90 da NCM/SH</w:t>
            </w:r>
          </w:p>
        </w:tc>
      </w:tr>
      <w:tr w:rsidR="00353F31" w:rsidRPr="00353F31" w14:paraId="73AD24B2" w14:textId="77777777" w:rsidTr="00353F31">
        <w:trPr>
          <w:jc w:val="center"/>
        </w:trPr>
        <w:tc>
          <w:tcPr>
            <w:tcW w:w="450" w:type="pct"/>
            <w:tcBorders>
              <w:top w:val="nil"/>
              <w:left w:val="single" w:sz="8" w:space="0" w:color="000000"/>
              <w:bottom w:val="single" w:sz="8" w:space="0" w:color="000000"/>
              <w:right w:val="single" w:sz="8" w:space="0" w:color="000000"/>
            </w:tcBorders>
            <w:noWrap/>
            <w:tcMar>
              <w:top w:w="0" w:type="dxa"/>
              <w:left w:w="105" w:type="dxa"/>
              <w:bottom w:w="0" w:type="dxa"/>
              <w:right w:w="105" w:type="dxa"/>
            </w:tcMar>
            <w:vAlign w:val="center"/>
            <w:hideMark/>
          </w:tcPr>
          <w:p w14:paraId="2AA82D2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w:t>
            </w:r>
          </w:p>
        </w:tc>
        <w:tc>
          <w:tcPr>
            <w:tcW w:w="45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10D91952"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Manteiga do código 0405.10.00 da NCM/SH</w:t>
            </w:r>
          </w:p>
        </w:tc>
      </w:tr>
      <w:tr w:rsidR="00353F31" w:rsidRPr="00353F31" w14:paraId="3834C8CF" w14:textId="77777777" w:rsidTr="00353F31">
        <w:trPr>
          <w:jc w:val="center"/>
        </w:trPr>
        <w:tc>
          <w:tcPr>
            <w:tcW w:w="450" w:type="pct"/>
            <w:tcBorders>
              <w:top w:val="nil"/>
              <w:left w:val="single" w:sz="8" w:space="0" w:color="000000"/>
              <w:bottom w:val="single" w:sz="8" w:space="0" w:color="000000"/>
              <w:right w:val="single" w:sz="8" w:space="0" w:color="000000"/>
            </w:tcBorders>
            <w:noWrap/>
            <w:tcMar>
              <w:top w:w="0" w:type="dxa"/>
              <w:left w:w="105" w:type="dxa"/>
              <w:bottom w:w="0" w:type="dxa"/>
              <w:right w:w="105" w:type="dxa"/>
            </w:tcMar>
            <w:vAlign w:val="center"/>
            <w:hideMark/>
          </w:tcPr>
          <w:p w14:paraId="5465AC8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w:t>
            </w:r>
          </w:p>
        </w:tc>
        <w:tc>
          <w:tcPr>
            <w:tcW w:w="45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5B99D95E"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Margarina do código 1517.10.00 da NCM/SH</w:t>
            </w:r>
          </w:p>
        </w:tc>
      </w:tr>
      <w:tr w:rsidR="00353F31" w:rsidRPr="00353F31" w14:paraId="09D5B6E3" w14:textId="77777777" w:rsidTr="00353F31">
        <w:trPr>
          <w:jc w:val="center"/>
        </w:trPr>
        <w:tc>
          <w:tcPr>
            <w:tcW w:w="450" w:type="pct"/>
            <w:tcBorders>
              <w:top w:val="nil"/>
              <w:left w:val="single" w:sz="8" w:space="0" w:color="000000"/>
              <w:bottom w:val="single" w:sz="8" w:space="0" w:color="000000"/>
              <w:right w:val="single" w:sz="8" w:space="0" w:color="000000"/>
            </w:tcBorders>
            <w:noWrap/>
            <w:tcMar>
              <w:top w:w="0" w:type="dxa"/>
              <w:left w:w="105" w:type="dxa"/>
              <w:bottom w:w="0" w:type="dxa"/>
              <w:right w:w="105" w:type="dxa"/>
            </w:tcMar>
            <w:vAlign w:val="center"/>
            <w:hideMark/>
          </w:tcPr>
          <w:p w14:paraId="5C0888F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w:t>
            </w:r>
          </w:p>
        </w:tc>
        <w:tc>
          <w:tcPr>
            <w:tcW w:w="45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4E7C18F1"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Feijões dos códigos 0713.33.19, 0713.33.29, 0713.33.99 e 0713.35.90 da NCM/SH</w:t>
            </w:r>
          </w:p>
        </w:tc>
      </w:tr>
      <w:tr w:rsidR="00353F31" w:rsidRPr="00353F31" w14:paraId="019B1CD6" w14:textId="77777777" w:rsidTr="00353F31">
        <w:trPr>
          <w:jc w:val="center"/>
        </w:trPr>
        <w:tc>
          <w:tcPr>
            <w:tcW w:w="450" w:type="pct"/>
            <w:tcBorders>
              <w:top w:val="nil"/>
              <w:left w:val="single" w:sz="8" w:space="0" w:color="000000"/>
              <w:bottom w:val="single" w:sz="8" w:space="0" w:color="000000"/>
              <w:right w:val="single" w:sz="8" w:space="0" w:color="000000"/>
            </w:tcBorders>
            <w:noWrap/>
            <w:tcMar>
              <w:top w:w="0" w:type="dxa"/>
              <w:left w:w="105" w:type="dxa"/>
              <w:bottom w:w="0" w:type="dxa"/>
              <w:right w:w="105" w:type="dxa"/>
            </w:tcMar>
            <w:vAlign w:val="center"/>
            <w:hideMark/>
          </w:tcPr>
          <w:p w14:paraId="66D5D41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w:t>
            </w:r>
          </w:p>
        </w:tc>
        <w:tc>
          <w:tcPr>
            <w:tcW w:w="4500" w:type="pct"/>
            <w:tcBorders>
              <w:top w:val="nil"/>
              <w:left w:val="nil"/>
              <w:bottom w:val="single" w:sz="8" w:space="0" w:color="000000"/>
              <w:right w:val="single" w:sz="8" w:space="0" w:color="000000"/>
            </w:tcBorders>
            <w:noWrap/>
            <w:tcMar>
              <w:top w:w="0" w:type="dxa"/>
              <w:left w:w="105" w:type="dxa"/>
              <w:bottom w:w="0" w:type="dxa"/>
              <w:right w:w="105" w:type="dxa"/>
            </w:tcMar>
            <w:vAlign w:val="center"/>
            <w:hideMark/>
          </w:tcPr>
          <w:p w14:paraId="34357375"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Café da posição 09.01 e da subposição 2101.1, ambos da NCM/SH</w:t>
            </w:r>
          </w:p>
        </w:tc>
      </w:tr>
      <w:tr w:rsidR="00353F31" w:rsidRPr="00353F31" w14:paraId="234183EC" w14:textId="77777777" w:rsidTr="00353F31">
        <w:trPr>
          <w:jc w:val="center"/>
        </w:trPr>
        <w:tc>
          <w:tcPr>
            <w:tcW w:w="450" w:type="pct"/>
            <w:tcBorders>
              <w:top w:val="nil"/>
              <w:left w:val="single" w:sz="8" w:space="0" w:color="000000"/>
              <w:bottom w:val="single" w:sz="8" w:space="0" w:color="000000"/>
              <w:right w:val="single" w:sz="8" w:space="0" w:color="000000"/>
            </w:tcBorders>
            <w:noWrap/>
            <w:tcMar>
              <w:top w:w="0" w:type="dxa"/>
              <w:left w:w="105" w:type="dxa"/>
              <w:bottom w:w="0" w:type="dxa"/>
              <w:right w:w="105" w:type="dxa"/>
            </w:tcMar>
            <w:vAlign w:val="center"/>
            <w:hideMark/>
          </w:tcPr>
          <w:p w14:paraId="36ADDC3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w:t>
            </w:r>
          </w:p>
        </w:tc>
        <w:tc>
          <w:tcPr>
            <w:tcW w:w="4500" w:type="pct"/>
            <w:tcBorders>
              <w:top w:val="nil"/>
              <w:left w:val="nil"/>
              <w:bottom w:val="single" w:sz="8" w:space="0" w:color="000000"/>
              <w:right w:val="single" w:sz="8" w:space="0" w:color="000000"/>
            </w:tcBorders>
            <w:noWrap/>
            <w:tcMar>
              <w:top w:w="0" w:type="dxa"/>
              <w:left w:w="105" w:type="dxa"/>
              <w:bottom w:w="0" w:type="dxa"/>
              <w:right w:w="105" w:type="dxa"/>
            </w:tcMar>
            <w:vAlign w:val="center"/>
            <w:hideMark/>
          </w:tcPr>
          <w:p w14:paraId="46E6E73A"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Óleo de babaçu do código 1513.21.20 da NCM/SH, em conformidade com os requisitos da legislação específica relativos ao consumo como alimento</w:t>
            </w:r>
          </w:p>
        </w:tc>
      </w:tr>
      <w:tr w:rsidR="00353F31" w:rsidRPr="00353F31" w14:paraId="2E5C2712" w14:textId="77777777" w:rsidTr="00353F31">
        <w:trPr>
          <w:jc w:val="center"/>
        </w:trPr>
        <w:tc>
          <w:tcPr>
            <w:tcW w:w="450" w:type="pct"/>
            <w:tcBorders>
              <w:top w:val="nil"/>
              <w:left w:val="single" w:sz="8" w:space="0" w:color="000000"/>
              <w:bottom w:val="single" w:sz="8" w:space="0" w:color="000000"/>
              <w:right w:val="single" w:sz="8" w:space="0" w:color="000000"/>
            </w:tcBorders>
            <w:noWrap/>
            <w:tcMar>
              <w:top w:w="0" w:type="dxa"/>
              <w:left w:w="105" w:type="dxa"/>
              <w:bottom w:w="0" w:type="dxa"/>
              <w:right w:w="105" w:type="dxa"/>
            </w:tcMar>
            <w:vAlign w:val="center"/>
            <w:hideMark/>
          </w:tcPr>
          <w:p w14:paraId="236EC52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10</w:t>
            </w:r>
          </w:p>
        </w:tc>
        <w:tc>
          <w:tcPr>
            <w:tcW w:w="4500" w:type="pct"/>
            <w:tcBorders>
              <w:top w:val="nil"/>
              <w:left w:val="nil"/>
              <w:bottom w:val="single" w:sz="8" w:space="0" w:color="000000"/>
              <w:right w:val="single" w:sz="8" w:space="0" w:color="000000"/>
            </w:tcBorders>
            <w:noWrap/>
            <w:tcMar>
              <w:top w:w="0" w:type="dxa"/>
              <w:left w:w="105" w:type="dxa"/>
              <w:bottom w:w="0" w:type="dxa"/>
              <w:right w:w="105" w:type="dxa"/>
            </w:tcMar>
            <w:vAlign w:val="center"/>
            <w:hideMark/>
          </w:tcPr>
          <w:p w14:paraId="6B8D7F5E"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Farinha de mandioca classificada no código 1106.20.00 da NCM/SH e tapioca e seus sucedâneos do código 1903.00.00 da NCM/SH</w:t>
            </w:r>
          </w:p>
        </w:tc>
      </w:tr>
      <w:tr w:rsidR="00353F31" w:rsidRPr="00353F31" w14:paraId="1180A2C7" w14:textId="77777777" w:rsidTr="00353F31">
        <w:trPr>
          <w:jc w:val="center"/>
        </w:trPr>
        <w:tc>
          <w:tcPr>
            <w:tcW w:w="450" w:type="pct"/>
            <w:tcBorders>
              <w:top w:val="nil"/>
              <w:left w:val="single" w:sz="8" w:space="0" w:color="000000"/>
              <w:bottom w:val="single" w:sz="8" w:space="0" w:color="000000"/>
              <w:right w:val="single" w:sz="8" w:space="0" w:color="000000"/>
            </w:tcBorders>
            <w:noWrap/>
            <w:tcMar>
              <w:top w:w="0" w:type="dxa"/>
              <w:left w:w="105" w:type="dxa"/>
              <w:bottom w:w="0" w:type="dxa"/>
              <w:right w:w="105" w:type="dxa"/>
            </w:tcMar>
            <w:vAlign w:val="center"/>
            <w:hideMark/>
          </w:tcPr>
          <w:p w14:paraId="2053A30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w:t>
            </w:r>
          </w:p>
        </w:tc>
        <w:tc>
          <w:tcPr>
            <w:tcW w:w="45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43A0F916"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Farinha, grumos e sêmolas, de milho, dos códigos 1102.20.00 e 1103.13.00 da NCM</w:t>
            </w:r>
          </w:p>
        </w:tc>
      </w:tr>
      <w:tr w:rsidR="00353F31" w:rsidRPr="00353F31" w14:paraId="1DCEDF42" w14:textId="77777777" w:rsidTr="00353F31">
        <w:trPr>
          <w:jc w:val="center"/>
        </w:trPr>
        <w:tc>
          <w:tcPr>
            <w:tcW w:w="842" w:type="dxa"/>
            <w:tcBorders>
              <w:top w:val="nil"/>
              <w:left w:val="single" w:sz="8" w:space="0" w:color="000000"/>
              <w:bottom w:val="single" w:sz="8" w:space="0" w:color="000000"/>
              <w:right w:val="single" w:sz="8" w:space="0" w:color="000000"/>
            </w:tcBorders>
            <w:noWrap/>
            <w:tcMar>
              <w:top w:w="0" w:type="dxa"/>
              <w:left w:w="105" w:type="dxa"/>
              <w:bottom w:w="0" w:type="dxa"/>
              <w:right w:w="105" w:type="dxa"/>
            </w:tcMar>
            <w:vAlign w:val="center"/>
            <w:hideMark/>
          </w:tcPr>
          <w:p w14:paraId="0EF1615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w:t>
            </w:r>
          </w:p>
        </w:tc>
        <w:tc>
          <w:tcPr>
            <w:tcW w:w="7931" w:type="dxa"/>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5D303785"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Grãos de milho classificados no código 1104.19.00 e do código 1104.23.00 da NCM/SH</w:t>
            </w:r>
          </w:p>
        </w:tc>
      </w:tr>
      <w:tr w:rsidR="00353F31" w:rsidRPr="00353F31" w14:paraId="026FC76C" w14:textId="77777777" w:rsidTr="00353F31">
        <w:trPr>
          <w:jc w:val="center"/>
        </w:trPr>
        <w:tc>
          <w:tcPr>
            <w:tcW w:w="450" w:type="pct"/>
            <w:tcBorders>
              <w:top w:val="nil"/>
              <w:left w:val="single" w:sz="8" w:space="0" w:color="000000"/>
              <w:bottom w:val="single" w:sz="8" w:space="0" w:color="000000"/>
              <w:right w:val="single" w:sz="8" w:space="0" w:color="000000"/>
            </w:tcBorders>
            <w:noWrap/>
            <w:tcMar>
              <w:top w:w="0" w:type="dxa"/>
              <w:left w:w="105" w:type="dxa"/>
              <w:bottom w:w="0" w:type="dxa"/>
              <w:right w:w="105" w:type="dxa"/>
            </w:tcMar>
            <w:vAlign w:val="center"/>
            <w:hideMark/>
          </w:tcPr>
          <w:p w14:paraId="245796B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w:t>
            </w:r>
          </w:p>
        </w:tc>
        <w:tc>
          <w:tcPr>
            <w:tcW w:w="45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4F3D6C47"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Farinha de trigo do código 1101.00.10 da NCM/SH</w:t>
            </w:r>
          </w:p>
        </w:tc>
      </w:tr>
      <w:tr w:rsidR="00353F31" w:rsidRPr="00353F31" w14:paraId="22C22814" w14:textId="77777777" w:rsidTr="00353F31">
        <w:trPr>
          <w:jc w:val="center"/>
        </w:trPr>
        <w:tc>
          <w:tcPr>
            <w:tcW w:w="450" w:type="pct"/>
            <w:tcBorders>
              <w:top w:val="nil"/>
              <w:left w:val="single" w:sz="8" w:space="0" w:color="000000"/>
              <w:bottom w:val="single" w:sz="8" w:space="0" w:color="000000"/>
              <w:right w:val="single" w:sz="8" w:space="0" w:color="000000"/>
            </w:tcBorders>
            <w:noWrap/>
            <w:tcMar>
              <w:top w:w="0" w:type="dxa"/>
              <w:left w:w="105" w:type="dxa"/>
              <w:bottom w:w="0" w:type="dxa"/>
              <w:right w:w="105" w:type="dxa"/>
            </w:tcMar>
            <w:vAlign w:val="center"/>
            <w:hideMark/>
          </w:tcPr>
          <w:p w14:paraId="154235B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w:t>
            </w:r>
          </w:p>
        </w:tc>
        <w:tc>
          <w:tcPr>
            <w:tcW w:w="45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281402F5"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Açúcar classificado nos códigos 1701.14.00 e 1701.99.00 da NCM/SH</w:t>
            </w:r>
          </w:p>
        </w:tc>
      </w:tr>
      <w:tr w:rsidR="00353F31" w:rsidRPr="00353F31" w14:paraId="242813BD" w14:textId="77777777" w:rsidTr="00353F31">
        <w:trPr>
          <w:jc w:val="center"/>
        </w:trPr>
        <w:tc>
          <w:tcPr>
            <w:tcW w:w="450" w:type="pct"/>
            <w:tcBorders>
              <w:top w:val="nil"/>
              <w:left w:val="single" w:sz="8" w:space="0" w:color="000000"/>
              <w:bottom w:val="single" w:sz="8" w:space="0" w:color="000000"/>
              <w:right w:val="single" w:sz="8" w:space="0" w:color="000000"/>
            </w:tcBorders>
            <w:noWrap/>
            <w:tcMar>
              <w:top w:w="0" w:type="dxa"/>
              <w:left w:w="105" w:type="dxa"/>
              <w:bottom w:w="0" w:type="dxa"/>
              <w:right w:w="105" w:type="dxa"/>
            </w:tcMar>
            <w:vAlign w:val="center"/>
            <w:hideMark/>
          </w:tcPr>
          <w:p w14:paraId="0D884E2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w:t>
            </w:r>
          </w:p>
        </w:tc>
        <w:tc>
          <w:tcPr>
            <w:tcW w:w="45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412ADB33"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Massas alimentícias da subposição 1902.1 da NCM/SH</w:t>
            </w:r>
          </w:p>
        </w:tc>
      </w:tr>
      <w:tr w:rsidR="00353F31" w:rsidRPr="00353F31" w14:paraId="5A378FAC" w14:textId="77777777" w:rsidTr="00353F31">
        <w:trPr>
          <w:jc w:val="center"/>
        </w:trPr>
        <w:tc>
          <w:tcPr>
            <w:tcW w:w="450" w:type="pct"/>
            <w:tcBorders>
              <w:top w:val="nil"/>
              <w:left w:val="single" w:sz="8" w:space="0" w:color="000000"/>
              <w:bottom w:val="single" w:sz="8" w:space="0" w:color="auto"/>
              <w:right w:val="single" w:sz="8" w:space="0" w:color="000000"/>
            </w:tcBorders>
            <w:noWrap/>
            <w:tcMar>
              <w:top w:w="0" w:type="dxa"/>
              <w:left w:w="105" w:type="dxa"/>
              <w:bottom w:w="0" w:type="dxa"/>
              <w:right w:w="105" w:type="dxa"/>
            </w:tcMar>
            <w:vAlign w:val="center"/>
            <w:hideMark/>
          </w:tcPr>
          <w:p w14:paraId="3089F5D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w:t>
            </w:r>
          </w:p>
        </w:tc>
        <w:tc>
          <w:tcPr>
            <w:tcW w:w="4500" w:type="pct"/>
            <w:tcBorders>
              <w:top w:val="nil"/>
              <w:left w:val="nil"/>
              <w:bottom w:val="single" w:sz="8" w:space="0" w:color="auto"/>
              <w:right w:val="single" w:sz="8" w:space="0" w:color="000000"/>
            </w:tcBorders>
            <w:tcMar>
              <w:top w:w="0" w:type="dxa"/>
              <w:left w:w="105" w:type="dxa"/>
              <w:bottom w:w="0" w:type="dxa"/>
              <w:right w:w="105" w:type="dxa"/>
            </w:tcMar>
            <w:vAlign w:val="center"/>
            <w:hideMark/>
          </w:tcPr>
          <w:p w14:paraId="37A89A63"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Pão comumente denominado pão francês, de formato cilíndrico e alongado, com miolo branco creme e macio, e casca dourada e crocante, elaborado a partir da mistura ou </w:t>
            </w:r>
            <w:proofErr w:type="spellStart"/>
            <w:r w:rsidRPr="00353F31">
              <w:rPr>
                <w:rFonts w:ascii="Book Antiqua" w:eastAsia="Times New Roman" w:hAnsi="Book Antiqua" w:cs="Arial"/>
                <w:kern w:val="0"/>
                <w:sz w:val="19"/>
                <w:szCs w:val="19"/>
                <w:lang w:eastAsia="pt-BR"/>
                <w14:ligatures w14:val="none"/>
              </w:rPr>
              <w:t>pré</w:t>
            </w:r>
            <w:proofErr w:type="spellEnd"/>
            <w:r w:rsidRPr="00353F31">
              <w:rPr>
                <w:rFonts w:ascii="Book Antiqua" w:eastAsia="Times New Roman" w:hAnsi="Book Antiqua" w:cs="Arial"/>
                <w:kern w:val="0"/>
                <w:sz w:val="19"/>
                <w:szCs w:val="19"/>
                <w:lang w:eastAsia="pt-BR"/>
                <w14:ligatures w14:val="none"/>
              </w:rPr>
              <w:t xml:space="preserve">-mistura de farinha de trigo, fermento biológico, água, sal, açúcar, aditivos alimentares e produtos de fortificação de farinhas, em conformidade com a legislação vigente, classificado no código 1905.90.90 da NCM/SH e a </w:t>
            </w:r>
            <w:proofErr w:type="spellStart"/>
            <w:r w:rsidRPr="00353F31">
              <w:rPr>
                <w:rFonts w:ascii="Book Antiqua" w:eastAsia="Times New Roman" w:hAnsi="Book Antiqua" w:cs="Arial"/>
                <w:kern w:val="0"/>
                <w:sz w:val="19"/>
                <w:szCs w:val="19"/>
                <w:lang w:eastAsia="pt-BR"/>
                <w14:ligatures w14:val="none"/>
              </w:rPr>
              <w:t>pré</w:t>
            </w:r>
            <w:proofErr w:type="spellEnd"/>
            <w:r w:rsidRPr="00353F31">
              <w:rPr>
                <w:rFonts w:ascii="Book Antiqua" w:eastAsia="Times New Roman" w:hAnsi="Book Antiqua" w:cs="Arial"/>
                <w:kern w:val="0"/>
                <w:sz w:val="19"/>
                <w:szCs w:val="19"/>
                <w:lang w:eastAsia="pt-BR"/>
                <w14:ligatures w14:val="none"/>
              </w:rPr>
              <w:t>-mistura ou massa, para preparação do pão comumente denominado pão francês, dos códigos 1901.20.10 e 1901.20.90 da NCM/SH</w:t>
            </w:r>
          </w:p>
        </w:tc>
      </w:tr>
      <w:tr w:rsidR="00353F31" w:rsidRPr="00353F31" w14:paraId="7652838D" w14:textId="77777777" w:rsidTr="00353F31">
        <w:trPr>
          <w:jc w:val="center"/>
        </w:trPr>
        <w:tc>
          <w:tcPr>
            <w:tcW w:w="450" w:type="pct"/>
            <w:tcBorders>
              <w:top w:val="nil"/>
              <w:left w:val="single" w:sz="8" w:space="0" w:color="000000"/>
              <w:bottom w:val="single" w:sz="8" w:space="0" w:color="auto"/>
              <w:right w:val="single" w:sz="8" w:space="0" w:color="auto"/>
            </w:tcBorders>
            <w:noWrap/>
            <w:tcMar>
              <w:top w:w="0" w:type="dxa"/>
              <w:left w:w="105" w:type="dxa"/>
              <w:bottom w:w="0" w:type="dxa"/>
              <w:right w:w="105" w:type="dxa"/>
            </w:tcMar>
            <w:vAlign w:val="center"/>
            <w:hideMark/>
          </w:tcPr>
          <w:p w14:paraId="208F8CC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E199413"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Grãos de aveia dos códigos 1104.12.00 e 1104.22.00 da NCM/SH</w:t>
            </w:r>
          </w:p>
        </w:tc>
      </w:tr>
      <w:tr w:rsidR="00353F31" w:rsidRPr="00353F31" w14:paraId="0D246FDC" w14:textId="77777777" w:rsidTr="00353F31">
        <w:trPr>
          <w:jc w:val="center"/>
        </w:trPr>
        <w:tc>
          <w:tcPr>
            <w:tcW w:w="450" w:type="pct"/>
            <w:tcBorders>
              <w:top w:val="nil"/>
              <w:left w:val="single" w:sz="8" w:space="0" w:color="000000"/>
              <w:bottom w:val="single" w:sz="8" w:space="0" w:color="auto"/>
              <w:right w:val="single" w:sz="8" w:space="0" w:color="auto"/>
            </w:tcBorders>
            <w:noWrap/>
            <w:tcMar>
              <w:top w:w="0" w:type="dxa"/>
              <w:left w:w="105" w:type="dxa"/>
              <w:bottom w:w="0" w:type="dxa"/>
              <w:right w:w="105" w:type="dxa"/>
            </w:tcMar>
            <w:vAlign w:val="center"/>
            <w:hideMark/>
          </w:tcPr>
          <w:p w14:paraId="568DB29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508C96F"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Farinha de aveia classificada no código 1102.90.00 da NCM/SH</w:t>
            </w:r>
          </w:p>
        </w:tc>
      </w:tr>
      <w:tr w:rsidR="00353F31" w:rsidRPr="00353F31" w14:paraId="108E3296" w14:textId="77777777" w:rsidTr="00353F31">
        <w:trPr>
          <w:jc w:val="center"/>
        </w:trPr>
        <w:tc>
          <w:tcPr>
            <w:tcW w:w="450" w:type="pct"/>
            <w:tcBorders>
              <w:top w:val="nil"/>
              <w:left w:val="single" w:sz="8" w:space="0" w:color="000000"/>
              <w:bottom w:val="single" w:sz="8" w:space="0" w:color="000000"/>
              <w:right w:val="single" w:sz="8" w:space="0" w:color="auto"/>
            </w:tcBorders>
            <w:noWrap/>
            <w:tcMar>
              <w:top w:w="0" w:type="dxa"/>
              <w:left w:w="105" w:type="dxa"/>
              <w:bottom w:w="0" w:type="dxa"/>
              <w:right w:w="105" w:type="dxa"/>
            </w:tcMar>
            <w:vAlign w:val="center"/>
            <w:hideMark/>
          </w:tcPr>
          <w:p w14:paraId="49E3F7C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9A66C1B"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Carnes bovina, suína, ovina, caprina e de aves e produtos de origem animal (exceto </w:t>
            </w:r>
            <w:proofErr w:type="spellStart"/>
            <w:r w:rsidRPr="00353F31">
              <w:rPr>
                <w:rFonts w:ascii="Book Antiqua" w:eastAsia="Times New Roman" w:hAnsi="Book Antiqua" w:cs="Arial"/>
                <w:i/>
                <w:iCs/>
                <w:kern w:val="0"/>
                <w:sz w:val="19"/>
                <w:szCs w:val="19"/>
                <w:lang w:eastAsia="pt-BR"/>
                <w14:ligatures w14:val="none"/>
              </w:rPr>
              <w:t>foies</w:t>
            </w:r>
            <w:proofErr w:type="spellEnd"/>
            <w:r w:rsidRPr="00353F31">
              <w:rPr>
                <w:rFonts w:ascii="Book Antiqua" w:eastAsia="Times New Roman" w:hAnsi="Book Antiqua" w:cs="Arial"/>
                <w:b/>
                <w:bCs/>
                <w:kern w:val="0"/>
                <w:sz w:val="19"/>
                <w:szCs w:val="19"/>
                <w:lang w:eastAsia="pt-BR"/>
                <w14:ligatures w14:val="none"/>
              </w:rPr>
              <w:t> </w:t>
            </w:r>
            <w:proofErr w:type="spellStart"/>
            <w:r w:rsidRPr="00353F31">
              <w:rPr>
                <w:rFonts w:ascii="Book Antiqua" w:eastAsia="Times New Roman" w:hAnsi="Book Antiqua" w:cs="Arial"/>
                <w:i/>
                <w:iCs/>
                <w:kern w:val="0"/>
                <w:sz w:val="19"/>
                <w:szCs w:val="19"/>
                <w:lang w:eastAsia="pt-BR"/>
                <w14:ligatures w14:val="none"/>
              </w:rPr>
              <w:t>gras</w:t>
            </w:r>
            <w:proofErr w:type="spellEnd"/>
            <w:r w:rsidRPr="00353F31">
              <w:rPr>
                <w:rFonts w:ascii="Book Antiqua" w:eastAsia="Times New Roman" w:hAnsi="Book Antiqua" w:cs="Arial"/>
                <w:b/>
                <w:bCs/>
                <w:kern w:val="0"/>
                <w:sz w:val="19"/>
                <w:szCs w:val="19"/>
                <w:lang w:eastAsia="pt-BR"/>
                <w14:ligatures w14:val="none"/>
              </w:rPr>
              <w:t>)</w:t>
            </w:r>
            <w:r w:rsidRPr="00353F31">
              <w:rPr>
                <w:rFonts w:ascii="Book Antiqua" w:eastAsia="Times New Roman" w:hAnsi="Book Antiqua" w:cs="Arial"/>
                <w:kern w:val="0"/>
                <w:sz w:val="19"/>
                <w:szCs w:val="19"/>
                <w:lang w:eastAsia="pt-BR"/>
                <w14:ligatures w14:val="none"/>
              </w:rPr>
              <w:t> dos seguintes códigos, subposições e posições da NCM/SH: a) 02.01, 02.02, 0206.10.00, 0206.2 e 0210.20.00; b) 02.03, 0206.30.00, 0206.4, 0209.10 e 0210.1; c) 02.04 e 0210.99.20, carne caprina classificada no código 0210.99.90 e miudezas comestíveis de ovinos e caprinos classificadas nos códigos 0206.80.00 e 0206.90.00; d) 02.07, 0209.90.00 e 0210.99.1, exceto os produtos dos códigos 0207.43.00 e 0207.53.00</w:t>
            </w:r>
          </w:p>
        </w:tc>
      </w:tr>
      <w:tr w:rsidR="00353F31" w:rsidRPr="00353F31" w14:paraId="206E61AB" w14:textId="77777777" w:rsidTr="00353F31">
        <w:trPr>
          <w:jc w:val="center"/>
        </w:trPr>
        <w:tc>
          <w:tcPr>
            <w:tcW w:w="450" w:type="pct"/>
            <w:tcBorders>
              <w:top w:val="nil"/>
              <w:left w:val="single" w:sz="8" w:space="0" w:color="000000"/>
              <w:bottom w:val="single" w:sz="8" w:space="0" w:color="000000"/>
              <w:right w:val="single" w:sz="8" w:space="0" w:color="auto"/>
            </w:tcBorders>
            <w:noWrap/>
            <w:tcMar>
              <w:top w:w="0" w:type="dxa"/>
              <w:left w:w="105" w:type="dxa"/>
              <w:bottom w:w="0" w:type="dxa"/>
              <w:right w:w="105" w:type="dxa"/>
            </w:tcMar>
            <w:vAlign w:val="center"/>
            <w:hideMark/>
          </w:tcPr>
          <w:p w14:paraId="3A3751C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748017F"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Peixes e carnes de peixes (exceto salmonídeos, atuns, bacalhaus, hadoque, </w:t>
            </w:r>
            <w:proofErr w:type="spellStart"/>
            <w:r w:rsidRPr="00353F31">
              <w:rPr>
                <w:rFonts w:ascii="Book Antiqua" w:eastAsia="Times New Roman" w:hAnsi="Book Antiqua" w:cs="Arial"/>
                <w:kern w:val="0"/>
                <w:sz w:val="19"/>
                <w:szCs w:val="19"/>
                <w:lang w:eastAsia="pt-BR"/>
                <w14:ligatures w14:val="none"/>
              </w:rPr>
              <w:t>saithe</w:t>
            </w:r>
            <w:proofErr w:type="spellEnd"/>
            <w:r w:rsidRPr="00353F31">
              <w:rPr>
                <w:rFonts w:ascii="Book Antiqua" w:eastAsia="Times New Roman" w:hAnsi="Book Antiqua" w:cs="Arial"/>
                <w:kern w:val="0"/>
                <w:sz w:val="19"/>
                <w:szCs w:val="19"/>
                <w:lang w:eastAsia="pt-BR"/>
                <w14:ligatures w14:val="none"/>
              </w:rPr>
              <w:t xml:space="preserve"> e ovas e outros subprodutos) dos seguintes códigos, subposições e posições da NCM/SH: a) 03.02; exceto os produtos das subposições e dos códigos 0302.1, 0302.3, 0302.51.00, 0302.52.00, 0302.53.00 e 0302.9 da NCM/SH; b) 03.03; exceto os produtos das subposições e dos códigos 0303.1, 0303.4, 0303.63.00, 0303.64.00, 0303.65.00 e 0303.9 da NCM/SH; c) 03.04; exceto os salmonídeos, atuns, bacalhaus, hadoque e </w:t>
            </w:r>
            <w:proofErr w:type="spellStart"/>
            <w:r w:rsidRPr="00353F31">
              <w:rPr>
                <w:rFonts w:ascii="Book Antiqua" w:eastAsia="Times New Roman" w:hAnsi="Book Antiqua" w:cs="Arial"/>
                <w:kern w:val="0"/>
                <w:sz w:val="19"/>
                <w:szCs w:val="19"/>
                <w:lang w:eastAsia="pt-BR"/>
                <w14:ligatures w14:val="none"/>
              </w:rPr>
              <w:t>saithe</w:t>
            </w:r>
            <w:proofErr w:type="spellEnd"/>
            <w:r w:rsidRPr="00353F31">
              <w:rPr>
                <w:rFonts w:ascii="Book Antiqua" w:eastAsia="Times New Roman" w:hAnsi="Book Antiqua" w:cs="Arial"/>
                <w:kern w:val="0"/>
                <w:sz w:val="19"/>
                <w:szCs w:val="19"/>
                <w:lang w:eastAsia="pt-BR"/>
                <w14:ligatures w14:val="none"/>
              </w:rPr>
              <w:t xml:space="preserve"> classificados nas subposições 0304.4, 0304.5, 0304.7, 0304.8 e 0304.9 da NCM/SH</w:t>
            </w:r>
          </w:p>
        </w:tc>
      </w:tr>
      <w:tr w:rsidR="00353F31" w:rsidRPr="00353F31" w14:paraId="0D27A826" w14:textId="77777777" w:rsidTr="00353F31">
        <w:trPr>
          <w:jc w:val="center"/>
        </w:trPr>
        <w:tc>
          <w:tcPr>
            <w:tcW w:w="450" w:type="pct"/>
            <w:tcBorders>
              <w:top w:val="nil"/>
              <w:left w:val="single" w:sz="8" w:space="0" w:color="000000"/>
              <w:bottom w:val="single" w:sz="8" w:space="0" w:color="000000"/>
              <w:right w:val="single" w:sz="8" w:space="0" w:color="auto"/>
            </w:tcBorders>
            <w:noWrap/>
            <w:tcMar>
              <w:top w:w="0" w:type="dxa"/>
              <w:left w:w="105" w:type="dxa"/>
              <w:bottom w:w="0" w:type="dxa"/>
              <w:right w:w="105" w:type="dxa"/>
            </w:tcMar>
            <w:vAlign w:val="center"/>
            <w:hideMark/>
          </w:tcPr>
          <w:p w14:paraId="45A5B2C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0C7D449"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Queijos tipo mozarela, minas, prato, queijo de coalho, ricota, requeijão, queijo provolone, queijo parmesão, queijo fresco não maturado e queijo do reino classificados nos códigos 0406.10.10, 0406.10.90, 0406.20.00, 0406.90.10, 0406.90.20 e 0406.90.30 da NCM/SH</w:t>
            </w:r>
          </w:p>
        </w:tc>
      </w:tr>
      <w:tr w:rsidR="00353F31" w:rsidRPr="00353F31" w14:paraId="06B1982D" w14:textId="77777777" w:rsidTr="00353F31">
        <w:trPr>
          <w:jc w:val="center"/>
        </w:trPr>
        <w:tc>
          <w:tcPr>
            <w:tcW w:w="450" w:type="pct"/>
            <w:tcBorders>
              <w:top w:val="nil"/>
              <w:left w:val="single" w:sz="8" w:space="0" w:color="000000"/>
              <w:bottom w:val="single" w:sz="8" w:space="0" w:color="000000"/>
              <w:right w:val="single" w:sz="8" w:space="0" w:color="auto"/>
            </w:tcBorders>
            <w:noWrap/>
            <w:tcMar>
              <w:top w:w="0" w:type="dxa"/>
              <w:left w:w="105" w:type="dxa"/>
              <w:bottom w:w="0" w:type="dxa"/>
              <w:right w:w="105" w:type="dxa"/>
            </w:tcMar>
            <w:vAlign w:val="center"/>
            <w:hideMark/>
          </w:tcPr>
          <w:p w14:paraId="456A730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FCC9660"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Sal em conformidade com os requisitos da legislação específica relativos ao teor de iodo enquadrado nos limites próprios para consumo humano classificado nos códigos 2501.00.20 e 2501.00.90 da NCM/SH</w:t>
            </w:r>
          </w:p>
        </w:tc>
      </w:tr>
      <w:tr w:rsidR="00353F31" w:rsidRPr="00353F31" w14:paraId="59ED6BB3" w14:textId="77777777" w:rsidTr="00353F31">
        <w:trPr>
          <w:jc w:val="center"/>
        </w:trPr>
        <w:tc>
          <w:tcPr>
            <w:tcW w:w="842" w:type="dxa"/>
            <w:tcBorders>
              <w:top w:val="nil"/>
              <w:left w:val="single" w:sz="8" w:space="0" w:color="000000"/>
              <w:bottom w:val="single" w:sz="8" w:space="0" w:color="000000"/>
              <w:right w:val="single" w:sz="8" w:space="0" w:color="auto"/>
            </w:tcBorders>
            <w:noWrap/>
            <w:tcMar>
              <w:top w:w="0" w:type="dxa"/>
              <w:left w:w="105" w:type="dxa"/>
              <w:bottom w:w="0" w:type="dxa"/>
              <w:right w:w="105" w:type="dxa"/>
            </w:tcMar>
            <w:vAlign w:val="center"/>
            <w:hideMark/>
          </w:tcPr>
          <w:p w14:paraId="6627ABC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w:t>
            </w:r>
          </w:p>
        </w:tc>
        <w:tc>
          <w:tcPr>
            <w:tcW w:w="792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AF591F7"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Mate da posição 09.03 da NCM/SH</w:t>
            </w:r>
          </w:p>
        </w:tc>
      </w:tr>
      <w:tr w:rsidR="00353F31" w:rsidRPr="00353F31" w14:paraId="6B97ECE9" w14:textId="77777777" w:rsidTr="00353F31">
        <w:trPr>
          <w:jc w:val="center"/>
        </w:trPr>
        <w:tc>
          <w:tcPr>
            <w:tcW w:w="842" w:type="dxa"/>
            <w:tcBorders>
              <w:top w:val="nil"/>
              <w:left w:val="single" w:sz="8" w:space="0" w:color="000000"/>
              <w:bottom w:val="single" w:sz="8" w:space="0" w:color="000000"/>
              <w:right w:val="single" w:sz="8" w:space="0" w:color="auto"/>
            </w:tcBorders>
            <w:noWrap/>
            <w:tcMar>
              <w:top w:w="0" w:type="dxa"/>
              <w:left w:w="105" w:type="dxa"/>
              <w:bottom w:w="0" w:type="dxa"/>
              <w:right w:w="105" w:type="dxa"/>
            </w:tcMar>
            <w:vAlign w:val="center"/>
            <w:hideMark/>
          </w:tcPr>
          <w:p w14:paraId="044989F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w:t>
            </w:r>
          </w:p>
        </w:tc>
        <w:tc>
          <w:tcPr>
            <w:tcW w:w="792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43FB88E"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Farinha com baixo teor de proteína para pessoas com </w:t>
            </w:r>
            <w:proofErr w:type="spellStart"/>
            <w:r w:rsidRPr="00353F31">
              <w:rPr>
                <w:rFonts w:ascii="Book Antiqua" w:eastAsia="Times New Roman" w:hAnsi="Book Antiqua" w:cs="Arial"/>
                <w:kern w:val="0"/>
                <w:sz w:val="19"/>
                <w:szCs w:val="19"/>
                <w:lang w:eastAsia="pt-BR"/>
                <w14:ligatures w14:val="none"/>
              </w:rPr>
              <w:t>aminoacidopatias</w:t>
            </w:r>
            <w:proofErr w:type="spellEnd"/>
            <w:r w:rsidRPr="00353F31">
              <w:rPr>
                <w:rFonts w:ascii="Book Antiqua" w:eastAsia="Times New Roman" w:hAnsi="Book Antiqua" w:cs="Arial"/>
                <w:kern w:val="0"/>
                <w:sz w:val="19"/>
                <w:szCs w:val="19"/>
                <w:lang w:eastAsia="pt-BR"/>
                <w14:ligatures w14:val="none"/>
              </w:rPr>
              <w:t xml:space="preserve">, </w:t>
            </w:r>
            <w:proofErr w:type="spellStart"/>
            <w:r w:rsidRPr="00353F31">
              <w:rPr>
                <w:rFonts w:ascii="Book Antiqua" w:eastAsia="Times New Roman" w:hAnsi="Book Antiqua" w:cs="Arial"/>
                <w:kern w:val="0"/>
                <w:sz w:val="19"/>
                <w:szCs w:val="19"/>
                <w:lang w:eastAsia="pt-BR"/>
                <w14:ligatures w14:val="none"/>
              </w:rPr>
              <w:t>acidemias</w:t>
            </w:r>
            <w:proofErr w:type="spellEnd"/>
            <w:r w:rsidRPr="00353F31">
              <w:rPr>
                <w:rFonts w:ascii="Book Antiqua" w:eastAsia="Times New Roman" w:hAnsi="Book Antiqua" w:cs="Arial"/>
                <w:kern w:val="0"/>
                <w:sz w:val="19"/>
                <w:szCs w:val="19"/>
                <w:lang w:eastAsia="pt-BR"/>
                <w14:ligatures w14:val="none"/>
              </w:rPr>
              <w:t xml:space="preserve"> e defeitos do ciclo da </w:t>
            </w:r>
            <w:proofErr w:type="spellStart"/>
            <w:r w:rsidRPr="00353F31">
              <w:rPr>
                <w:rFonts w:ascii="Book Antiqua" w:eastAsia="Times New Roman" w:hAnsi="Book Antiqua" w:cs="Arial"/>
                <w:kern w:val="0"/>
                <w:sz w:val="19"/>
                <w:szCs w:val="19"/>
                <w:lang w:eastAsia="pt-BR"/>
                <w14:ligatures w14:val="none"/>
              </w:rPr>
              <w:t>uréia</w:t>
            </w:r>
            <w:proofErr w:type="spellEnd"/>
            <w:r w:rsidRPr="00353F31">
              <w:rPr>
                <w:rFonts w:ascii="Book Antiqua" w:eastAsia="Times New Roman" w:hAnsi="Book Antiqua" w:cs="Arial"/>
                <w:kern w:val="0"/>
                <w:sz w:val="19"/>
                <w:szCs w:val="19"/>
                <w:lang w:eastAsia="pt-BR"/>
                <w14:ligatures w14:val="none"/>
              </w:rPr>
              <w:t xml:space="preserve"> da NCM 1901.90.90</w:t>
            </w:r>
          </w:p>
        </w:tc>
      </w:tr>
      <w:tr w:rsidR="00353F31" w:rsidRPr="00353F31" w14:paraId="3513D0BD" w14:textId="77777777" w:rsidTr="00353F31">
        <w:trPr>
          <w:jc w:val="center"/>
        </w:trPr>
        <w:tc>
          <w:tcPr>
            <w:tcW w:w="842" w:type="dxa"/>
            <w:tcBorders>
              <w:top w:val="nil"/>
              <w:left w:val="single" w:sz="8" w:space="0" w:color="000000"/>
              <w:bottom w:val="single" w:sz="8" w:space="0" w:color="000000"/>
              <w:right w:val="single" w:sz="8" w:space="0" w:color="auto"/>
            </w:tcBorders>
            <w:noWrap/>
            <w:tcMar>
              <w:top w:w="0" w:type="dxa"/>
              <w:left w:w="105" w:type="dxa"/>
              <w:bottom w:w="0" w:type="dxa"/>
              <w:right w:w="105" w:type="dxa"/>
            </w:tcMar>
            <w:vAlign w:val="center"/>
            <w:hideMark/>
          </w:tcPr>
          <w:p w14:paraId="3E6891D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w:t>
            </w:r>
          </w:p>
        </w:tc>
        <w:tc>
          <w:tcPr>
            <w:tcW w:w="792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CB0C8CA"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Massas com baixo teor de proteína para pessoas com </w:t>
            </w:r>
            <w:proofErr w:type="spellStart"/>
            <w:r w:rsidRPr="00353F31">
              <w:rPr>
                <w:rFonts w:ascii="Book Antiqua" w:eastAsia="Times New Roman" w:hAnsi="Book Antiqua" w:cs="Arial"/>
                <w:kern w:val="0"/>
                <w:sz w:val="19"/>
                <w:szCs w:val="19"/>
                <w:lang w:eastAsia="pt-BR"/>
                <w14:ligatures w14:val="none"/>
              </w:rPr>
              <w:t>aminoacidopatias</w:t>
            </w:r>
            <w:proofErr w:type="spellEnd"/>
            <w:r w:rsidRPr="00353F31">
              <w:rPr>
                <w:rFonts w:ascii="Book Antiqua" w:eastAsia="Times New Roman" w:hAnsi="Book Antiqua" w:cs="Arial"/>
                <w:kern w:val="0"/>
                <w:sz w:val="19"/>
                <w:szCs w:val="19"/>
                <w:lang w:eastAsia="pt-BR"/>
                <w14:ligatures w14:val="none"/>
              </w:rPr>
              <w:t xml:space="preserve">, </w:t>
            </w:r>
            <w:proofErr w:type="spellStart"/>
            <w:r w:rsidRPr="00353F31">
              <w:rPr>
                <w:rFonts w:ascii="Book Antiqua" w:eastAsia="Times New Roman" w:hAnsi="Book Antiqua" w:cs="Arial"/>
                <w:kern w:val="0"/>
                <w:sz w:val="19"/>
                <w:szCs w:val="19"/>
                <w:lang w:eastAsia="pt-BR"/>
                <w14:ligatures w14:val="none"/>
              </w:rPr>
              <w:t>acidemias</w:t>
            </w:r>
            <w:proofErr w:type="spellEnd"/>
            <w:r w:rsidRPr="00353F31">
              <w:rPr>
                <w:rFonts w:ascii="Book Antiqua" w:eastAsia="Times New Roman" w:hAnsi="Book Antiqua" w:cs="Arial"/>
                <w:kern w:val="0"/>
                <w:sz w:val="19"/>
                <w:szCs w:val="19"/>
                <w:lang w:eastAsia="pt-BR"/>
                <w14:ligatures w14:val="none"/>
              </w:rPr>
              <w:t xml:space="preserve"> e defeitos do ciclo da </w:t>
            </w:r>
            <w:proofErr w:type="spellStart"/>
            <w:r w:rsidRPr="00353F31">
              <w:rPr>
                <w:rFonts w:ascii="Book Antiqua" w:eastAsia="Times New Roman" w:hAnsi="Book Antiqua" w:cs="Arial"/>
                <w:kern w:val="0"/>
                <w:sz w:val="19"/>
                <w:szCs w:val="19"/>
                <w:lang w:eastAsia="pt-BR"/>
                <w14:ligatures w14:val="none"/>
              </w:rPr>
              <w:t>uréia</w:t>
            </w:r>
            <w:proofErr w:type="spellEnd"/>
            <w:r w:rsidRPr="00353F31">
              <w:rPr>
                <w:rFonts w:ascii="Book Antiqua" w:eastAsia="Times New Roman" w:hAnsi="Book Antiqua" w:cs="Arial"/>
                <w:kern w:val="0"/>
                <w:sz w:val="19"/>
                <w:szCs w:val="19"/>
                <w:lang w:eastAsia="pt-BR"/>
                <w14:ligatures w14:val="none"/>
              </w:rPr>
              <w:t xml:space="preserve"> da NCM 1902.19.00</w:t>
            </w:r>
          </w:p>
        </w:tc>
      </w:tr>
      <w:tr w:rsidR="00353F31" w:rsidRPr="00353F31" w14:paraId="560B7177" w14:textId="77777777" w:rsidTr="00353F31">
        <w:trPr>
          <w:jc w:val="center"/>
        </w:trPr>
        <w:tc>
          <w:tcPr>
            <w:tcW w:w="842" w:type="dxa"/>
            <w:tcBorders>
              <w:top w:val="nil"/>
              <w:left w:val="single" w:sz="8" w:space="0" w:color="000000"/>
              <w:bottom w:val="single" w:sz="8" w:space="0" w:color="000000"/>
              <w:right w:val="single" w:sz="8" w:space="0" w:color="auto"/>
            </w:tcBorders>
            <w:noWrap/>
            <w:tcMar>
              <w:top w:w="0" w:type="dxa"/>
              <w:left w:w="105" w:type="dxa"/>
              <w:bottom w:w="0" w:type="dxa"/>
              <w:right w:w="105" w:type="dxa"/>
            </w:tcMar>
            <w:vAlign w:val="center"/>
            <w:hideMark/>
          </w:tcPr>
          <w:p w14:paraId="543BB6F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w:t>
            </w:r>
          </w:p>
        </w:tc>
        <w:tc>
          <w:tcPr>
            <w:tcW w:w="792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1E695BF"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Fórmulas Dietoterápicas para Erros Inatos do Metabolismo da NCM 2106.9090</w:t>
            </w:r>
          </w:p>
        </w:tc>
      </w:tr>
    </w:tbl>
    <w:p w14:paraId="100CBB1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w:t>
      </w:r>
      <w:bookmarkStart w:id="458" w:name="anexo2"/>
      <w:bookmarkEnd w:id="458"/>
      <w:r w:rsidRPr="00353F31">
        <w:rPr>
          <w:rFonts w:ascii="Book Antiqua" w:eastAsia="Times New Roman" w:hAnsi="Book Antiqua" w:cs="Arial"/>
          <w:color w:val="000000"/>
          <w:kern w:val="0"/>
          <w:sz w:val="19"/>
          <w:szCs w:val="19"/>
          <w:lang w:eastAsia="pt-BR"/>
          <w14:ligatures w14:val="none"/>
        </w:rPr>
        <w:t>ANEXO II</w:t>
      </w:r>
    </w:p>
    <w:p w14:paraId="537271E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SERVIÇOS DE EDUCAÇÃO SUBMETIDOS À REDUÇÃO DE 60% (SESSENTA POR CENTO) DAS ALÍQUOTAS DO IBS E DA CBS</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6"/>
        <w:gridCol w:w="5887"/>
        <w:gridCol w:w="1731"/>
      </w:tblGrid>
      <w:tr w:rsidR="00353F31" w:rsidRPr="00353F31" w14:paraId="4C4DE3E2" w14:textId="77777777" w:rsidTr="00353F31">
        <w:trPr>
          <w:jc w:val="center"/>
        </w:trPr>
        <w:tc>
          <w:tcPr>
            <w:tcW w:w="50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888206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ITEM</w:t>
            </w:r>
          </w:p>
        </w:tc>
        <w:tc>
          <w:tcPr>
            <w:tcW w:w="3400" w:type="pct"/>
            <w:tcBorders>
              <w:top w:val="single" w:sz="8" w:space="0" w:color="000000"/>
              <w:left w:val="nil"/>
              <w:bottom w:val="single" w:sz="8" w:space="0" w:color="000000"/>
              <w:right w:val="single" w:sz="8" w:space="0" w:color="000000"/>
            </w:tcBorders>
            <w:tcMar>
              <w:top w:w="0" w:type="dxa"/>
              <w:left w:w="105" w:type="dxa"/>
              <w:bottom w:w="0" w:type="dxa"/>
              <w:right w:w="105" w:type="dxa"/>
            </w:tcMar>
            <w:vAlign w:val="center"/>
            <w:hideMark/>
          </w:tcPr>
          <w:p w14:paraId="4950E55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DESCRIÇÃO DO SERVIÇO</w:t>
            </w:r>
          </w:p>
        </w:tc>
        <w:tc>
          <w:tcPr>
            <w:tcW w:w="1000" w:type="pct"/>
            <w:tcBorders>
              <w:top w:val="single" w:sz="8" w:space="0" w:color="000000"/>
              <w:left w:val="nil"/>
              <w:bottom w:val="single" w:sz="8" w:space="0" w:color="000000"/>
              <w:right w:val="single" w:sz="8" w:space="0" w:color="000000"/>
            </w:tcBorders>
            <w:tcMar>
              <w:top w:w="0" w:type="dxa"/>
              <w:left w:w="105" w:type="dxa"/>
              <w:bottom w:w="0" w:type="dxa"/>
              <w:right w:w="105" w:type="dxa"/>
            </w:tcMar>
            <w:vAlign w:val="center"/>
            <w:hideMark/>
          </w:tcPr>
          <w:p w14:paraId="3F7A279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NBS</w:t>
            </w:r>
          </w:p>
        </w:tc>
      </w:tr>
      <w:tr w:rsidR="00353F31" w:rsidRPr="00353F31" w14:paraId="661D7748" w14:textId="77777777" w:rsidTr="00353F31">
        <w:trPr>
          <w:jc w:val="center"/>
        </w:trPr>
        <w:tc>
          <w:tcPr>
            <w:tcW w:w="500"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632C43F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343960E2"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Ensino Infantil, inclusive creche e pré-escola</w:t>
            </w:r>
          </w:p>
        </w:tc>
        <w:tc>
          <w:tcPr>
            <w:tcW w:w="10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1846906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1.2201.1</w:t>
            </w:r>
          </w:p>
        </w:tc>
      </w:tr>
      <w:tr w:rsidR="00353F31" w:rsidRPr="00353F31" w14:paraId="14C13592" w14:textId="77777777" w:rsidTr="00353F31">
        <w:trPr>
          <w:jc w:val="center"/>
        </w:trPr>
        <w:tc>
          <w:tcPr>
            <w:tcW w:w="500"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1375FF2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30C9D6D4"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Ensino Fundamental</w:t>
            </w:r>
          </w:p>
        </w:tc>
        <w:tc>
          <w:tcPr>
            <w:tcW w:w="10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4A43592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1.2201.20.00</w:t>
            </w:r>
          </w:p>
        </w:tc>
      </w:tr>
      <w:tr w:rsidR="00353F31" w:rsidRPr="00353F31" w14:paraId="7230F155" w14:textId="77777777" w:rsidTr="00353F31">
        <w:trPr>
          <w:jc w:val="center"/>
        </w:trPr>
        <w:tc>
          <w:tcPr>
            <w:tcW w:w="500"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330DF2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14EEC9F2"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Ensino Médio</w:t>
            </w:r>
          </w:p>
        </w:tc>
        <w:tc>
          <w:tcPr>
            <w:tcW w:w="10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27C6016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1.2201.30.00</w:t>
            </w:r>
          </w:p>
        </w:tc>
      </w:tr>
      <w:tr w:rsidR="00353F31" w:rsidRPr="00353F31" w14:paraId="77BB9050" w14:textId="77777777" w:rsidTr="00353F31">
        <w:trPr>
          <w:jc w:val="center"/>
        </w:trPr>
        <w:tc>
          <w:tcPr>
            <w:tcW w:w="500"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5AA7421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5D9E4723"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Ensino Técnico de Nível Médio</w:t>
            </w:r>
          </w:p>
        </w:tc>
        <w:tc>
          <w:tcPr>
            <w:tcW w:w="10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1C1BF61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1.2202.00.00</w:t>
            </w:r>
          </w:p>
        </w:tc>
      </w:tr>
      <w:tr w:rsidR="00353F31" w:rsidRPr="00353F31" w14:paraId="717B5539" w14:textId="77777777" w:rsidTr="00353F31">
        <w:trPr>
          <w:jc w:val="center"/>
        </w:trPr>
        <w:tc>
          <w:tcPr>
            <w:tcW w:w="500"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19C385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112AFF76"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Ensino para jovens e adultos destinado àqueles que não tiveram acesso ou continuidade de estudos no ensino fundamental e médio na idade própria</w:t>
            </w:r>
          </w:p>
        </w:tc>
        <w:tc>
          <w:tcPr>
            <w:tcW w:w="10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399703D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1.2203</w:t>
            </w:r>
          </w:p>
        </w:tc>
      </w:tr>
      <w:tr w:rsidR="00353F31" w:rsidRPr="00353F31" w14:paraId="5631B73C" w14:textId="77777777" w:rsidTr="00353F31">
        <w:trPr>
          <w:jc w:val="center"/>
        </w:trPr>
        <w:tc>
          <w:tcPr>
            <w:tcW w:w="500"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381712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37DED257"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Ensino Superior, compreendidos os cursos e programas de graduação, pós-graduação, de extensão e cursos sequenciais</w:t>
            </w:r>
          </w:p>
        </w:tc>
        <w:tc>
          <w:tcPr>
            <w:tcW w:w="10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7A38200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1.2204</w:t>
            </w:r>
          </w:p>
        </w:tc>
      </w:tr>
      <w:tr w:rsidR="00353F31" w:rsidRPr="00353F31" w14:paraId="7E05477D" w14:textId="77777777" w:rsidTr="00353F31">
        <w:trPr>
          <w:jc w:val="center"/>
        </w:trPr>
        <w:tc>
          <w:tcPr>
            <w:tcW w:w="500"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4C4F5B0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1B63FA68"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Ensino de sistemas linguísticos de natureza </w:t>
            </w:r>
            <w:proofErr w:type="spellStart"/>
            <w:r w:rsidRPr="00353F31">
              <w:rPr>
                <w:rFonts w:ascii="Book Antiqua" w:eastAsia="Times New Roman" w:hAnsi="Book Antiqua" w:cs="Arial"/>
                <w:kern w:val="0"/>
                <w:sz w:val="19"/>
                <w:szCs w:val="19"/>
                <w:lang w:eastAsia="pt-BR"/>
                <w14:ligatures w14:val="none"/>
              </w:rPr>
              <w:t>visomotora</w:t>
            </w:r>
            <w:proofErr w:type="spellEnd"/>
            <w:r w:rsidRPr="00353F31">
              <w:rPr>
                <w:rFonts w:ascii="Book Antiqua" w:eastAsia="Times New Roman" w:hAnsi="Book Antiqua" w:cs="Arial"/>
                <w:kern w:val="0"/>
                <w:sz w:val="19"/>
                <w:szCs w:val="19"/>
                <w:lang w:eastAsia="pt-BR"/>
                <w14:ligatures w14:val="none"/>
              </w:rPr>
              <w:t xml:space="preserve"> e de escrita tátil</w:t>
            </w:r>
          </w:p>
        </w:tc>
        <w:tc>
          <w:tcPr>
            <w:tcW w:w="10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658A199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1.2205.13.00</w:t>
            </w:r>
          </w:p>
        </w:tc>
      </w:tr>
      <w:tr w:rsidR="00353F31" w:rsidRPr="00353F31" w14:paraId="48945334" w14:textId="77777777" w:rsidTr="00353F31">
        <w:trPr>
          <w:jc w:val="center"/>
        </w:trPr>
        <w:tc>
          <w:tcPr>
            <w:tcW w:w="500"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2B94941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7E026F80"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Ensino de línguas nativas de povos originários</w:t>
            </w:r>
          </w:p>
        </w:tc>
        <w:tc>
          <w:tcPr>
            <w:tcW w:w="10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3E7C7B5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1.2205.13.00</w:t>
            </w:r>
          </w:p>
        </w:tc>
      </w:tr>
      <w:tr w:rsidR="00353F31" w:rsidRPr="00353F31" w14:paraId="05889049" w14:textId="77777777" w:rsidTr="00353F31">
        <w:trPr>
          <w:jc w:val="center"/>
        </w:trPr>
        <w:tc>
          <w:tcPr>
            <w:tcW w:w="500" w:type="pct"/>
            <w:tcBorders>
              <w:top w:val="nil"/>
              <w:left w:val="single" w:sz="8" w:space="0" w:color="000000"/>
              <w:bottom w:val="single" w:sz="8" w:space="0" w:color="000000"/>
              <w:right w:val="single" w:sz="8" w:space="0" w:color="000000"/>
            </w:tcBorders>
            <w:tcMar>
              <w:top w:w="0" w:type="dxa"/>
              <w:left w:w="105" w:type="dxa"/>
              <w:bottom w:w="0" w:type="dxa"/>
              <w:right w:w="105" w:type="dxa"/>
            </w:tcMar>
            <w:vAlign w:val="center"/>
            <w:hideMark/>
          </w:tcPr>
          <w:p w14:paraId="7D48DE3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6F8296A9" w14:textId="77777777" w:rsidR="00353F31" w:rsidRPr="00353F31" w:rsidRDefault="00353F31" w:rsidP="000B2CC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Educação especial destinada a pessoas com deficiência, transtornos globais do desenvolvimento e altas habilidades ou superdotação, de modo isolado ou agregado a qualquer das etapas de educação tratadas neste Anexo</w:t>
            </w:r>
          </w:p>
        </w:tc>
        <w:tc>
          <w:tcPr>
            <w:tcW w:w="1000" w:type="pct"/>
            <w:tcBorders>
              <w:top w:val="nil"/>
              <w:left w:val="nil"/>
              <w:bottom w:val="single" w:sz="8" w:space="0" w:color="000000"/>
              <w:right w:val="single" w:sz="8" w:space="0" w:color="000000"/>
            </w:tcBorders>
            <w:tcMar>
              <w:top w:w="0" w:type="dxa"/>
              <w:left w:w="105" w:type="dxa"/>
              <w:bottom w:w="0" w:type="dxa"/>
              <w:right w:w="105" w:type="dxa"/>
            </w:tcMar>
            <w:vAlign w:val="center"/>
            <w:hideMark/>
          </w:tcPr>
          <w:p w14:paraId="7FDABCC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6313F55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59" w:name="anexo3"/>
      <w:bookmarkEnd w:id="459"/>
      <w:r w:rsidRPr="00353F31">
        <w:rPr>
          <w:rFonts w:ascii="Book Antiqua" w:eastAsia="Times New Roman" w:hAnsi="Book Antiqua" w:cs="Arial"/>
          <w:color w:val="000000"/>
          <w:kern w:val="0"/>
          <w:sz w:val="19"/>
          <w:szCs w:val="19"/>
          <w:lang w:eastAsia="pt-BR"/>
          <w14:ligatures w14:val="none"/>
        </w:rPr>
        <w:t>ANEXO III</w:t>
      </w:r>
    </w:p>
    <w:p w14:paraId="0FB80CF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SERVIÇOS DE SAÚDE SUBMETIDOS À REDUÇÃO DE 60% (SESSENTA POR CENTO) DAS ALÍQUOTAS DO IBS E DA CBS</w:t>
      </w:r>
    </w:p>
    <w:tbl>
      <w:tblPr>
        <w:tblW w:w="9275" w:type="dxa"/>
        <w:jc w:val="center"/>
        <w:tblCellMar>
          <w:left w:w="0" w:type="dxa"/>
          <w:right w:w="0" w:type="dxa"/>
        </w:tblCellMar>
        <w:tblLook w:val="04A0" w:firstRow="1" w:lastRow="0" w:firstColumn="1" w:lastColumn="0" w:noHBand="0" w:noVBand="1"/>
      </w:tblPr>
      <w:tblGrid>
        <w:gridCol w:w="1663"/>
        <w:gridCol w:w="5840"/>
        <w:gridCol w:w="1772"/>
      </w:tblGrid>
      <w:tr w:rsidR="00353F31" w:rsidRPr="00353F31" w14:paraId="6B86D064" w14:textId="77777777" w:rsidTr="001D6254">
        <w:trPr>
          <w:trHeight w:val="300"/>
          <w:jc w:val="center"/>
        </w:trPr>
        <w:tc>
          <w:tcPr>
            <w:tcW w:w="1663" w:type="dxa"/>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2D6D51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ITEM</w:t>
            </w:r>
          </w:p>
        </w:tc>
        <w:tc>
          <w:tcPr>
            <w:tcW w:w="5840" w:type="dxa"/>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26BADB3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DESCRIÇÃO DO SERVIÇO</w:t>
            </w:r>
          </w:p>
        </w:tc>
        <w:tc>
          <w:tcPr>
            <w:tcW w:w="1772" w:type="dxa"/>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69793F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NBS</w:t>
            </w:r>
          </w:p>
        </w:tc>
      </w:tr>
      <w:tr w:rsidR="00353F31" w:rsidRPr="00353F31" w14:paraId="1DABAAA3"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DF58EE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0790B0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cirúrgicos</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EA8680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1.2301.11.00</w:t>
            </w:r>
          </w:p>
        </w:tc>
      </w:tr>
      <w:tr w:rsidR="00353F31" w:rsidRPr="00353F31" w14:paraId="51C95A75"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DBDFDD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CBF032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ginecológicos e obstétricos</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6E8F34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1.2301.12.00</w:t>
            </w:r>
          </w:p>
        </w:tc>
      </w:tr>
      <w:tr w:rsidR="00353F31" w:rsidRPr="00353F31" w14:paraId="7922EB29"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4A023C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E896AF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psiquiátricos</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8DAB37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1.2301.13.00</w:t>
            </w:r>
          </w:p>
        </w:tc>
      </w:tr>
      <w:tr w:rsidR="00353F31" w:rsidRPr="00353F31" w14:paraId="3429B840"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BA4808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0E28B0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prestados em Unidades de Terapia Intensiva</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DFCBEA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1.2301.14.00</w:t>
            </w:r>
          </w:p>
        </w:tc>
      </w:tr>
      <w:tr w:rsidR="00353F31" w:rsidRPr="00353F31" w14:paraId="031A955E"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F8E301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CD8242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atendimento de urgência</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AEFF87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1.2301.15.00</w:t>
            </w:r>
          </w:p>
        </w:tc>
      </w:tr>
      <w:tr w:rsidR="00353F31" w:rsidRPr="00353F31" w14:paraId="52641930"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DE0DED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6D2821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hospitalares não classificados em subposições anteriores</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4D60AA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1.2301.19.00</w:t>
            </w:r>
          </w:p>
        </w:tc>
      </w:tr>
      <w:tr w:rsidR="00353F31" w:rsidRPr="00353F31" w14:paraId="46689C49"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52722F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97590D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clínica médica</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E4133B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1.2301.21.00</w:t>
            </w:r>
          </w:p>
        </w:tc>
      </w:tr>
      <w:tr w:rsidR="00353F31" w:rsidRPr="00353F31" w14:paraId="49D00D76"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64082F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3EC635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médicos especializados</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EACE4B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1.2301.22.00</w:t>
            </w:r>
          </w:p>
        </w:tc>
      </w:tr>
      <w:tr w:rsidR="00353F31" w:rsidRPr="00353F31" w14:paraId="5E09C208"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DA149C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F99007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odontológicos</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BB3712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1.2301.23.00</w:t>
            </w:r>
          </w:p>
        </w:tc>
      </w:tr>
      <w:tr w:rsidR="00353F31" w:rsidRPr="00353F31" w14:paraId="7D8E5FF2"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765A25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110EF7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enfermagem</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1BF939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1.2301.91.00</w:t>
            </w:r>
          </w:p>
        </w:tc>
      </w:tr>
      <w:tr w:rsidR="00353F31" w:rsidRPr="00353F31" w14:paraId="052829AC"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A03C16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D20257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fisioterapia</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54A799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1.2301.92.00</w:t>
            </w:r>
          </w:p>
        </w:tc>
      </w:tr>
      <w:tr w:rsidR="00353F31" w:rsidRPr="00353F31" w14:paraId="76220ECF"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0D3505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5BE4E4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laboratoriais</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0CD116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1.2301.93.00</w:t>
            </w:r>
          </w:p>
        </w:tc>
      </w:tr>
      <w:tr w:rsidR="00353F31" w:rsidRPr="00353F31" w14:paraId="353817A3"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39F0C5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7A94A3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diagnóstico por imagem</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491B77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1.2301.94.00</w:t>
            </w:r>
          </w:p>
        </w:tc>
      </w:tr>
      <w:tr w:rsidR="00353F31" w:rsidRPr="00353F31" w14:paraId="48CCF09F"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3EFA60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BC11DE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bancos de material biológico humano</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AA50C1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1.2301.95.00</w:t>
            </w:r>
          </w:p>
        </w:tc>
      </w:tr>
      <w:tr w:rsidR="00353F31" w:rsidRPr="00353F31" w14:paraId="2EDC776D"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937D4A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DE71E0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ambulância</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67703D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1.2301.96.00</w:t>
            </w:r>
          </w:p>
        </w:tc>
      </w:tr>
      <w:tr w:rsidR="00353F31" w:rsidRPr="00353F31" w14:paraId="6AA59976"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ADE5C4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F86D4C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assistência ao parto e pós-parto</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29EA17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1.2301.97.00</w:t>
            </w:r>
          </w:p>
        </w:tc>
      </w:tr>
      <w:tr w:rsidR="00353F31" w:rsidRPr="00353F31" w14:paraId="2E77AE00"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DFD436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80F596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psicologia</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FE4901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1.2301.98.00</w:t>
            </w:r>
          </w:p>
        </w:tc>
      </w:tr>
      <w:tr w:rsidR="00353F31" w:rsidRPr="00353F31" w14:paraId="17917F8F"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05AF6F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CC127B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vigilância sanitária</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91D63F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1.2301.99.00</w:t>
            </w:r>
          </w:p>
        </w:tc>
      </w:tr>
      <w:tr w:rsidR="00353F31" w:rsidRPr="00353F31" w14:paraId="441867F1"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3D74F9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615280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epidemiologia</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4AC612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1.2301.99.00</w:t>
            </w:r>
          </w:p>
        </w:tc>
      </w:tr>
      <w:tr w:rsidR="00353F31" w:rsidRPr="00353F31" w14:paraId="3458F2C3"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75860A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4814AF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vacinação</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F261DF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1.2301.99.00</w:t>
            </w:r>
          </w:p>
        </w:tc>
      </w:tr>
      <w:tr w:rsidR="00353F31" w:rsidRPr="00353F31" w14:paraId="2A8AD549"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365EEB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884C8F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fonoaudiologia</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91D77D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1.2301.99.00</w:t>
            </w:r>
          </w:p>
        </w:tc>
      </w:tr>
      <w:tr w:rsidR="00353F31" w:rsidRPr="00353F31" w14:paraId="55E3F5FB"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B25201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A4E0D7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nutrição</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F68788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1.2301.99.00</w:t>
            </w:r>
          </w:p>
        </w:tc>
      </w:tr>
      <w:tr w:rsidR="00353F31" w:rsidRPr="00353F31" w14:paraId="4B2ECD7D"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560877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339753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optometria</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E526D1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1.2301.99.00</w:t>
            </w:r>
          </w:p>
        </w:tc>
      </w:tr>
      <w:tr w:rsidR="00353F31" w:rsidRPr="00353F31" w14:paraId="04053450"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D8E1A9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F9FC99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instrumentação cirúrgica</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0053D1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1.2301.99.00</w:t>
            </w:r>
          </w:p>
        </w:tc>
      </w:tr>
      <w:tr w:rsidR="00353F31" w:rsidRPr="00353F31" w14:paraId="1E178CF8"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6B480D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5BF45D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biomedicina</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5E645F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1.2301.99.00</w:t>
            </w:r>
          </w:p>
        </w:tc>
      </w:tr>
      <w:tr w:rsidR="00353F31" w:rsidRPr="00353F31" w14:paraId="75C89C26"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887D76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E5EF43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farmacêuticos</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BCCAAF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1.2301.99.00</w:t>
            </w:r>
          </w:p>
        </w:tc>
      </w:tr>
      <w:tr w:rsidR="00353F31" w:rsidRPr="00353F31" w14:paraId="41945613"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C1B61E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187BDC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cuidado e assistência a idosos e pessoas com deficiência em unidades de acolhimento</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F8738A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1.2302</w:t>
            </w:r>
          </w:p>
        </w:tc>
      </w:tr>
      <w:tr w:rsidR="00353F31" w:rsidRPr="00353F31" w14:paraId="777841AB"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2B6EBB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E7DE35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domiciliares de apoio a pessoas adultas, idosas, crianças, adolescentes, pessoas com transtornos mentais e com deficiências</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E88217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1.2301.99.00</w:t>
            </w:r>
          </w:p>
        </w:tc>
      </w:tr>
      <w:tr w:rsidR="00353F31" w:rsidRPr="00353F31" w14:paraId="1FBC2184"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B7C37E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77A743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esterilização</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FC911C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1.2301.99.0</w:t>
            </w:r>
          </w:p>
        </w:tc>
      </w:tr>
      <w:tr w:rsidR="00353F31" w:rsidRPr="00353F31" w14:paraId="0539EFE9" w14:textId="77777777" w:rsidTr="001D6254">
        <w:trPr>
          <w:trHeight w:val="300"/>
          <w:jc w:val="center"/>
        </w:trPr>
        <w:tc>
          <w:tcPr>
            <w:tcW w:w="1663"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F5E821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w:t>
            </w:r>
          </w:p>
        </w:tc>
        <w:tc>
          <w:tcPr>
            <w:tcW w:w="5840"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7B1B4F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funerários, de cremação e de embalsamamento</w:t>
            </w:r>
          </w:p>
        </w:tc>
        <w:tc>
          <w:tcPr>
            <w:tcW w:w="1772"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777AD2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1.2603.00.00</w:t>
            </w:r>
          </w:p>
        </w:tc>
      </w:tr>
    </w:tbl>
    <w:p w14:paraId="1AB5691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60" w:name="anexo4"/>
      <w:bookmarkEnd w:id="460"/>
      <w:r w:rsidRPr="00353F31">
        <w:rPr>
          <w:rFonts w:ascii="Book Antiqua" w:eastAsia="Times New Roman" w:hAnsi="Book Antiqua" w:cs="Arial"/>
          <w:color w:val="000000"/>
          <w:kern w:val="0"/>
          <w:sz w:val="19"/>
          <w:szCs w:val="19"/>
          <w:lang w:eastAsia="pt-BR"/>
          <w14:ligatures w14:val="none"/>
        </w:rPr>
        <w:t>ANEXO IV</w:t>
      </w:r>
    </w:p>
    <w:p w14:paraId="3C8DF1C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DISPOSITIVOS MÉDICOS SUBMETIDOS À REDUÇÃO DE 60% (SESSENTA POR CENTO) DAS ALÍQUOTAS DO IBS E DA CBS</w:t>
      </w:r>
    </w:p>
    <w:tbl>
      <w:tblPr>
        <w:tblW w:w="9346" w:type="dxa"/>
        <w:jc w:val="center"/>
        <w:tblCellMar>
          <w:left w:w="0" w:type="dxa"/>
          <w:right w:w="0" w:type="dxa"/>
        </w:tblCellMar>
        <w:tblLook w:val="04A0" w:firstRow="1" w:lastRow="0" w:firstColumn="1" w:lastColumn="0" w:noHBand="0" w:noVBand="1"/>
      </w:tblPr>
      <w:tblGrid>
        <w:gridCol w:w="1571"/>
        <w:gridCol w:w="6074"/>
        <w:gridCol w:w="1701"/>
      </w:tblGrid>
      <w:tr w:rsidR="00353F31" w:rsidRPr="00353F31" w14:paraId="55BC7BB7" w14:textId="77777777" w:rsidTr="001D6254">
        <w:trPr>
          <w:jc w:val="center"/>
        </w:trPr>
        <w:tc>
          <w:tcPr>
            <w:tcW w:w="15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80FEE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ITEM</w:t>
            </w:r>
          </w:p>
        </w:tc>
        <w:tc>
          <w:tcPr>
            <w:tcW w:w="607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BC0238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DESCRIÇÃO</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51F1D8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NCM/SH</w:t>
            </w:r>
          </w:p>
        </w:tc>
      </w:tr>
      <w:tr w:rsidR="00353F31" w:rsidRPr="00353F31" w14:paraId="119781F2"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E2F3B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ADBF2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Bolsa para drenagem</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8C048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3926.90.30</w:t>
            </w:r>
          </w:p>
        </w:tc>
      </w:tr>
      <w:tr w:rsidR="00353F31" w:rsidRPr="00353F31" w14:paraId="5AFC4B9E"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60E9E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F9CCE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Sistema para drenagem com conjunto intermediário para medição contínua da diurese</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35DA1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9018.90.99</w:t>
            </w:r>
          </w:p>
        </w:tc>
      </w:tr>
      <w:tr w:rsidR="00353F31" w:rsidRPr="00353F31" w14:paraId="14659573"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EDCD2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E357F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Chapas e filmes para raios-X, sensibilizados em uma face</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B149B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3701.10.10</w:t>
            </w:r>
          </w:p>
        </w:tc>
      </w:tr>
      <w:tr w:rsidR="00353F31" w:rsidRPr="00353F31" w14:paraId="61C06855"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23177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4752D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Cimentos para reconstituição óssea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43026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3006.40.20</w:t>
            </w:r>
          </w:p>
        </w:tc>
      </w:tr>
      <w:tr w:rsidR="00353F31" w:rsidRPr="00353F31" w14:paraId="56356A5B"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6F7E3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48D43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Substitutos de enxerto ósseo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017D6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3004.90.99</w:t>
            </w:r>
          </w:p>
        </w:tc>
      </w:tr>
      <w:tr w:rsidR="00353F31" w:rsidRPr="00353F31" w14:paraId="6C056E33"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3E01E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DB8A0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Coletor para unidade de drenagem externa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4C091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3926.90.40</w:t>
            </w:r>
          </w:p>
        </w:tc>
      </w:tr>
      <w:tr w:rsidR="00353F31" w:rsidRPr="00353F31" w14:paraId="54687F16"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61993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404C4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Conector completo com tampa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BAB2C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3917.40</w:t>
            </w:r>
          </w:p>
        </w:tc>
      </w:tr>
      <w:tr w:rsidR="00353F31" w:rsidRPr="00353F31" w14:paraId="220CD171"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E05B3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17255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Conector em Y</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01545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3917.40</w:t>
            </w:r>
          </w:p>
        </w:tc>
      </w:tr>
      <w:tr w:rsidR="00353F31" w:rsidRPr="00353F31" w14:paraId="53506030"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CB94F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1FD64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Conjuntos de troca e concentrados </w:t>
            </w:r>
            <w:proofErr w:type="spellStart"/>
            <w:r w:rsidRPr="00353F31">
              <w:rPr>
                <w:rFonts w:ascii="Book Antiqua" w:eastAsia="Times New Roman" w:hAnsi="Book Antiqua" w:cs="Arial"/>
                <w:kern w:val="0"/>
                <w:sz w:val="19"/>
                <w:szCs w:val="19"/>
                <w:lang w:eastAsia="pt-BR"/>
                <w14:ligatures w14:val="none"/>
              </w:rPr>
              <w:t>polieletrolíticos</w:t>
            </w:r>
            <w:proofErr w:type="spellEnd"/>
            <w:r w:rsidRPr="00353F31">
              <w:rPr>
                <w:rFonts w:ascii="Book Antiqua" w:eastAsia="Times New Roman" w:hAnsi="Book Antiqua" w:cs="Arial"/>
                <w:kern w:val="0"/>
                <w:sz w:val="19"/>
                <w:szCs w:val="19"/>
                <w:lang w:eastAsia="pt-BR"/>
                <w14:ligatures w14:val="none"/>
              </w:rPr>
              <w:t xml:space="preserve"> para diálise</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6C1AE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3004.90.99</w:t>
            </w:r>
          </w:p>
        </w:tc>
      </w:tr>
      <w:tr w:rsidR="00353F31" w:rsidRPr="00353F31" w14:paraId="73279A9A"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86F69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AEE0F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Conjunto para autotransfusão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F8281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9018.90.10</w:t>
            </w:r>
          </w:p>
        </w:tc>
      </w:tr>
      <w:tr w:rsidR="00353F31" w:rsidRPr="00353F31" w14:paraId="7DE83666"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62FD6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9F60C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Conjunto para hidrocefalia de baixo perfil</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4FC93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9021.90.19</w:t>
            </w:r>
          </w:p>
        </w:tc>
      </w:tr>
      <w:tr w:rsidR="00353F31" w:rsidRPr="00353F31" w14:paraId="66F4E0D4" w14:textId="77777777" w:rsidTr="001D6254">
        <w:trPr>
          <w:jc w:val="center"/>
        </w:trPr>
        <w:tc>
          <w:tcPr>
            <w:tcW w:w="1571"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7BCFF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w:t>
            </w:r>
          </w:p>
        </w:tc>
        <w:tc>
          <w:tcPr>
            <w:tcW w:w="607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E5A8D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Conjunto para hidrocefalia </w:t>
            </w:r>
            <w:r w:rsidRPr="00353F31">
              <w:rPr>
                <w:rFonts w:ascii="Book Antiqua" w:eastAsia="Times New Roman" w:hAnsi="Book Antiqua" w:cs="Arial"/>
                <w:b/>
                <w:bCs/>
                <w:kern w:val="0"/>
                <w:sz w:val="19"/>
                <w:szCs w:val="19"/>
                <w:lang w:eastAsia="pt-BR"/>
                <w14:ligatures w14:val="none"/>
              </w:rPr>
              <w:t>standard</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8C35B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9021.90.19</w:t>
            </w:r>
          </w:p>
        </w:tc>
      </w:tr>
      <w:tr w:rsidR="00353F31" w:rsidRPr="00353F31" w14:paraId="336C70BC" w14:textId="77777777" w:rsidTr="001D6254">
        <w:trPr>
          <w:jc w:val="center"/>
        </w:trPr>
        <w:tc>
          <w:tcPr>
            <w:tcW w:w="0" w:type="auto"/>
            <w:vMerge/>
            <w:tcBorders>
              <w:top w:val="nil"/>
              <w:left w:val="single" w:sz="8" w:space="0" w:color="auto"/>
              <w:bottom w:val="single" w:sz="8" w:space="0" w:color="auto"/>
              <w:right w:val="single" w:sz="8" w:space="0" w:color="auto"/>
            </w:tcBorders>
            <w:vAlign w:val="center"/>
            <w:hideMark/>
          </w:tcPr>
          <w:p w14:paraId="5B6205D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tc>
        <w:tc>
          <w:tcPr>
            <w:tcW w:w="6074" w:type="dxa"/>
            <w:vMerge/>
            <w:tcBorders>
              <w:top w:val="nil"/>
              <w:left w:val="nil"/>
              <w:bottom w:val="single" w:sz="8" w:space="0" w:color="auto"/>
              <w:right w:val="single" w:sz="8" w:space="0" w:color="auto"/>
            </w:tcBorders>
            <w:vAlign w:val="center"/>
            <w:hideMark/>
          </w:tcPr>
          <w:p w14:paraId="5A863D3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E6CDA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9021.90.80</w:t>
            </w:r>
          </w:p>
        </w:tc>
      </w:tr>
      <w:tr w:rsidR="00353F31" w:rsidRPr="00353F31" w14:paraId="5F1DCC6C"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2DB9E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40E7E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Eletrodo endocárdico definitivo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0E13E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9021.90.91</w:t>
            </w:r>
          </w:p>
        </w:tc>
      </w:tr>
      <w:tr w:rsidR="00353F31" w:rsidRPr="00353F31" w14:paraId="5874B16E"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3826B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3258B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Eletrodo epicárdico definitivo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82C96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9021.90.91</w:t>
            </w:r>
          </w:p>
        </w:tc>
      </w:tr>
      <w:tr w:rsidR="00353F31" w:rsidRPr="00353F31" w14:paraId="796D91C0"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C7BA7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49BB4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Eletrodo para marcapasso temporário endocárdico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A26E4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9021.90.91</w:t>
            </w:r>
          </w:p>
        </w:tc>
      </w:tr>
      <w:tr w:rsidR="00353F31" w:rsidRPr="00353F31" w14:paraId="2A0AF62A"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7D6B8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93391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Eletrodo para marcapasso temporário epicárdico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02FF5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9021.90.91</w:t>
            </w:r>
          </w:p>
        </w:tc>
      </w:tr>
      <w:tr w:rsidR="00353F31" w:rsidRPr="00353F31" w14:paraId="010A5669"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92744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83015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Espaçador de tendão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D80A2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9021.90.19</w:t>
            </w:r>
          </w:p>
        </w:tc>
      </w:tr>
      <w:tr w:rsidR="00353F31" w:rsidRPr="00353F31" w14:paraId="28A3AC52"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A19E4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4138F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Filmes especiais para raios-X sensibilizados em ambas as faces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3281A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3702.10.20</w:t>
            </w:r>
          </w:p>
        </w:tc>
      </w:tr>
      <w:tr w:rsidR="00353F31" w:rsidRPr="00353F31" w14:paraId="51970079"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168D6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3C349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Filmes especiais para raios-X sensibilizados em uma face</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BA3BD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3702.10.10</w:t>
            </w:r>
          </w:p>
        </w:tc>
      </w:tr>
      <w:tr w:rsidR="00353F31" w:rsidRPr="00353F31" w14:paraId="22ACD04D"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F9F97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E476C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Filtro de linha arterial e venoso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AE097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8421.29.90</w:t>
            </w:r>
          </w:p>
        </w:tc>
      </w:tr>
      <w:tr w:rsidR="00353F31" w:rsidRPr="00353F31" w14:paraId="563FD886"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BFDFC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F9C6C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Filtro de sangue arterial e venoso para recirculação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4B1A6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8421.29.90</w:t>
            </w:r>
          </w:p>
        </w:tc>
      </w:tr>
      <w:tr w:rsidR="00353F31" w:rsidRPr="00353F31" w14:paraId="769302FF"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626BF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D5A48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Filtro para cardioplegia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166E5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8421.29.90</w:t>
            </w:r>
          </w:p>
        </w:tc>
      </w:tr>
      <w:tr w:rsidR="00353F31" w:rsidRPr="00353F31" w14:paraId="689DFC2A"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E6EE3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4D9E4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Categutes esterilizados, materiais esterilizados semelhantes para suturas cirúrgicas (incluídos os fios absorvíveis esterilizados para cirurgia ou odontologia) e adesivos esterilizados para tecidos orgânicos, utilizados em cirurgia para fechar ferimentos; </w:t>
            </w:r>
            <w:proofErr w:type="spellStart"/>
            <w:r w:rsidRPr="00353F31">
              <w:rPr>
                <w:rFonts w:ascii="Book Antiqua" w:eastAsia="Times New Roman" w:hAnsi="Book Antiqua" w:cs="Arial"/>
                <w:kern w:val="0"/>
                <w:sz w:val="19"/>
                <w:szCs w:val="19"/>
                <w:lang w:eastAsia="pt-BR"/>
                <w14:ligatures w14:val="none"/>
              </w:rPr>
              <w:t>laminárias</w:t>
            </w:r>
            <w:proofErr w:type="spellEnd"/>
            <w:r w:rsidRPr="00353F31">
              <w:rPr>
                <w:rFonts w:ascii="Book Antiqua" w:eastAsia="Times New Roman" w:hAnsi="Book Antiqua" w:cs="Arial"/>
                <w:kern w:val="0"/>
                <w:sz w:val="19"/>
                <w:szCs w:val="19"/>
                <w:lang w:eastAsia="pt-BR"/>
                <w14:ligatures w14:val="none"/>
              </w:rPr>
              <w:t xml:space="preserve"> esterilizadas; hemostáticos absorvíveis esterilizados para cirurgia ou odontologia; barreiras antiaderentes esterilizadas para cirurgia ou odontologia, absorvíveis ou não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BEE68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3006.10</w:t>
            </w:r>
          </w:p>
        </w:tc>
      </w:tr>
      <w:tr w:rsidR="00353F31" w:rsidRPr="00353F31" w14:paraId="3EB05B31"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DFC98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42F39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Hemoconcentrador</w:t>
            </w:r>
            <w:proofErr w:type="spellEnd"/>
            <w:r w:rsidRPr="00353F31">
              <w:rPr>
                <w:rFonts w:ascii="Book Antiqua" w:eastAsia="Times New Roman" w:hAnsi="Book Antiqua" w:cs="Arial"/>
                <w:kern w:val="0"/>
                <w:sz w:val="19"/>
                <w:szCs w:val="19"/>
                <w:lang w:eastAsia="pt-BR"/>
                <w14:ligatures w14:val="none"/>
              </w:rPr>
              <w:t xml:space="preserve"> para circulação extracorpórea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87E6D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9018.90.40</w:t>
            </w:r>
          </w:p>
        </w:tc>
      </w:tr>
      <w:tr w:rsidR="00353F31" w:rsidRPr="00353F31" w14:paraId="58FF40CB"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A7358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BE386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Hemodialisador</w:t>
            </w:r>
            <w:proofErr w:type="spellEnd"/>
            <w:r w:rsidRPr="00353F31">
              <w:rPr>
                <w:rFonts w:ascii="Book Antiqua" w:eastAsia="Times New Roman" w:hAnsi="Book Antiqua" w:cs="Arial"/>
                <w:kern w:val="0"/>
                <w:sz w:val="19"/>
                <w:szCs w:val="19"/>
                <w:lang w:eastAsia="pt-BR"/>
                <w14:ligatures w14:val="none"/>
              </w:rPr>
              <w:t xml:space="preserve"> capilar</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8629D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8421.29.11</w:t>
            </w:r>
          </w:p>
        </w:tc>
      </w:tr>
      <w:tr w:rsidR="00353F31" w:rsidRPr="00353F31" w14:paraId="5B8B1E50"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658DF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048EA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Marcapasso cardíaco câmara dupla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E2816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9021.50.00</w:t>
            </w:r>
          </w:p>
        </w:tc>
      </w:tr>
      <w:tr w:rsidR="00353F31" w:rsidRPr="00353F31" w14:paraId="33FA0279"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16D15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6A784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Marcapasso cardíaco </w:t>
            </w:r>
            <w:proofErr w:type="spellStart"/>
            <w:r w:rsidRPr="00353F31">
              <w:rPr>
                <w:rFonts w:ascii="Book Antiqua" w:eastAsia="Times New Roman" w:hAnsi="Book Antiqua" w:cs="Arial"/>
                <w:kern w:val="0"/>
                <w:sz w:val="19"/>
                <w:szCs w:val="19"/>
                <w:lang w:eastAsia="pt-BR"/>
                <w14:ligatures w14:val="none"/>
              </w:rPr>
              <w:t>multiprogramável</w:t>
            </w:r>
            <w:proofErr w:type="spellEnd"/>
            <w:r w:rsidRPr="00353F31">
              <w:rPr>
                <w:rFonts w:ascii="Book Antiqua" w:eastAsia="Times New Roman" w:hAnsi="Book Antiqua" w:cs="Arial"/>
                <w:kern w:val="0"/>
                <w:sz w:val="19"/>
                <w:szCs w:val="19"/>
                <w:lang w:eastAsia="pt-BR"/>
                <w14:ligatures w14:val="none"/>
              </w:rPr>
              <w:t xml:space="preserve"> com telemetria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95556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9021.50.00</w:t>
            </w:r>
          </w:p>
        </w:tc>
      </w:tr>
      <w:tr w:rsidR="00353F31" w:rsidRPr="00353F31" w14:paraId="1032A3B9"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3D9C5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A2D0C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Outras chapas e filmes para raios-X</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2F433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3701.10.29</w:t>
            </w:r>
          </w:p>
        </w:tc>
      </w:tr>
      <w:tr w:rsidR="00353F31" w:rsidRPr="00353F31" w14:paraId="5EE94FA8"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BFA4A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1CA09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Oxigenador de bolha com tubos para circulação extracorpórea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48A4D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9018.90.99</w:t>
            </w:r>
          </w:p>
        </w:tc>
      </w:tr>
      <w:tr w:rsidR="00353F31" w:rsidRPr="00353F31" w14:paraId="4359AA0B"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A1C1A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8F643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Oxigenador de membrana com tubos para circulação extracorpórea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05249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9018.90.99</w:t>
            </w:r>
          </w:p>
        </w:tc>
      </w:tr>
      <w:tr w:rsidR="00353F31" w:rsidRPr="00353F31" w14:paraId="776E7DB3"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DD452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B1FAB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Reservatório de cardiotomia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EC6F1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9018.90.99</w:t>
            </w:r>
          </w:p>
        </w:tc>
      </w:tr>
      <w:tr w:rsidR="00353F31" w:rsidRPr="00353F31" w14:paraId="38B545C0"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D9381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4A5C3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Reservatório para cardioplegia com tubo sem filtro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C0A63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9018.90.99</w:t>
            </w:r>
          </w:p>
        </w:tc>
      </w:tr>
      <w:tr w:rsidR="00353F31" w:rsidRPr="00353F31" w14:paraId="26BBDB37"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41B25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627F8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Rins artificiais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C431E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9018.90.40</w:t>
            </w:r>
          </w:p>
        </w:tc>
      </w:tr>
      <w:tr w:rsidR="00353F31" w:rsidRPr="00353F31" w14:paraId="3EBACC06"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D5947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AD57A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i/>
                <w:iCs/>
                <w:kern w:val="0"/>
                <w:sz w:val="19"/>
                <w:szCs w:val="19"/>
                <w:lang w:eastAsia="pt-BR"/>
                <w14:ligatures w14:val="none"/>
              </w:rPr>
              <w:t>Shunt</w:t>
            </w:r>
            <w:r w:rsidRPr="00353F31">
              <w:rPr>
                <w:rFonts w:ascii="Book Antiqua" w:eastAsia="Times New Roman" w:hAnsi="Book Antiqua" w:cs="Arial"/>
                <w:b/>
                <w:bCs/>
                <w:kern w:val="0"/>
                <w:sz w:val="19"/>
                <w:szCs w:val="19"/>
                <w:lang w:eastAsia="pt-BR"/>
                <w14:ligatures w14:val="none"/>
              </w:rPr>
              <w:t> </w:t>
            </w:r>
            <w:r w:rsidRPr="00353F31">
              <w:rPr>
                <w:rFonts w:ascii="Book Antiqua" w:eastAsia="Times New Roman" w:hAnsi="Book Antiqua" w:cs="Arial"/>
                <w:kern w:val="0"/>
                <w:sz w:val="19"/>
                <w:szCs w:val="19"/>
                <w:lang w:eastAsia="pt-BR"/>
                <w14:ligatures w14:val="none"/>
              </w:rPr>
              <w:t>lombo-</w:t>
            </w:r>
            <w:proofErr w:type="spellStart"/>
            <w:r w:rsidRPr="00353F31">
              <w:rPr>
                <w:rFonts w:ascii="Book Antiqua" w:eastAsia="Times New Roman" w:hAnsi="Book Antiqua" w:cs="Arial"/>
                <w:kern w:val="0"/>
                <w:sz w:val="19"/>
                <w:szCs w:val="19"/>
                <w:lang w:eastAsia="pt-BR"/>
                <w14:ligatures w14:val="none"/>
              </w:rPr>
              <w:t>peritonal</w:t>
            </w:r>
            <w:proofErr w:type="spellEnd"/>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083A8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9021.90.19</w:t>
            </w:r>
          </w:p>
        </w:tc>
      </w:tr>
      <w:tr w:rsidR="00353F31" w:rsidRPr="00353F31" w14:paraId="49F12C79"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31E0B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87955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Substituto temporário de pele (biológica/sintética) (por cm2)</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790CE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3005.90.90</w:t>
            </w:r>
          </w:p>
        </w:tc>
      </w:tr>
      <w:tr w:rsidR="00353F31" w:rsidRPr="00353F31" w14:paraId="144852F9"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43F20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A8C8B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Tela inorgânica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29DE7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3006.10.90</w:t>
            </w:r>
          </w:p>
        </w:tc>
      </w:tr>
      <w:tr w:rsidR="00353F31" w:rsidRPr="00353F31" w14:paraId="6B44720F" w14:textId="77777777" w:rsidTr="001D6254">
        <w:trPr>
          <w:jc w:val="center"/>
        </w:trPr>
        <w:tc>
          <w:tcPr>
            <w:tcW w:w="1571"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A3E8D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w:t>
            </w:r>
          </w:p>
        </w:tc>
        <w:tc>
          <w:tcPr>
            <w:tcW w:w="607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280D1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Válvula para hidrocefalia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8A2F4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9021.90.19</w:t>
            </w:r>
          </w:p>
        </w:tc>
      </w:tr>
      <w:tr w:rsidR="00353F31" w:rsidRPr="00353F31" w14:paraId="2AF52631" w14:textId="77777777" w:rsidTr="001D6254">
        <w:trPr>
          <w:jc w:val="center"/>
        </w:trPr>
        <w:tc>
          <w:tcPr>
            <w:tcW w:w="0" w:type="auto"/>
            <w:vMerge/>
            <w:tcBorders>
              <w:top w:val="nil"/>
              <w:left w:val="single" w:sz="8" w:space="0" w:color="auto"/>
              <w:bottom w:val="single" w:sz="8" w:space="0" w:color="auto"/>
              <w:right w:val="single" w:sz="8" w:space="0" w:color="auto"/>
            </w:tcBorders>
            <w:vAlign w:val="center"/>
            <w:hideMark/>
          </w:tcPr>
          <w:p w14:paraId="3BD89D4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tc>
        <w:tc>
          <w:tcPr>
            <w:tcW w:w="6074" w:type="dxa"/>
            <w:vMerge/>
            <w:tcBorders>
              <w:top w:val="nil"/>
              <w:left w:val="nil"/>
              <w:bottom w:val="single" w:sz="8" w:space="0" w:color="auto"/>
              <w:right w:val="single" w:sz="8" w:space="0" w:color="auto"/>
            </w:tcBorders>
            <w:vAlign w:val="center"/>
            <w:hideMark/>
          </w:tcPr>
          <w:p w14:paraId="0016F2D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6E8BC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9021.90.89</w:t>
            </w:r>
          </w:p>
        </w:tc>
      </w:tr>
      <w:tr w:rsidR="00353F31" w:rsidRPr="00353F31" w14:paraId="24222BA9"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C6DF3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6E183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Válvula para tratamento de ascite</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A3207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9021.90.19</w:t>
            </w:r>
          </w:p>
        </w:tc>
      </w:tr>
      <w:tr w:rsidR="00353F31" w:rsidRPr="00353F31" w14:paraId="5B42D8B7"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F1BA7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39</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8BAA1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Fonte de irídio 192</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0A2BE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2844.43.90</w:t>
            </w:r>
          </w:p>
        </w:tc>
      </w:tr>
      <w:tr w:rsidR="00353F31" w:rsidRPr="00353F31" w14:paraId="57BA57FC"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80CD3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4E3EB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i/>
                <w:iCs/>
                <w:kern w:val="0"/>
                <w:sz w:val="19"/>
                <w:szCs w:val="19"/>
                <w:lang w:eastAsia="pt-BR"/>
                <w14:ligatures w14:val="none"/>
              </w:rPr>
              <w:t>Stent</w:t>
            </w:r>
            <w:r w:rsidRPr="00353F31">
              <w:rPr>
                <w:rFonts w:ascii="Book Antiqua" w:eastAsia="Times New Roman" w:hAnsi="Book Antiqua" w:cs="Arial"/>
                <w:b/>
                <w:bCs/>
                <w:kern w:val="0"/>
                <w:sz w:val="19"/>
                <w:szCs w:val="19"/>
                <w:lang w:eastAsia="pt-BR"/>
                <w14:ligatures w14:val="none"/>
              </w:rPr>
              <w:t> </w:t>
            </w:r>
            <w:r w:rsidRPr="00353F31">
              <w:rPr>
                <w:rFonts w:ascii="Book Antiqua" w:eastAsia="Times New Roman" w:hAnsi="Book Antiqua" w:cs="Arial"/>
                <w:kern w:val="0"/>
                <w:sz w:val="19"/>
                <w:szCs w:val="19"/>
                <w:lang w:eastAsia="pt-BR"/>
                <w14:ligatures w14:val="none"/>
              </w:rPr>
              <w:t>vascular</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C94DC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9021.90.12</w:t>
            </w:r>
          </w:p>
        </w:tc>
      </w:tr>
      <w:tr w:rsidR="00353F31" w:rsidRPr="00353F31" w14:paraId="234CF340"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CE465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6CA79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Reprocessador</w:t>
            </w:r>
            <w:proofErr w:type="spellEnd"/>
            <w:r w:rsidRPr="00353F31">
              <w:rPr>
                <w:rFonts w:ascii="Book Antiqua" w:eastAsia="Times New Roman" w:hAnsi="Book Antiqua" w:cs="Arial"/>
                <w:kern w:val="0"/>
                <w:sz w:val="19"/>
                <w:szCs w:val="19"/>
                <w:lang w:eastAsia="pt-BR"/>
                <w14:ligatures w14:val="none"/>
              </w:rPr>
              <w:t xml:space="preserve"> de filtros utilizados em hemodiálise</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65D94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8479.89.99</w:t>
            </w:r>
          </w:p>
        </w:tc>
      </w:tr>
      <w:tr w:rsidR="00353F31" w:rsidRPr="00353F31" w14:paraId="6E24FE39" w14:textId="77777777" w:rsidTr="001D6254">
        <w:trPr>
          <w:jc w:val="center"/>
        </w:trPr>
        <w:tc>
          <w:tcPr>
            <w:tcW w:w="1571"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1CA72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w:t>
            </w:r>
          </w:p>
        </w:tc>
        <w:tc>
          <w:tcPr>
            <w:tcW w:w="607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45794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Implantes </w:t>
            </w:r>
            <w:proofErr w:type="spellStart"/>
            <w:r w:rsidRPr="00353F31">
              <w:rPr>
                <w:rFonts w:ascii="Book Antiqua" w:eastAsia="Times New Roman" w:hAnsi="Book Antiqua" w:cs="Arial"/>
                <w:kern w:val="0"/>
                <w:sz w:val="19"/>
                <w:szCs w:val="19"/>
                <w:lang w:eastAsia="pt-BR"/>
                <w14:ligatures w14:val="none"/>
              </w:rPr>
              <w:t>osseointegráveis</w:t>
            </w:r>
            <w:proofErr w:type="spellEnd"/>
            <w:r w:rsidRPr="00353F31">
              <w:rPr>
                <w:rFonts w:ascii="Book Antiqua" w:eastAsia="Times New Roman" w:hAnsi="Book Antiqua" w:cs="Arial"/>
                <w:kern w:val="0"/>
                <w:sz w:val="19"/>
                <w:szCs w:val="19"/>
                <w:lang w:eastAsia="pt-BR"/>
                <w14:ligatures w14:val="none"/>
              </w:rPr>
              <w:t>, na forma de parafuso, e seus componentes manufaturados, tais como tampas de proteção, montadores, conjuntos, pilares (</w:t>
            </w:r>
            <w:proofErr w:type="spellStart"/>
            <w:r w:rsidRPr="00353F31">
              <w:rPr>
                <w:rFonts w:ascii="Book Antiqua" w:eastAsia="Times New Roman" w:hAnsi="Book Antiqua" w:cs="Arial"/>
                <w:kern w:val="0"/>
                <w:sz w:val="19"/>
                <w:szCs w:val="19"/>
                <w:lang w:eastAsia="pt-BR"/>
                <w14:ligatures w14:val="none"/>
              </w:rPr>
              <w:t>cicatrizador</w:t>
            </w:r>
            <w:proofErr w:type="spellEnd"/>
            <w:r w:rsidRPr="00353F31">
              <w:rPr>
                <w:rFonts w:ascii="Book Antiqua" w:eastAsia="Times New Roman" w:hAnsi="Book Antiqua" w:cs="Arial"/>
                <w:kern w:val="0"/>
                <w:sz w:val="19"/>
                <w:szCs w:val="19"/>
                <w:lang w:eastAsia="pt-BR"/>
                <w14:ligatures w14:val="none"/>
              </w:rPr>
              <w:t>, conector, de transferência ou temporário), cilindros, seus acessórios, destinados a sustentar, amparar, acoplar ou fixar próteses dentárias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4996A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9021.29.00</w:t>
            </w:r>
          </w:p>
        </w:tc>
      </w:tr>
      <w:tr w:rsidR="00353F31" w:rsidRPr="00353F31" w14:paraId="000A2191" w14:textId="77777777" w:rsidTr="001D6254">
        <w:trPr>
          <w:jc w:val="center"/>
        </w:trPr>
        <w:tc>
          <w:tcPr>
            <w:tcW w:w="0" w:type="auto"/>
            <w:vMerge/>
            <w:tcBorders>
              <w:top w:val="nil"/>
              <w:left w:val="single" w:sz="8" w:space="0" w:color="auto"/>
              <w:bottom w:val="single" w:sz="8" w:space="0" w:color="auto"/>
              <w:right w:val="single" w:sz="8" w:space="0" w:color="auto"/>
            </w:tcBorders>
            <w:vAlign w:val="center"/>
            <w:hideMark/>
          </w:tcPr>
          <w:p w14:paraId="1C39B91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tc>
        <w:tc>
          <w:tcPr>
            <w:tcW w:w="6074" w:type="dxa"/>
            <w:vMerge/>
            <w:tcBorders>
              <w:top w:val="nil"/>
              <w:left w:val="nil"/>
              <w:bottom w:val="single" w:sz="8" w:space="0" w:color="auto"/>
              <w:right w:val="single" w:sz="8" w:space="0" w:color="auto"/>
            </w:tcBorders>
            <w:vAlign w:val="center"/>
            <w:hideMark/>
          </w:tcPr>
          <w:p w14:paraId="6D7E358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D7EF7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9021.10.10</w:t>
            </w:r>
          </w:p>
        </w:tc>
      </w:tr>
      <w:tr w:rsidR="00353F31" w:rsidRPr="00353F31" w14:paraId="074D5298" w14:textId="77777777" w:rsidTr="001D6254">
        <w:trPr>
          <w:jc w:val="center"/>
        </w:trPr>
        <w:tc>
          <w:tcPr>
            <w:tcW w:w="0" w:type="auto"/>
            <w:vMerge/>
            <w:tcBorders>
              <w:top w:val="nil"/>
              <w:left w:val="single" w:sz="8" w:space="0" w:color="auto"/>
              <w:bottom w:val="single" w:sz="8" w:space="0" w:color="auto"/>
              <w:right w:val="single" w:sz="8" w:space="0" w:color="auto"/>
            </w:tcBorders>
            <w:vAlign w:val="center"/>
            <w:hideMark/>
          </w:tcPr>
          <w:p w14:paraId="1FB664C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tc>
        <w:tc>
          <w:tcPr>
            <w:tcW w:w="6074" w:type="dxa"/>
            <w:vMerge/>
            <w:tcBorders>
              <w:top w:val="nil"/>
              <w:left w:val="nil"/>
              <w:bottom w:val="single" w:sz="8" w:space="0" w:color="auto"/>
              <w:right w:val="single" w:sz="8" w:space="0" w:color="auto"/>
            </w:tcBorders>
            <w:vAlign w:val="center"/>
            <w:hideMark/>
          </w:tcPr>
          <w:p w14:paraId="334533D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E25E6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9021.10.20</w:t>
            </w:r>
          </w:p>
        </w:tc>
      </w:tr>
      <w:tr w:rsidR="00353F31" w:rsidRPr="00353F31" w14:paraId="3D311544"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66404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BCA57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Cardiodesfibrilador</w:t>
            </w:r>
            <w:proofErr w:type="spellEnd"/>
            <w:r w:rsidRPr="00353F31">
              <w:rPr>
                <w:rFonts w:ascii="Book Antiqua" w:eastAsia="Times New Roman" w:hAnsi="Book Antiqua" w:cs="Arial"/>
                <w:kern w:val="0"/>
                <w:sz w:val="19"/>
                <w:szCs w:val="19"/>
                <w:lang w:eastAsia="pt-BR"/>
                <w14:ligatures w14:val="none"/>
              </w:rPr>
              <w:t xml:space="preserve"> implantável</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24BB4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9021.90.11</w:t>
            </w:r>
          </w:p>
        </w:tc>
      </w:tr>
      <w:tr w:rsidR="00353F31" w:rsidRPr="00353F31" w14:paraId="5D0E3CB5"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09AB5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44</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FE258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Espiral para embolização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F39E5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9021.90.12</w:t>
            </w:r>
          </w:p>
        </w:tc>
      </w:tr>
      <w:tr w:rsidR="00353F31" w:rsidRPr="00353F31" w14:paraId="08FC1E0B"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3BC21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45</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910FF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Imunoglobulina </w:t>
            </w:r>
            <w:proofErr w:type="spellStart"/>
            <w:r w:rsidRPr="00353F31">
              <w:rPr>
                <w:rFonts w:ascii="Book Antiqua" w:eastAsia="Times New Roman" w:hAnsi="Book Antiqua" w:cs="Arial"/>
                <w:kern w:val="0"/>
                <w:sz w:val="19"/>
                <w:szCs w:val="19"/>
                <w:lang w:eastAsia="pt-BR"/>
                <w14:ligatures w14:val="none"/>
              </w:rPr>
              <w:t>anti-Rh</w:t>
            </w:r>
            <w:proofErr w:type="spellEnd"/>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1E785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3002.12.21</w:t>
            </w:r>
          </w:p>
        </w:tc>
      </w:tr>
      <w:tr w:rsidR="00353F31" w:rsidRPr="00353F31" w14:paraId="4A2A79A4"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193D7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46</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5745A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Outras imunoglobulinas séricas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16C90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3002.12.22</w:t>
            </w:r>
          </w:p>
        </w:tc>
      </w:tr>
      <w:tr w:rsidR="00353F31" w:rsidRPr="00353F31" w14:paraId="7195D591"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89649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47</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E4D0C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Concentrado de fator VIII</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2AD0B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3002.12.23</w:t>
            </w:r>
          </w:p>
        </w:tc>
      </w:tr>
      <w:tr w:rsidR="00353F31" w:rsidRPr="00353F31" w14:paraId="3834F9EE"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2F1AC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48</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223A5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Outras frações do sangue, exceto as preparadas como medicamentos, as imunoglobulinas séricas, o concentrado de fator VIII e a soroalbumina sob a forma de gel para preparação de reagentes de diagnóstico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25592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3002.12.21</w:t>
            </w:r>
          </w:p>
          <w:p w14:paraId="05DADBF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3002.12.29</w:t>
            </w:r>
          </w:p>
        </w:tc>
      </w:tr>
      <w:tr w:rsidR="00353F31" w:rsidRPr="00353F31" w14:paraId="70998554"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64F49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49</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07B8C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Reagentes de diagnóstico ou de laboratório em qualquer suporte e reagentes de diagnóstico ou de laboratório preparados, mesmo em um suporte, mesmo apresentados sob a forma de estojos, exceto os da posição 30.06; materiais de referência certificados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49143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3822.1</w:t>
            </w:r>
          </w:p>
        </w:tc>
      </w:tr>
      <w:tr w:rsidR="00353F31" w:rsidRPr="00353F31" w14:paraId="2CCBD591"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9CD15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50</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16D62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Reagentes de diagnóstico concebidos para serem administrados ao paciente, à base de </w:t>
            </w:r>
            <w:proofErr w:type="spellStart"/>
            <w:r w:rsidRPr="00353F31">
              <w:rPr>
                <w:rFonts w:ascii="Book Antiqua" w:eastAsia="Times New Roman" w:hAnsi="Book Antiqua" w:cs="Arial"/>
                <w:kern w:val="0"/>
                <w:sz w:val="19"/>
                <w:szCs w:val="19"/>
                <w:lang w:eastAsia="pt-BR"/>
                <w14:ligatures w14:val="none"/>
              </w:rPr>
              <w:t>somatoliberina</w:t>
            </w:r>
            <w:proofErr w:type="spellEnd"/>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23A70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3006.30.21</w:t>
            </w:r>
          </w:p>
        </w:tc>
      </w:tr>
      <w:tr w:rsidR="00353F31" w:rsidRPr="00353F31" w14:paraId="7572FBEC"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CCF89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51</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698C5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Produtos para obturação dentária, exceto cimentos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39335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3006.40.12</w:t>
            </w:r>
          </w:p>
        </w:tc>
      </w:tr>
      <w:tr w:rsidR="00353F31" w:rsidRPr="00353F31" w14:paraId="682F9863"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3787D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52</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632DB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Preparações em gel, concebidas para uso em medicina humana ou veterinária como lubrificante para certas partes do corpo em intervenções cirúrgicas ou exames médicos ou como agente de ligação entre o corpo e os instrumentos médicos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DE249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3006.70.00</w:t>
            </w:r>
          </w:p>
        </w:tc>
      </w:tr>
      <w:tr w:rsidR="00353F31" w:rsidRPr="00353F31" w14:paraId="18E79EA1"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F609C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53</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E0C0E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Bolsas para uso em colostomia, ileostomia e </w:t>
            </w:r>
            <w:proofErr w:type="spellStart"/>
            <w:r w:rsidRPr="00353F31">
              <w:rPr>
                <w:rFonts w:ascii="Book Antiqua" w:eastAsia="Times New Roman" w:hAnsi="Book Antiqua" w:cs="Arial"/>
                <w:kern w:val="0"/>
                <w:sz w:val="19"/>
                <w:szCs w:val="19"/>
                <w:lang w:eastAsia="pt-BR"/>
                <w14:ligatures w14:val="none"/>
              </w:rPr>
              <w:t>urostomia</w:t>
            </w:r>
            <w:proofErr w:type="spellEnd"/>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56041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3006.91.10</w:t>
            </w:r>
          </w:p>
        </w:tc>
      </w:tr>
      <w:tr w:rsidR="00353F31" w:rsidRPr="00353F31" w14:paraId="69A37035"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BD49C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54</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C40F1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Equipamentos identificáveis para ostomia, exceto bolsas para uso em colostomia, ileostomia e </w:t>
            </w:r>
            <w:proofErr w:type="spellStart"/>
            <w:r w:rsidRPr="00353F31">
              <w:rPr>
                <w:rFonts w:ascii="Book Antiqua" w:eastAsia="Times New Roman" w:hAnsi="Book Antiqua" w:cs="Arial"/>
                <w:kern w:val="0"/>
                <w:sz w:val="19"/>
                <w:szCs w:val="19"/>
                <w:lang w:eastAsia="pt-BR"/>
                <w14:ligatures w14:val="none"/>
              </w:rPr>
              <w:t>urostomia</w:t>
            </w:r>
            <w:proofErr w:type="spellEnd"/>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84B1B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3006.91.90</w:t>
            </w:r>
          </w:p>
        </w:tc>
      </w:tr>
      <w:tr w:rsidR="00353F31" w:rsidRPr="00353F31" w14:paraId="5EC4AE71"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14853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4727E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Bolsas para uso em medicina (hemodiálise e usos semelhantes)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D3C1F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3926.90.30</w:t>
            </w:r>
          </w:p>
        </w:tc>
      </w:tr>
      <w:tr w:rsidR="00353F31" w:rsidRPr="00353F31" w14:paraId="3CDEDEFE"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65081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56</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F4D29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Artigos exclusivamente de laboratório de análises clínicas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3FE27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3926.90.40</w:t>
            </w:r>
          </w:p>
        </w:tc>
      </w:tr>
      <w:tr w:rsidR="00353F31" w:rsidRPr="00353F31" w14:paraId="556987A6"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1D9D3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57</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25839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Acessórios de plástico do tipo utilizado em linhas de sangue para hemodiálise, tais como: obturadores, incluídos os reguláveis (</w:t>
            </w:r>
            <w:proofErr w:type="spellStart"/>
            <w:r w:rsidRPr="00353F31">
              <w:rPr>
                <w:rFonts w:ascii="Book Antiqua" w:eastAsia="Times New Roman" w:hAnsi="Book Antiqua" w:cs="Arial"/>
                <w:i/>
                <w:iCs/>
                <w:kern w:val="0"/>
                <w:sz w:val="19"/>
                <w:szCs w:val="19"/>
                <w:lang w:eastAsia="pt-BR"/>
                <w14:ligatures w14:val="none"/>
              </w:rPr>
              <w:t>clamps</w:t>
            </w:r>
            <w:proofErr w:type="spellEnd"/>
            <w:r w:rsidRPr="00353F31">
              <w:rPr>
                <w:rFonts w:ascii="Book Antiqua" w:eastAsia="Times New Roman" w:hAnsi="Book Antiqua" w:cs="Arial"/>
                <w:b/>
                <w:bCs/>
                <w:kern w:val="0"/>
                <w:sz w:val="19"/>
                <w:szCs w:val="19"/>
                <w:lang w:eastAsia="pt-BR"/>
                <w14:ligatures w14:val="none"/>
              </w:rPr>
              <w:t>)</w:t>
            </w:r>
            <w:r w:rsidRPr="00353F31">
              <w:rPr>
                <w:rFonts w:ascii="Book Antiqua" w:eastAsia="Times New Roman" w:hAnsi="Book Antiqua" w:cs="Arial"/>
                <w:kern w:val="0"/>
                <w:sz w:val="19"/>
                <w:szCs w:val="19"/>
                <w:lang w:eastAsia="pt-BR"/>
                <w14:ligatures w14:val="none"/>
              </w:rPr>
              <w:t>, clipes e similares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357F8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3926.90.50</w:t>
            </w:r>
          </w:p>
        </w:tc>
      </w:tr>
      <w:tr w:rsidR="00353F31" w:rsidRPr="00353F31" w14:paraId="500D2854"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85DAF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58</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2D687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Luvas cirúrgicas e luvas de procedimento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0E061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4015.1</w:t>
            </w:r>
          </w:p>
        </w:tc>
      </w:tr>
      <w:tr w:rsidR="00353F31" w:rsidRPr="00353F31" w14:paraId="3B115511"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D0F54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59</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5EB20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Seringas, mesmo com agulhas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E0C5C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9018.31</w:t>
            </w:r>
          </w:p>
        </w:tc>
      </w:tr>
      <w:tr w:rsidR="00353F31" w:rsidRPr="00353F31" w14:paraId="01B5F007"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F92FD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60</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ADFE1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Agulhas tubulares de metal e agulhas para suturas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F972C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9018.32</w:t>
            </w:r>
          </w:p>
        </w:tc>
      </w:tr>
      <w:tr w:rsidR="00353F31" w:rsidRPr="00353F31" w14:paraId="34D3FBCB"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C5EFF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61</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92E19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Agulhas, exceto as de metal e as para suturas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E65EE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9018.39.10</w:t>
            </w:r>
          </w:p>
        </w:tc>
      </w:tr>
      <w:tr w:rsidR="00353F31" w:rsidRPr="00353F31" w14:paraId="2D50F82C"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6F6AD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62</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62C0F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Sondas, cateteres e cânulas, individualmente ou em conjunto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920ED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9018.39.2</w:t>
            </w:r>
          </w:p>
        </w:tc>
      </w:tr>
      <w:tr w:rsidR="00353F31" w:rsidRPr="00353F31" w14:paraId="00B1D81E"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4D795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63</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34D1C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Lancetas para vacinação e cautérios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608A9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9018.39.30</w:t>
            </w:r>
          </w:p>
        </w:tc>
      </w:tr>
      <w:tr w:rsidR="00353F31" w:rsidRPr="00353F31" w14:paraId="5093C9FE"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BCA3C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64</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E401E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Instrumentos semelhantes a seringas, a agulhas, a cateteres e a cânulas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2AD75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9018.39.9</w:t>
            </w:r>
          </w:p>
        </w:tc>
      </w:tr>
      <w:tr w:rsidR="00353F31" w:rsidRPr="00353F31" w14:paraId="0BFA017A"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B9079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65</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65F2E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Brocas para odontologia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24F5E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9018.49.1</w:t>
            </w:r>
          </w:p>
        </w:tc>
      </w:tr>
      <w:tr w:rsidR="00353F31" w:rsidRPr="00353F31" w14:paraId="1F6B9FA4"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174A0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66</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80154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Limas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BC649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9018.49.20</w:t>
            </w:r>
          </w:p>
        </w:tc>
      </w:tr>
      <w:tr w:rsidR="00353F31" w:rsidRPr="00353F31" w14:paraId="44343829"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D8258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67</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257D4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Grampos e clipes, seus aplicadores e extratores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4495D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9018.90.95</w:t>
            </w:r>
          </w:p>
        </w:tc>
      </w:tr>
      <w:tr w:rsidR="00353F31" w:rsidRPr="00353F31" w14:paraId="15A27C3E" w14:textId="77777777" w:rsidTr="001D6254">
        <w:trPr>
          <w:jc w:val="center"/>
        </w:trPr>
        <w:tc>
          <w:tcPr>
            <w:tcW w:w="1571"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5B507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68</w:t>
            </w:r>
          </w:p>
        </w:tc>
        <w:tc>
          <w:tcPr>
            <w:tcW w:w="607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29C6D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Outros instrumentos e aparelhos para medicina, cirurgia e odontologia, excluídas seringas e agulhas, das posições 9018.31 e 9018.32</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BDB3A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9018.39.99</w:t>
            </w:r>
          </w:p>
        </w:tc>
      </w:tr>
      <w:tr w:rsidR="00353F31" w:rsidRPr="00353F31" w14:paraId="340D914A" w14:textId="77777777" w:rsidTr="001D6254">
        <w:trPr>
          <w:jc w:val="center"/>
        </w:trPr>
        <w:tc>
          <w:tcPr>
            <w:tcW w:w="0" w:type="auto"/>
            <w:vMerge/>
            <w:tcBorders>
              <w:top w:val="nil"/>
              <w:left w:val="single" w:sz="8" w:space="0" w:color="auto"/>
              <w:bottom w:val="single" w:sz="8" w:space="0" w:color="auto"/>
              <w:right w:val="single" w:sz="8" w:space="0" w:color="auto"/>
            </w:tcBorders>
            <w:vAlign w:val="center"/>
            <w:hideMark/>
          </w:tcPr>
          <w:p w14:paraId="1585173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tc>
        <w:tc>
          <w:tcPr>
            <w:tcW w:w="6074" w:type="dxa"/>
            <w:vMerge/>
            <w:tcBorders>
              <w:top w:val="nil"/>
              <w:left w:val="nil"/>
              <w:bottom w:val="single" w:sz="8" w:space="0" w:color="auto"/>
              <w:right w:val="single" w:sz="8" w:space="0" w:color="auto"/>
            </w:tcBorders>
            <w:vAlign w:val="center"/>
            <w:hideMark/>
          </w:tcPr>
          <w:p w14:paraId="2DD75CE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1433A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9018.90.99</w:t>
            </w:r>
          </w:p>
        </w:tc>
      </w:tr>
      <w:tr w:rsidR="00353F31" w:rsidRPr="00353F31" w14:paraId="46B6E1DF"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8B89A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69</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2C368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Mesas de operação e para exames, camas hospitalares e de uso clínico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351D6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9402.90</w:t>
            </w:r>
          </w:p>
        </w:tc>
      </w:tr>
      <w:tr w:rsidR="00353F31" w:rsidRPr="00353F31" w14:paraId="772CECEE"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040AD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70</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20CA5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Fotocoagulador</w:t>
            </w:r>
            <w:proofErr w:type="spellEnd"/>
            <w:r w:rsidRPr="00353F31">
              <w:rPr>
                <w:rFonts w:ascii="Book Antiqua" w:eastAsia="Times New Roman" w:hAnsi="Book Antiqua" w:cs="Arial"/>
                <w:kern w:val="0"/>
                <w:sz w:val="19"/>
                <w:szCs w:val="19"/>
                <w:lang w:eastAsia="pt-BR"/>
                <w14:ligatures w14:val="none"/>
              </w:rPr>
              <w:t xml:space="preserve"> a </w:t>
            </w:r>
            <w:r w:rsidRPr="00353F31">
              <w:rPr>
                <w:rFonts w:ascii="Book Antiqua" w:eastAsia="Times New Roman" w:hAnsi="Book Antiqua" w:cs="Arial"/>
                <w:i/>
                <w:iCs/>
                <w:kern w:val="0"/>
                <w:sz w:val="19"/>
                <w:szCs w:val="19"/>
                <w:lang w:eastAsia="pt-BR"/>
                <w14:ligatures w14:val="none"/>
              </w:rPr>
              <w:t>laser</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FF961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9018.20.10</w:t>
            </w:r>
          </w:p>
        </w:tc>
      </w:tr>
      <w:tr w:rsidR="00353F31" w:rsidRPr="00353F31" w14:paraId="614298C4"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8A4FB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71</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21C11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Bisturi elétrico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F8F7A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9018.90.21</w:t>
            </w:r>
          </w:p>
        </w:tc>
      </w:tr>
      <w:tr w:rsidR="00353F31" w:rsidRPr="00353F31" w14:paraId="45D54B49"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EB7DC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72</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452EA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Aparelho de anestesia com monitor </w:t>
            </w:r>
            <w:proofErr w:type="spellStart"/>
            <w:r w:rsidRPr="00353F31">
              <w:rPr>
                <w:rFonts w:ascii="Book Antiqua" w:eastAsia="Times New Roman" w:hAnsi="Book Antiqua" w:cs="Arial"/>
                <w:kern w:val="0"/>
                <w:sz w:val="19"/>
                <w:szCs w:val="19"/>
                <w:lang w:eastAsia="pt-BR"/>
                <w14:ligatures w14:val="none"/>
              </w:rPr>
              <w:t>multiparâmetros</w:t>
            </w:r>
            <w:proofErr w:type="spellEnd"/>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1CBEE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9018.90.99</w:t>
            </w:r>
          </w:p>
        </w:tc>
      </w:tr>
      <w:tr w:rsidR="00353F31" w:rsidRPr="00353F31" w14:paraId="700BAD3C"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B60A6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73</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BA1E4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Autoclave</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289C9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8419.81.10</w:t>
            </w:r>
          </w:p>
        </w:tc>
      </w:tr>
      <w:tr w:rsidR="00353F31" w:rsidRPr="00353F31" w14:paraId="52E434C4"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01BDF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74</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E1D7F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Retinógrafo</w:t>
            </w:r>
            <w:proofErr w:type="spellEnd"/>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26144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9018.50.90</w:t>
            </w:r>
          </w:p>
        </w:tc>
      </w:tr>
      <w:tr w:rsidR="00353F31" w:rsidRPr="00353F31" w14:paraId="5F10F43E"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C928A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298CA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Meios de cultura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04969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3821.00.00</w:t>
            </w:r>
          </w:p>
        </w:tc>
      </w:tr>
      <w:tr w:rsidR="00353F31" w:rsidRPr="00353F31" w14:paraId="1863A764"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76D7E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76</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446EA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Termocicladores</w:t>
            </w:r>
            <w:proofErr w:type="spellEnd"/>
            <w:r w:rsidRPr="00353F31">
              <w:rPr>
                <w:rFonts w:ascii="Book Antiqua" w:eastAsia="Times New Roman" w:hAnsi="Book Antiqua" w:cs="Arial"/>
                <w:kern w:val="0"/>
                <w:sz w:val="19"/>
                <w:szCs w:val="19"/>
                <w:lang w:eastAsia="pt-BR"/>
                <w14:ligatures w14:val="none"/>
              </w:rPr>
              <w:t xml:space="preserve"> utilizados em diagnóstico e na pesquisa científica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57264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8419.89.99</w:t>
            </w:r>
          </w:p>
        </w:tc>
      </w:tr>
      <w:tr w:rsidR="00353F31" w:rsidRPr="00353F31" w14:paraId="18B0231F"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19730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77</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5DD8B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Partes e peças de </w:t>
            </w:r>
            <w:proofErr w:type="spellStart"/>
            <w:r w:rsidRPr="00353F31">
              <w:rPr>
                <w:rFonts w:ascii="Book Antiqua" w:eastAsia="Times New Roman" w:hAnsi="Book Antiqua" w:cs="Arial"/>
                <w:kern w:val="0"/>
                <w:sz w:val="19"/>
                <w:szCs w:val="19"/>
                <w:lang w:eastAsia="pt-BR"/>
                <w14:ligatures w14:val="none"/>
              </w:rPr>
              <w:t>termocicladores</w:t>
            </w:r>
            <w:proofErr w:type="spellEnd"/>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50894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8419.90.40</w:t>
            </w:r>
          </w:p>
        </w:tc>
      </w:tr>
      <w:tr w:rsidR="00353F31" w:rsidRPr="00353F31" w14:paraId="32D16078"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400F1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78</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8EB88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Pipetadores</w:t>
            </w:r>
            <w:proofErr w:type="spellEnd"/>
            <w:r w:rsidRPr="00353F31">
              <w:rPr>
                <w:rFonts w:ascii="Book Antiqua" w:eastAsia="Times New Roman" w:hAnsi="Book Antiqua" w:cs="Arial"/>
                <w:kern w:val="0"/>
                <w:sz w:val="19"/>
                <w:szCs w:val="19"/>
                <w:lang w:eastAsia="pt-BR"/>
                <w14:ligatures w14:val="none"/>
              </w:rPr>
              <w:t xml:space="preserve"> laboratoriais para diagnóstico e pesquisa científica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48B84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8479.89.12</w:t>
            </w:r>
          </w:p>
        </w:tc>
      </w:tr>
      <w:tr w:rsidR="00353F31" w:rsidRPr="00353F31" w14:paraId="3BFFB69A"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6EA0A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79</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16F8D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Cromatógrafo de fase líquida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54605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9027.20.12</w:t>
            </w:r>
          </w:p>
        </w:tc>
      </w:tr>
      <w:tr w:rsidR="00353F31" w:rsidRPr="00353F31" w14:paraId="5C8C34CF"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0D0E1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80</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E30BA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Sequenciadores automáticos de ADN mediante eletroforese capilar</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44054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9027.20.21</w:t>
            </w:r>
          </w:p>
        </w:tc>
      </w:tr>
      <w:tr w:rsidR="00353F31" w:rsidRPr="00353F31" w14:paraId="1A0B1C83"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D2E13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81</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17942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Aparelhos de eletroforese para diagnóstico e pesquisa científica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9CC3A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9027.20.29</w:t>
            </w:r>
          </w:p>
        </w:tc>
      </w:tr>
      <w:tr w:rsidR="00353F31" w:rsidRPr="00353F31" w14:paraId="7E63CB70"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5199A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82</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80106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Analisadores por espectrofotometria para diagnóstico e pesquisa científica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031C5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9027.30</w:t>
            </w:r>
          </w:p>
        </w:tc>
      </w:tr>
      <w:tr w:rsidR="00353F31" w:rsidRPr="00353F31" w14:paraId="664FFB78"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80759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83</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2CA72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Analisadores por fotometria para diagnóstico e pesquisa científica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14857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9027.50.20</w:t>
            </w:r>
          </w:p>
        </w:tc>
      </w:tr>
      <w:tr w:rsidR="00353F31" w:rsidRPr="00353F31" w14:paraId="6D8E9E06"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6F060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46454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Citômetro de fluxo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DCAAB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9027.50.50</w:t>
            </w:r>
          </w:p>
        </w:tc>
      </w:tr>
      <w:tr w:rsidR="00353F31" w:rsidRPr="00353F31" w14:paraId="5532FAE5"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51411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85</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3A10C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Analisadores por radiações ópticas para diagnóstico e pesquisa científica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A36A5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9027.50.90</w:t>
            </w:r>
          </w:p>
        </w:tc>
      </w:tr>
      <w:tr w:rsidR="00353F31" w:rsidRPr="00353F31" w14:paraId="22EEB00F"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D00FF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86</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022CD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Outros analisadores para diagnóstico e pesquisa científica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7FC67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9027.89.99</w:t>
            </w:r>
          </w:p>
        </w:tc>
      </w:tr>
      <w:tr w:rsidR="00353F31" w:rsidRPr="00353F31" w14:paraId="1F934C9C"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E4F29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3B34B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Espectrômetro de massa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63251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9027.81.00</w:t>
            </w:r>
          </w:p>
        </w:tc>
      </w:tr>
      <w:tr w:rsidR="00353F31" w:rsidRPr="00353F31" w14:paraId="6F0CFAA5"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EEC14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88</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7AB5D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Outros analisadores para diagnóstico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9FA1C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9027.89.99</w:t>
            </w:r>
          </w:p>
        </w:tc>
      </w:tr>
      <w:tr w:rsidR="00353F31" w:rsidRPr="00353F31" w14:paraId="4A92B6B6"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F8791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89</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4B1A0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Micrótomo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32B69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9027.90.10</w:t>
            </w:r>
          </w:p>
        </w:tc>
      </w:tr>
      <w:tr w:rsidR="00353F31" w:rsidRPr="00353F31" w14:paraId="6D9D24FF"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783C6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B1546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Partes e peças de equipamentos analisadores laboratoriais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FF639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9027.90.9</w:t>
            </w:r>
          </w:p>
        </w:tc>
      </w:tr>
      <w:tr w:rsidR="00353F31" w:rsidRPr="00353F31" w14:paraId="31CF5AEB"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A135D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91</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9C101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Preservativo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21192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4014.10.00</w:t>
            </w:r>
          </w:p>
        </w:tc>
      </w:tr>
      <w:tr w:rsidR="00353F31" w:rsidRPr="00353F31" w14:paraId="29B627AD"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DFAA1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92</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8DCB9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Dispositivo intrauterino (DIU)</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C91EF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9018.90.99</w:t>
            </w:r>
          </w:p>
        </w:tc>
      </w:tr>
      <w:tr w:rsidR="00353F31" w:rsidRPr="00353F31" w14:paraId="520CABDF"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1CDCE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93</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54827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Substância para conservação de órgãos e tecidos</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1CAC5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3824.99.89</w:t>
            </w:r>
          </w:p>
        </w:tc>
      </w:tr>
      <w:tr w:rsidR="00353F31" w:rsidRPr="00353F31" w14:paraId="56EF3525"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2A662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94</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9E8FD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Introdutor de punção para implante de eletrodo endocárdico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01B7A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9021.90.91</w:t>
            </w:r>
          </w:p>
        </w:tc>
      </w:tr>
      <w:tr w:rsidR="00353F31" w:rsidRPr="00353F31" w14:paraId="072094E9"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D69E1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95</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7C97E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Enxerto tubular de politetrafluoretileno - PTFE (por cm2)</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DD2D5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9021.90.99</w:t>
            </w:r>
          </w:p>
        </w:tc>
      </w:tr>
      <w:tr w:rsidR="00353F31" w:rsidRPr="00353F31" w14:paraId="677BB8E5"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FD545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96</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9928B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Enxerto arterial e venoso tubular inorgânico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BC5E5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9021.90.99</w:t>
            </w:r>
          </w:p>
        </w:tc>
      </w:tr>
      <w:tr w:rsidR="00353F31" w:rsidRPr="00353F31" w14:paraId="463C8119"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71171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97</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9078E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Botão para crânio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7BB0D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9021.90.99</w:t>
            </w:r>
          </w:p>
        </w:tc>
      </w:tr>
      <w:tr w:rsidR="00353F31" w:rsidRPr="00353F31" w14:paraId="738DEC87"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31771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98</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B3AE5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Guia metálico para introdução de cateter duplo </w:t>
            </w:r>
            <w:proofErr w:type="spellStart"/>
            <w:r w:rsidRPr="00353F31">
              <w:rPr>
                <w:rFonts w:ascii="Book Antiqua" w:eastAsia="Times New Roman" w:hAnsi="Book Antiqua" w:cs="Arial"/>
                <w:kern w:val="0"/>
                <w:sz w:val="19"/>
                <w:szCs w:val="19"/>
                <w:lang w:eastAsia="pt-BR"/>
                <w14:ligatures w14:val="none"/>
              </w:rPr>
              <w:t>lumen</w:t>
            </w:r>
            <w:proofErr w:type="spellEnd"/>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33FD6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9018.39.29</w:t>
            </w:r>
          </w:p>
        </w:tc>
      </w:tr>
      <w:tr w:rsidR="00353F31" w:rsidRPr="00353F31" w14:paraId="3CFE540E"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B7DE2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99</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D208E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Dilatador para implante de cateter duplo </w:t>
            </w:r>
            <w:proofErr w:type="spellStart"/>
            <w:r w:rsidRPr="00353F31">
              <w:rPr>
                <w:rFonts w:ascii="Book Antiqua" w:eastAsia="Times New Roman" w:hAnsi="Book Antiqua" w:cs="Arial"/>
                <w:kern w:val="0"/>
                <w:sz w:val="19"/>
                <w:szCs w:val="19"/>
                <w:lang w:eastAsia="pt-BR"/>
                <w14:ligatures w14:val="none"/>
              </w:rPr>
              <w:t>lumen</w:t>
            </w:r>
            <w:proofErr w:type="spellEnd"/>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AB9EF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9018.39.29</w:t>
            </w:r>
          </w:p>
        </w:tc>
      </w:tr>
      <w:tr w:rsidR="00353F31" w:rsidRPr="00353F31" w14:paraId="59DE9C59"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EB6D5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100</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CE445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Guia de troca para angioplastia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1FF3F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9018.39.29</w:t>
            </w:r>
          </w:p>
        </w:tc>
      </w:tr>
      <w:tr w:rsidR="00353F31" w:rsidRPr="00353F31" w14:paraId="438AC343"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20F1E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101</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ECF02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Introdutor para cateter com e sem válvula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C5DBB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9018.39.29</w:t>
            </w:r>
          </w:p>
        </w:tc>
      </w:tr>
      <w:tr w:rsidR="00353F31" w:rsidRPr="00353F31" w14:paraId="6CEE551E" w14:textId="77777777" w:rsidTr="001D6254">
        <w:trPr>
          <w:jc w:val="center"/>
        </w:trPr>
        <w:tc>
          <w:tcPr>
            <w:tcW w:w="1571"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71BBC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102</w:t>
            </w:r>
          </w:p>
        </w:tc>
        <w:tc>
          <w:tcPr>
            <w:tcW w:w="607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3DA45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i/>
                <w:iCs/>
                <w:kern w:val="0"/>
                <w:sz w:val="19"/>
                <w:szCs w:val="19"/>
                <w:lang w:eastAsia="pt-BR"/>
                <w14:ligatures w14:val="none"/>
              </w:rPr>
              <w:t>Kit</w:t>
            </w:r>
            <w:r w:rsidRPr="00353F31">
              <w:rPr>
                <w:rFonts w:ascii="Book Antiqua" w:eastAsia="Times New Roman" w:hAnsi="Book Antiqua" w:cs="Arial"/>
                <w:b/>
                <w:bCs/>
                <w:kern w:val="0"/>
                <w:sz w:val="19"/>
                <w:szCs w:val="19"/>
                <w:lang w:eastAsia="pt-BR"/>
                <w14:ligatures w14:val="none"/>
              </w:rPr>
              <w:t> </w:t>
            </w:r>
            <w:r w:rsidRPr="00353F31">
              <w:rPr>
                <w:rFonts w:ascii="Book Antiqua" w:eastAsia="Times New Roman" w:hAnsi="Book Antiqua" w:cs="Arial"/>
                <w:kern w:val="0"/>
                <w:sz w:val="19"/>
                <w:szCs w:val="19"/>
                <w:lang w:eastAsia="pt-BR"/>
                <w14:ligatures w14:val="none"/>
              </w:rPr>
              <w:t>cânula</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D6C91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9018.39.99</w:t>
            </w:r>
          </w:p>
        </w:tc>
      </w:tr>
      <w:tr w:rsidR="00353F31" w:rsidRPr="00353F31" w14:paraId="38CB8B9B" w14:textId="77777777" w:rsidTr="001D6254">
        <w:trPr>
          <w:jc w:val="center"/>
        </w:trPr>
        <w:tc>
          <w:tcPr>
            <w:tcW w:w="0" w:type="auto"/>
            <w:vMerge/>
            <w:tcBorders>
              <w:top w:val="nil"/>
              <w:left w:val="single" w:sz="8" w:space="0" w:color="auto"/>
              <w:bottom w:val="single" w:sz="8" w:space="0" w:color="auto"/>
              <w:right w:val="single" w:sz="8" w:space="0" w:color="auto"/>
            </w:tcBorders>
            <w:vAlign w:val="center"/>
            <w:hideMark/>
          </w:tcPr>
          <w:p w14:paraId="0E445C3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tc>
        <w:tc>
          <w:tcPr>
            <w:tcW w:w="6074" w:type="dxa"/>
            <w:vMerge/>
            <w:tcBorders>
              <w:top w:val="nil"/>
              <w:left w:val="nil"/>
              <w:bottom w:val="single" w:sz="8" w:space="0" w:color="auto"/>
              <w:right w:val="single" w:sz="8" w:space="0" w:color="auto"/>
            </w:tcBorders>
            <w:vAlign w:val="center"/>
            <w:hideMark/>
          </w:tcPr>
          <w:p w14:paraId="6F921DE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9290D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9018.39.91</w:t>
            </w:r>
          </w:p>
        </w:tc>
      </w:tr>
      <w:tr w:rsidR="00353F31" w:rsidRPr="00353F31" w14:paraId="1F5E444D"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B78AA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103</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50191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Dreno para sucção</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DF662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9018.39.29</w:t>
            </w:r>
          </w:p>
        </w:tc>
      </w:tr>
      <w:tr w:rsidR="00353F31" w:rsidRPr="00353F31" w14:paraId="4DE8A7DC"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6F13E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104</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5BDEF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Sistema de drenagem mediastinal</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854D0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9018.39.29</w:t>
            </w:r>
          </w:p>
        </w:tc>
      </w:tr>
      <w:tr w:rsidR="00353F31" w:rsidRPr="00353F31" w14:paraId="0B03B749" w14:textId="77777777" w:rsidTr="001D6254">
        <w:trPr>
          <w:jc w:val="center"/>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7C841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105</w:t>
            </w:r>
          </w:p>
        </w:tc>
        <w:tc>
          <w:tcPr>
            <w:tcW w:w="60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E4C9D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Conjunto descartável de balão </w:t>
            </w:r>
            <w:proofErr w:type="spellStart"/>
            <w:r w:rsidRPr="00353F31">
              <w:rPr>
                <w:rFonts w:ascii="Book Antiqua" w:eastAsia="Times New Roman" w:hAnsi="Book Antiqua" w:cs="Arial"/>
                <w:kern w:val="0"/>
                <w:sz w:val="19"/>
                <w:szCs w:val="19"/>
                <w:lang w:eastAsia="pt-BR"/>
                <w14:ligatures w14:val="none"/>
              </w:rPr>
              <w:t>intra-aórtico</w:t>
            </w:r>
            <w:proofErr w:type="spellEnd"/>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20024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9018.90.99</w:t>
            </w:r>
          </w:p>
        </w:tc>
      </w:tr>
    </w:tbl>
    <w:p w14:paraId="289B113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61" w:name="anexo5"/>
      <w:bookmarkEnd w:id="461"/>
      <w:r w:rsidRPr="00353F31">
        <w:rPr>
          <w:rFonts w:ascii="Book Antiqua" w:eastAsia="Times New Roman" w:hAnsi="Book Antiqua" w:cs="Arial"/>
          <w:color w:val="000000"/>
          <w:kern w:val="0"/>
          <w:sz w:val="19"/>
          <w:szCs w:val="19"/>
          <w:lang w:eastAsia="pt-BR"/>
          <w14:ligatures w14:val="none"/>
        </w:rPr>
        <w:t>ANEXO V</w:t>
      </w:r>
    </w:p>
    <w:p w14:paraId="5FF0061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DISPOSITIVOS DE ACESSIBILIDADE PRÓPRIOS PARA PESSOAS COM DEFICIÊNCIA SUBMETIDOS À REDUÇÃO DE 60% (SESSENTA POR CENTO) DAS ALÍQUOTAS DO IBS E DA CBS</w:t>
      </w:r>
    </w:p>
    <w:tbl>
      <w:tblPr>
        <w:tblW w:w="5000" w:type="pct"/>
        <w:jc w:val="center"/>
        <w:tblCellMar>
          <w:left w:w="0" w:type="dxa"/>
          <w:right w:w="0" w:type="dxa"/>
        </w:tblCellMar>
        <w:tblLook w:val="04A0" w:firstRow="1" w:lastRow="0" w:firstColumn="1" w:lastColumn="0" w:noHBand="0" w:noVBand="1"/>
      </w:tblPr>
      <w:tblGrid>
        <w:gridCol w:w="944"/>
        <w:gridCol w:w="5655"/>
        <w:gridCol w:w="1885"/>
      </w:tblGrid>
      <w:tr w:rsidR="00353F31" w:rsidRPr="00353F31" w14:paraId="268CD45F" w14:textId="77777777" w:rsidTr="00353F31">
        <w:trPr>
          <w:jc w:val="center"/>
        </w:trPr>
        <w:tc>
          <w:tcPr>
            <w:tcW w:w="550" w:type="pct"/>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6270A3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ITEM</w:t>
            </w:r>
          </w:p>
        </w:tc>
        <w:tc>
          <w:tcPr>
            <w:tcW w:w="33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72BF694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DESCRIÇÃO</w:t>
            </w:r>
          </w:p>
        </w:tc>
        <w:tc>
          <w:tcPr>
            <w:tcW w:w="11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343669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NCM/SH</w:t>
            </w:r>
          </w:p>
        </w:tc>
      </w:tr>
      <w:tr w:rsidR="00353F31" w:rsidRPr="00353F31" w14:paraId="01EE9034"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3BC029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w:t>
            </w:r>
          </w:p>
        </w:tc>
        <w:tc>
          <w:tcPr>
            <w:tcW w:w="4400" w:type="pct"/>
            <w:gridSpan w:val="2"/>
            <w:tcBorders>
              <w:top w:val="nil"/>
              <w:left w:val="nil"/>
              <w:bottom w:val="single" w:sz="8" w:space="0" w:color="auto"/>
              <w:right w:val="single" w:sz="8" w:space="0" w:color="auto"/>
            </w:tcBorders>
            <w:tcMar>
              <w:top w:w="0" w:type="dxa"/>
              <w:left w:w="105" w:type="dxa"/>
              <w:bottom w:w="0" w:type="dxa"/>
              <w:right w:w="105" w:type="dxa"/>
            </w:tcMar>
            <w:vAlign w:val="center"/>
            <w:hideMark/>
          </w:tcPr>
          <w:p w14:paraId="5EBC895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ACESSÓRIOS E ADAPTAÇÕES ESPECIAIS PARA SEREM INSTALADOS EM VEÍCULOS AUTOMOTORES PERTENCENTES OU QUE FOREM DESTINADOS A PESSOAS COM DEFICIÊNCIA FÍSICA</w:t>
            </w:r>
          </w:p>
        </w:tc>
      </w:tr>
      <w:tr w:rsidR="00353F31" w:rsidRPr="00353F31" w14:paraId="621D425E"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81EBF1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E95583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Comando de embreagem manual,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265AFF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8708.99.10</w:t>
            </w:r>
          </w:p>
        </w:tc>
      </w:tr>
      <w:tr w:rsidR="00353F31" w:rsidRPr="00353F31" w14:paraId="354A8D15"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787F89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658E75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Comando de freio manual,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BB0B63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8708.99.10</w:t>
            </w:r>
          </w:p>
        </w:tc>
      </w:tr>
      <w:tr w:rsidR="00353F31" w:rsidRPr="00353F31" w14:paraId="69BC2A2A"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8132E3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2E056F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Comando de acelerador manual,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375D01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8708.99.10</w:t>
            </w:r>
          </w:p>
        </w:tc>
      </w:tr>
      <w:tr w:rsidR="00353F31" w:rsidRPr="00353F31" w14:paraId="3A902CA8"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2AA6F1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F758DE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Inversão do pedal do acelerador,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BD236E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8708.99.10</w:t>
            </w:r>
          </w:p>
        </w:tc>
      </w:tr>
      <w:tr w:rsidR="00353F31" w:rsidRPr="00353F31" w14:paraId="0D2EE323"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80DF77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ADC0A5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Prolongamento de pedais,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685919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8708.99.10</w:t>
            </w:r>
          </w:p>
        </w:tc>
      </w:tr>
      <w:tr w:rsidR="00353F31" w:rsidRPr="00353F31" w14:paraId="2B2A8E77"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ACC7FA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24AA7A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Empunhadura,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50F688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8708.29.99</w:t>
            </w:r>
          </w:p>
        </w:tc>
      </w:tr>
      <w:tr w:rsidR="00353F31" w:rsidRPr="00353F31" w14:paraId="4FAA69BA"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AA8294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044253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Servo acionadores de volante,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1539C9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8708.99.10</w:t>
            </w:r>
          </w:p>
        </w:tc>
      </w:tr>
      <w:tr w:rsidR="00353F31" w:rsidRPr="00353F31" w14:paraId="1A56CB6A"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7A6D27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5E6286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Deslocamento de comandos do painel,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9A7EDB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8708.29.99</w:t>
            </w:r>
          </w:p>
        </w:tc>
      </w:tr>
      <w:tr w:rsidR="00353F31" w:rsidRPr="00353F31" w14:paraId="70066C65"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EC65DC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B076A1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Plataforma giratória para deslocamento giratório do assento de veículo,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67DB7F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8708.29.99</w:t>
            </w:r>
          </w:p>
        </w:tc>
      </w:tr>
      <w:tr w:rsidR="00353F31" w:rsidRPr="00353F31" w14:paraId="56677499"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179425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1.10</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3F31A4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Trilho elétrico para deslocamento do assento dianteiro para outra parte do interior do veículo,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044471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8708.29.99</w:t>
            </w:r>
          </w:p>
        </w:tc>
      </w:tr>
      <w:tr w:rsidR="00353F31" w:rsidRPr="00353F31" w14:paraId="415230CE"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9F1037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E1F24C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Plataforma de elevação para cadeira de rodas, manual, eletro-hidráulica ou eletromecânica</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BD2CEB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8428.90.90</w:t>
            </w:r>
          </w:p>
        </w:tc>
      </w:tr>
      <w:tr w:rsidR="00353F31" w:rsidRPr="00353F31" w14:paraId="0391C33E"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9272A4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1.12</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E8CA3C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Rampa para cadeira de rodas, suas partes e acessórios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474E56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8708.29.99</w:t>
            </w:r>
          </w:p>
        </w:tc>
      </w:tr>
      <w:tr w:rsidR="00353F31" w:rsidRPr="00353F31" w14:paraId="637D15FB"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9FBC9B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1.13</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B75263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Guincho para transportar cadeira de rodas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847546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8425.31.10</w:t>
            </w:r>
          </w:p>
        </w:tc>
      </w:tr>
      <w:tr w:rsidR="00353F31" w:rsidRPr="00353F31" w14:paraId="4083E7D0"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0C12B0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w:t>
            </w:r>
          </w:p>
        </w:tc>
        <w:tc>
          <w:tcPr>
            <w:tcW w:w="0" w:type="pct"/>
            <w:gridSpan w:val="2"/>
            <w:tcBorders>
              <w:top w:val="nil"/>
              <w:left w:val="nil"/>
              <w:bottom w:val="single" w:sz="8" w:space="0" w:color="auto"/>
              <w:right w:val="single" w:sz="8" w:space="0" w:color="auto"/>
            </w:tcBorders>
            <w:tcMar>
              <w:top w:w="0" w:type="dxa"/>
              <w:left w:w="105" w:type="dxa"/>
              <w:bottom w:w="0" w:type="dxa"/>
              <w:right w:w="105" w:type="dxa"/>
            </w:tcMar>
            <w:vAlign w:val="center"/>
            <w:hideMark/>
          </w:tcPr>
          <w:p w14:paraId="1D9D8F0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PRODUTOS DESTINADOS A USO DE PESSOA COM DEFICIÊNCIA VISUAL</w:t>
            </w:r>
          </w:p>
        </w:tc>
      </w:tr>
      <w:tr w:rsidR="00353F31" w:rsidRPr="00353F31" w14:paraId="53E7E810"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F60F73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5F9055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Bengala inteiriça, dobrável ou telescópica, com ponteira de náilon</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D4DFCC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6602.00.00</w:t>
            </w:r>
          </w:p>
        </w:tc>
      </w:tr>
      <w:tr w:rsidR="00353F31" w:rsidRPr="00353F31" w14:paraId="1D708AAB"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2BE925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401F0D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Relógio em </w:t>
            </w:r>
            <w:proofErr w:type="spellStart"/>
            <w:r w:rsidRPr="00353F31">
              <w:rPr>
                <w:rFonts w:ascii="Book Antiqua" w:eastAsia="Times New Roman" w:hAnsi="Book Antiqua" w:cs="Arial"/>
                <w:b/>
                <w:bCs/>
                <w:kern w:val="0"/>
                <w:sz w:val="19"/>
                <w:szCs w:val="19"/>
                <w:shd w:val="clear" w:color="auto" w:fill="FFFFFF"/>
                <w:lang w:eastAsia="pt-BR"/>
                <w14:ligatures w14:val="none"/>
              </w:rPr>
              <w:t>braille</w:t>
            </w:r>
            <w:proofErr w:type="spellEnd"/>
            <w:r w:rsidRPr="00353F31">
              <w:rPr>
                <w:rFonts w:ascii="Book Antiqua" w:eastAsia="Times New Roman" w:hAnsi="Book Antiqua" w:cs="Arial"/>
                <w:b/>
                <w:bCs/>
                <w:kern w:val="0"/>
                <w:sz w:val="19"/>
                <w:szCs w:val="19"/>
                <w:shd w:val="clear" w:color="auto" w:fill="FFFFFF"/>
                <w:lang w:eastAsia="pt-BR"/>
                <w14:ligatures w14:val="none"/>
              </w:rPr>
              <w:t>,</w:t>
            </w:r>
            <w:r w:rsidRPr="00353F31">
              <w:rPr>
                <w:rFonts w:ascii="Book Antiqua" w:eastAsia="Times New Roman" w:hAnsi="Book Antiqua" w:cs="Arial"/>
                <w:kern w:val="0"/>
                <w:sz w:val="19"/>
                <w:szCs w:val="19"/>
                <w:shd w:val="clear" w:color="auto" w:fill="FFFFFF"/>
                <w:lang w:eastAsia="pt-BR"/>
                <w14:ligatures w14:val="none"/>
              </w:rPr>
              <w:t> com sintetizador de voz e mostrador ampliado</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981805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9102.11.10</w:t>
            </w:r>
          </w:p>
          <w:p w14:paraId="38263DD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9102.11.90</w:t>
            </w:r>
          </w:p>
          <w:p w14:paraId="2E20051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9102.91.00</w:t>
            </w:r>
          </w:p>
        </w:tc>
      </w:tr>
      <w:tr w:rsidR="00353F31" w:rsidRPr="00353F31" w14:paraId="07C86C17"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1847BE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2.3</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291B56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Termômetro digital com sistema de voz</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AE895D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9025.19.90</w:t>
            </w:r>
          </w:p>
        </w:tc>
      </w:tr>
      <w:tr w:rsidR="00353F31" w:rsidRPr="00353F31" w14:paraId="5261F517"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EE756D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BFA6D0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shd w:val="clear" w:color="auto" w:fill="FFFFFF"/>
                <w:lang w:eastAsia="pt-BR"/>
                <w14:ligatures w14:val="none"/>
              </w:rPr>
              <w:t>Calculadora digital com sistema de voz, com verbalização dos ajustes de minutos e horas, tanto no modo horário, como no modo alarme, e comunicação por voz dos dígitos de cálculo e resultados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136D02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8470.10.00</w:t>
            </w:r>
          </w:p>
          <w:p w14:paraId="3EDD7F1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8470.29.00</w:t>
            </w:r>
          </w:p>
        </w:tc>
      </w:tr>
      <w:tr w:rsidR="00353F31" w:rsidRPr="00353F31" w14:paraId="099C94EB"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3045BB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93FEFC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Agenda eletrônica com teclado em </w:t>
            </w:r>
            <w:proofErr w:type="spellStart"/>
            <w:r w:rsidRPr="00353F31">
              <w:rPr>
                <w:rFonts w:ascii="Book Antiqua" w:eastAsia="Times New Roman" w:hAnsi="Book Antiqua" w:cs="Arial"/>
                <w:i/>
                <w:iCs/>
                <w:kern w:val="0"/>
                <w:sz w:val="19"/>
                <w:szCs w:val="19"/>
                <w:lang w:eastAsia="pt-BR"/>
                <w14:ligatures w14:val="none"/>
              </w:rPr>
              <w:t>braille</w:t>
            </w:r>
            <w:proofErr w:type="spellEnd"/>
            <w:r w:rsidRPr="00353F31">
              <w:rPr>
                <w:rFonts w:ascii="Book Antiqua" w:eastAsia="Times New Roman" w:hAnsi="Book Antiqua" w:cs="Arial"/>
                <w:b/>
                <w:bCs/>
                <w:kern w:val="0"/>
                <w:sz w:val="19"/>
                <w:szCs w:val="19"/>
                <w:lang w:eastAsia="pt-BR"/>
                <w14:ligatures w14:val="none"/>
              </w:rPr>
              <w:t>,</w:t>
            </w:r>
            <w:r w:rsidRPr="00353F31">
              <w:rPr>
                <w:rFonts w:ascii="Book Antiqua" w:eastAsia="Times New Roman" w:hAnsi="Book Antiqua" w:cs="Arial"/>
                <w:kern w:val="0"/>
                <w:sz w:val="19"/>
                <w:szCs w:val="19"/>
                <w:lang w:eastAsia="pt-BR"/>
                <w14:ligatures w14:val="none"/>
              </w:rPr>
              <w:t> com ou sem sintetizador de voz</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4DD51E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8543.70.99</w:t>
            </w:r>
          </w:p>
        </w:tc>
      </w:tr>
      <w:tr w:rsidR="00353F31" w:rsidRPr="00353F31" w14:paraId="39FDFB97"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709A81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882D82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Reglete</w:t>
            </w:r>
            <w:proofErr w:type="spellEnd"/>
            <w:r w:rsidRPr="00353F31">
              <w:rPr>
                <w:rFonts w:ascii="Book Antiqua" w:eastAsia="Times New Roman" w:hAnsi="Book Antiqua" w:cs="Arial"/>
                <w:kern w:val="0"/>
                <w:sz w:val="19"/>
                <w:szCs w:val="19"/>
                <w:lang w:eastAsia="pt-BR"/>
                <w14:ligatures w14:val="none"/>
              </w:rPr>
              <w:t xml:space="preserve"> para escrita em </w:t>
            </w:r>
            <w:proofErr w:type="spellStart"/>
            <w:r w:rsidRPr="00353F31">
              <w:rPr>
                <w:rFonts w:ascii="Book Antiqua" w:eastAsia="Times New Roman" w:hAnsi="Book Antiqua" w:cs="Arial"/>
                <w:i/>
                <w:iCs/>
                <w:kern w:val="0"/>
                <w:sz w:val="19"/>
                <w:szCs w:val="19"/>
                <w:lang w:eastAsia="pt-BR"/>
                <w14:ligatures w14:val="none"/>
              </w:rPr>
              <w:t>braille</w:t>
            </w:r>
            <w:proofErr w:type="spellEnd"/>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EAAD01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9017.20.00</w:t>
            </w:r>
          </w:p>
        </w:tc>
      </w:tr>
      <w:tr w:rsidR="00353F31" w:rsidRPr="00353F31" w14:paraId="44ADB121"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FA9A5A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A44AA5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i/>
                <w:iCs/>
                <w:kern w:val="0"/>
                <w:sz w:val="19"/>
                <w:szCs w:val="19"/>
                <w:lang w:eastAsia="pt-BR"/>
                <w14:ligatures w14:val="none"/>
              </w:rPr>
              <w:t>Display</w:t>
            </w:r>
            <w:r w:rsidRPr="00353F31">
              <w:rPr>
                <w:rFonts w:ascii="Book Antiqua" w:eastAsia="Times New Roman" w:hAnsi="Book Antiqua" w:cs="Arial"/>
                <w:b/>
                <w:bCs/>
                <w:kern w:val="0"/>
                <w:sz w:val="19"/>
                <w:szCs w:val="19"/>
                <w:lang w:eastAsia="pt-BR"/>
                <w14:ligatures w14:val="none"/>
              </w:rPr>
              <w:t> </w:t>
            </w:r>
            <w:proofErr w:type="spellStart"/>
            <w:r w:rsidRPr="00353F31">
              <w:rPr>
                <w:rFonts w:ascii="Book Antiqua" w:eastAsia="Times New Roman" w:hAnsi="Book Antiqua" w:cs="Arial"/>
                <w:i/>
                <w:iCs/>
                <w:kern w:val="0"/>
                <w:sz w:val="19"/>
                <w:szCs w:val="19"/>
                <w:lang w:eastAsia="pt-BR"/>
                <w14:ligatures w14:val="none"/>
              </w:rPr>
              <w:t>braille</w:t>
            </w:r>
            <w:proofErr w:type="spellEnd"/>
            <w:r w:rsidRPr="00353F31">
              <w:rPr>
                <w:rFonts w:ascii="Book Antiqua" w:eastAsia="Times New Roman" w:hAnsi="Book Antiqua" w:cs="Arial"/>
                <w:b/>
                <w:bCs/>
                <w:kern w:val="0"/>
                <w:sz w:val="19"/>
                <w:szCs w:val="19"/>
                <w:lang w:eastAsia="pt-BR"/>
                <w14:ligatures w14:val="none"/>
              </w:rPr>
              <w:t> </w:t>
            </w:r>
            <w:r w:rsidRPr="00353F31">
              <w:rPr>
                <w:rFonts w:ascii="Book Antiqua" w:eastAsia="Times New Roman" w:hAnsi="Book Antiqua" w:cs="Arial"/>
                <w:kern w:val="0"/>
                <w:sz w:val="19"/>
                <w:szCs w:val="19"/>
                <w:lang w:eastAsia="pt-BR"/>
                <w14:ligatures w14:val="none"/>
              </w:rPr>
              <w:t>e teclado em </w:t>
            </w:r>
            <w:r w:rsidRPr="00353F31">
              <w:rPr>
                <w:rFonts w:ascii="Book Antiqua" w:eastAsia="Times New Roman" w:hAnsi="Book Antiqua" w:cs="Arial"/>
                <w:i/>
                <w:iCs/>
                <w:kern w:val="0"/>
                <w:sz w:val="19"/>
                <w:szCs w:val="19"/>
                <w:lang w:eastAsia="pt-BR"/>
                <w14:ligatures w14:val="none"/>
              </w:rPr>
              <w:t>Braille</w:t>
            </w:r>
            <w:r w:rsidRPr="00353F31">
              <w:rPr>
                <w:rFonts w:ascii="Book Antiqua" w:eastAsia="Times New Roman" w:hAnsi="Book Antiqua" w:cs="Arial"/>
                <w:b/>
                <w:bCs/>
                <w:kern w:val="0"/>
                <w:sz w:val="19"/>
                <w:szCs w:val="19"/>
                <w:lang w:eastAsia="pt-BR"/>
                <w14:ligatures w14:val="none"/>
              </w:rPr>
              <w:t> </w:t>
            </w:r>
            <w:r w:rsidRPr="00353F31">
              <w:rPr>
                <w:rFonts w:ascii="Book Antiqua" w:eastAsia="Times New Roman" w:hAnsi="Book Antiqua" w:cs="Arial"/>
                <w:kern w:val="0"/>
                <w:sz w:val="19"/>
                <w:szCs w:val="19"/>
                <w:lang w:eastAsia="pt-BR"/>
                <w14:ligatures w14:val="none"/>
              </w:rPr>
              <w:t>para uso em microcomputador, com sistema interativo para introdução e leitura de dados por meio de tabelas de caracteres </w:t>
            </w:r>
            <w:r w:rsidRPr="00353F31">
              <w:rPr>
                <w:rFonts w:ascii="Book Antiqua" w:eastAsia="Times New Roman" w:hAnsi="Book Antiqua" w:cs="Arial"/>
                <w:i/>
                <w:iCs/>
                <w:kern w:val="0"/>
                <w:sz w:val="19"/>
                <w:szCs w:val="19"/>
                <w:lang w:eastAsia="pt-BR"/>
                <w14:ligatures w14:val="none"/>
              </w:rPr>
              <w:t>Braille</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746DD8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8471.60.90</w:t>
            </w:r>
          </w:p>
        </w:tc>
      </w:tr>
      <w:tr w:rsidR="00353F31" w:rsidRPr="00353F31" w14:paraId="13EA8D2A"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671091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976A9D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Máquina de escrever para escrita em </w:t>
            </w:r>
            <w:proofErr w:type="spellStart"/>
            <w:r w:rsidRPr="00353F31">
              <w:rPr>
                <w:rFonts w:ascii="Book Antiqua" w:eastAsia="Times New Roman" w:hAnsi="Book Antiqua" w:cs="Arial"/>
                <w:i/>
                <w:iCs/>
                <w:kern w:val="0"/>
                <w:sz w:val="19"/>
                <w:szCs w:val="19"/>
                <w:lang w:eastAsia="pt-BR"/>
                <w14:ligatures w14:val="none"/>
              </w:rPr>
              <w:t>braille</w:t>
            </w:r>
            <w:proofErr w:type="spellEnd"/>
            <w:r w:rsidRPr="00353F31">
              <w:rPr>
                <w:rFonts w:ascii="Book Antiqua" w:eastAsia="Times New Roman" w:hAnsi="Book Antiqua" w:cs="Arial"/>
                <w:b/>
                <w:bCs/>
                <w:kern w:val="0"/>
                <w:sz w:val="19"/>
                <w:szCs w:val="19"/>
                <w:lang w:eastAsia="pt-BR"/>
                <w14:ligatures w14:val="none"/>
              </w:rPr>
              <w:t>,</w:t>
            </w:r>
            <w:r w:rsidRPr="00353F31">
              <w:rPr>
                <w:rFonts w:ascii="Book Antiqua" w:eastAsia="Times New Roman" w:hAnsi="Book Antiqua" w:cs="Arial"/>
                <w:kern w:val="0"/>
                <w:sz w:val="19"/>
                <w:szCs w:val="19"/>
                <w:lang w:eastAsia="pt-BR"/>
                <w14:ligatures w14:val="none"/>
              </w:rPr>
              <w:t> manual ou elétrica, com teclado de datilografia comum ou na formação </w:t>
            </w:r>
            <w:r w:rsidRPr="00353F31">
              <w:rPr>
                <w:rFonts w:ascii="Book Antiqua" w:eastAsia="Times New Roman" w:hAnsi="Book Antiqua" w:cs="Arial"/>
                <w:i/>
                <w:iCs/>
                <w:kern w:val="0"/>
                <w:sz w:val="19"/>
                <w:szCs w:val="19"/>
                <w:lang w:eastAsia="pt-BR"/>
                <w14:ligatures w14:val="none"/>
              </w:rPr>
              <w:t>Braille</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85EB24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8472.90.99</w:t>
            </w:r>
          </w:p>
        </w:tc>
      </w:tr>
      <w:tr w:rsidR="00353F31" w:rsidRPr="00353F31" w14:paraId="2304C8F2"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836344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280BEE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Impressora de caracteres em </w:t>
            </w:r>
            <w:proofErr w:type="spellStart"/>
            <w:r w:rsidRPr="00353F31">
              <w:rPr>
                <w:rFonts w:ascii="Book Antiqua" w:eastAsia="Times New Roman" w:hAnsi="Book Antiqua" w:cs="Arial"/>
                <w:i/>
                <w:iCs/>
                <w:kern w:val="0"/>
                <w:sz w:val="19"/>
                <w:szCs w:val="19"/>
                <w:lang w:eastAsia="pt-BR"/>
                <w14:ligatures w14:val="none"/>
              </w:rPr>
              <w:t>braille</w:t>
            </w:r>
            <w:proofErr w:type="spellEnd"/>
            <w:r w:rsidRPr="00353F31">
              <w:rPr>
                <w:rFonts w:ascii="Book Antiqua" w:eastAsia="Times New Roman" w:hAnsi="Book Antiqua" w:cs="Arial"/>
                <w:b/>
                <w:bCs/>
                <w:kern w:val="0"/>
                <w:sz w:val="19"/>
                <w:szCs w:val="19"/>
                <w:lang w:eastAsia="pt-BR"/>
                <w14:ligatures w14:val="none"/>
              </w:rPr>
              <w:t> </w:t>
            </w:r>
            <w:r w:rsidRPr="00353F31">
              <w:rPr>
                <w:rFonts w:ascii="Book Antiqua" w:eastAsia="Times New Roman" w:hAnsi="Book Antiqua" w:cs="Arial"/>
                <w:kern w:val="0"/>
                <w:sz w:val="19"/>
                <w:szCs w:val="19"/>
                <w:lang w:eastAsia="pt-BR"/>
                <w14:ligatures w14:val="none"/>
              </w:rPr>
              <w:t>para uso com microcomputadores, com sistema de folha solta ou dois lados da folha, com ou sem sistema de comando de voz ou sistema acústico</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029148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8443.32.22</w:t>
            </w:r>
          </w:p>
        </w:tc>
      </w:tr>
      <w:tr w:rsidR="00353F31" w:rsidRPr="00353F31" w14:paraId="5EC4B15D"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99DC03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3E3985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Equipamento sintetizador para reprodução em voz de sinais gerados por microcomputadores, permitida a leitura de dados de arquivos, de uso interno ou externo, com padrão de protocolo SSIL de interface com </w:t>
            </w:r>
            <w:r w:rsidRPr="00353F31">
              <w:rPr>
                <w:rFonts w:ascii="Book Antiqua" w:eastAsia="Times New Roman" w:hAnsi="Book Antiqua" w:cs="Arial"/>
                <w:i/>
                <w:iCs/>
                <w:kern w:val="0"/>
                <w:sz w:val="19"/>
                <w:szCs w:val="19"/>
                <w:lang w:eastAsia="pt-BR"/>
                <w14:ligatures w14:val="none"/>
              </w:rPr>
              <w:t>softwares</w:t>
            </w:r>
            <w:r w:rsidRPr="00353F31">
              <w:rPr>
                <w:rFonts w:ascii="Book Antiqua" w:eastAsia="Times New Roman" w:hAnsi="Book Antiqua" w:cs="Arial"/>
                <w:b/>
                <w:bCs/>
                <w:kern w:val="0"/>
                <w:sz w:val="19"/>
                <w:szCs w:val="19"/>
                <w:lang w:eastAsia="pt-BR"/>
                <w14:ligatures w14:val="none"/>
              </w:rPr>
              <w:t> </w:t>
            </w:r>
            <w:r w:rsidRPr="00353F31">
              <w:rPr>
                <w:rFonts w:ascii="Book Antiqua" w:eastAsia="Times New Roman" w:hAnsi="Book Antiqua" w:cs="Arial"/>
                <w:kern w:val="0"/>
                <w:sz w:val="19"/>
                <w:szCs w:val="19"/>
                <w:lang w:eastAsia="pt-BR"/>
                <w14:ligatures w14:val="none"/>
              </w:rPr>
              <w:t>leitores de tela</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D58B28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8471.80.00</w:t>
            </w:r>
          </w:p>
        </w:tc>
      </w:tr>
      <w:tr w:rsidR="00353F31" w:rsidRPr="00353F31" w14:paraId="422D9CAA"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AD526F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w:t>
            </w:r>
          </w:p>
        </w:tc>
        <w:tc>
          <w:tcPr>
            <w:tcW w:w="0" w:type="pct"/>
            <w:gridSpan w:val="2"/>
            <w:tcBorders>
              <w:top w:val="nil"/>
              <w:left w:val="nil"/>
              <w:bottom w:val="single" w:sz="8" w:space="0" w:color="auto"/>
              <w:right w:val="single" w:sz="8" w:space="0" w:color="auto"/>
            </w:tcBorders>
            <w:tcMar>
              <w:top w:w="0" w:type="dxa"/>
              <w:left w:w="105" w:type="dxa"/>
              <w:bottom w:w="0" w:type="dxa"/>
              <w:right w:w="105" w:type="dxa"/>
            </w:tcMar>
            <w:vAlign w:val="center"/>
            <w:hideMark/>
          </w:tcPr>
          <w:p w14:paraId="1E446D9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PRODUTOS DESTINADOS AO USO DE PESSOAS COM DEFICIÊNCIA AUDITIVA</w:t>
            </w:r>
          </w:p>
        </w:tc>
      </w:tr>
      <w:tr w:rsidR="00353F31" w:rsidRPr="00353F31" w14:paraId="1DD2BF6A"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ADFF8E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D5D8DC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Aparelho telefônico com teclado alfanumérico e visor luminoso, com ou sem impressora embutida, que permite converter sinais transmitidos por sistema telefônico em caracteres e símbolos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91460C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8517.1</w:t>
            </w:r>
          </w:p>
        </w:tc>
      </w:tr>
      <w:tr w:rsidR="00353F31" w:rsidRPr="00353F31" w14:paraId="0A8D77CC"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90613A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92CFF2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Relógio despertador vibratório e/ou luminoso</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E4657D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9103.10.00</w:t>
            </w:r>
          </w:p>
          <w:p w14:paraId="3BA380B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9105.11.00</w:t>
            </w:r>
          </w:p>
        </w:tc>
      </w:tr>
      <w:tr w:rsidR="00353F31" w:rsidRPr="00353F31" w14:paraId="49AF6AE2"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03990F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w:t>
            </w:r>
          </w:p>
        </w:tc>
        <w:tc>
          <w:tcPr>
            <w:tcW w:w="33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B7C4FD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Unidades de entrada de dados tipo </w:t>
            </w:r>
            <w:r w:rsidRPr="00353F31">
              <w:rPr>
                <w:rFonts w:ascii="Book Antiqua" w:eastAsia="Times New Roman" w:hAnsi="Book Antiqua" w:cs="Arial"/>
                <w:i/>
                <w:iCs/>
                <w:kern w:val="0"/>
                <w:sz w:val="19"/>
                <w:szCs w:val="19"/>
                <w:lang w:eastAsia="pt-BR"/>
                <w14:ligatures w14:val="none"/>
              </w:rPr>
              <w:t>mouse</w:t>
            </w:r>
            <w:r w:rsidRPr="00353F31">
              <w:rPr>
                <w:rFonts w:ascii="Book Antiqua" w:eastAsia="Times New Roman" w:hAnsi="Book Antiqua" w:cs="Arial"/>
                <w:b/>
                <w:bCs/>
                <w:kern w:val="0"/>
                <w:sz w:val="19"/>
                <w:szCs w:val="19"/>
                <w:lang w:eastAsia="pt-BR"/>
                <w14:ligatures w14:val="none"/>
              </w:rPr>
              <w:t> </w:t>
            </w:r>
            <w:r w:rsidRPr="00353F31">
              <w:rPr>
                <w:rFonts w:ascii="Book Antiqua" w:eastAsia="Times New Roman" w:hAnsi="Book Antiqua" w:cs="Arial"/>
                <w:kern w:val="0"/>
                <w:sz w:val="19"/>
                <w:szCs w:val="19"/>
                <w:lang w:eastAsia="pt-BR"/>
                <w14:ligatures w14:val="none"/>
              </w:rPr>
              <w:t>controláveis pelo movimento dos olhos para deficientes</w:t>
            </w:r>
          </w:p>
        </w:tc>
        <w:tc>
          <w:tcPr>
            <w:tcW w:w="11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B0FD6C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8471.60.53</w:t>
            </w:r>
          </w:p>
        </w:tc>
      </w:tr>
    </w:tbl>
    <w:p w14:paraId="69A42AB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62" w:name="anexo6"/>
      <w:bookmarkEnd w:id="462"/>
      <w:r w:rsidRPr="00353F31">
        <w:rPr>
          <w:rFonts w:ascii="Book Antiqua" w:eastAsia="Times New Roman" w:hAnsi="Book Antiqua" w:cs="Arial"/>
          <w:color w:val="000000"/>
          <w:kern w:val="0"/>
          <w:sz w:val="19"/>
          <w:szCs w:val="19"/>
          <w:lang w:eastAsia="pt-BR"/>
          <w14:ligatures w14:val="none"/>
        </w:rPr>
        <w:t>ANEXO VI</w:t>
      </w:r>
    </w:p>
    <w:p w14:paraId="5A081E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COMPOSIÇÕES PARA NUTRIÇÃO ENTERAL OU PARENTERAL E COMPOSIÇÕES ESPECIAIS E FÓRMULAS NUTRICIONAIS DESTINADAS ÀS PESSOAS COM ERROS INATOS DO METABOLISMO SUBMETIDAS À REDUÇÃO DE 60% (SESSENTA POR CENTO) DAS ALÍQUOTAS DO IBS E DA CBS</w:t>
      </w:r>
    </w:p>
    <w:tbl>
      <w:tblPr>
        <w:tblW w:w="5000" w:type="pct"/>
        <w:jc w:val="center"/>
        <w:tblCellMar>
          <w:left w:w="0" w:type="dxa"/>
          <w:right w:w="0" w:type="dxa"/>
        </w:tblCellMar>
        <w:tblLook w:val="04A0" w:firstRow="1" w:lastRow="0" w:firstColumn="1" w:lastColumn="0" w:noHBand="0" w:noVBand="1"/>
      </w:tblPr>
      <w:tblGrid>
        <w:gridCol w:w="974"/>
        <w:gridCol w:w="5897"/>
        <w:gridCol w:w="1613"/>
      </w:tblGrid>
      <w:tr w:rsidR="00353F31" w:rsidRPr="00353F31" w14:paraId="6EA9871C" w14:textId="77777777" w:rsidTr="00353F31">
        <w:trPr>
          <w:jc w:val="center"/>
        </w:trPr>
        <w:tc>
          <w:tcPr>
            <w:tcW w:w="550" w:type="pct"/>
            <w:tcBorders>
              <w:top w:val="single" w:sz="8" w:space="0" w:color="auto"/>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486004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ITEM</w:t>
            </w:r>
          </w:p>
        </w:tc>
        <w:tc>
          <w:tcPr>
            <w:tcW w:w="345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23C60C2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DESCRIÇÃO</w:t>
            </w:r>
          </w:p>
        </w:tc>
        <w:tc>
          <w:tcPr>
            <w:tcW w:w="95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7FCCCB8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NCM/SH</w:t>
            </w:r>
          </w:p>
        </w:tc>
      </w:tr>
      <w:tr w:rsidR="00353F31" w:rsidRPr="00353F31" w14:paraId="631B2CCE"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8B1217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E5F0DB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Acetato de </w:t>
            </w:r>
            <w:proofErr w:type="spellStart"/>
            <w:r w:rsidRPr="00353F31">
              <w:rPr>
                <w:rFonts w:ascii="Book Antiqua" w:eastAsia="Times New Roman" w:hAnsi="Book Antiqua" w:cs="Arial"/>
                <w:kern w:val="0"/>
                <w:sz w:val="19"/>
                <w:szCs w:val="19"/>
                <w:lang w:eastAsia="pt-BR"/>
                <w14:ligatures w14:val="none"/>
              </w:rPr>
              <w:t>dextroalfatocoferol</w:t>
            </w:r>
            <w:proofErr w:type="spellEnd"/>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F9E9DD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2936.28.12</w:t>
            </w:r>
          </w:p>
        </w:tc>
      </w:tr>
      <w:tr w:rsidR="00353F31" w:rsidRPr="00353F31" w14:paraId="331E91F3"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492CEE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F18354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Acetato de lisina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EBFE77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2922.41.90</w:t>
            </w:r>
          </w:p>
        </w:tc>
      </w:tr>
      <w:tr w:rsidR="00353F31" w:rsidRPr="00353F31" w14:paraId="4AA8CDAF"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6D1DE1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C41BE6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Acetato de potássio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32F33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2915.29.90</w:t>
            </w:r>
          </w:p>
        </w:tc>
      </w:tr>
      <w:tr w:rsidR="00353F31" w:rsidRPr="00353F31" w14:paraId="0C9C44E2"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8E78A9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5BD934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Acetato de sódio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4C820B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2915.29.10</w:t>
            </w:r>
          </w:p>
        </w:tc>
      </w:tr>
      <w:tr w:rsidR="00353F31" w:rsidRPr="00353F31" w14:paraId="756C0950"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20B464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592EF4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Acetato de zinco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F22B1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2915.29.90</w:t>
            </w:r>
          </w:p>
        </w:tc>
      </w:tr>
      <w:tr w:rsidR="00353F31" w:rsidRPr="00353F31" w14:paraId="00E2A2DC"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CAE3AD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314692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Acetiltirosina</w:t>
            </w:r>
            <w:proofErr w:type="spellEnd"/>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113D51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2922.50.39</w:t>
            </w:r>
          </w:p>
        </w:tc>
      </w:tr>
      <w:tr w:rsidR="00353F31" w:rsidRPr="00353F31" w14:paraId="6B57F5BE"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18E7AB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055E3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Ácido acético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2FC7D1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2915.21.00</w:t>
            </w:r>
          </w:p>
        </w:tc>
      </w:tr>
      <w:tr w:rsidR="00353F31" w:rsidRPr="00353F31" w14:paraId="688E1ACA"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87B717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BC840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Ácido ascórbico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521B0F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2936.27.10</w:t>
            </w:r>
          </w:p>
        </w:tc>
      </w:tr>
      <w:tr w:rsidR="00353F31" w:rsidRPr="00353F31" w14:paraId="55C89278"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EA6A04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95FCF6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Ácido aspártico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BA3CBA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2922.49.90</w:t>
            </w:r>
          </w:p>
        </w:tc>
      </w:tr>
      <w:tr w:rsidR="00353F31" w:rsidRPr="00353F31" w14:paraId="4485C3D4"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AA7E67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641AAD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hyperlink r:id="rId261" w:anchor="art1" w:tgtFrame="_blank" w:history="1">
              <w:r w:rsidRPr="00353F31">
                <w:rPr>
                  <w:rFonts w:ascii="Book Antiqua" w:eastAsia="Times New Roman" w:hAnsi="Book Antiqua" w:cs="Arial"/>
                  <w:kern w:val="0"/>
                  <w:sz w:val="19"/>
                  <w:szCs w:val="19"/>
                  <w:lang w:eastAsia="pt-BR"/>
                  <w14:ligatures w14:val="none"/>
                </w:rPr>
                <w:t>Ácido cítrico</w:t>
              </w:r>
            </w:hyperlink>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043CFC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2918.14.00</w:t>
            </w:r>
          </w:p>
        </w:tc>
      </w:tr>
      <w:tr w:rsidR="00353F31" w:rsidRPr="00353F31" w14:paraId="4AB9AC4A"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AB6760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4D9F25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Ácido fólico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8337FC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2936.29.11</w:t>
            </w:r>
          </w:p>
        </w:tc>
      </w:tr>
      <w:tr w:rsidR="00353F31" w:rsidRPr="00353F31" w14:paraId="7F75E4DE"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013792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1BF16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Ácido glutâmico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90928F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2922.42.10</w:t>
            </w:r>
          </w:p>
        </w:tc>
      </w:tr>
      <w:tr w:rsidR="00353F31" w:rsidRPr="00353F31" w14:paraId="0205BAB6"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8DA27F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43CDAD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hyperlink r:id="rId262" w:anchor="art1" w:tgtFrame="_blank" w:history="1">
              <w:r w:rsidRPr="00353F31">
                <w:rPr>
                  <w:rFonts w:ascii="Book Antiqua" w:eastAsia="Times New Roman" w:hAnsi="Book Antiqua" w:cs="Arial"/>
                  <w:kern w:val="0"/>
                  <w:sz w:val="19"/>
                  <w:szCs w:val="19"/>
                  <w:lang w:eastAsia="pt-BR"/>
                  <w14:ligatures w14:val="none"/>
                </w:rPr>
                <w:t>Ácido málico</w:t>
              </w:r>
            </w:hyperlink>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DA36FD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2918.19.90</w:t>
            </w:r>
          </w:p>
        </w:tc>
      </w:tr>
      <w:tr w:rsidR="00353F31" w:rsidRPr="00353F31" w14:paraId="54B17869"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0D88F7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F05912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Ácido </w:t>
            </w:r>
            <w:proofErr w:type="spellStart"/>
            <w:r w:rsidRPr="00353F31">
              <w:rPr>
                <w:rFonts w:ascii="Book Antiqua" w:eastAsia="Times New Roman" w:hAnsi="Book Antiqua" w:cs="Arial"/>
                <w:kern w:val="0"/>
                <w:sz w:val="19"/>
                <w:szCs w:val="19"/>
                <w:lang w:eastAsia="pt-BR"/>
                <w14:ligatures w14:val="none"/>
              </w:rPr>
              <w:t>selenioso</w:t>
            </w:r>
            <w:proofErr w:type="spellEnd"/>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9EF88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2811.19.90</w:t>
            </w:r>
          </w:p>
        </w:tc>
      </w:tr>
      <w:tr w:rsidR="00353F31" w:rsidRPr="00353F31" w14:paraId="6498E527"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765296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EF2961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Água para injeção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B75786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2002.10.00</w:t>
            </w:r>
          </w:p>
        </w:tc>
      </w:tr>
      <w:tr w:rsidR="00353F31" w:rsidRPr="00353F31" w14:paraId="18FDD30C"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89BEBF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0B985E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Alanilglutamina</w:t>
            </w:r>
            <w:proofErr w:type="spellEnd"/>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51E65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2922.49.90</w:t>
            </w:r>
          </w:p>
        </w:tc>
      </w:tr>
      <w:tr w:rsidR="00353F31" w:rsidRPr="00353F31" w14:paraId="42C150B6"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C96457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BF45C8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Alanina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8E362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2922.49.90</w:t>
            </w:r>
          </w:p>
        </w:tc>
      </w:tr>
      <w:tr w:rsidR="00353F31" w:rsidRPr="00353F31" w14:paraId="6548AC82"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D42335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FB7F5D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Albumina humana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F5FB25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3002.12.36</w:t>
            </w:r>
          </w:p>
        </w:tc>
      </w:tr>
      <w:tr w:rsidR="00353F31" w:rsidRPr="00353F31" w14:paraId="466C1D0B"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00EE45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5A099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Arginina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72F8E2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2925.29.19</w:t>
            </w:r>
          </w:p>
        </w:tc>
      </w:tr>
      <w:tr w:rsidR="00353F31" w:rsidRPr="00353F31" w14:paraId="79E82C09"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CA30A6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20</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5D328B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Asparagina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0CD2A9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2922.49.90</w:t>
            </w:r>
          </w:p>
        </w:tc>
      </w:tr>
      <w:tr w:rsidR="00353F31" w:rsidRPr="00353F31" w14:paraId="7C532058"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AEE4A2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29FC82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Bicarbonato de sódio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CE886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2836.30.00</w:t>
            </w:r>
          </w:p>
        </w:tc>
      </w:tr>
      <w:tr w:rsidR="00353F31" w:rsidRPr="00353F31" w14:paraId="15E92016"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C0CD3C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324F38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Biotina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B9F360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2936.29.31</w:t>
            </w:r>
          </w:p>
        </w:tc>
      </w:tr>
      <w:tr w:rsidR="00353F31" w:rsidRPr="00353F31" w14:paraId="4B40017B"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B80A88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1CE609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Cianocobalamina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55D66D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2936.26.10</w:t>
            </w:r>
          </w:p>
        </w:tc>
      </w:tr>
      <w:tr w:rsidR="00353F31" w:rsidRPr="00353F31" w14:paraId="7FA5F3EF"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185AA5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FE3CF1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Cistina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18BEA3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2930.90.39</w:t>
            </w:r>
          </w:p>
        </w:tc>
      </w:tr>
      <w:tr w:rsidR="00353F31" w:rsidRPr="00353F31" w14:paraId="63F9462E"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C8C067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2E1F48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Cloreto crômico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6FAAD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2827.39.93</w:t>
            </w:r>
          </w:p>
        </w:tc>
      </w:tr>
      <w:tr w:rsidR="00353F31" w:rsidRPr="00353F31" w14:paraId="332E1436"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D06315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19FE69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Cloreto de cálcio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E5F19B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2827.20.10</w:t>
            </w:r>
          </w:p>
          <w:p w14:paraId="716B0F1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2827.20.90</w:t>
            </w:r>
          </w:p>
        </w:tc>
      </w:tr>
      <w:tr w:rsidR="00353F31" w:rsidRPr="00353F31" w14:paraId="61181D2A"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9CA1A0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558A8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Cloreto de magnésio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1AF82C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2827.31.10</w:t>
            </w:r>
          </w:p>
          <w:p w14:paraId="553804A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2827.31.90</w:t>
            </w:r>
          </w:p>
        </w:tc>
      </w:tr>
      <w:tr w:rsidR="00353F31" w:rsidRPr="00353F31" w14:paraId="1F3070F3"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523B69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1F982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Cloreto de manganês</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51C713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2827.39.95</w:t>
            </w:r>
          </w:p>
        </w:tc>
      </w:tr>
      <w:tr w:rsidR="00353F31" w:rsidRPr="00353F31" w14:paraId="468DCC5D"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069DA9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7F2C0A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Cloreto de potássio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6D651B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3104.20.10</w:t>
            </w:r>
          </w:p>
          <w:p w14:paraId="77099B0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3104.20.90</w:t>
            </w:r>
          </w:p>
        </w:tc>
      </w:tr>
      <w:tr w:rsidR="00353F31" w:rsidRPr="00353F31" w14:paraId="49EF22A3"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8E5DDD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57C0A3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Cloreto de sódio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2A1F2D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2501.00.90</w:t>
            </w:r>
          </w:p>
        </w:tc>
      </w:tr>
      <w:tr w:rsidR="00353F31" w:rsidRPr="00353F31" w14:paraId="384FE358"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610A7F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807DBD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Cloreto de zinco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8A64F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2827.39.98</w:t>
            </w:r>
          </w:p>
        </w:tc>
      </w:tr>
      <w:tr w:rsidR="00353F31" w:rsidRPr="00353F31" w14:paraId="01131789"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BD186B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2A6CA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piridoxina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6972FD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2936.25.20</w:t>
            </w:r>
          </w:p>
        </w:tc>
      </w:tr>
      <w:tr w:rsidR="00353F31" w:rsidRPr="00353F31" w14:paraId="5B540B94"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47AA0B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F752E7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tiamina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D83FB7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2936.22.10</w:t>
            </w:r>
          </w:p>
        </w:tc>
      </w:tr>
      <w:tr w:rsidR="00353F31" w:rsidRPr="00353F31" w14:paraId="31CE2E3C"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24D21C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416AB0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hyperlink r:id="rId263" w:anchor="art1" w:tgtFrame="_blank" w:history="1">
              <w:proofErr w:type="spellStart"/>
              <w:r w:rsidRPr="00353F31">
                <w:rPr>
                  <w:rFonts w:ascii="Book Antiqua" w:eastAsia="Times New Roman" w:hAnsi="Book Antiqua" w:cs="Arial"/>
                  <w:kern w:val="0"/>
                  <w:sz w:val="19"/>
                  <w:szCs w:val="19"/>
                  <w:lang w:eastAsia="pt-BR"/>
                  <w14:ligatures w14:val="none"/>
                </w:rPr>
                <w:t>Cocarboxilase</w:t>
              </w:r>
              <w:proofErr w:type="spellEnd"/>
            </w:hyperlink>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4AC51E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2936.22.90</w:t>
            </w:r>
          </w:p>
        </w:tc>
      </w:tr>
      <w:tr w:rsidR="00353F31" w:rsidRPr="00353F31" w14:paraId="1F05C036"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DD0733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DFC58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Colecalciferol</w:t>
            </w:r>
            <w:proofErr w:type="spellEnd"/>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3AA157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2936.29.21</w:t>
            </w:r>
          </w:p>
        </w:tc>
      </w:tr>
      <w:tr w:rsidR="00353F31" w:rsidRPr="00353F31" w14:paraId="03A3A6ED"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AAB8C8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23A86E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Ergocalciferol</w:t>
            </w:r>
            <w:proofErr w:type="spellEnd"/>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A5756A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2936.29.29</w:t>
            </w:r>
          </w:p>
        </w:tc>
      </w:tr>
      <w:tr w:rsidR="00353F31" w:rsidRPr="00353F31" w14:paraId="1365241F"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847816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A3B315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Fenilalanina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BDFCA6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2922.49.90</w:t>
            </w:r>
          </w:p>
        </w:tc>
      </w:tr>
      <w:tr w:rsidR="00353F31" w:rsidRPr="00353F31" w14:paraId="7318ABC5"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A27640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435EF5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Fitomenadiona</w:t>
            </w:r>
            <w:proofErr w:type="spellEnd"/>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2B7AF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2936.29.40</w:t>
            </w:r>
          </w:p>
        </w:tc>
      </w:tr>
      <w:tr w:rsidR="00353F31" w:rsidRPr="00353F31" w14:paraId="08667AE0" w14:textId="77777777" w:rsidTr="00353F31">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482893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39</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6ED61AE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Fórmula para dieta isenta de fenilalanina</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26D304A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2106.90.90</w:t>
            </w:r>
          </w:p>
        </w:tc>
      </w:tr>
      <w:tr w:rsidR="00353F31" w:rsidRPr="00353F31" w14:paraId="6ACE57C1" w14:textId="77777777" w:rsidTr="00353F31">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E848EA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1E62A8F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Fórmula para dieta isenta </w:t>
            </w:r>
            <w:proofErr w:type="spellStart"/>
            <w:r w:rsidRPr="00353F31">
              <w:rPr>
                <w:rFonts w:ascii="Book Antiqua" w:eastAsia="Times New Roman" w:hAnsi="Book Antiqua" w:cs="Arial"/>
                <w:kern w:val="0"/>
                <w:sz w:val="19"/>
                <w:szCs w:val="19"/>
                <w:lang w:eastAsia="pt-BR"/>
                <w14:ligatures w14:val="none"/>
              </w:rPr>
              <w:t>demetionina</w:t>
            </w:r>
            <w:proofErr w:type="spellEnd"/>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49F8D9F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2106.90.90</w:t>
            </w:r>
          </w:p>
        </w:tc>
      </w:tr>
      <w:tr w:rsidR="00353F31" w:rsidRPr="00353F31" w14:paraId="433E0674" w14:textId="77777777" w:rsidTr="00353F31">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909797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4B85382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Fórmula para dieta isenta de lisina e pobre de triptofano</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50C8D27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2106.90.90</w:t>
            </w:r>
          </w:p>
        </w:tc>
      </w:tr>
      <w:tr w:rsidR="00353F31" w:rsidRPr="00353F31" w14:paraId="61CFCFBC" w14:textId="77777777" w:rsidTr="00353F31">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D8A5BF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7FF70C0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Fórmula para dieta isenta de leucina, de isoleucina ou de valina</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4395B86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2106.90.90</w:t>
            </w:r>
          </w:p>
        </w:tc>
      </w:tr>
      <w:tr w:rsidR="00353F31" w:rsidRPr="00353F31" w14:paraId="065091FD" w14:textId="77777777" w:rsidTr="00353F31">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C613F5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39C85AA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Fórmula para dieta isenta de fenilalanina e de metionina</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564A955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2106.90.90</w:t>
            </w:r>
          </w:p>
        </w:tc>
      </w:tr>
      <w:tr w:rsidR="00353F31" w:rsidRPr="00353F31" w14:paraId="5986FDCD" w14:textId="77777777" w:rsidTr="00353F31">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BFD46C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44</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1E918FD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Fórmula para dieta isenta de aminoácidos não essenciais</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514830D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2106.90.90</w:t>
            </w:r>
          </w:p>
        </w:tc>
      </w:tr>
      <w:tr w:rsidR="00353F31" w:rsidRPr="00353F31" w14:paraId="093B6839" w14:textId="77777777" w:rsidTr="00353F31">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AC37CD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45</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2897FB2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Fórmula para dieta isenta de metionina, de treonina, de valina e restrita de isoleucina</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698AB47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2106.90.90</w:t>
            </w:r>
          </w:p>
        </w:tc>
      </w:tr>
      <w:tr w:rsidR="00353F31" w:rsidRPr="00353F31" w14:paraId="04407D6F" w14:textId="77777777" w:rsidTr="00353F31">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719FE6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46</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4B41183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Fórmula para dieta cetogênica, na proporção de 4 g de gordura para cada 1 g de carboidratos e proteínas</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1B4A162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2106.90.90</w:t>
            </w:r>
          </w:p>
        </w:tc>
      </w:tr>
      <w:tr w:rsidR="00353F31" w:rsidRPr="00353F31" w14:paraId="571CF042" w14:textId="77777777" w:rsidTr="00353F31">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918C5B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47</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0665044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Fórmula </w:t>
            </w:r>
            <w:proofErr w:type="spellStart"/>
            <w:r w:rsidRPr="00353F31">
              <w:rPr>
                <w:rFonts w:ascii="Book Antiqua" w:eastAsia="Times New Roman" w:hAnsi="Book Antiqua" w:cs="Arial"/>
                <w:kern w:val="0"/>
                <w:sz w:val="19"/>
                <w:szCs w:val="19"/>
                <w:lang w:eastAsia="pt-BR"/>
                <w14:ligatures w14:val="none"/>
              </w:rPr>
              <w:t>hiperlipídica</w:t>
            </w:r>
            <w:proofErr w:type="spellEnd"/>
            <w:r w:rsidRPr="00353F31">
              <w:rPr>
                <w:rFonts w:ascii="Book Antiqua" w:eastAsia="Times New Roman" w:hAnsi="Book Antiqua" w:cs="Arial"/>
                <w:kern w:val="0"/>
                <w:sz w:val="19"/>
                <w:szCs w:val="19"/>
                <w:lang w:eastAsia="pt-BR"/>
                <w14:ligatures w14:val="none"/>
              </w:rPr>
              <w:t xml:space="preserve">, para suplementação de </w:t>
            </w:r>
            <w:proofErr w:type="spellStart"/>
            <w:r w:rsidRPr="00353F31">
              <w:rPr>
                <w:rFonts w:ascii="Book Antiqua" w:eastAsia="Times New Roman" w:hAnsi="Book Antiqua" w:cs="Arial"/>
                <w:kern w:val="0"/>
                <w:sz w:val="19"/>
                <w:szCs w:val="19"/>
                <w:lang w:eastAsia="pt-BR"/>
                <w14:ligatures w14:val="none"/>
              </w:rPr>
              <w:t>triglicerídios</w:t>
            </w:r>
            <w:proofErr w:type="spellEnd"/>
            <w:r w:rsidRPr="00353F31">
              <w:rPr>
                <w:rFonts w:ascii="Book Antiqua" w:eastAsia="Times New Roman" w:hAnsi="Book Antiqua" w:cs="Arial"/>
                <w:kern w:val="0"/>
                <w:sz w:val="19"/>
                <w:szCs w:val="19"/>
                <w:lang w:eastAsia="pt-BR"/>
                <w14:ligatures w14:val="none"/>
              </w:rPr>
              <w:t xml:space="preserve"> de cadeia média ou </w:t>
            </w:r>
            <w:proofErr w:type="spellStart"/>
            <w:r w:rsidRPr="00353F31">
              <w:rPr>
                <w:rFonts w:ascii="Book Antiqua" w:eastAsia="Times New Roman" w:hAnsi="Book Antiqua" w:cs="Arial"/>
                <w:kern w:val="0"/>
                <w:sz w:val="19"/>
                <w:szCs w:val="19"/>
                <w:lang w:eastAsia="pt-BR"/>
                <w14:ligatures w14:val="none"/>
              </w:rPr>
              <w:t>triheptanoína</w:t>
            </w:r>
            <w:proofErr w:type="spellEnd"/>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6C60C2C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2202.99.00</w:t>
            </w:r>
          </w:p>
        </w:tc>
      </w:tr>
      <w:tr w:rsidR="00353F31" w:rsidRPr="00353F31" w14:paraId="60FB3C25" w14:textId="77777777" w:rsidTr="00353F31">
        <w:trPr>
          <w:jc w:val="center"/>
        </w:trPr>
        <w:tc>
          <w:tcPr>
            <w:tcW w:w="974" w:type="dxa"/>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C39F50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48</w:t>
            </w:r>
          </w:p>
        </w:tc>
        <w:tc>
          <w:tcPr>
            <w:tcW w:w="6134"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2679302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Preparação líquida, de quatro partes de trioleato de glicerol de ácido para uma parte de </w:t>
            </w:r>
            <w:proofErr w:type="spellStart"/>
            <w:r w:rsidRPr="00353F31">
              <w:rPr>
                <w:rFonts w:ascii="Book Antiqua" w:eastAsia="Times New Roman" w:hAnsi="Book Antiqua" w:cs="Arial"/>
                <w:kern w:val="0"/>
                <w:sz w:val="19"/>
                <w:szCs w:val="19"/>
                <w:lang w:eastAsia="pt-BR"/>
                <w14:ligatures w14:val="none"/>
              </w:rPr>
              <w:t>trierucato</w:t>
            </w:r>
            <w:proofErr w:type="spellEnd"/>
            <w:r w:rsidRPr="00353F31">
              <w:rPr>
                <w:rFonts w:ascii="Book Antiqua" w:eastAsia="Times New Roman" w:hAnsi="Book Antiqua" w:cs="Arial"/>
                <w:kern w:val="0"/>
                <w:sz w:val="19"/>
                <w:szCs w:val="19"/>
                <w:lang w:eastAsia="pt-BR"/>
                <w14:ligatures w14:val="none"/>
              </w:rPr>
              <w:t xml:space="preserve"> de glicerol</w:t>
            </w:r>
          </w:p>
        </w:tc>
        <w:tc>
          <w:tcPr>
            <w:tcW w:w="1665" w:type="dxa"/>
            <w:tcBorders>
              <w:top w:val="nil"/>
              <w:left w:val="nil"/>
              <w:bottom w:val="single" w:sz="8" w:space="0" w:color="auto"/>
              <w:right w:val="single" w:sz="8" w:space="0" w:color="auto"/>
            </w:tcBorders>
            <w:tcMar>
              <w:top w:w="0" w:type="dxa"/>
              <w:left w:w="75" w:type="dxa"/>
              <w:bottom w:w="0" w:type="dxa"/>
              <w:right w:w="75" w:type="dxa"/>
            </w:tcMar>
            <w:vAlign w:val="center"/>
            <w:hideMark/>
          </w:tcPr>
          <w:p w14:paraId="123A487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2202.99.00</w:t>
            </w:r>
          </w:p>
        </w:tc>
      </w:tr>
      <w:tr w:rsidR="00353F31" w:rsidRPr="00353F31" w14:paraId="4275072B"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13F50C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49</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509B28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Fosfato de potássio </w:t>
            </w:r>
            <w:proofErr w:type="spellStart"/>
            <w:r w:rsidRPr="00353F31">
              <w:rPr>
                <w:rFonts w:ascii="Book Antiqua" w:eastAsia="Times New Roman" w:hAnsi="Book Antiqua" w:cs="Arial"/>
                <w:kern w:val="0"/>
                <w:sz w:val="19"/>
                <w:szCs w:val="19"/>
                <w:lang w:eastAsia="pt-BR"/>
                <w14:ligatures w14:val="none"/>
              </w:rPr>
              <w:t>dibásico</w:t>
            </w:r>
            <w:proofErr w:type="spellEnd"/>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012207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2835.24.00</w:t>
            </w:r>
          </w:p>
        </w:tc>
      </w:tr>
      <w:tr w:rsidR="00353F31" w:rsidRPr="00353F31" w14:paraId="660C2403"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EA0D97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50</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BC3395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Fosfato de potássio monobásico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B7C992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2835.24.00</w:t>
            </w:r>
          </w:p>
        </w:tc>
      </w:tr>
      <w:tr w:rsidR="00353F31" w:rsidRPr="00353F31" w14:paraId="5AC8F3C0"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ACE85C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FEF9C8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Fosfato de sódio monobásico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653E01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2835.22.00</w:t>
            </w:r>
          </w:p>
        </w:tc>
      </w:tr>
      <w:tr w:rsidR="00353F31" w:rsidRPr="00353F31" w14:paraId="04B46EEA"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6A3BF05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52</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7FAFB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hyperlink r:id="rId264" w:anchor="art1" w:tgtFrame="_blank" w:history="1">
              <w:r w:rsidRPr="00353F31">
                <w:rPr>
                  <w:rFonts w:ascii="Book Antiqua" w:eastAsia="Times New Roman" w:hAnsi="Book Antiqua" w:cs="Arial"/>
                  <w:kern w:val="0"/>
                  <w:sz w:val="19"/>
                  <w:szCs w:val="19"/>
                  <w:lang w:eastAsia="pt-BR"/>
                  <w14:ligatures w14:val="none"/>
                </w:rPr>
                <w:t>Fosfato de tiamina</w:t>
              </w:r>
            </w:hyperlink>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584DA3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2936.22.90</w:t>
            </w:r>
          </w:p>
        </w:tc>
      </w:tr>
      <w:tr w:rsidR="00353F31" w:rsidRPr="00353F31" w14:paraId="2C112134"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90FAF1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53</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9BD0C6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Fosfato sódico de riboflavina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490A4D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2936.23.20</w:t>
            </w:r>
          </w:p>
        </w:tc>
      </w:tr>
      <w:tr w:rsidR="00353F31" w:rsidRPr="00353F31" w14:paraId="4B781144"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83391D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54</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6EF00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Frutose</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3FAE6E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1702.50.00</w:t>
            </w:r>
          </w:p>
        </w:tc>
      </w:tr>
      <w:tr w:rsidR="00353F31" w:rsidRPr="00353F31" w14:paraId="3C99F320"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83B3B2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3589AF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Glicerofosfato de sódio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3DA2C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2919.90.90</w:t>
            </w:r>
          </w:p>
        </w:tc>
      </w:tr>
      <w:tr w:rsidR="00353F31" w:rsidRPr="00353F31" w14:paraId="7F03C45A"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910D5C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56</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5E56A1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Glicina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D23BC8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2922.49.10</w:t>
            </w:r>
          </w:p>
        </w:tc>
      </w:tr>
      <w:tr w:rsidR="00353F31" w:rsidRPr="00353F31" w14:paraId="2AEB4D44"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4E90BDE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57</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1D362C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Gliconato</w:t>
            </w:r>
            <w:proofErr w:type="spellEnd"/>
            <w:r w:rsidRPr="00353F31">
              <w:rPr>
                <w:rFonts w:ascii="Book Antiqua" w:eastAsia="Times New Roman" w:hAnsi="Book Antiqua" w:cs="Arial"/>
                <w:kern w:val="0"/>
                <w:sz w:val="19"/>
                <w:szCs w:val="19"/>
                <w:lang w:eastAsia="pt-BR"/>
                <w14:ligatures w14:val="none"/>
              </w:rPr>
              <w:t xml:space="preserve"> de cálcio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582184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2918.16.10</w:t>
            </w:r>
          </w:p>
        </w:tc>
      </w:tr>
      <w:tr w:rsidR="00353F31" w:rsidRPr="00353F31" w14:paraId="3B21F30C"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FFFF6E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58</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9AEF30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Glicose</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7AE0C7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1702.30.11</w:t>
            </w:r>
          </w:p>
        </w:tc>
      </w:tr>
      <w:tr w:rsidR="00353F31" w:rsidRPr="00353F31" w14:paraId="762F34CD"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075F2D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59</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F1257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Histidina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3876B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2933.29.92</w:t>
            </w:r>
          </w:p>
        </w:tc>
      </w:tr>
      <w:tr w:rsidR="00353F31" w:rsidRPr="00353F31" w14:paraId="0673DC9B"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C09930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60</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6599B5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Icodextrina</w:t>
            </w:r>
            <w:proofErr w:type="spellEnd"/>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6A9AD8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3505.10.00</w:t>
            </w:r>
          </w:p>
        </w:tc>
      </w:tr>
      <w:tr w:rsidR="00353F31" w:rsidRPr="00353F31" w14:paraId="7CD6C7D3"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5E2ECB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DA104F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Iodeto de potássio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548970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2827.60.12</w:t>
            </w:r>
          </w:p>
        </w:tc>
      </w:tr>
      <w:tr w:rsidR="00353F31" w:rsidRPr="00353F31" w14:paraId="2C51B189"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6BCD33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62</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5002F5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Isoleucina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325CDB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2922.49.90</w:t>
            </w:r>
          </w:p>
        </w:tc>
      </w:tr>
      <w:tr w:rsidR="00353F31" w:rsidRPr="00353F31" w14:paraId="32B0B2C0"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514964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63</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1D5326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Lecitina de ovo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AFA62E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2923.20.00</w:t>
            </w:r>
          </w:p>
        </w:tc>
      </w:tr>
      <w:tr w:rsidR="00353F31" w:rsidRPr="00353F31" w14:paraId="359E1C32"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FC6352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64</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1F13AD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Leucina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E6AE34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2922.49.90</w:t>
            </w:r>
          </w:p>
        </w:tc>
      </w:tr>
      <w:tr w:rsidR="00353F31" w:rsidRPr="00353F31" w14:paraId="34B267C9"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DAC783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65</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C8DA05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Levovalina</w:t>
            </w:r>
            <w:proofErr w:type="spellEnd"/>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4CFDD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2922.49.90</w:t>
            </w:r>
          </w:p>
        </w:tc>
      </w:tr>
      <w:tr w:rsidR="00353F31" w:rsidRPr="00353F31" w14:paraId="56B6438F"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B44659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66</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9F9DD9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Lisina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1B7E41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2922.41.10</w:t>
            </w:r>
          </w:p>
        </w:tc>
      </w:tr>
      <w:tr w:rsidR="00353F31" w:rsidRPr="00353F31" w14:paraId="7423D722"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94AB2C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67</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1B9FA8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Metionina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CCCC4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2930.40.10</w:t>
            </w:r>
          </w:p>
          <w:p w14:paraId="39C5CBA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2930.40.90</w:t>
            </w:r>
          </w:p>
        </w:tc>
      </w:tr>
      <w:tr w:rsidR="00353F31" w:rsidRPr="00353F31" w14:paraId="5D57275F"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E01160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68</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AB7134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Nicotinamida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6BC45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2936.29.52</w:t>
            </w:r>
          </w:p>
        </w:tc>
      </w:tr>
      <w:tr w:rsidR="00353F31" w:rsidRPr="00353F31" w14:paraId="28E9B661"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738E607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69</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16D5B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Palmitato de retinol</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F10F73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2936.21.13</w:t>
            </w:r>
          </w:p>
        </w:tc>
      </w:tr>
      <w:tr w:rsidR="00353F31" w:rsidRPr="00353F31" w14:paraId="4895E5DC"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9066B3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70</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4B53B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Prolina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2D6E18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2922.49.90</w:t>
            </w:r>
          </w:p>
        </w:tc>
      </w:tr>
      <w:tr w:rsidR="00353F31" w:rsidRPr="00353F31" w14:paraId="600D89DE"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99FF42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8663DB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hyperlink r:id="rId265" w:anchor="art1" w:tgtFrame="_blank" w:history="1">
              <w:r w:rsidRPr="00353F31">
                <w:rPr>
                  <w:rFonts w:ascii="Book Antiqua" w:eastAsia="Times New Roman" w:hAnsi="Book Antiqua" w:cs="Arial"/>
                  <w:kern w:val="0"/>
                  <w:sz w:val="19"/>
                  <w:szCs w:val="19"/>
                  <w:lang w:eastAsia="pt-BR"/>
                  <w14:ligatures w14:val="none"/>
                </w:rPr>
                <w:t>Riboflavina</w:t>
              </w:r>
            </w:hyperlink>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55B064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2936.23.10</w:t>
            </w:r>
          </w:p>
        </w:tc>
      </w:tr>
      <w:tr w:rsidR="00353F31" w:rsidRPr="00353F31" w14:paraId="6479F379"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26EF7F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72</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2AC0C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Selenito</w:t>
            </w:r>
            <w:proofErr w:type="spellEnd"/>
            <w:r w:rsidRPr="00353F31">
              <w:rPr>
                <w:rFonts w:ascii="Book Antiqua" w:eastAsia="Times New Roman" w:hAnsi="Book Antiqua" w:cs="Arial"/>
                <w:kern w:val="0"/>
                <w:sz w:val="19"/>
                <w:szCs w:val="19"/>
                <w:lang w:eastAsia="pt-BR"/>
                <w14:ligatures w14:val="none"/>
              </w:rPr>
              <w:t xml:space="preserve"> de sódio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1325F2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2842.90.00</w:t>
            </w:r>
          </w:p>
        </w:tc>
      </w:tr>
      <w:tr w:rsidR="00353F31" w:rsidRPr="00353F31" w14:paraId="0DF6EF52"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57E56A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73</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ACF1B8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65F381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2922.50.99</w:t>
            </w:r>
          </w:p>
        </w:tc>
      </w:tr>
      <w:tr w:rsidR="00353F31" w:rsidRPr="00353F31" w14:paraId="79229CC2"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547DC0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74</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0D0DE1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Sorbitol</w:t>
            </w:r>
            <w:proofErr w:type="spellEnd"/>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7E4371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2905.44.00</w:t>
            </w:r>
          </w:p>
        </w:tc>
      </w:tr>
      <w:tr w:rsidR="00353F31" w:rsidRPr="00353F31" w14:paraId="10B64BEA"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FE4C72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B8BC4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Sulfato de magnésio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1B772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2833.21.00</w:t>
            </w:r>
          </w:p>
        </w:tc>
      </w:tr>
      <w:tr w:rsidR="00353F31" w:rsidRPr="00353F31" w14:paraId="0576D7FE"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C8B0D7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76</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D8FCC8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Sulfato de zinco</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0A5D8B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2833.29.70</w:t>
            </w:r>
          </w:p>
        </w:tc>
      </w:tr>
      <w:tr w:rsidR="00353F31" w:rsidRPr="00353F31" w14:paraId="508F9180"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3B48EF0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77</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806015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Taurina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96EF3E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2922.49.90</w:t>
            </w:r>
          </w:p>
        </w:tc>
      </w:tr>
      <w:tr w:rsidR="00353F31" w:rsidRPr="00353F31" w14:paraId="0132F636"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2ECDB84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78</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522B73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Tirosina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FDC4AE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2922.50.39</w:t>
            </w:r>
          </w:p>
        </w:tc>
      </w:tr>
      <w:tr w:rsidR="00353F31" w:rsidRPr="00353F31" w14:paraId="37627AB1"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1B1C2B1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79</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AEEBE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hyperlink r:id="rId266" w:anchor="art1" w:tgtFrame="_blank" w:history="1">
              <w:r w:rsidRPr="00353F31">
                <w:rPr>
                  <w:rFonts w:ascii="Book Antiqua" w:eastAsia="Times New Roman" w:hAnsi="Book Antiqua" w:cs="Arial"/>
                  <w:kern w:val="0"/>
                  <w:sz w:val="19"/>
                  <w:szCs w:val="19"/>
                  <w:lang w:eastAsia="pt-BR"/>
                  <w14:ligatures w14:val="none"/>
                </w:rPr>
                <w:t>Tocoferol</w:t>
              </w:r>
            </w:hyperlink>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B9CBF4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2936.28.11</w:t>
            </w:r>
          </w:p>
        </w:tc>
      </w:tr>
      <w:tr w:rsidR="00353F31" w:rsidRPr="00353F31" w14:paraId="44C31A7E"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5809B87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80</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7F6C5C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Treonina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10E82F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2922.50.99</w:t>
            </w:r>
          </w:p>
        </w:tc>
      </w:tr>
      <w:tr w:rsidR="00353F31" w:rsidRPr="00353F31" w14:paraId="6A183085" w14:textId="77777777" w:rsidTr="00353F31">
        <w:trPr>
          <w:jc w:val="center"/>
        </w:trPr>
        <w:tc>
          <w:tcPr>
            <w:tcW w:w="550" w:type="pct"/>
            <w:tcBorders>
              <w:top w:val="nil"/>
              <w:left w:val="single" w:sz="8" w:space="0" w:color="auto"/>
              <w:bottom w:val="single" w:sz="8" w:space="0" w:color="auto"/>
              <w:right w:val="single" w:sz="8" w:space="0" w:color="auto"/>
            </w:tcBorders>
            <w:noWrap/>
            <w:tcMar>
              <w:top w:w="0" w:type="dxa"/>
              <w:left w:w="75" w:type="dxa"/>
              <w:bottom w:w="0" w:type="dxa"/>
              <w:right w:w="75" w:type="dxa"/>
            </w:tcMar>
            <w:vAlign w:val="center"/>
            <w:hideMark/>
          </w:tcPr>
          <w:p w14:paraId="0BDC28A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81</w:t>
            </w:r>
          </w:p>
        </w:tc>
        <w:tc>
          <w:tcPr>
            <w:tcW w:w="34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10FA3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Triglicerídeos de cadeia média</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E5CF95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1513.19.00</w:t>
            </w:r>
          </w:p>
          <w:p w14:paraId="2FD71A4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1513.29.11</w:t>
            </w:r>
          </w:p>
        </w:tc>
      </w:tr>
    </w:tbl>
    <w:p w14:paraId="3D0A3B8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63" w:name="anexo7"/>
      <w:bookmarkEnd w:id="463"/>
      <w:r w:rsidRPr="00353F31">
        <w:rPr>
          <w:rFonts w:ascii="Book Antiqua" w:eastAsia="Times New Roman" w:hAnsi="Book Antiqua" w:cs="Arial"/>
          <w:color w:val="000000"/>
          <w:kern w:val="0"/>
          <w:sz w:val="19"/>
          <w:szCs w:val="19"/>
          <w:lang w:eastAsia="pt-BR"/>
          <w14:ligatures w14:val="none"/>
        </w:rPr>
        <w:t>ANEXO VII</w:t>
      </w:r>
    </w:p>
    <w:p w14:paraId="4C9A826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ALIMENTOS DESTINADOS AO CONSUMO HUMANO SUBMETIDOS À REDUÇÃO DE 60% (SESSENTA POR CENTO) DAS ALÍQUOTAS DO IBS E DA CBS</w:t>
      </w:r>
    </w:p>
    <w:tbl>
      <w:tblPr>
        <w:tblW w:w="5000" w:type="pct"/>
        <w:jc w:val="center"/>
        <w:tblCellMar>
          <w:left w:w="0" w:type="dxa"/>
          <w:right w:w="0" w:type="dxa"/>
        </w:tblCellMar>
        <w:tblLook w:val="04A0" w:firstRow="1" w:lastRow="0" w:firstColumn="1" w:lastColumn="0" w:noHBand="0" w:noVBand="1"/>
      </w:tblPr>
      <w:tblGrid>
        <w:gridCol w:w="772"/>
        <w:gridCol w:w="7712"/>
      </w:tblGrid>
      <w:tr w:rsidR="00353F31" w:rsidRPr="00353F31" w14:paraId="158A1AF6" w14:textId="77777777" w:rsidTr="00353F31">
        <w:trPr>
          <w:jc w:val="center"/>
        </w:trPr>
        <w:tc>
          <w:tcPr>
            <w:tcW w:w="450" w:type="pct"/>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E88C95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ITEM</w:t>
            </w:r>
          </w:p>
        </w:tc>
        <w:tc>
          <w:tcPr>
            <w:tcW w:w="45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40A1AD8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DESCRIÇÃO DO PRODUTO</w:t>
            </w:r>
          </w:p>
        </w:tc>
      </w:tr>
      <w:tr w:rsidR="00353F31" w:rsidRPr="00353F31" w14:paraId="30DC8661"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6E3914D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EE0CB1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Crustáceos (exceto lagostas e lagostim) e moluscos dos seguintes códigos e subposições da NCM/SH: a) 0306.1 e 0306.3, exceto os produtos da subposição 0306.11 e dos códigos 0306.15.00, 0306.31.00, 0306.34.00, 0306.39.10; e b) 0307.31.00, 0307.32.00, 0307.42.00, 0307.43, 0307.51.00, 0307.52.00, 0307.91.00 e 0307.92.00</w:t>
            </w:r>
          </w:p>
        </w:tc>
      </w:tr>
      <w:tr w:rsidR="00353F31" w:rsidRPr="00353F31" w14:paraId="738190EC"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171BFA3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75B456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Leite fermentado, bebidas e compostos lácteos, em conformidade com os requisitos da legislação específica, classificados nos códigos 0403.20.00, 0403.90.00 e 2202.99.00 da NCM/SH</w:t>
            </w:r>
          </w:p>
        </w:tc>
      </w:tr>
      <w:tr w:rsidR="00353F31" w:rsidRPr="00353F31" w14:paraId="4CA79DED"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4CA1A32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FFCB48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Mel natural do código 0409.00.00 da NCM/SH</w:t>
            </w:r>
          </w:p>
        </w:tc>
      </w:tr>
      <w:tr w:rsidR="00353F31" w:rsidRPr="00353F31" w14:paraId="5D8E44D0"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55626E2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C27CA7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Farinha das posições 1101.00, 11.02, 11.05, 11.06 e 12.08 da NCM/SH; ressalvados os produtos relacionados no Anexo I</w:t>
            </w:r>
          </w:p>
        </w:tc>
      </w:tr>
      <w:tr w:rsidR="00353F31" w:rsidRPr="00353F31" w14:paraId="3A869836"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35F2D1C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F65AC0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Grumos e sêmolas de cereais dos códigos 1103.11.00 e 1103.19.00 da NCM/SH; ressalvados os produtos relacionados no Anexo I</w:t>
            </w:r>
          </w:p>
        </w:tc>
      </w:tr>
      <w:tr w:rsidR="00353F31" w:rsidRPr="00353F31" w14:paraId="240E2DF5"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588A248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6A787B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Grãos de cereais das subposições 1104.1 e 1104.2 da NCM/SH; ressalvados os produtos relacionados no Anexo I</w:t>
            </w:r>
          </w:p>
        </w:tc>
      </w:tr>
      <w:tr w:rsidR="00353F31" w:rsidRPr="00353F31" w14:paraId="03DF0280"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4F05C58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B76B3D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Amido de milho do código 1108.12.00 da NCM/SH</w:t>
            </w:r>
          </w:p>
        </w:tc>
      </w:tr>
      <w:tr w:rsidR="00353F31" w:rsidRPr="00353F31" w14:paraId="7CA35059"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1D6F9A7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D861A1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Óleos de soja, de milho, canola e demais óleos vegetais, em conformidade com os requisitos da legislação específica relativos ao consumo como alimento, classificados na subposição 1507.90 e nas posições 15.08, 15.11, 15.12, 15.13, 15.14 e 15.15 da NCM/SH</w:t>
            </w:r>
          </w:p>
        </w:tc>
      </w:tr>
      <w:tr w:rsidR="00353F31" w:rsidRPr="00353F31" w14:paraId="6A29B952"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204E536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7E3686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Massas alimentícias dos códigos 1902.20.00 e 1902.30.00 da NCM/SH</w:t>
            </w:r>
          </w:p>
        </w:tc>
      </w:tr>
      <w:tr w:rsidR="00353F31" w:rsidRPr="00353F31" w14:paraId="120BAC7B"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5DB760B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F065C3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Sucos naturais de fruta ou de produtos hortícolas sem adição de açúcar ou de outros edulcorantes e sem conservantes classificados na posição 20.09 da NCM/SH</w:t>
            </w:r>
          </w:p>
        </w:tc>
      </w:tr>
      <w:tr w:rsidR="00353F31" w:rsidRPr="00353F31" w14:paraId="6EC177F3"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64E494A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0274CF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Polpas de frutas ou de produtos hortícolas sem adição de açúcar ou de outros edulcorantes e sem conservantes classificadas na posição 20.08 da NCM/SH</w:t>
            </w:r>
          </w:p>
        </w:tc>
      </w:tr>
      <w:tr w:rsidR="00353F31" w:rsidRPr="00353F31" w14:paraId="274E2BB7"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0F2390A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271156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Pão de Forma do código 1905.90.10 da NCM/SH</w:t>
            </w:r>
          </w:p>
        </w:tc>
      </w:tr>
      <w:tr w:rsidR="00353F31" w:rsidRPr="00353F31" w14:paraId="2B10AB68"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7CEFE08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98554B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Extrato de tomate classificado no código 2002.90.00 da NCM/SH</w:t>
            </w:r>
          </w:p>
        </w:tc>
      </w:tr>
      <w:tr w:rsidR="00353F31" w:rsidRPr="00353F31" w14:paraId="509F6050"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398C78F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D0980C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Frutas, produtos hortícolas e demais produtos vegetais, sem adição de açúcar ou de outros edulcorantes, classificados nos capítulos 7 e 8 da NCM/SH, ressalvados as frutas de casca rija não regionais e os produtos relacionados nos Anexos I e XV e excetuadas as posições 07.11, 08.12 e 0814.00.00</w:t>
            </w:r>
          </w:p>
        </w:tc>
      </w:tr>
      <w:tr w:rsidR="00353F31" w:rsidRPr="00353F31" w14:paraId="70D93A3D"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0D3EB21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15</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94395D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Cereais do capítulo 10 e sementes e frutos oleaginosos classificados no capítulo 12, ambos da NCM/SH, ressalvados os produtos relacionados no Anexo I</w:t>
            </w:r>
          </w:p>
        </w:tc>
      </w:tr>
      <w:tr w:rsidR="00353F31" w:rsidRPr="00353F31" w14:paraId="0D2E32DA"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589C392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C48BAA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Produtos hortícolas, mesmo misturados entre si, apenas pré-cozidos ou cozidos em água ou vapor, sem adição de sal ou de quaisquer outros produtos e substâncias, classificados nas posições 20.04 e 20.05 e no código 2002.10.00 da NCM/SH</w:t>
            </w:r>
          </w:p>
        </w:tc>
      </w:tr>
      <w:tr w:rsidR="00353F31" w:rsidRPr="00353F31" w14:paraId="0171146D"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40618B1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920FC0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Fruta de casca rija regional, amendoins e outras sementes, mesmo misturados entre si, apenas torrados ou cozidos, sem adição de sal ou de quaisquer outros produtos e substâncias, classificados na subposição 2008.1 da NCM/SH</w:t>
            </w:r>
          </w:p>
        </w:tc>
      </w:tr>
    </w:tbl>
    <w:p w14:paraId="6A294D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64" w:name="anexo8"/>
      <w:bookmarkEnd w:id="464"/>
      <w:r w:rsidRPr="00353F31">
        <w:rPr>
          <w:rFonts w:ascii="Book Antiqua" w:eastAsia="Times New Roman" w:hAnsi="Book Antiqua" w:cs="Arial"/>
          <w:color w:val="000000"/>
          <w:kern w:val="0"/>
          <w:sz w:val="19"/>
          <w:szCs w:val="19"/>
          <w:lang w:eastAsia="pt-BR"/>
          <w14:ligatures w14:val="none"/>
        </w:rPr>
        <w:t>ANEXO VIII</w:t>
      </w:r>
    </w:p>
    <w:p w14:paraId="4D8FE2C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PRODUTOS DE HIGIENE PESSOAL E LIMPEZA MAJORITARIAMENTE CONSUMIDOS POR FAMÍLIAS DE BAIXA RENDA SUBMETIDOS À REDUÇÃO DE 60% (SESSENTA POR CENTO) DAS ALÍQUOTAS DO IBS E DA CBS</w:t>
      </w:r>
    </w:p>
    <w:tbl>
      <w:tblPr>
        <w:tblW w:w="5000" w:type="pct"/>
        <w:jc w:val="center"/>
        <w:tblCellMar>
          <w:left w:w="0" w:type="dxa"/>
          <w:right w:w="0" w:type="dxa"/>
        </w:tblCellMar>
        <w:tblLook w:val="04A0" w:firstRow="1" w:lastRow="0" w:firstColumn="1" w:lastColumn="0" w:noHBand="0" w:noVBand="1"/>
      </w:tblPr>
      <w:tblGrid>
        <w:gridCol w:w="820"/>
        <w:gridCol w:w="7664"/>
      </w:tblGrid>
      <w:tr w:rsidR="00353F31" w:rsidRPr="00353F31" w14:paraId="6DC935B1" w14:textId="77777777" w:rsidTr="00353F31">
        <w:trPr>
          <w:jc w:val="center"/>
        </w:trPr>
        <w:tc>
          <w:tcPr>
            <w:tcW w:w="450" w:type="pct"/>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3FC9E9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ITEM</w:t>
            </w:r>
          </w:p>
        </w:tc>
        <w:tc>
          <w:tcPr>
            <w:tcW w:w="45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2D5D426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DESCRIÇÃO DO PRODUTO</w:t>
            </w:r>
          </w:p>
        </w:tc>
      </w:tr>
      <w:tr w:rsidR="00353F31" w:rsidRPr="00353F31" w14:paraId="6A1B470F"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5B1DC40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FF7379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Sabões de toucador classificados no código 3401.11.90 da NCM/SH</w:t>
            </w:r>
          </w:p>
        </w:tc>
      </w:tr>
      <w:tr w:rsidR="00353F31" w:rsidRPr="00353F31" w14:paraId="755F351A"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3381E9A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9EEB33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Dentifrícios do código 3306.10.00 da NCM/SH</w:t>
            </w:r>
          </w:p>
        </w:tc>
      </w:tr>
      <w:tr w:rsidR="00353F31" w:rsidRPr="00353F31" w14:paraId="415176C7"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60850FA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BB607A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Escovas de dentes do código 9603.21.00 da NCM/SH</w:t>
            </w:r>
          </w:p>
        </w:tc>
      </w:tr>
      <w:tr w:rsidR="00353F31" w:rsidRPr="00353F31" w14:paraId="75C13C56"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6D467EB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w:t>
            </w:r>
          </w:p>
        </w:tc>
        <w:tc>
          <w:tcPr>
            <w:tcW w:w="4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4791FA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Papel higiênico do código 4818.10.00 da NCM/SH</w:t>
            </w:r>
          </w:p>
        </w:tc>
      </w:tr>
      <w:tr w:rsidR="00353F31" w:rsidRPr="00353F31" w14:paraId="641D74D9"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11349F3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w:t>
            </w:r>
          </w:p>
        </w:tc>
        <w:tc>
          <w:tcPr>
            <w:tcW w:w="4500" w:type="pct"/>
            <w:tcBorders>
              <w:top w:val="nil"/>
              <w:left w:val="nil"/>
              <w:bottom w:val="single" w:sz="8" w:space="0" w:color="auto"/>
              <w:right w:val="single" w:sz="8" w:space="0" w:color="auto"/>
            </w:tcBorders>
            <w:noWrap/>
            <w:tcMar>
              <w:top w:w="0" w:type="dxa"/>
              <w:left w:w="105" w:type="dxa"/>
              <w:bottom w:w="0" w:type="dxa"/>
              <w:right w:w="105" w:type="dxa"/>
            </w:tcMar>
            <w:vAlign w:val="center"/>
            <w:hideMark/>
          </w:tcPr>
          <w:p w14:paraId="2ACBB64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Água sanitária classificada no código 3808.94.19 da NCM/SH</w:t>
            </w:r>
          </w:p>
        </w:tc>
      </w:tr>
      <w:tr w:rsidR="00353F31" w:rsidRPr="00353F31" w14:paraId="5C091195" w14:textId="77777777" w:rsidTr="00353F31">
        <w:trPr>
          <w:jc w:val="center"/>
        </w:trPr>
        <w:tc>
          <w:tcPr>
            <w:tcW w:w="4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5918909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w:t>
            </w:r>
          </w:p>
        </w:tc>
        <w:tc>
          <w:tcPr>
            <w:tcW w:w="4500" w:type="pct"/>
            <w:tcBorders>
              <w:top w:val="nil"/>
              <w:left w:val="nil"/>
              <w:bottom w:val="single" w:sz="8" w:space="0" w:color="auto"/>
              <w:right w:val="single" w:sz="8" w:space="0" w:color="auto"/>
            </w:tcBorders>
            <w:noWrap/>
            <w:tcMar>
              <w:top w:w="0" w:type="dxa"/>
              <w:left w:w="105" w:type="dxa"/>
              <w:bottom w:w="0" w:type="dxa"/>
              <w:right w:w="105" w:type="dxa"/>
            </w:tcMar>
            <w:vAlign w:val="center"/>
            <w:hideMark/>
          </w:tcPr>
          <w:p w14:paraId="1E707A1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Sabões em barra classificados no código 3401.19.00 da NCM/SH</w:t>
            </w:r>
          </w:p>
        </w:tc>
      </w:tr>
      <w:tr w:rsidR="00353F31" w:rsidRPr="00353F31" w14:paraId="7037DAD6" w14:textId="77777777" w:rsidTr="00353F31">
        <w:trPr>
          <w:jc w:val="center"/>
        </w:trPr>
        <w:tc>
          <w:tcPr>
            <w:tcW w:w="842" w:type="dxa"/>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62F46EA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w:t>
            </w:r>
          </w:p>
        </w:tc>
        <w:tc>
          <w:tcPr>
            <w:tcW w:w="7931" w:type="dxa"/>
            <w:tcBorders>
              <w:top w:val="nil"/>
              <w:left w:val="nil"/>
              <w:bottom w:val="single" w:sz="8" w:space="0" w:color="auto"/>
              <w:right w:val="single" w:sz="8" w:space="0" w:color="auto"/>
            </w:tcBorders>
            <w:noWrap/>
            <w:tcMar>
              <w:top w:w="0" w:type="dxa"/>
              <w:left w:w="105" w:type="dxa"/>
              <w:bottom w:w="0" w:type="dxa"/>
              <w:right w:w="105" w:type="dxa"/>
            </w:tcMar>
            <w:vAlign w:val="center"/>
            <w:hideMark/>
          </w:tcPr>
          <w:p w14:paraId="5646ABC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Fraldas e artigos higiênicos semelhantes, de qualquer matéria classificadas no código 9619.00.00 da NCM/SH</w:t>
            </w:r>
          </w:p>
        </w:tc>
      </w:tr>
    </w:tbl>
    <w:p w14:paraId="29D327C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65" w:name="anexo9"/>
      <w:bookmarkEnd w:id="465"/>
      <w:r w:rsidRPr="00353F31">
        <w:rPr>
          <w:rFonts w:ascii="Book Antiqua" w:eastAsia="Times New Roman" w:hAnsi="Book Antiqua" w:cs="Arial"/>
          <w:color w:val="000000"/>
          <w:kern w:val="0"/>
          <w:sz w:val="19"/>
          <w:szCs w:val="19"/>
          <w:lang w:eastAsia="pt-BR"/>
          <w14:ligatures w14:val="none"/>
        </w:rPr>
        <w:t>ANEXO IX</w:t>
      </w:r>
    </w:p>
    <w:p w14:paraId="24A99D4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INSUMOS AGROPECUÁRIOS E AQUÍCOLAS SUBMETIDOS À REDUÇÃO DE 60% (SESSENTA POR CENTO) DAS ALÍQUOTAS DO IBS E DA CBS</w:t>
      </w:r>
    </w:p>
    <w:tbl>
      <w:tblPr>
        <w:tblW w:w="5000" w:type="pct"/>
        <w:jc w:val="center"/>
        <w:tblCellMar>
          <w:left w:w="0" w:type="dxa"/>
          <w:right w:w="0" w:type="dxa"/>
        </w:tblCellMar>
        <w:tblLook w:val="04A0" w:firstRow="1" w:lastRow="0" w:firstColumn="1" w:lastColumn="0" w:noHBand="0" w:noVBand="1"/>
      </w:tblPr>
      <w:tblGrid>
        <w:gridCol w:w="928"/>
        <w:gridCol w:w="5626"/>
        <w:gridCol w:w="1930"/>
      </w:tblGrid>
      <w:tr w:rsidR="00353F31" w:rsidRPr="00353F31" w14:paraId="0CC22698" w14:textId="77777777" w:rsidTr="00353F31">
        <w:trPr>
          <w:jc w:val="center"/>
        </w:trPr>
        <w:tc>
          <w:tcPr>
            <w:tcW w:w="98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03E8D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ITEM</w:t>
            </w:r>
          </w:p>
        </w:tc>
        <w:tc>
          <w:tcPr>
            <w:tcW w:w="652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3093CF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DESCRIÇÃO</w:t>
            </w:r>
          </w:p>
        </w:tc>
        <w:tc>
          <w:tcPr>
            <w:tcW w:w="209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47522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NBS / NCM/SH</w:t>
            </w:r>
          </w:p>
        </w:tc>
      </w:tr>
      <w:tr w:rsidR="00353F31" w:rsidRPr="00353F31" w14:paraId="3B0CC4E2"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4F53B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4B335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Biofertilizantes,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FCD88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3101.00.00</w:t>
            </w:r>
          </w:p>
        </w:tc>
      </w:tr>
      <w:tr w:rsidR="00353F31" w:rsidRPr="00353F31" w14:paraId="5BF7ECD7"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E9F15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DC44E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Fertilizantes (adubos),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4C826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Capítulo 31</w:t>
            </w:r>
          </w:p>
          <w:p w14:paraId="0B326DB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3824.99.77</w:t>
            </w:r>
          </w:p>
          <w:p w14:paraId="28A82BA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3824.99.79</w:t>
            </w:r>
          </w:p>
          <w:p w14:paraId="56A03AA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3824.99.89</w:t>
            </w:r>
          </w:p>
        </w:tc>
      </w:tr>
      <w:tr w:rsidR="00353F31" w:rsidRPr="00353F31" w14:paraId="52DD54A6"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45E6D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B4E3A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Corretivos de solo (inclusive condicionadores), </w:t>
            </w:r>
            <w:proofErr w:type="spellStart"/>
            <w:r w:rsidRPr="00353F31">
              <w:rPr>
                <w:rFonts w:ascii="Book Antiqua" w:eastAsia="Times New Roman" w:hAnsi="Book Antiqua" w:cs="Arial"/>
                <w:kern w:val="0"/>
                <w:sz w:val="19"/>
                <w:szCs w:val="19"/>
                <w:lang w:eastAsia="pt-BR"/>
                <w14:ligatures w14:val="none"/>
              </w:rPr>
              <w:t>remineralizadores</w:t>
            </w:r>
            <w:proofErr w:type="spellEnd"/>
            <w:r w:rsidRPr="00353F31">
              <w:rPr>
                <w:rFonts w:ascii="Book Antiqua" w:eastAsia="Times New Roman" w:hAnsi="Book Antiqua" w:cs="Arial"/>
                <w:kern w:val="0"/>
                <w:sz w:val="19"/>
                <w:szCs w:val="19"/>
                <w:lang w:eastAsia="pt-BR"/>
                <w14:ligatures w14:val="none"/>
              </w:rPr>
              <w:t xml:space="preserve"> e substratos para plantas;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8E3D9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Capítulo 25</w:t>
            </w:r>
          </w:p>
        </w:tc>
      </w:tr>
      <w:tr w:rsidR="00353F31" w:rsidRPr="00353F31" w14:paraId="171030FB"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0534C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C6934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Inoculantes, meios de cultura e outros </w:t>
            </w:r>
            <w:proofErr w:type="spellStart"/>
            <w:r w:rsidRPr="00353F31">
              <w:rPr>
                <w:rFonts w:ascii="Book Antiqua" w:eastAsia="Times New Roman" w:hAnsi="Book Antiqua" w:cs="Arial"/>
                <w:kern w:val="0"/>
                <w:sz w:val="19"/>
                <w:szCs w:val="19"/>
                <w:lang w:eastAsia="pt-BR"/>
                <w14:ligatures w14:val="none"/>
              </w:rPr>
              <w:t>microorganismos</w:t>
            </w:r>
            <w:proofErr w:type="spellEnd"/>
            <w:r w:rsidRPr="00353F31">
              <w:rPr>
                <w:rFonts w:ascii="Book Antiqua" w:eastAsia="Times New Roman" w:hAnsi="Book Antiqua" w:cs="Arial"/>
                <w:kern w:val="0"/>
                <w:sz w:val="19"/>
                <w:szCs w:val="19"/>
                <w:lang w:eastAsia="pt-BR"/>
                <w14:ligatures w14:val="none"/>
              </w:rPr>
              <w:t xml:space="preserve"> para uso agrícola;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0CF49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3002.49 3002.90.00 3821.00.00</w:t>
            </w:r>
          </w:p>
        </w:tc>
      </w:tr>
      <w:tr w:rsidR="00353F31" w:rsidRPr="00353F31" w14:paraId="2164420E"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33C4C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10FDF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Bioestimulantes e </w:t>
            </w:r>
            <w:proofErr w:type="spellStart"/>
            <w:r w:rsidRPr="00353F31">
              <w:rPr>
                <w:rFonts w:ascii="Book Antiqua" w:eastAsia="Times New Roman" w:hAnsi="Book Antiqua" w:cs="Arial"/>
                <w:kern w:val="0"/>
                <w:sz w:val="19"/>
                <w:szCs w:val="19"/>
                <w:lang w:eastAsia="pt-BR"/>
                <w14:ligatures w14:val="none"/>
              </w:rPr>
              <w:t>bioinsumos</w:t>
            </w:r>
            <w:proofErr w:type="spellEnd"/>
            <w:r w:rsidRPr="00353F31">
              <w:rPr>
                <w:rFonts w:ascii="Book Antiqua" w:eastAsia="Times New Roman" w:hAnsi="Book Antiqua" w:cs="Arial"/>
                <w:kern w:val="0"/>
                <w:sz w:val="19"/>
                <w:szCs w:val="19"/>
                <w:lang w:eastAsia="pt-BR"/>
                <w14:ligatures w14:val="none"/>
              </w:rPr>
              <w:t xml:space="preserve"> para controle fitossanitário,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EB568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38.24</w:t>
            </w:r>
            <w:r w:rsidRPr="00353F31">
              <w:rPr>
                <w:rFonts w:ascii="Book Antiqua" w:eastAsia="Times New Roman" w:hAnsi="Book Antiqua" w:cs="Arial"/>
                <w:kern w:val="0"/>
                <w:sz w:val="19"/>
                <w:szCs w:val="19"/>
                <w:lang w:eastAsia="pt-BR"/>
                <w14:ligatures w14:val="none"/>
              </w:rPr>
              <w:br/>
              <w:t> 3807.00.00</w:t>
            </w:r>
            <w:r w:rsidRPr="00353F31">
              <w:rPr>
                <w:rFonts w:ascii="Book Antiqua" w:eastAsia="Times New Roman" w:hAnsi="Book Antiqua" w:cs="Arial"/>
                <w:kern w:val="0"/>
                <w:sz w:val="19"/>
                <w:szCs w:val="19"/>
                <w:lang w:eastAsia="pt-BR"/>
                <w14:ligatures w14:val="none"/>
              </w:rPr>
              <w:br/>
              <w:t> 12.11</w:t>
            </w:r>
            <w:r w:rsidRPr="00353F31">
              <w:rPr>
                <w:rFonts w:ascii="Book Antiqua" w:eastAsia="Times New Roman" w:hAnsi="Book Antiqua" w:cs="Arial"/>
                <w:kern w:val="0"/>
                <w:sz w:val="19"/>
                <w:szCs w:val="19"/>
                <w:lang w:eastAsia="pt-BR"/>
                <w14:ligatures w14:val="none"/>
              </w:rPr>
              <w:br/>
              <w:t> 38.08</w:t>
            </w:r>
          </w:p>
        </w:tc>
      </w:tr>
      <w:tr w:rsidR="00353F31" w:rsidRPr="00353F31" w14:paraId="29DBE597"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46DCF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97CD5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Inseticidas, fungicidas, formicidas, herbicidas, parasiticidas, germicidas, acaricidas, nematicidas, raticidas, desfolhantes, dessecantes, </w:t>
            </w:r>
            <w:proofErr w:type="spellStart"/>
            <w:r w:rsidRPr="00353F31">
              <w:rPr>
                <w:rFonts w:ascii="Book Antiqua" w:eastAsia="Times New Roman" w:hAnsi="Book Antiqua" w:cs="Arial"/>
                <w:kern w:val="0"/>
                <w:sz w:val="19"/>
                <w:szCs w:val="19"/>
                <w:lang w:eastAsia="pt-BR"/>
                <w14:ligatures w14:val="none"/>
              </w:rPr>
              <w:t>espalhantes</w:t>
            </w:r>
            <w:proofErr w:type="spellEnd"/>
            <w:r w:rsidRPr="00353F31">
              <w:rPr>
                <w:rFonts w:ascii="Book Antiqua" w:eastAsia="Times New Roman" w:hAnsi="Book Antiqua" w:cs="Arial"/>
                <w:kern w:val="0"/>
                <w:sz w:val="19"/>
                <w:szCs w:val="19"/>
                <w:lang w:eastAsia="pt-BR"/>
                <w14:ligatures w14:val="none"/>
              </w:rPr>
              <w:t xml:space="preserve"> adesivos, estimuladores e inibidores de crescimento (reguladores); todos destinados diretamente ao uso agropecuário ou destinados diretamente à fabricação de defensivo agropecuário;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AC713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38.08</w:t>
            </w:r>
          </w:p>
          <w:p w14:paraId="7B81490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3824.99.89</w:t>
            </w:r>
          </w:p>
        </w:tc>
      </w:tr>
      <w:tr w:rsidR="00353F31" w:rsidRPr="00353F31" w14:paraId="2345EAB0"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403AD7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7</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239A3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Calcário, casca de coco triturada, turfa; tortas, bagaços e demais resíduos e desperdícios vegetais das indústrias alimentares; cascas, serragens e demais resíduos e desperdícios de madeira; resíduos da indústria de celulose (</w:t>
            </w:r>
            <w:proofErr w:type="spellStart"/>
            <w:r w:rsidRPr="00353F31">
              <w:rPr>
                <w:rFonts w:ascii="Book Antiqua" w:eastAsia="Times New Roman" w:hAnsi="Book Antiqua" w:cs="Arial"/>
                <w:kern w:val="0"/>
                <w:sz w:val="19"/>
                <w:szCs w:val="19"/>
                <w:lang w:eastAsia="pt-BR"/>
                <w14:ligatures w14:val="none"/>
              </w:rPr>
              <w:t>dregs</w:t>
            </w:r>
            <w:proofErr w:type="spellEnd"/>
            <w:r w:rsidRPr="00353F31">
              <w:rPr>
                <w:rFonts w:ascii="Book Antiqua" w:eastAsia="Times New Roman" w:hAnsi="Book Antiqua" w:cs="Arial"/>
                <w:kern w:val="0"/>
                <w:sz w:val="19"/>
                <w:szCs w:val="19"/>
                <w:lang w:eastAsia="pt-BR"/>
                <w14:ligatures w14:val="none"/>
              </w:rPr>
              <w:t xml:space="preserve"> e </w:t>
            </w:r>
            <w:proofErr w:type="spellStart"/>
            <w:r w:rsidRPr="00353F31">
              <w:rPr>
                <w:rFonts w:ascii="Book Antiqua" w:eastAsia="Times New Roman" w:hAnsi="Book Antiqua" w:cs="Arial"/>
                <w:kern w:val="0"/>
                <w:sz w:val="19"/>
                <w:szCs w:val="19"/>
                <w:lang w:eastAsia="pt-BR"/>
                <w14:ligatures w14:val="none"/>
              </w:rPr>
              <w:t>grits</w:t>
            </w:r>
            <w:proofErr w:type="spellEnd"/>
            <w:r w:rsidRPr="00353F31">
              <w:rPr>
                <w:rFonts w:ascii="Book Antiqua" w:eastAsia="Times New Roman" w:hAnsi="Book Antiqua" w:cs="Arial"/>
                <w:kern w:val="0"/>
                <w:sz w:val="19"/>
                <w:szCs w:val="19"/>
                <w:lang w:eastAsia="pt-BR"/>
                <w14:ligatures w14:val="none"/>
              </w:rPr>
              <w:t xml:space="preserve">), ossos, borra de carnaúba, cinzas, resíduos agroindustriais orgânicos, DL-Metionina e seus análogos, vermiculita e argilas expandidas, palhas e cascas de produtos vegetais, fibra de coco e outras fibras vegetais, silicatos de potássio ou de magnésio, resinas e </w:t>
            </w:r>
            <w:proofErr w:type="spellStart"/>
            <w:r w:rsidRPr="00353F31">
              <w:rPr>
                <w:rFonts w:ascii="Book Antiqua" w:eastAsia="Times New Roman" w:hAnsi="Book Antiqua" w:cs="Arial"/>
                <w:kern w:val="0"/>
                <w:sz w:val="19"/>
                <w:szCs w:val="19"/>
                <w:lang w:eastAsia="pt-BR"/>
                <w14:ligatures w14:val="none"/>
              </w:rPr>
              <w:t>oleorresinas</w:t>
            </w:r>
            <w:proofErr w:type="spellEnd"/>
            <w:r w:rsidRPr="00353F31">
              <w:rPr>
                <w:rFonts w:ascii="Book Antiqua" w:eastAsia="Times New Roman" w:hAnsi="Book Antiqua" w:cs="Arial"/>
                <w:kern w:val="0"/>
                <w:sz w:val="19"/>
                <w:szCs w:val="19"/>
                <w:lang w:eastAsia="pt-BR"/>
                <w14:ligatures w14:val="none"/>
              </w:rPr>
              <w:t xml:space="preserve"> naturais, sucos e extratos vegetais, aminoácidos e microrganismos mortos, óleos essenciais, argilas e terras, carvão vegetal e pastas mecânicas de madeira; todos destinados diretamente à fabricação de biofertilizantes, fertilizantes, corretivos de solo (inclusive condicionadores), </w:t>
            </w:r>
            <w:proofErr w:type="spellStart"/>
            <w:r w:rsidRPr="00353F31">
              <w:rPr>
                <w:rFonts w:ascii="Book Antiqua" w:eastAsia="Times New Roman" w:hAnsi="Book Antiqua" w:cs="Arial"/>
                <w:kern w:val="0"/>
                <w:sz w:val="19"/>
                <w:szCs w:val="19"/>
                <w:lang w:eastAsia="pt-BR"/>
                <w14:ligatures w14:val="none"/>
              </w:rPr>
              <w:t>remineralizadores</w:t>
            </w:r>
            <w:proofErr w:type="spellEnd"/>
            <w:r w:rsidRPr="00353F31">
              <w:rPr>
                <w:rFonts w:ascii="Book Antiqua" w:eastAsia="Times New Roman" w:hAnsi="Book Antiqua" w:cs="Arial"/>
                <w:kern w:val="0"/>
                <w:sz w:val="19"/>
                <w:szCs w:val="19"/>
                <w:lang w:eastAsia="pt-BR"/>
                <w14:ligatures w14:val="none"/>
              </w:rPr>
              <w:t xml:space="preserve">, substratos para plantas, bioestimulantes ou biodefensivos para controle fitossanitário ou utilizados diretamente como biofertilizantes, fertilizantes, corretivos de solo (inclusive condicionadores), </w:t>
            </w:r>
            <w:proofErr w:type="spellStart"/>
            <w:r w:rsidRPr="00353F31">
              <w:rPr>
                <w:rFonts w:ascii="Book Antiqua" w:eastAsia="Times New Roman" w:hAnsi="Book Antiqua" w:cs="Arial"/>
                <w:kern w:val="0"/>
                <w:sz w:val="19"/>
                <w:szCs w:val="19"/>
                <w:lang w:eastAsia="pt-BR"/>
                <w14:ligatures w14:val="none"/>
              </w:rPr>
              <w:t>remineralizadores</w:t>
            </w:r>
            <w:proofErr w:type="spellEnd"/>
            <w:r w:rsidRPr="00353F31">
              <w:rPr>
                <w:rFonts w:ascii="Book Antiqua" w:eastAsia="Times New Roman" w:hAnsi="Book Antiqua" w:cs="Arial"/>
                <w:kern w:val="0"/>
                <w:sz w:val="19"/>
                <w:szCs w:val="19"/>
                <w:lang w:eastAsia="pt-BR"/>
                <w14:ligatures w14:val="none"/>
              </w:rPr>
              <w:t>, substratos para plantas, bioestimulantes ou biodefensivos para controle fitossanitário;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E0B32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05.06</w:t>
            </w:r>
            <w:r w:rsidRPr="00353F31">
              <w:rPr>
                <w:rFonts w:ascii="Book Antiqua" w:eastAsia="Times New Roman" w:hAnsi="Book Antiqua" w:cs="Arial"/>
                <w:kern w:val="0"/>
                <w:sz w:val="19"/>
                <w:szCs w:val="19"/>
                <w:lang w:eastAsia="pt-BR"/>
                <w14:ligatures w14:val="none"/>
              </w:rPr>
              <w:br/>
              <w:t> 1201.10.00</w:t>
            </w:r>
            <w:r w:rsidRPr="00353F31">
              <w:rPr>
                <w:rFonts w:ascii="Book Antiqua" w:eastAsia="Times New Roman" w:hAnsi="Book Antiqua" w:cs="Arial"/>
                <w:kern w:val="0"/>
                <w:sz w:val="19"/>
                <w:szCs w:val="19"/>
                <w:lang w:eastAsia="pt-BR"/>
                <w14:ligatures w14:val="none"/>
              </w:rPr>
              <w:br/>
              <w:t> 1213.00.00</w:t>
            </w:r>
            <w:r w:rsidRPr="00353F31">
              <w:rPr>
                <w:rFonts w:ascii="Book Antiqua" w:eastAsia="Times New Roman" w:hAnsi="Book Antiqua" w:cs="Arial"/>
                <w:kern w:val="0"/>
                <w:sz w:val="19"/>
                <w:szCs w:val="19"/>
                <w:lang w:eastAsia="pt-BR"/>
                <w14:ligatures w14:val="none"/>
              </w:rPr>
              <w:br/>
              <w:t> 1301.90.90</w:t>
            </w:r>
            <w:r w:rsidRPr="00353F31">
              <w:rPr>
                <w:rFonts w:ascii="Book Antiqua" w:eastAsia="Times New Roman" w:hAnsi="Book Antiqua" w:cs="Arial"/>
                <w:kern w:val="0"/>
                <w:sz w:val="19"/>
                <w:szCs w:val="19"/>
                <w:lang w:eastAsia="pt-BR"/>
                <w14:ligatures w14:val="none"/>
              </w:rPr>
              <w:br/>
              <w:t> 1302.19.9</w:t>
            </w:r>
            <w:r w:rsidRPr="00353F31">
              <w:rPr>
                <w:rFonts w:ascii="Book Antiqua" w:eastAsia="Times New Roman" w:hAnsi="Book Antiqua" w:cs="Arial"/>
                <w:kern w:val="0"/>
                <w:sz w:val="19"/>
                <w:szCs w:val="19"/>
                <w:lang w:eastAsia="pt-BR"/>
                <w14:ligatures w14:val="none"/>
              </w:rPr>
              <w:br/>
              <w:t> 1401.90.00</w:t>
            </w:r>
            <w:r w:rsidRPr="00353F31">
              <w:rPr>
                <w:rFonts w:ascii="Book Antiqua" w:eastAsia="Times New Roman" w:hAnsi="Book Antiqua" w:cs="Arial"/>
                <w:kern w:val="0"/>
                <w:sz w:val="19"/>
                <w:szCs w:val="19"/>
                <w:lang w:eastAsia="pt-BR"/>
                <w14:ligatures w14:val="none"/>
              </w:rPr>
              <w:br/>
              <w:t> 1404.90.90</w:t>
            </w:r>
            <w:r w:rsidRPr="00353F31">
              <w:rPr>
                <w:rFonts w:ascii="Book Antiqua" w:eastAsia="Times New Roman" w:hAnsi="Book Antiqua" w:cs="Arial"/>
                <w:kern w:val="0"/>
                <w:sz w:val="19"/>
                <w:szCs w:val="19"/>
                <w:lang w:eastAsia="pt-BR"/>
                <w14:ligatures w14:val="none"/>
              </w:rPr>
              <w:br/>
              <w:t> 2102.20.00</w:t>
            </w:r>
            <w:r w:rsidRPr="00353F31">
              <w:rPr>
                <w:rFonts w:ascii="Book Antiqua" w:eastAsia="Times New Roman" w:hAnsi="Book Antiqua" w:cs="Arial"/>
                <w:kern w:val="0"/>
                <w:sz w:val="19"/>
                <w:szCs w:val="19"/>
                <w:lang w:eastAsia="pt-BR"/>
                <w14:ligatures w14:val="none"/>
              </w:rPr>
              <w:br/>
              <w:t> 23.02</w:t>
            </w:r>
            <w:r w:rsidRPr="00353F31">
              <w:rPr>
                <w:rFonts w:ascii="Book Antiqua" w:eastAsia="Times New Roman" w:hAnsi="Book Antiqua" w:cs="Arial"/>
                <w:kern w:val="0"/>
                <w:sz w:val="19"/>
                <w:szCs w:val="19"/>
                <w:lang w:eastAsia="pt-BR"/>
                <w14:ligatures w14:val="none"/>
              </w:rPr>
              <w:br/>
              <w:t> 23.03</w:t>
            </w:r>
            <w:r w:rsidRPr="00353F31">
              <w:rPr>
                <w:rFonts w:ascii="Book Antiqua" w:eastAsia="Times New Roman" w:hAnsi="Book Antiqua" w:cs="Arial"/>
                <w:kern w:val="0"/>
                <w:sz w:val="19"/>
                <w:szCs w:val="19"/>
                <w:lang w:eastAsia="pt-BR"/>
                <w14:ligatures w14:val="none"/>
              </w:rPr>
              <w:br/>
              <w:t> 2304.00</w:t>
            </w:r>
            <w:r w:rsidRPr="00353F31">
              <w:rPr>
                <w:rFonts w:ascii="Book Antiqua" w:eastAsia="Times New Roman" w:hAnsi="Book Antiqua" w:cs="Arial"/>
                <w:kern w:val="0"/>
                <w:sz w:val="19"/>
                <w:szCs w:val="19"/>
                <w:lang w:eastAsia="pt-BR"/>
                <w14:ligatures w14:val="none"/>
              </w:rPr>
              <w:br/>
              <w:t> 2305.00.00</w:t>
            </w:r>
            <w:r w:rsidRPr="00353F31">
              <w:rPr>
                <w:rFonts w:ascii="Book Antiqua" w:eastAsia="Times New Roman" w:hAnsi="Book Antiqua" w:cs="Arial"/>
                <w:kern w:val="0"/>
                <w:sz w:val="19"/>
                <w:szCs w:val="19"/>
                <w:lang w:eastAsia="pt-BR"/>
                <w14:ligatures w14:val="none"/>
              </w:rPr>
              <w:br/>
              <w:t> 23.06</w:t>
            </w:r>
            <w:r w:rsidRPr="00353F31">
              <w:rPr>
                <w:rFonts w:ascii="Book Antiqua" w:eastAsia="Times New Roman" w:hAnsi="Book Antiqua" w:cs="Arial"/>
                <w:kern w:val="0"/>
                <w:sz w:val="19"/>
                <w:szCs w:val="19"/>
                <w:lang w:eastAsia="pt-BR"/>
                <w14:ligatures w14:val="none"/>
              </w:rPr>
              <w:br/>
              <w:t> 2308.00.00</w:t>
            </w:r>
            <w:r w:rsidRPr="00353F31">
              <w:rPr>
                <w:rFonts w:ascii="Book Antiqua" w:eastAsia="Times New Roman" w:hAnsi="Book Antiqua" w:cs="Arial"/>
                <w:kern w:val="0"/>
                <w:sz w:val="19"/>
                <w:szCs w:val="19"/>
                <w:lang w:eastAsia="pt-BR"/>
                <w14:ligatures w14:val="none"/>
              </w:rPr>
              <w:br/>
              <w:t> 2703.00.00</w:t>
            </w:r>
            <w:r w:rsidRPr="00353F31">
              <w:rPr>
                <w:rFonts w:ascii="Book Antiqua" w:eastAsia="Times New Roman" w:hAnsi="Book Antiqua" w:cs="Arial"/>
                <w:kern w:val="0"/>
                <w:sz w:val="19"/>
                <w:szCs w:val="19"/>
                <w:lang w:eastAsia="pt-BR"/>
                <w14:ligatures w14:val="none"/>
              </w:rPr>
              <w:br/>
              <w:t> 2839.90.10</w:t>
            </w:r>
            <w:r w:rsidRPr="00353F31">
              <w:rPr>
                <w:rFonts w:ascii="Book Antiqua" w:eastAsia="Times New Roman" w:hAnsi="Book Antiqua" w:cs="Arial"/>
                <w:kern w:val="0"/>
                <w:sz w:val="19"/>
                <w:szCs w:val="19"/>
                <w:lang w:eastAsia="pt-BR"/>
                <w14:ligatures w14:val="none"/>
              </w:rPr>
              <w:br/>
              <w:t> 2839.90.50</w:t>
            </w:r>
            <w:r w:rsidRPr="00353F31">
              <w:rPr>
                <w:rFonts w:ascii="Book Antiqua" w:eastAsia="Times New Roman" w:hAnsi="Book Antiqua" w:cs="Arial"/>
                <w:kern w:val="0"/>
                <w:sz w:val="19"/>
                <w:szCs w:val="19"/>
                <w:lang w:eastAsia="pt-BR"/>
                <w14:ligatures w14:val="none"/>
              </w:rPr>
              <w:br/>
              <w:t> 2922.4</w:t>
            </w:r>
            <w:r w:rsidRPr="00353F31">
              <w:rPr>
                <w:rFonts w:ascii="Book Antiqua" w:eastAsia="Times New Roman" w:hAnsi="Book Antiqua" w:cs="Arial"/>
                <w:kern w:val="0"/>
                <w:sz w:val="19"/>
                <w:szCs w:val="19"/>
                <w:lang w:eastAsia="pt-BR"/>
                <w14:ligatures w14:val="none"/>
              </w:rPr>
              <w:br/>
              <w:t> 2930.40</w:t>
            </w:r>
            <w:r w:rsidRPr="00353F31">
              <w:rPr>
                <w:rFonts w:ascii="Book Antiqua" w:eastAsia="Times New Roman" w:hAnsi="Book Antiqua" w:cs="Arial"/>
                <w:kern w:val="0"/>
                <w:sz w:val="19"/>
                <w:szCs w:val="19"/>
                <w:lang w:eastAsia="pt-BR"/>
                <w14:ligatures w14:val="none"/>
              </w:rPr>
              <w:br/>
              <w:t> 33.01</w:t>
            </w:r>
            <w:r w:rsidRPr="00353F31">
              <w:rPr>
                <w:rFonts w:ascii="Book Antiqua" w:eastAsia="Times New Roman" w:hAnsi="Book Antiqua" w:cs="Arial"/>
                <w:kern w:val="0"/>
                <w:sz w:val="19"/>
                <w:szCs w:val="19"/>
                <w:lang w:eastAsia="pt-BR"/>
                <w14:ligatures w14:val="none"/>
              </w:rPr>
              <w:br/>
              <w:t> 3802.90.40</w:t>
            </w:r>
            <w:r w:rsidRPr="00353F31">
              <w:rPr>
                <w:rFonts w:ascii="Book Antiqua" w:eastAsia="Times New Roman" w:hAnsi="Book Antiqua" w:cs="Arial"/>
                <w:kern w:val="0"/>
                <w:sz w:val="19"/>
                <w:szCs w:val="19"/>
                <w:lang w:eastAsia="pt-BR"/>
                <w14:ligatures w14:val="none"/>
              </w:rPr>
              <w:br/>
              <w:t> 3804.00</w:t>
            </w:r>
            <w:r w:rsidRPr="00353F31">
              <w:rPr>
                <w:rFonts w:ascii="Book Antiqua" w:eastAsia="Times New Roman" w:hAnsi="Book Antiqua" w:cs="Arial"/>
                <w:kern w:val="0"/>
                <w:sz w:val="19"/>
                <w:szCs w:val="19"/>
                <w:lang w:eastAsia="pt-BR"/>
                <w14:ligatures w14:val="none"/>
              </w:rPr>
              <w:br/>
              <w:t> 3824.99.71</w:t>
            </w:r>
            <w:r w:rsidRPr="00353F31">
              <w:rPr>
                <w:rFonts w:ascii="Book Antiqua" w:eastAsia="Times New Roman" w:hAnsi="Book Antiqua" w:cs="Arial"/>
                <w:kern w:val="0"/>
                <w:sz w:val="19"/>
                <w:szCs w:val="19"/>
                <w:lang w:eastAsia="pt-BR"/>
                <w14:ligatures w14:val="none"/>
              </w:rPr>
              <w:br/>
              <w:t> 4401.39.00</w:t>
            </w:r>
            <w:r w:rsidRPr="00353F31">
              <w:rPr>
                <w:rFonts w:ascii="Book Antiqua" w:eastAsia="Times New Roman" w:hAnsi="Book Antiqua" w:cs="Arial"/>
                <w:kern w:val="0"/>
                <w:sz w:val="19"/>
                <w:szCs w:val="19"/>
                <w:lang w:eastAsia="pt-BR"/>
                <w14:ligatures w14:val="none"/>
              </w:rPr>
              <w:br/>
              <w:t> 4401.4</w:t>
            </w:r>
            <w:r w:rsidRPr="00353F31">
              <w:rPr>
                <w:rFonts w:ascii="Book Antiqua" w:eastAsia="Times New Roman" w:hAnsi="Book Antiqua" w:cs="Arial"/>
                <w:kern w:val="0"/>
                <w:sz w:val="19"/>
                <w:szCs w:val="19"/>
                <w:lang w:eastAsia="pt-BR"/>
                <w14:ligatures w14:val="none"/>
              </w:rPr>
              <w:br/>
              <w:t> 4402.90.00</w:t>
            </w:r>
            <w:r w:rsidRPr="00353F31">
              <w:rPr>
                <w:rFonts w:ascii="Book Antiqua" w:eastAsia="Times New Roman" w:hAnsi="Book Antiqua" w:cs="Arial"/>
                <w:kern w:val="0"/>
                <w:sz w:val="19"/>
                <w:szCs w:val="19"/>
                <w:lang w:eastAsia="pt-BR"/>
                <w14:ligatures w14:val="none"/>
              </w:rPr>
              <w:br/>
              <w:t> 4701.00.00</w:t>
            </w:r>
            <w:r w:rsidRPr="00353F31">
              <w:rPr>
                <w:rFonts w:ascii="Book Antiqua" w:eastAsia="Times New Roman" w:hAnsi="Book Antiqua" w:cs="Arial"/>
                <w:kern w:val="0"/>
                <w:sz w:val="19"/>
                <w:szCs w:val="19"/>
                <w:lang w:eastAsia="pt-BR"/>
                <w14:ligatures w14:val="none"/>
              </w:rPr>
              <w:br/>
              <w:t> 5305.00.90</w:t>
            </w:r>
            <w:r w:rsidRPr="00353F31">
              <w:rPr>
                <w:rFonts w:ascii="Book Antiqua" w:eastAsia="Times New Roman" w:hAnsi="Book Antiqua" w:cs="Arial"/>
                <w:kern w:val="0"/>
                <w:sz w:val="19"/>
                <w:szCs w:val="19"/>
                <w:lang w:eastAsia="pt-BR"/>
                <w14:ligatures w14:val="none"/>
              </w:rPr>
              <w:br/>
              <w:t> 6806.20.00</w:t>
            </w:r>
          </w:p>
        </w:tc>
      </w:tr>
      <w:tr w:rsidR="00353F31" w:rsidRPr="00353F31" w14:paraId="757DECF9"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491DA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0386F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Ácido nítrico, ácido sulfúrico, ácido fosfórico, fosfatos de cálcio naturais, enxofre, ácido clorídrico, ácido fosforoso, ácido acético, hidróxido de sódio e carbonato dissódico; todos destinados diretamente à fabricação de fertilizantes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5D1F1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2503.00.10</w:t>
            </w:r>
            <w:r w:rsidRPr="00353F31">
              <w:rPr>
                <w:rFonts w:ascii="Book Antiqua" w:eastAsia="Times New Roman" w:hAnsi="Book Antiqua" w:cs="Arial"/>
                <w:kern w:val="0"/>
                <w:sz w:val="19"/>
                <w:szCs w:val="19"/>
                <w:lang w:eastAsia="pt-BR"/>
                <w14:ligatures w14:val="none"/>
              </w:rPr>
              <w:br/>
              <w:t> 2503.00.90</w:t>
            </w:r>
            <w:r w:rsidRPr="00353F31">
              <w:rPr>
                <w:rFonts w:ascii="Book Antiqua" w:eastAsia="Times New Roman" w:hAnsi="Book Antiqua" w:cs="Arial"/>
                <w:kern w:val="0"/>
                <w:sz w:val="19"/>
                <w:szCs w:val="19"/>
                <w:lang w:eastAsia="pt-BR"/>
                <w14:ligatures w14:val="none"/>
              </w:rPr>
              <w:br/>
              <w:t> 2510.10.10</w:t>
            </w:r>
            <w:r w:rsidRPr="00353F31">
              <w:rPr>
                <w:rFonts w:ascii="Book Antiqua" w:eastAsia="Times New Roman" w:hAnsi="Book Antiqua" w:cs="Arial"/>
                <w:kern w:val="0"/>
                <w:sz w:val="19"/>
                <w:szCs w:val="19"/>
                <w:lang w:eastAsia="pt-BR"/>
                <w14:ligatures w14:val="none"/>
              </w:rPr>
              <w:br/>
              <w:t> 2510.10.90</w:t>
            </w:r>
            <w:r w:rsidRPr="00353F31">
              <w:rPr>
                <w:rFonts w:ascii="Book Antiqua" w:eastAsia="Times New Roman" w:hAnsi="Book Antiqua" w:cs="Arial"/>
                <w:kern w:val="0"/>
                <w:sz w:val="19"/>
                <w:szCs w:val="19"/>
                <w:lang w:eastAsia="pt-BR"/>
                <w14:ligatures w14:val="none"/>
              </w:rPr>
              <w:br/>
              <w:t> 2510.20.10</w:t>
            </w:r>
            <w:r w:rsidRPr="00353F31">
              <w:rPr>
                <w:rFonts w:ascii="Book Antiqua" w:eastAsia="Times New Roman" w:hAnsi="Book Antiqua" w:cs="Arial"/>
                <w:kern w:val="0"/>
                <w:sz w:val="19"/>
                <w:szCs w:val="19"/>
                <w:lang w:eastAsia="pt-BR"/>
                <w14:ligatures w14:val="none"/>
              </w:rPr>
              <w:br/>
              <w:t> 2510.20.90</w:t>
            </w:r>
            <w:r w:rsidRPr="00353F31">
              <w:rPr>
                <w:rFonts w:ascii="Book Antiqua" w:eastAsia="Times New Roman" w:hAnsi="Book Antiqua" w:cs="Arial"/>
                <w:kern w:val="0"/>
                <w:sz w:val="19"/>
                <w:szCs w:val="19"/>
                <w:lang w:eastAsia="pt-BR"/>
                <w14:ligatures w14:val="none"/>
              </w:rPr>
              <w:br/>
              <w:t> 2802.00.00</w:t>
            </w:r>
            <w:r w:rsidRPr="00353F31">
              <w:rPr>
                <w:rFonts w:ascii="Book Antiqua" w:eastAsia="Times New Roman" w:hAnsi="Book Antiqua" w:cs="Arial"/>
                <w:kern w:val="0"/>
                <w:sz w:val="19"/>
                <w:szCs w:val="19"/>
                <w:lang w:eastAsia="pt-BR"/>
                <w14:ligatures w14:val="none"/>
              </w:rPr>
              <w:br/>
              <w:t> 2806.10.20</w:t>
            </w:r>
            <w:r w:rsidRPr="00353F31">
              <w:rPr>
                <w:rFonts w:ascii="Book Antiqua" w:eastAsia="Times New Roman" w:hAnsi="Book Antiqua" w:cs="Arial"/>
                <w:kern w:val="0"/>
                <w:sz w:val="19"/>
                <w:szCs w:val="19"/>
                <w:lang w:eastAsia="pt-BR"/>
                <w14:ligatures w14:val="none"/>
              </w:rPr>
              <w:br/>
              <w:t> 2807.00.10</w:t>
            </w:r>
            <w:r w:rsidRPr="00353F31">
              <w:rPr>
                <w:rFonts w:ascii="Book Antiqua" w:eastAsia="Times New Roman" w:hAnsi="Book Antiqua" w:cs="Arial"/>
                <w:kern w:val="0"/>
                <w:sz w:val="19"/>
                <w:szCs w:val="19"/>
                <w:lang w:eastAsia="pt-BR"/>
                <w14:ligatures w14:val="none"/>
              </w:rPr>
              <w:br/>
              <w:t> 2808.00.10</w:t>
            </w:r>
            <w:r w:rsidRPr="00353F31">
              <w:rPr>
                <w:rFonts w:ascii="Book Antiqua" w:eastAsia="Times New Roman" w:hAnsi="Book Antiqua" w:cs="Arial"/>
                <w:kern w:val="0"/>
                <w:sz w:val="19"/>
                <w:szCs w:val="19"/>
                <w:lang w:eastAsia="pt-BR"/>
                <w14:ligatures w14:val="none"/>
              </w:rPr>
              <w:br/>
              <w:t> 2809.20.11</w:t>
            </w:r>
            <w:r w:rsidRPr="00353F31">
              <w:rPr>
                <w:rFonts w:ascii="Book Antiqua" w:eastAsia="Times New Roman" w:hAnsi="Book Antiqua" w:cs="Arial"/>
                <w:kern w:val="0"/>
                <w:sz w:val="19"/>
                <w:szCs w:val="19"/>
                <w:lang w:eastAsia="pt-BR"/>
                <w14:ligatures w14:val="none"/>
              </w:rPr>
              <w:br/>
              <w:t> 2809.20.19</w:t>
            </w:r>
            <w:r w:rsidRPr="00353F31">
              <w:rPr>
                <w:rFonts w:ascii="Book Antiqua" w:eastAsia="Times New Roman" w:hAnsi="Book Antiqua" w:cs="Arial"/>
                <w:kern w:val="0"/>
                <w:sz w:val="19"/>
                <w:szCs w:val="19"/>
                <w:lang w:eastAsia="pt-BR"/>
                <w14:ligatures w14:val="none"/>
              </w:rPr>
              <w:br/>
              <w:t> 2811.19.20</w:t>
            </w:r>
            <w:r w:rsidRPr="00353F31">
              <w:rPr>
                <w:rFonts w:ascii="Book Antiqua" w:eastAsia="Times New Roman" w:hAnsi="Book Antiqua" w:cs="Arial"/>
                <w:kern w:val="0"/>
                <w:sz w:val="19"/>
                <w:szCs w:val="19"/>
                <w:lang w:eastAsia="pt-BR"/>
                <w14:ligatures w14:val="none"/>
              </w:rPr>
              <w:br/>
              <w:t> 2815.11.00</w:t>
            </w:r>
            <w:r w:rsidRPr="00353F31">
              <w:rPr>
                <w:rFonts w:ascii="Book Antiqua" w:eastAsia="Times New Roman" w:hAnsi="Book Antiqua" w:cs="Arial"/>
                <w:kern w:val="0"/>
                <w:sz w:val="19"/>
                <w:szCs w:val="19"/>
                <w:lang w:eastAsia="pt-BR"/>
                <w14:ligatures w14:val="none"/>
              </w:rPr>
              <w:br/>
              <w:t> 2815.12.00</w:t>
            </w:r>
            <w:r w:rsidRPr="00353F31">
              <w:rPr>
                <w:rFonts w:ascii="Book Antiqua" w:eastAsia="Times New Roman" w:hAnsi="Book Antiqua" w:cs="Arial"/>
                <w:kern w:val="0"/>
                <w:sz w:val="19"/>
                <w:szCs w:val="19"/>
                <w:lang w:eastAsia="pt-BR"/>
                <w14:ligatures w14:val="none"/>
              </w:rPr>
              <w:br/>
              <w:t> 2836.20.10</w:t>
            </w:r>
            <w:r w:rsidRPr="00353F31">
              <w:rPr>
                <w:rFonts w:ascii="Book Antiqua" w:eastAsia="Times New Roman" w:hAnsi="Book Antiqua" w:cs="Arial"/>
                <w:kern w:val="0"/>
                <w:sz w:val="19"/>
                <w:szCs w:val="19"/>
                <w:lang w:eastAsia="pt-BR"/>
                <w14:ligatures w14:val="none"/>
              </w:rPr>
              <w:br/>
              <w:t> 2836.20.90</w:t>
            </w:r>
            <w:r w:rsidRPr="00353F31">
              <w:rPr>
                <w:rFonts w:ascii="Book Antiqua" w:eastAsia="Times New Roman" w:hAnsi="Book Antiqua" w:cs="Arial"/>
                <w:kern w:val="0"/>
                <w:sz w:val="19"/>
                <w:szCs w:val="19"/>
                <w:lang w:eastAsia="pt-BR"/>
                <w14:ligatures w14:val="none"/>
              </w:rPr>
              <w:br/>
              <w:t> 2915.21.00</w:t>
            </w:r>
          </w:p>
        </w:tc>
      </w:tr>
      <w:tr w:rsidR="00353F31" w:rsidRPr="00353F31" w14:paraId="07903C68"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F8FAD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BB5FE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Enzimas preparadas para decomposição de matéria orgânica animal e vegetal</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5BB08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3507.90.4</w:t>
            </w:r>
          </w:p>
        </w:tc>
      </w:tr>
      <w:tr w:rsidR="00353F31" w:rsidRPr="00353F31" w14:paraId="2BAE9DA2"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6A23F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F1BD4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Semente genética, semente básica, semente nativa in natura, semente certificada de primeira geração (C1), semente certificada de segunda geração (C2), semente não certificada de primeira geração (S1), semente não certificada de segunda geração (S2) e sementes de cultivar local, tradicional ou crioula;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F80A4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Capítulos 7, 10 e 12</w:t>
            </w:r>
          </w:p>
        </w:tc>
      </w:tr>
      <w:tr w:rsidR="00353F31" w:rsidRPr="00353F31" w14:paraId="5EC3C34E"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E21BE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5554C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Mudas de plantas e demais materiais propagativos de plantas e fungos, inclusive plantas e fungos nativos de espécies florestais;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A1D9F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06.01</w:t>
            </w:r>
          </w:p>
          <w:p w14:paraId="4933AEB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06.02</w:t>
            </w:r>
          </w:p>
        </w:tc>
      </w:tr>
      <w:tr w:rsidR="00353F31" w:rsidRPr="00353F31" w14:paraId="1E3829F1"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28731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12</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D3CE1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Vacinas, soros e medicamentos, de uso veterinário, exceto de animais domésticos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96EE1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w:t>
            </w:r>
            <w:r w:rsidRPr="00353F31">
              <w:rPr>
                <w:rFonts w:ascii="Book Antiqua" w:eastAsia="Times New Roman" w:hAnsi="Book Antiqua" w:cs="Arial"/>
                <w:kern w:val="0"/>
                <w:sz w:val="19"/>
                <w:szCs w:val="19"/>
                <w:lang w:eastAsia="pt-BR"/>
                <w14:ligatures w14:val="none"/>
              </w:rPr>
              <w:br/>
              <w:t> 3002.15</w:t>
            </w:r>
            <w:r w:rsidRPr="00353F31">
              <w:rPr>
                <w:rFonts w:ascii="Book Antiqua" w:eastAsia="Times New Roman" w:hAnsi="Book Antiqua" w:cs="Arial"/>
                <w:kern w:val="0"/>
                <w:sz w:val="19"/>
                <w:szCs w:val="19"/>
                <w:lang w:eastAsia="pt-BR"/>
                <w14:ligatures w14:val="none"/>
              </w:rPr>
              <w:br/>
              <w:t> 3002.42</w:t>
            </w:r>
            <w:r w:rsidRPr="00353F31">
              <w:rPr>
                <w:rFonts w:ascii="Book Antiqua" w:eastAsia="Times New Roman" w:hAnsi="Book Antiqua" w:cs="Arial"/>
                <w:kern w:val="0"/>
                <w:sz w:val="19"/>
                <w:szCs w:val="19"/>
                <w:lang w:eastAsia="pt-BR"/>
                <w14:ligatures w14:val="none"/>
              </w:rPr>
              <w:br/>
              <w:t> 3002.90.00</w:t>
            </w:r>
            <w:r w:rsidRPr="00353F31">
              <w:rPr>
                <w:rFonts w:ascii="Book Antiqua" w:eastAsia="Times New Roman" w:hAnsi="Book Antiqua" w:cs="Arial"/>
                <w:kern w:val="0"/>
                <w:sz w:val="19"/>
                <w:szCs w:val="19"/>
                <w:lang w:eastAsia="pt-BR"/>
                <w14:ligatures w14:val="none"/>
              </w:rPr>
              <w:br/>
              <w:t> 30.04</w:t>
            </w:r>
          </w:p>
        </w:tc>
      </w:tr>
      <w:tr w:rsidR="00353F31" w:rsidRPr="00353F31" w14:paraId="15625998"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ADD0A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296E4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Aves de um dia, exceto as ornamentais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797AA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0105.1</w:t>
            </w:r>
          </w:p>
        </w:tc>
      </w:tr>
      <w:tr w:rsidR="00353F31" w:rsidRPr="00353F31" w14:paraId="79C364FD"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13CD4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B7B57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Embriões e sêmen, congelado ou resfriado</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B9CD4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0511.10.00</w:t>
            </w:r>
          </w:p>
          <w:p w14:paraId="4C05135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0511.9</w:t>
            </w:r>
          </w:p>
        </w:tc>
      </w:tr>
      <w:tr w:rsidR="00353F31" w:rsidRPr="00353F31" w14:paraId="782D5A25"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06383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A69A6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Reprodutores de raça pura, inclusive matrizes de animais puros de origem com registro genealógico; em conformidade com as definições e demais requisitos da legislação específica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7F0D4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01.02</w:t>
            </w:r>
            <w:r w:rsidRPr="00353F31">
              <w:rPr>
                <w:rFonts w:ascii="Book Antiqua" w:eastAsia="Times New Roman" w:hAnsi="Book Antiqua" w:cs="Arial"/>
                <w:kern w:val="0"/>
                <w:sz w:val="19"/>
                <w:szCs w:val="19"/>
                <w:lang w:eastAsia="pt-BR"/>
                <w14:ligatures w14:val="none"/>
              </w:rPr>
              <w:br/>
              <w:t> 01.03</w:t>
            </w:r>
            <w:r w:rsidRPr="00353F31">
              <w:rPr>
                <w:rFonts w:ascii="Book Antiqua" w:eastAsia="Times New Roman" w:hAnsi="Book Antiqua" w:cs="Arial"/>
                <w:kern w:val="0"/>
                <w:sz w:val="19"/>
                <w:szCs w:val="19"/>
                <w:lang w:eastAsia="pt-BR"/>
                <w14:ligatures w14:val="none"/>
              </w:rPr>
              <w:br/>
              <w:t> 01.04</w:t>
            </w:r>
          </w:p>
        </w:tc>
      </w:tr>
      <w:tr w:rsidR="00353F31" w:rsidRPr="00353F31" w14:paraId="76C5B50C"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E844D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A5A84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Ovos fertilizados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3559E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0407.1</w:t>
            </w:r>
          </w:p>
        </w:tc>
      </w:tr>
      <w:tr w:rsidR="00353F31" w:rsidRPr="00353F31" w14:paraId="5B811FAC"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BF82E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0E7CF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Girinos e alevinos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DCD26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0106.90.00</w:t>
            </w:r>
          </w:p>
        </w:tc>
      </w:tr>
      <w:tr w:rsidR="00353F31" w:rsidRPr="00353F31" w14:paraId="4E34A715"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A8EA4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310CC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Rações para animais, concentrados, suplementos, aditivos, </w:t>
            </w:r>
            <w:proofErr w:type="spellStart"/>
            <w:r w:rsidRPr="00353F31">
              <w:rPr>
                <w:rFonts w:ascii="Book Antiqua" w:eastAsia="Times New Roman" w:hAnsi="Book Antiqua" w:cs="Arial"/>
                <w:kern w:val="0"/>
                <w:sz w:val="19"/>
                <w:szCs w:val="19"/>
                <w:lang w:eastAsia="pt-BR"/>
                <w14:ligatures w14:val="none"/>
              </w:rPr>
              <w:t>premix</w:t>
            </w:r>
            <w:proofErr w:type="spellEnd"/>
            <w:r w:rsidRPr="00353F31">
              <w:rPr>
                <w:rFonts w:ascii="Book Antiqua" w:eastAsia="Times New Roman" w:hAnsi="Book Antiqua" w:cs="Arial"/>
                <w:kern w:val="0"/>
                <w:sz w:val="19"/>
                <w:szCs w:val="19"/>
                <w:lang w:eastAsia="pt-BR"/>
                <w14:ligatures w14:val="none"/>
              </w:rPr>
              <w:t xml:space="preserve"> ou núcleo, exceto para animais domésticos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C4C7E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2309.90</w:t>
            </w:r>
          </w:p>
        </w:tc>
      </w:tr>
      <w:tr w:rsidR="00353F31" w:rsidRPr="00353F31" w14:paraId="72A7704F"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FA9EC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AA237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Sementes e cereais, mesmo triturados, em grãos esmagados ou trabalhados de outro modo; todos destinados diretamente à fabricação de ração para animais ou diretamente à alimentação animal, exceto de animais domésticos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1E762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Capítulos 10, 11 e 12</w:t>
            </w:r>
          </w:p>
        </w:tc>
      </w:tr>
      <w:tr w:rsidR="00353F31" w:rsidRPr="00353F31" w14:paraId="51D43B23"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8C851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DB20C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Farelos e tortas de produtos vegetais e demais resíduos e desperdícios das indústrias alimentares; todos destinados diretamente à fabricação de ração para animais ou diretamente à alimentação animal, exceto de animais domésticos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84F5B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23.01</w:t>
            </w:r>
            <w:r w:rsidRPr="00353F31">
              <w:rPr>
                <w:rFonts w:ascii="Book Antiqua" w:eastAsia="Times New Roman" w:hAnsi="Book Antiqua" w:cs="Arial"/>
                <w:kern w:val="0"/>
                <w:sz w:val="19"/>
                <w:szCs w:val="19"/>
                <w:lang w:eastAsia="pt-BR"/>
                <w14:ligatures w14:val="none"/>
              </w:rPr>
              <w:br/>
              <w:t> 23.02</w:t>
            </w:r>
            <w:r w:rsidRPr="00353F31">
              <w:rPr>
                <w:rFonts w:ascii="Book Antiqua" w:eastAsia="Times New Roman" w:hAnsi="Book Antiqua" w:cs="Arial"/>
                <w:kern w:val="0"/>
                <w:sz w:val="19"/>
                <w:szCs w:val="19"/>
                <w:lang w:eastAsia="pt-BR"/>
                <w14:ligatures w14:val="none"/>
              </w:rPr>
              <w:br/>
              <w:t> 23.03</w:t>
            </w:r>
            <w:r w:rsidRPr="00353F31">
              <w:rPr>
                <w:rFonts w:ascii="Book Antiqua" w:eastAsia="Times New Roman" w:hAnsi="Book Antiqua" w:cs="Arial"/>
                <w:kern w:val="0"/>
                <w:sz w:val="19"/>
                <w:szCs w:val="19"/>
                <w:lang w:eastAsia="pt-BR"/>
                <w14:ligatures w14:val="none"/>
              </w:rPr>
              <w:br/>
              <w:t> 2304.00</w:t>
            </w:r>
            <w:r w:rsidRPr="00353F31">
              <w:rPr>
                <w:rFonts w:ascii="Book Antiqua" w:eastAsia="Times New Roman" w:hAnsi="Book Antiqua" w:cs="Arial"/>
                <w:kern w:val="0"/>
                <w:sz w:val="19"/>
                <w:szCs w:val="19"/>
                <w:lang w:eastAsia="pt-BR"/>
                <w14:ligatures w14:val="none"/>
              </w:rPr>
              <w:br/>
              <w:t> 2305.00.00</w:t>
            </w:r>
            <w:r w:rsidRPr="00353F31">
              <w:rPr>
                <w:rFonts w:ascii="Book Antiqua" w:eastAsia="Times New Roman" w:hAnsi="Book Antiqua" w:cs="Arial"/>
                <w:kern w:val="0"/>
                <w:sz w:val="19"/>
                <w:szCs w:val="19"/>
                <w:lang w:eastAsia="pt-BR"/>
                <w14:ligatures w14:val="none"/>
              </w:rPr>
              <w:br/>
              <w:t> 23.06</w:t>
            </w:r>
            <w:r w:rsidRPr="00353F31">
              <w:rPr>
                <w:rFonts w:ascii="Book Antiqua" w:eastAsia="Times New Roman" w:hAnsi="Book Antiqua" w:cs="Arial"/>
                <w:kern w:val="0"/>
                <w:sz w:val="19"/>
                <w:szCs w:val="19"/>
                <w:lang w:eastAsia="pt-BR"/>
                <w14:ligatures w14:val="none"/>
              </w:rPr>
              <w:br/>
              <w:t> 2308.00.00</w:t>
            </w:r>
          </w:p>
        </w:tc>
      </w:tr>
      <w:tr w:rsidR="00353F31" w:rsidRPr="00353F31" w14:paraId="7335115A"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ED81A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930E7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Alho em pó, sal mineralizado, farinhas de peixe, de ostra, de carne, de osso, de pena, de sangue e de víscera, calcário </w:t>
            </w:r>
            <w:proofErr w:type="gramStart"/>
            <w:r w:rsidRPr="00353F31">
              <w:rPr>
                <w:rFonts w:ascii="Book Antiqua" w:eastAsia="Times New Roman" w:hAnsi="Book Antiqua" w:cs="Arial"/>
                <w:kern w:val="0"/>
                <w:sz w:val="19"/>
                <w:szCs w:val="19"/>
                <w:lang w:eastAsia="pt-BR"/>
                <w14:ligatures w14:val="none"/>
              </w:rPr>
              <w:t>calcítico,  gorduras</w:t>
            </w:r>
            <w:proofErr w:type="gramEnd"/>
            <w:r w:rsidRPr="00353F31">
              <w:rPr>
                <w:rFonts w:ascii="Book Antiqua" w:eastAsia="Times New Roman" w:hAnsi="Book Antiqua" w:cs="Arial"/>
                <w:kern w:val="0"/>
                <w:sz w:val="19"/>
                <w:szCs w:val="19"/>
                <w:lang w:eastAsia="pt-BR"/>
                <w14:ligatures w14:val="none"/>
              </w:rPr>
              <w:t xml:space="preserve"> e óleos animais, resíduos de óleo e de gordura de origem animal ou vegetal descartados por empresas do ramo alimentício, e DL-Metionina e seus análogos; todos destinados diretamente à fabricação de ração para animais ou diretamente à alimentação animal, exceto de animais domésticos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9F240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02.10</w:t>
            </w:r>
            <w:r w:rsidRPr="00353F31">
              <w:rPr>
                <w:rFonts w:ascii="Book Antiqua" w:eastAsia="Times New Roman" w:hAnsi="Book Antiqua" w:cs="Arial"/>
                <w:kern w:val="0"/>
                <w:sz w:val="19"/>
                <w:szCs w:val="19"/>
                <w:lang w:eastAsia="pt-BR"/>
                <w14:ligatures w14:val="none"/>
              </w:rPr>
              <w:br/>
              <w:t> 03.09</w:t>
            </w:r>
            <w:r w:rsidRPr="00353F31">
              <w:rPr>
                <w:rFonts w:ascii="Book Antiqua" w:eastAsia="Times New Roman" w:hAnsi="Book Antiqua" w:cs="Arial"/>
                <w:kern w:val="0"/>
                <w:sz w:val="19"/>
                <w:szCs w:val="19"/>
                <w:lang w:eastAsia="pt-BR"/>
                <w14:ligatures w14:val="none"/>
              </w:rPr>
              <w:br/>
              <w:t> 0712.90.10</w:t>
            </w:r>
            <w:r w:rsidRPr="00353F31">
              <w:rPr>
                <w:rFonts w:ascii="Book Antiqua" w:eastAsia="Times New Roman" w:hAnsi="Book Antiqua" w:cs="Arial"/>
                <w:kern w:val="0"/>
                <w:sz w:val="19"/>
                <w:szCs w:val="19"/>
                <w:lang w:eastAsia="pt-BR"/>
                <w14:ligatures w14:val="none"/>
              </w:rPr>
              <w:br/>
              <w:t> Capítulo 15</w:t>
            </w:r>
            <w:r w:rsidRPr="00353F31">
              <w:rPr>
                <w:rFonts w:ascii="Book Antiqua" w:eastAsia="Times New Roman" w:hAnsi="Book Antiqua" w:cs="Arial"/>
                <w:kern w:val="0"/>
                <w:sz w:val="19"/>
                <w:szCs w:val="19"/>
                <w:lang w:eastAsia="pt-BR"/>
                <w14:ligatures w14:val="none"/>
              </w:rPr>
              <w:br/>
              <w:t> 2501.00</w:t>
            </w:r>
            <w:r w:rsidRPr="00353F31">
              <w:rPr>
                <w:rFonts w:ascii="Book Antiqua" w:eastAsia="Times New Roman" w:hAnsi="Book Antiqua" w:cs="Arial"/>
                <w:kern w:val="0"/>
                <w:sz w:val="19"/>
                <w:szCs w:val="19"/>
                <w:lang w:eastAsia="pt-BR"/>
                <w14:ligatures w14:val="none"/>
              </w:rPr>
              <w:br/>
              <w:t> 2521.00.00</w:t>
            </w:r>
            <w:r w:rsidRPr="00353F31">
              <w:rPr>
                <w:rFonts w:ascii="Book Antiqua" w:eastAsia="Times New Roman" w:hAnsi="Book Antiqua" w:cs="Arial"/>
                <w:kern w:val="0"/>
                <w:sz w:val="19"/>
                <w:szCs w:val="19"/>
                <w:lang w:eastAsia="pt-BR"/>
                <w14:ligatures w14:val="none"/>
              </w:rPr>
              <w:br/>
              <w:t> 2930.40</w:t>
            </w:r>
          </w:p>
        </w:tc>
      </w:tr>
      <w:tr w:rsidR="00353F31" w:rsidRPr="00353F31" w14:paraId="0E6AC122"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E7A57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C415D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agronômicos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8758E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1.1410.90.00</w:t>
            </w:r>
          </w:p>
        </w:tc>
      </w:tr>
      <w:tr w:rsidR="00353F31" w:rsidRPr="00353F31" w14:paraId="5FC23CCF"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7FEAB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5BBB7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técnico agrícola, agropecuário ou em agroecologia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33369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1.1410.90.00</w:t>
            </w:r>
          </w:p>
        </w:tc>
      </w:tr>
      <w:tr w:rsidR="00353F31" w:rsidRPr="00353F31" w14:paraId="60565A11"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A3B81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D999C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veterinários para produção animal</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EE32B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1.1405.21.00</w:t>
            </w:r>
          </w:p>
          <w:p w14:paraId="031BE61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1.1405.22.00 1.1405.90.00</w:t>
            </w:r>
          </w:p>
        </w:tc>
      </w:tr>
      <w:tr w:rsidR="00353F31" w:rsidRPr="00353F31" w14:paraId="405EB2B6"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CA1EF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138E1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zootecnistas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3F4C4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1.1410.90.00</w:t>
            </w:r>
          </w:p>
        </w:tc>
      </w:tr>
      <w:tr w:rsidR="00353F31" w:rsidRPr="00353F31" w14:paraId="244E28D1"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FAC55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7055B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inseminação e fertilização de animais de criação</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945A0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1.1405.22.00</w:t>
            </w:r>
          </w:p>
        </w:tc>
      </w:tr>
      <w:tr w:rsidR="00353F31" w:rsidRPr="00353F31" w14:paraId="43897845"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8099D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9AA4A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engenharia florestal</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AA479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1.1403.10.00</w:t>
            </w:r>
          </w:p>
        </w:tc>
      </w:tr>
      <w:tr w:rsidR="00353F31" w:rsidRPr="00353F31" w14:paraId="3E615192"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D7D83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8DA39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pulverização e controle de pragas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C8F4B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1.1901.10.00</w:t>
            </w:r>
          </w:p>
        </w:tc>
      </w:tr>
      <w:tr w:rsidR="00353F31" w:rsidRPr="00353F31" w14:paraId="5CC1E41E"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832B4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1F0E9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semeadura, adubação, inclusive mistura de adubos, reparação de solo, plantio e colheita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7F969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1.1901.10.00</w:t>
            </w:r>
          </w:p>
        </w:tc>
      </w:tr>
      <w:tr w:rsidR="00353F31" w:rsidRPr="00353F31" w14:paraId="7A8E979A"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59401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FBBEF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projetos para irrigação e fertirrigação</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D9EE1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1.1403.29.00</w:t>
            </w:r>
          </w:p>
        </w:tc>
      </w:tr>
      <w:tr w:rsidR="00353F31" w:rsidRPr="00353F31" w14:paraId="56A1DBF6"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5AED3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4A99E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Serviços de análise laboratorial de solos, sementes e outros materiais propagativos, fitossanitários, água de produção, </w:t>
            </w:r>
            <w:proofErr w:type="spellStart"/>
            <w:r w:rsidRPr="00353F31">
              <w:rPr>
                <w:rFonts w:ascii="Book Antiqua" w:eastAsia="Times New Roman" w:hAnsi="Book Antiqua" w:cs="Arial"/>
                <w:kern w:val="0"/>
                <w:sz w:val="19"/>
                <w:szCs w:val="19"/>
                <w:lang w:eastAsia="pt-BR"/>
                <w14:ligatures w14:val="none"/>
              </w:rPr>
              <w:t>bromatologia</w:t>
            </w:r>
            <w:proofErr w:type="spellEnd"/>
            <w:r w:rsidRPr="00353F31">
              <w:rPr>
                <w:rFonts w:ascii="Book Antiqua" w:eastAsia="Times New Roman" w:hAnsi="Book Antiqua" w:cs="Arial"/>
                <w:kern w:val="0"/>
                <w:sz w:val="19"/>
                <w:szCs w:val="19"/>
                <w:lang w:eastAsia="pt-BR"/>
                <w14:ligatures w14:val="none"/>
              </w:rPr>
              <w:t xml:space="preserve"> e sanidade animal</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FF7E6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1.1404.41.00</w:t>
            </w:r>
          </w:p>
        </w:tc>
      </w:tr>
      <w:tr w:rsidR="00353F31" w:rsidRPr="00353F31" w14:paraId="1CAFB5AE"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80475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3D4EF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Licenciamento de direitos sobre cultivares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0C01D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1.1105.10.00</w:t>
            </w:r>
          </w:p>
        </w:tc>
      </w:tr>
      <w:tr w:rsidR="00353F31" w:rsidRPr="00353F31" w14:paraId="198B6C9A"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D9918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AFCBA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definitiva de direitos sobre cultivares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2535B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1.1109.10.00</w:t>
            </w:r>
          </w:p>
        </w:tc>
      </w:tr>
      <w:tr w:rsidR="00353F31" w:rsidRPr="00353F31" w14:paraId="34AD1BC5"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D21AB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580FA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Melhoramento genético de animais e plantas e biotecnologia, inclusive seus royalties</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5E9CA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b/>
                <w:bCs/>
                <w:kern w:val="0"/>
                <w:sz w:val="19"/>
                <w:szCs w:val="19"/>
                <w:lang w:eastAsia="pt-BR"/>
                <w14:ligatures w14:val="none"/>
              </w:rPr>
              <w:t> </w:t>
            </w:r>
          </w:p>
        </w:tc>
      </w:tr>
      <w:tr w:rsidR="00353F31" w:rsidRPr="00353F31" w14:paraId="04AFA05E" w14:textId="77777777" w:rsidTr="00353F31">
        <w:trPr>
          <w:jc w:val="center"/>
        </w:trPr>
        <w:tc>
          <w:tcPr>
            <w:tcW w:w="98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0F31A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w:t>
            </w:r>
          </w:p>
        </w:tc>
        <w:tc>
          <w:tcPr>
            <w:tcW w:w="65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EFB7E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Vinhaça</w:t>
            </w:r>
          </w:p>
        </w:tc>
        <w:tc>
          <w:tcPr>
            <w:tcW w:w="209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6E8DE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2303.30.00</w:t>
            </w:r>
          </w:p>
          <w:p w14:paraId="1046BC3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2303.20.00</w:t>
            </w:r>
          </w:p>
        </w:tc>
      </w:tr>
    </w:tbl>
    <w:p w14:paraId="60A7D8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 </w:t>
      </w:r>
      <w:bookmarkStart w:id="466" w:name="anexo10"/>
      <w:bookmarkEnd w:id="466"/>
      <w:r w:rsidRPr="00353F31">
        <w:rPr>
          <w:rFonts w:ascii="Book Antiqua" w:eastAsia="Times New Roman" w:hAnsi="Book Antiqua" w:cs="Arial"/>
          <w:color w:val="000000"/>
          <w:kern w:val="0"/>
          <w:sz w:val="19"/>
          <w:szCs w:val="19"/>
          <w:lang w:eastAsia="pt-BR"/>
          <w14:ligatures w14:val="none"/>
        </w:rPr>
        <w:t>ANEXO X</w:t>
      </w:r>
    </w:p>
    <w:p w14:paraId="22282E6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PRODUÇÕES NACIONAIS ARTÍSTICAS, CULTURAIS, DE EVENTOS, JORNALÍSTICAS E AUDIOVISUAIS SUBMETIDAS À REDUÇÃO DE 60% (SESSENTA POR CENTO) DAS ALÍQUOTAS DO IBS E DA CBS</w:t>
      </w:r>
    </w:p>
    <w:tbl>
      <w:tblPr>
        <w:tblW w:w="5000" w:type="pct"/>
        <w:jc w:val="center"/>
        <w:tblCellMar>
          <w:left w:w="0" w:type="dxa"/>
          <w:right w:w="0" w:type="dxa"/>
        </w:tblCellMar>
        <w:tblLook w:val="04A0" w:firstRow="1" w:lastRow="0" w:firstColumn="1" w:lastColumn="0" w:noHBand="0" w:noVBand="1"/>
      </w:tblPr>
      <w:tblGrid>
        <w:gridCol w:w="866"/>
        <w:gridCol w:w="6060"/>
        <w:gridCol w:w="1558"/>
      </w:tblGrid>
      <w:tr w:rsidR="00353F31" w:rsidRPr="00353F31" w14:paraId="4FA9C46D" w14:textId="77777777" w:rsidTr="00353F31">
        <w:trPr>
          <w:jc w:val="center"/>
        </w:trPr>
        <w:tc>
          <w:tcPr>
            <w:tcW w:w="500" w:type="pct"/>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A89628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bookmarkStart w:id="467" w:name="_Hlk161218655"/>
            <w:r w:rsidRPr="00353F31">
              <w:rPr>
                <w:rFonts w:ascii="Book Antiqua" w:eastAsia="Times New Roman" w:hAnsi="Book Antiqua" w:cs="Arial"/>
                <w:kern w:val="0"/>
                <w:sz w:val="19"/>
                <w:szCs w:val="19"/>
                <w:lang w:eastAsia="pt-BR"/>
                <w14:ligatures w14:val="none"/>
              </w:rPr>
              <w:t>ITEM</w:t>
            </w:r>
            <w:bookmarkEnd w:id="467"/>
          </w:p>
        </w:tc>
        <w:tc>
          <w:tcPr>
            <w:tcW w:w="35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03960D4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DESCRIÇÃO</w:t>
            </w:r>
          </w:p>
        </w:tc>
        <w:tc>
          <w:tcPr>
            <w:tcW w:w="9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2E88C2E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NBS/NCM</w:t>
            </w:r>
          </w:p>
        </w:tc>
      </w:tr>
      <w:tr w:rsidR="00353F31" w:rsidRPr="00353F31" w14:paraId="297AC1D7" w14:textId="77777777" w:rsidTr="00353F31">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EE15F6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715585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Licenciamento de direitos de autor e de direitos conexos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8EAF9B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1.1103</w:t>
            </w:r>
          </w:p>
        </w:tc>
      </w:tr>
      <w:tr w:rsidR="00353F31" w:rsidRPr="00353F31" w14:paraId="62CE6BBE" w14:textId="77777777" w:rsidTr="00353F31">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56B1F3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99926B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Licenciamento de direitos de obras literárias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37035D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1.1103.10.00</w:t>
            </w:r>
          </w:p>
        </w:tc>
      </w:tr>
      <w:tr w:rsidR="00353F31" w:rsidRPr="00353F31" w14:paraId="675BDB7B" w14:textId="77777777" w:rsidTr="00353F31">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40854C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EA940B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Licenciamento de direitos de autor de obras cinematográficas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E239D7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1.1103.31.00</w:t>
            </w:r>
          </w:p>
        </w:tc>
      </w:tr>
      <w:tr w:rsidR="00353F31" w:rsidRPr="00353F31" w14:paraId="55F56559" w14:textId="77777777" w:rsidTr="00353F31">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9FFD90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7357EC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Licenciamento de direitos de autor de obras jornalísticas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A4CF8E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1.1103.32.00</w:t>
            </w:r>
          </w:p>
        </w:tc>
      </w:tr>
      <w:tr w:rsidR="00353F31" w:rsidRPr="00353F31" w14:paraId="7C498F3A" w14:textId="77777777" w:rsidTr="00353F31">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23DE05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AD4881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Licenciamento de direitos conexos de artistas intérpretes ou executantes em obras audiovisuais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67547A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1.1103.34.00</w:t>
            </w:r>
          </w:p>
        </w:tc>
      </w:tr>
      <w:tr w:rsidR="00353F31" w:rsidRPr="00353F31" w14:paraId="49D3CBDC" w14:textId="77777777" w:rsidTr="00353F31">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D08969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D84DAC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Licenciamento de direitos conexos de produtores de obras audiovisuais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CC983D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1.1103.35.00</w:t>
            </w:r>
          </w:p>
        </w:tc>
      </w:tr>
      <w:tr w:rsidR="00353F31" w:rsidRPr="00353F31" w14:paraId="6722A438" w14:textId="77777777" w:rsidTr="00353F31">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D40A15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3799DE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Licenciamento de direitos de obras audiovisuais destinadas à televisão</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BAC96D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1.1103.36</w:t>
            </w:r>
          </w:p>
        </w:tc>
      </w:tr>
      <w:tr w:rsidR="00353F31" w:rsidRPr="00353F31" w14:paraId="55F08268" w14:textId="77777777" w:rsidTr="00353F31">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702DF7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442EFD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Licenciamento de direitos de obras musicais e fonogramas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6F87D6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1.1103.4</w:t>
            </w:r>
          </w:p>
        </w:tc>
      </w:tr>
      <w:tr w:rsidR="00353F31" w:rsidRPr="00353F31" w14:paraId="405E7BA7" w14:textId="77777777" w:rsidTr="00353F31">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6C7B86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6F950F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temporária de direitos de obras literárias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5A39A2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1.1106.10.00</w:t>
            </w:r>
          </w:p>
        </w:tc>
      </w:tr>
      <w:tr w:rsidR="00353F31" w:rsidRPr="00353F31" w14:paraId="0F393A4E" w14:textId="77777777" w:rsidTr="00353F31">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3BA7E3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4883DC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temporária de direitos de autor de obras cinematográficas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9B6A73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1.1106.31.00</w:t>
            </w:r>
          </w:p>
        </w:tc>
      </w:tr>
      <w:tr w:rsidR="00353F31" w:rsidRPr="00353F31" w14:paraId="126207D6" w14:textId="77777777" w:rsidTr="00353F31">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17E6F9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A8BE8F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temporária de direitos de autor de obras jornalísticas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475484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1.1106.32.00</w:t>
            </w:r>
          </w:p>
        </w:tc>
      </w:tr>
      <w:tr w:rsidR="00353F31" w:rsidRPr="00353F31" w14:paraId="0195F6DB" w14:textId="77777777" w:rsidTr="00353F31">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5D359E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82C155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temporária de direitos conexos de artistas intérpretes ou executantes em obras audiovisuais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E3B3CB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1.1106.34.00</w:t>
            </w:r>
          </w:p>
        </w:tc>
      </w:tr>
      <w:tr w:rsidR="00353F31" w:rsidRPr="00353F31" w14:paraId="02AAB90A" w14:textId="77777777" w:rsidTr="00353F31">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12BDB0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A7E0FC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temporária de direitos conexos de produtores de obras audiovisuais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1303D4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1.1106.35.00</w:t>
            </w:r>
          </w:p>
        </w:tc>
      </w:tr>
      <w:tr w:rsidR="00353F31" w:rsidRPr="00353F31" w14:paraId="1CE9482B" w14:textId="77777777" w:rsidTr="00353F31">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A89609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34C58C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temporária de direitos de obras audiovisuais destinadas à televisão</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2F6B0C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1.1106.36</w:t>
            </w:r>
          </w:p>
        </w:tc>
      </w:tr>
      <w:tr w:rsidR="00353F31" w:rsidRPr="00353F31" w14:paraId="08D90BAC" w14:textId="77777777" w:rsidTr="00353F31">
        <w:trPr>
          <w:jc w:val="center"/>
        </w:trPr>
        <w:tc>
          <w:tcPr>
            <w:tcW w:w="5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C826D1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w:t>
            </w:r>
          </w:p>
        </w:tc>
        <w:tc>
          <w:tcPr>
            <w:tcW w:w="35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29FF28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temporária de direitos de obras musicais e fonogramas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D2829D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1.1106.4</w:t>
            </w:r>
          </w:p>
        </w:tc>
      </w:tr>
      <w:tr w:rsidR="00353F31" w:rsidRPr="00353F31" w14:paraId="4A5CF5D3"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9A189B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52E2A1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definitiva de direitos de obras literárias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710CB8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val="en-US" w:eastAsia="pt-BR"/>
                <w14:ligatures w14:val="none"/>
              </w:rPr>
              <w:t>1.1107.10.00</w:t>
            </w:r>
          </w:p>
        </w:tc>
      </w:tr>
      <w:tr w:rsidR="00353F31" w:rsidRPr="00353F31" w14:paraId="0740121B"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B4F7C3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35C23C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definitiva de direitos de obras cinematográficas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0D5DB0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val="en-US" w:eastAsia="pt-BR"/>
                <w14:ligatures w14:val="none"/>
              </w:rPr>
              <w:t>1.1107.31.00</w:t>
            </w:r>
          </w:p>
        </w:tc>
      </w:tr>
      <w:tr w:rsidR="00353F31" w:rsidRPr="00353F31" w14:paraId="39F3DDC9"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0034DA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9C5FFB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definitiva de direitos de obras jornalísticas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BEEF9D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val="en-US" w:eastAsia="pt-BR"/>
                <w14:ligatures w14:val="none"/>
              </w:rPr>
              <w:t>1.1107.32.00</w:t>
            </w:r>
          </w:p>
        </w:tc>
      </w:tr>
      <w:tr w:rsidR="00353F31" w:rsidRPr="00353F31" w14:paraId="74DFE4EE"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B904DB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A01922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definitiva de direitos de obras musicais e fonogramas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951095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val="en-US" w:eastAsia="pt-BR"/>
                <w14:ligatures w14:val="none"/>
              </w:rPr>
              <w:t>1.1107.40.00</w:t>
            </w:r>
          </w:p>
        </w:tc>
      </w:tr>
      <w:tr w:rsidR="00353F31" w:rsidRPr="00353F31" w14:paraId="4D0B9C31"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C5E839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0EBC8F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agências de notícias para jornais e periódicos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089AF0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1.1704.10.00</w:t>
            </w:r>
          </w:p>
        </w:tc>
      </w:tr>
      <w:tr w:rsidR="00353F31" w:rsidRPr="00353F31" w14:paraId="2AE65C6F"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173F40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866279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hyperlink r:id="rId267" w:history="1">
              <w:r w:rsidRPr="00353F31">
                <w:rPr>
                  <w:rFonts w:ascii="Book Antiqua" w:eastAsia="Times New Roman" w:hAnsi="Book Antiqua" w:cs="Arial"/>
                  <w:kern w:val="0"/>
                  <w:sz w:val="19"/>
                  <w:szCs w:val="19"/>
                  <w:lang w:eastAsia="pt-BR"/>
                  <w14:ligatures w14:val="none"/>
                </w:rPr>
                <w:t>Serviços de agências de notícias para mídia audiovisual</w:t>
              </w:r>
            </w:hyperlink>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20953F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w:t>
            </w:r>
            <w:hyperlink r:id="rId268" w:history="1">
              <w:r w:rsidRPr="00353F31">
                <w:rPr>
                  <w:rFonts w:ascii="Book Antiqua" w:eastAsia="Times New Roman" w:hAnsi="Book Antiqua" w:cs="Arial"/>
                  <w:kern w:val="0"/>
                  <w:sz w:val="19"/>
                  <w:szCs w:val="19"/>
                  <w:lang w:eastAsia="pt-BR"/>
                  <w14:ligatures w14:val="none"/>
                </w:rPr>
                <w:t>1704.20.00</w:t>
              </w:r>
            </w:hyperlink>
          </w:p>
        </w:tc>
      </w:tr>
      <w:tr w:rsidR="00353F31" w:rsidRPr="00353F31" w14:paraId="0B25EFDF"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274C8E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54CBAD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assistência e organização de convenções, feiras de negócios, exposições e outros eventos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BA95B7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1.1806.6</w:t>
            </w:r>
          </w:p>
        </w:tc>
      </w:tr>
      <w:tr w:rsidR="00353F31" w:rsidRPr="00353F31" w14:paraId="0BA381EC"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96FEE1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60EBFE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gravação de som em estúdio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EE4D3F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1.2501.11.00</w:t>
            </w:r>
          </w:p>
        </w:tc>
      </w:tr>
      <w:tr w:rsidR="00353F31" w:rsidRPr="00353F31" w14:paraId="7D632A1E"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ABBE52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5528EF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gravação de som ao vivo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B42668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1.2501.12.00</w:t>
            </w:r>
          </w:p>
        </w:tc>
      </w:tr>
      <w:tr w:rsidR="00353F31" w:rsidRPr="00353F31" w14:paraId="2D0179EC"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053B72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6A5857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produção de programas de televisão, videoteipes e filmes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6FE189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1.2501.21.00</w:t>
            </w:r>
          </w:p>
        </w:tc>
      </w:tr>
      <w:tr w:rsidR="00353F31" w:rsidRPr="00353F31" w14:paraId="476AB413"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CAF274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681BE4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produção de programas de rádio</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A6CB50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1.2501.22.00</w:t>
            </w:r>
          </w:p>
        </w:tc>
      </w:tr>
      <w:tr w:rsidR="00353F31" w:rsidRPr="00353F31" w14:paraId="16373D14"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38B1C8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AD19EB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edição de obras audiovisuais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6C387A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1.2501.31.00</w:t>
            </w:r>
          </w:p>
        </w:tc>
      </w:tr>
      <w:tr w:rsidR="00353F31" w:rsidRPr="00353F31" w14:paraId="5E565ECF"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02ED8F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0467E7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duplicação e transferência de obras audiovisuais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B6F0D1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1.2501.32.00</w:t>
            </w:r>
          </w:p>
        </w:tc>
      </w:tr>
      <w:tr w:rsidR="00353F31" w:rsidRPr="00353F31" w14:paraId="208FFEC5"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280148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6A1278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correção de cor e restauração digital de obras audiovisuais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F76831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1.2501.33.00</w:t>
            </w:r>
          </w:p>
        </w:tc>
      </w:tr>
      <w:tr w:rsidR="00353F31" w:rsidRPr="00353F31" w14:paraId="50AB804F"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F2D973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31010E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efeitos visuais em obras audiovisuais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A65063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1.2501.34.00</w:t>
            </w:r>
          </w:p>
        </w:tc>
      </w:tr>
      <w:tr w:rsidR="00353F31" w:rsidRPr="00353F31" w14:paraId="60272C78"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E662FD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14710F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animação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E62D23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1.2501.35.00</w:t>
            </w:r>
          </w:p>
        </w:tc>
      </w:tr>
      <w:tr w:rsidR="00353F31" w:rsidRPr="00353F31" w14:paraId="600BFA9F"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9E1E31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9D2C27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legendas, títulos e dublagem em obras audiovisuais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57B8E3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1.2501.36.00</w:t>
            </w:r>
          </w:p>
        </w:tc>
      </w:tr>
      <w:tr w:rsidR="00353F31" w:rsidRPr="00353F31" w14:paraId="1A0B065E"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69A7E6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33</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FF00AB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projeto e edição de som em obras audiovisuais destinados diretamente às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6D6D08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1.2501.37.00</w:t>
            </w:r>
          </w:p>
        </w:tc>
      </w:tr>
      <w:tr w:rsidR="00353F31" w:rsidRPr="00353F31" w14:paraId="18025C59"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3FFFB8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E61001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projeção de filmes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A4C9BD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val="en-US" w:eastAsia="pt-BR"/>
                <w14:ligatures w14:val="none"/>
              </w:rPr>
              <w:t>1.2501.50.00</w:t>
            </w:r>
          </w:p>
        </w:tc>
      </w:tr>
      <w:tr w:rsidR="00353F31" w:rsidRPr="00353F31" w14:paraId="5129D4E7"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D9D776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CF9B52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produção audiovisual, de apoio e relacionados não classificados em subposições anteriores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2A78F1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1.2501.90.00</w:t>
            </w:r>
          </w:p>
        </w:tc>
      </w:tr>
      <w:tr w:rsidR="00353F31" w:rsidRPr="00353F31" w14:paraId="65FEE7C5"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CD9707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CBB86A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hyperlink r:id="rId269" w:history="1">
              <w:r w:rsidRPr="00353F31">
                <w:rPr>
                  <w:rFonts w:ascii="Book Antiqua" w:eastAsia="Times New Roman" w:hAnsi="Book Antiqua" w:cs="Arial"/>
                  <w:kern w:val="0"/>
                  <w:sz w:val="19"/>
                  <w:szCs w:val="19"/>
                  <w:lang w:eastAsia="pt-BR"/>
                  <w14:ligatures w14:val="none"/>
                </w:rPr>
                <w:t>Serviços de organização e promoção de atuações artísticas ao vivo</w:t>
              </w:r>
            </w:hyperlink>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12A7CB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1.2502.10.00</w:t>
            </w:r>
          </w:p>
        </w:tc>
      </w:tr>
      <w:tr w:rsidR="00353F31" w:rsidRPr="00353F31" w14:paraId="71BC12CD"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F0E5D5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52088B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hyperlink r:id="rId270" w:history="1">
              <w:r w:rsidRPr="00353F31">
                <w:rPr>
                  <w:rFonts w:ascii="Book Antiqua" w:eastAsia="Times New Roman" w:hAnsi="Book Antiqua" w:cs="Arial"/>
                  <w:kern w:val="0"/>
                  <w:sz w:val="19"/>
                  <w:szCs w:val="19"/>
                  <w:lang w:eastAsia="pt-BR"/>
                  <w14:ligatures w14:val="none"/>
                </w:rPr>
                <w:t>Serviços de produção e apresentação de atuações artísticas ao vivo,</w:t>
              </w:r>
            </w:hyperlink>
            <w:r w:rsidRPr="00353F31">
              <w:rPr>
                <w:rFonts w:ascii="Book Antiqua" w:eastAsia="Times New Roman" w:hAnsi="Book Antiqua" w:cs="Arial"/>
                <w:b/>
                <w:bCs/>
                <w:kern w:val="0"/>
                <w:sz w:val="19"/>
                <w:szCs w:val="19"/>
                <w:lang w:eastAsia="pt-BR"/>
                <w14:ligatures w14:val="none"/>
              </w:rPr>
              <w:t> </w:t>
            </w:r>
            <w:r w:rsidRPr="00353F31">
              <w:rPr>
                <w:rFonts w:ascii="Book Antiqua" w:eastAsia="Times New Roman" w:hAnsi="Book Antiqua" w:cs="Arial"/>
                <w:kern w:val="0"/>
                <w:sz w:val="19"/>
                <w:szCs w:val="19"/>
                <w:lang w:eastAsia="pt-BR"/>
                <w14:ligatures w14:val="none"/>
              </w:rPr>
              <w:t>inclusive os ingressos relativos a estes serviços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C2A66F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1.2502.20.00</w:t>
            </w:r>
          </w:p>
        </w:tc>
      </w:tr>
      <w:tr w:rsidR="00353F31" w:rsidRPr="00353F31" w14:paraId="703CF247"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72A27D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747A6E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atuação artística</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2DA6AB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1.2503.10.00</w:t>
            </w:r>
          </w:p>
        </w:tc>
      </w:tr>
      <w:tr w:rsidR="00353F31" w:rsidRPr="00353F31" w14:paraId="7633A9EE"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D277B0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39</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EA8022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autores, compositores, escultores, pintores e outros artistas, exceto os de atuação artística</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E68669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1.2503.20.00</w:t>
            </w:r>
          </w:p>
        </w:tc>
      </w:tr>
      <w:tr w:rsidR="00353F31" w:rsidRPr="00353F31" w14:paraId="57D8CBE2"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70B06D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D118DC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museus, inclusive serviços relativos a mostras e coleções de arte</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5786C1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1.2504.11.00</w:t>
            </w:r>
          </w:p>
        </w:tc>
      </w:tr>
      <w:tr w:rsidR="00353F31" w:rsidRPr="00353F31" w14:paraId="3888F795"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312892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9244DC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reservas de ingressos para eventos de produções nacionais artísticas, culturais e audiovisuais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0C9608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val="en-US" w:eastAsia="pt-BR"/>
                <w14:ligatures w14:val="none"/>
              </w:rPr>
              <w:t>1.1805.32.00</w:t>
            </w:r>
          </w:p>
        </w:tc>
      </w:tr>
      <w:tr w:rsidR="00353F31" w:rsidRPr="00353F31" w14:paraId="0E8C5270"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98ECF1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6AC906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Fotografias artísticas originais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52BDB6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val="en-US" w:eastAsia="pt-BR"/>
                <w14:ligatures w14:val="none"/>
              </w:rPr>
              <w:t>4911.91.00</w:t>
            </w:r>
          </w:p>
        </w:tc>
      </w:tr>
      <w:tr w:rsidR="00353F31" w:rsidRPr="00353F31" w14:paraId="4774E18E"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84354A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A1251F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Quadros, pinturas e desenhos, artísticos originais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BDF7AB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9701.91.00</w:t>
            </w:r>
          </w:p>
        </w:tc>
      </w:tr>
      <w:tr w:rsidR="00353F31" w:rsidRPr="00353F31" w14:paraId="23399337"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9FDDB4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44</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AD212B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Gravuras, estampas e litografias, artísticas originais</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8244A0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9702.90.00</w:t>
            </w:r>
          </w:p>
        </w:tc>
      </w:tr>
      <w:tr w:rsidR="00353F31" w:rsidRPr="00353F31" w14:paraId="44F310B9" w14:textId="77777777" w:rsidTr="00353F31">
        <w:trPr>
          <w:jc w:val="center"/>
        </w:trPr>
        <w:tc>
          <w:tcPr>
            <w:tcW w:w="787"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2D16B5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45</w:t>
            </w:r>
          </w:p>
        </w:tc>
        <w:tc>
          <w:tcPr>
            <w:tcW w:w="6047"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70FB19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Produções originais de arte estatutária ou de escultura</w:t>
            </w:r>
          </w:p>
        </w:tc>
        <w:tc>
          <w:tcPr>
            <w:tcW w:w="1939"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01C9E5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9703.90.00</w:t>
            </w:r>
          </w:p>
        </w:tc>
      </w:tr>
      <w:tr w:rsidR="00353F31" w:rsidRPr="00353F31" w14:paraId="4B234870" w14:textId="77777777" w:rsidTr="00353F31">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BD56DF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46</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5E9422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Licenciamento de direitos conexos de artistas intérpretes ou executantes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09B915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1.1103.42.00</w:t>
            </w:r>
          </w:p>
        </w:tc>
      </w:tr>
      <w:tr w:rsidR="00353F31" w:rsidRPr="00353F31" w14:paraId="5CF2A029" w14:textId="77777777" w:rsidTr="00353F31">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39ED35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47</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F1F9F7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temporária de direitos de autor e de direitos conexos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B350AF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1.1106</w:t>
            </w:r>
          </w:p>
        </w:tc>
      </w:tr>
      <w:tr w:rsidR="00353F31" w:rsidRPr="00353F31" w14:paraId="42302868" w14:textId="77777777" w:rsidTr="00353F31">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2F73D7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48</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1FD6EF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temporária de direitos conexos de artistas intérpretes ou executantes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29611A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1.1106.42.00</w:t>
            </w:r>
          </w:p>
        </w:tc>
      </w:tr>
      <w:tr w:rsidR="00353F31" w:rsidRPr="00353F31" w14:paraId="6BCCA94C" w14:textId="77777777" w:rsidTr="00353F31">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C8AF77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49</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A44A0B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Licenciamento de direitos de autor de obras teatrais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5D587F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Times New Roman"/>
                <w:kern w:val="0"/>
                <w:sz w:val="19"/>
                <w:szCs w:val="19"/>
                <w:lang w:eastAsia="pt-BR"/>
                <w14:ligatures w14:val="none"/>
              </w:rPr>
              <w:t> </w:t>
            </w:r>
          </w:p>
        </w:tc>
      </w:tr>
      <w:tr w:rsidR="00353F31" w:rsidRPr="00353F31" w14:paraId="22679E7F" w14:textId="77777777" w:rsidTr="00353F31">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587C1C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50</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421717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Licenciamento de direitos conexos de produtores de obras teatrais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20AC65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Times New Roman"/>
                <w:kern w:val="0"/>
                <w:sz w:val="19"/>
                <w:szCs w:val="19"/>
                <w:lang w:eastAsia="pt-BR"/>
                <w14:ligatures w14:val="none"/>
              </w:rPr>
              <w:t> </w:t>
            </w:r>
          </w:p>
        </w:tc>
      </w:tr>
      <w:tr w:rsidR="00353F31" w:rsidRPr="00353F31" w14:paraId="7BB127CB" w14:textId="77777777" w:rsidTr="00353F31">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C382C1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51</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200C39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Licenciamento de direitos conexos de artistas intérpretes ou executantes em obras teatrais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425CC2F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Times New Roman"/>
                <w:kern w:val="0"/>
                <w:sz w:val="19"/>
                <w:szCs w:val="19"/>
                <w:lang w:eastAsia="pt-BR"/>
                <w14:ligatures w14:val="none"/>
              </w:rPr>
              <w:t> </w:t>
            </w:r>
          </w:p>
        </w:tc>
      </w:tr>
      <w:tr w:rsidR="00353F31" w:rsidRPr="00353F31" w14:paraId="5C0FE339" w14:textId="77777777" w:rsidTr="00353F31">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650865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52</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A3D96B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temporária de direitos de autor de obras teatrais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7CC84C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Times New Roman"/>
                <w:kern w:val="0"/>
                <w:sz w:val="19"/>
                <w:szCs w:val="19"/>
                <w:lang w:eastAsia="pt-BR"/>
                <w14:ligatures w14:val="none"/>
              </w:rPr>
              <w:t> </w:t>
            </w:r>
          </w:p>
        </w:tc>
      </w:tr>
      <w:tr w:rsidR="00353F31" w:rsidRPr="00353F31" w14:paraId="151E5791" w14:textId="77777777" w:rsidTr="00353F31">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88CDC5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53</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EEEFA1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temporária de direitos conexos de artistas intérpretes ou executantes em obras teatrais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0FDD69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Times New Roman"/>
                <w:kern w:val="0"/>
                <w:sz w:val="19"/>
                <w:szCs w:val="19"/>
                <w:lang w:eastAsia="pt-BR"/>
                <w14:ligatures w14:val="none"/>
              </w:rPr>
              <w:t> </w:t>
            </w:r>
          </w:p>
        </w:tc>
      </w:tr>
      <w:tr w:rsidR="00353F31" w:rsidRPr="00353F31" w14:paraId="50EAD20B" w14:textId="77777777" w:rsidTr="00353F31">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812210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54</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A8AE59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Cessão temporária de direitos conexos de produtores intérpretes ou executantes em obras teatrais</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D967A9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Times New Roman"/>
                <w:kern w:val="0"/>
                <w:sz w:val="19"/>
                <w:szCs w:val="19"/>
                <w:lang w:eastAsia="pt-BR"/>
                <w14:ligatures w14:val="none"/>
              </w:rPr>
              <w:t> </w:t>
            </w:r>
          </w:p>
        </w:tc>
      </w:tr>
      <w:tr w:rsidR="00353F31" w:rsidRPr="00353F31" w14:paraId="2F467114" w14:textId="77777777" w:rsidTr="00353F31">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B88D73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BB6714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sonorização, iluminação, figurino, videografia e cenografia para atuações artísticas ao vivo, destinados às produções de que trata o art. 139 desta Lei Complementar</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1240E5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1.2502.30.00</w:t>
            </w:r>
          </w:p>
        </w:tc>
      </w:tr>
      <w:tr w:rsidR="00353F31" w:rsidRPr="00353F31" w14:paraId="3F67AF32" w14:textId="77777777" w:rsidTr="00353F31">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C6CC77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56</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42CC06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locação, montagem e desmontagem de palcos, destinados às produções de que trata o art. 139 desta Lei Complementar</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3DCF9C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1.0105.70.00</w:t>
            </w:r>
          </w:p>
        </w:tc>
      </w:tr>
      <w:tr w:rsidR="00353F31" w:rsidRPr="00353F31" w14:paraId="5E561D12" w14:textId="77777777" w:rsidTr="00353F31">
        <w:trPr>
          <w:trHeight w:val="300"/>
          <w:jc w:val="center"/>
        </w:trPr>
        <w:tc>
          <w:tcPr>
            <w:tcW w:w="104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7B8F1D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57</w:t>
            </w:r>
          </w:p>
        </w:tc>
        <w:tc>
          <w:tcPr>
            <w:tcW w:w="68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D21EB4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apresentação e promoção de atuações artísticas, inclusive gestão de espaços destinados a apresentações de exposições de artes cênicas, espetáculos e demais produções de que trata o art. 139 desta Lei Complementar</w:t>
            </w:r>
          </w:p>
        </w:tc>
        <w:tc>
          <w:tcPr>
            <w:tcW w:w="1775"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94B71B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1.2502.90.00</w:t>
            </w:r>
          </w:p>
        </w:tc>
      </w:tr>
    </w:tbl>
    <w:p w14:paraId="28A6202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68" w:name="anexo11"/>
      <w:bookmarkEnd w:id="468"/>
      <w:r w:rsidRPr="00353F31">
        <w:rPr>
          <w:rFonts w:ascii="Book Antiqua" w:eastAsia="Times New Roman" w:hAnsi="Book Antiqua" w:cs="Arial"/>
          <w:color w:val="000000"/>
          <w:kern w:val="0"/>
          <w:sz w:val="19"/>
          <w:szCs w:val="19"/>
          <w:lang w:eastAsia="pt-BR"/>
          <w14:ligatures w14:val="none"/>
        </w:rPr>
        <w:t>ANEXO XI</w:t>
      </w:r>
    </w:p>
    <w:p w14:paraId="082CE94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BENS E SERVIÇOS RELACIONADOS À SOBERANIA E À SEGURANÇA NACIONAL, À SEGURANÇA DA INFORMAÇÃO E À SEGURANÇA CIBERNÉTICA SUBMETIDOS À REDUÇÃO DE 60% (SESSENTA POR CENTO) DAS ALÍQUOTAS DO IBS E DA CBS</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4"/>
        <w:gridCol w:w="4542"/>
        <w:gridCol w:w="2228"/>
      </w:tblGrid>
      <w:tr w:rsidR="00353F31" w:rsidRPr="00353F31" w14:paraId="59449E55" w14:textId="77777777" w:rsidTr="00353F31">
        <w:trPr>
          <w:trHeight w:val="330"/>
          <w:jc w:val="center"/>
        </w:trPr>
        <w:tc>
          <w:tcPr>
            <w:tcW w:w="1000" w:type="pc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hideMark/>
          </w:tcPr>
          <w:p w14:paraId="3DFE834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ITEM</w:t>
            </w:r>
          </w:p>
        </w:tc>
        <w:tc>
          <w:tcPr>
            <w:tcW w:w="2650" w:type="pct"/>
            <w:tcBorders>
              <w:top w:val="single" w:sz="8" w:space="0" w:color="000000"/>
              <w:left w:val="nil"/>
              <w:bottom w:val="single" w:sz="8" w:space="0" w:color="000000"/>
              <w:right w:val="single" w:sz="8" w:space="0" w:color="000000"/>
            </w:tcBorders>
            <w:tcMar>
              <w:top w:w="0" w:type="dxa"/>
              <w:left w:w="75" w:type="dxa"/>
              <w:bottom w:w="0" w:type="dxa"/>
              <w:right w:w="75" w:type="dxa"/>
            </w:tcMar>
            <w:hideMark/>
          </w:tcPr>
          <w:p w14:paraId="67FF8BB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DESCRIÇÃO</w:t>
            </w:r>
          </w:p>
        </w:tc>
        <w:tc>
          <w:tcPr>
            <w:tcW w:w="1300" w:type="pct"/>
            <w:tcBorders>
              <w:top w:val="single" w:sz="8" w:space="0" w:color="000000"/>
              <w:left w:val="nil"/>
              <w:bottom w:val="single" w:sz="8" w:space="0" w:color="000000"/>
              <w:right w:val="single" w:sz="8" w:space="0" w:color="000000"/>
            </w:tcBorders>
            <w:tcMar>
              <w:top w:w="0" w:type="dxa"/>
              <w:left w:w="75" w:type="dxa"/>
              <w:bottom w:w="0" w:type="dxa"/>
              <w:right w:w="75" w:type="dxa"/>
            </w:tcMar>
            <w:hideMark/>
          </w:tcPr>
          <w:p w14:paraId="519EEF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NBS / NCM/SH</w:t>
            </w:r>
          </w:p>
        </w:tc>
      </w:tr>
      <w:tr w:rsidR="00353F31" w:rsidRPr="00353F31" w14:paraId="02825152"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387B04F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w:t>
            </w:r>
          </w:p>
        </w:tc>
        <w:tc>
          <w:tcPr>
            <w:tcW w:w="3950" w:type="pct"/>
            <w:gridSpan w:val="2"/>
            <w:tcBorders>
              <w:top w:val="nil"/>
              <w:left w:val="nil"/>
              <w:bottom w:val="single" w:sz="8" w:space="0" w:color="000000"/>
              <w:right w:val="single" w:sz="8" w:space="0" w:color="000000"/>
            </w:tcBorders>
            <w:tcMar>
              <w:top w:w="0" w:type="dxa"/>
              <w:left w:w="75" w:type="dxa"/>
              <w:bottom w:w="0" w:type="dxa"/>
              <w:right w:w="75" w:type="dxa"/>
            </w:tcMar>
            <w:hideMark/>
          </w:tcPr>
          <w:p w14:paraId="627A224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RELACIONADOS À SOBERANIA E À SEGURANÇA NACIONAL, À SEGURANÇA DA INFORMAÇÃO E À SEGURANÇA CIBERNÉTICA</w:t>
            </w:r>
          </w:p>
        </w:tc>
      </w:tr>
      <w:tr w:rsidR="00353F31" w:rsidRPr="00353F31" w14:paraId="6F203F80"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5C76617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4487338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Segurança em Tecnologia da Informação (TI)</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11CFE21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1.1501.20.00</w:t>
            </w:r>
          </w:p>
        </w:tc>
      </w:tr>
      <w:tr w:rsidR="00353F31" w:rsidRPr="00353F31" w14:paraId="73307F25"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4330FA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4905E03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projeto e desenvolvimento de aplicativos e programas em Tecnologia da Informação (TI) não classificados em subposições anteriores</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0177FCF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1.1502.90.00</w:t>
            </w:r>
          </w:p>
        </w:tc>
      </w:tr>
      <w:tr w:rsidR="00353F31" w:rsidRPr="00353F31" w14:paraId="1BE23A54"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268AB27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1.3</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31ED668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Tecnologia da Informação (TI) não classificados em subposições anteriores</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7B8441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1.1510.00.00</w:t>
            </w:r>
          </w:p>
        </w:tc>
      </w:tr>
      <w:tr w:rsidR="00353F31" w:rsidRPr="00353F31" w14:paraId="109CC703"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50E46D8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664A92A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(VETADO)</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55EA17B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1.1802.90.00</w:t>
            </w:r>
          </w:p>
        </w:tc>
      </w:tr>
      <w:tr w:rsidR="00353F31" w:rsidRPr="00353F31" w14:paraId="3E632B40"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698B776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2670CF4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(VETADO)</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50CC083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1.1802.30.00</w:t>
            </w:r>
          </w:p>
        </w:tc>
      </w:tr>
      <w:tr w:rsidR="00353F31" w:rsidRPr="00353F31" w14:paraId="6AB2ED4D"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7D7EFB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0B90F6F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 de localização de dispositivo perdido ou furtado, para proteção de informações pessoais</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535E7B7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pendente de classificação</w:t>
            </w:r>
          </w:p>
        </w:tc>
      </w:tr>
      <w:tr w:rsidR="00353F31" w:rsidRPr="00353F31" w14:paraId="6B4B370D"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6D468CD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46962D8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 de bloqueio de dispositivo perdido ou furtado, para proteção de informações pessoais</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0A5EA0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pendente de classificação</w:t>
            </w:r>
          </w:p>
        </w:tc>
      </w:tr>
      <w:tr w:rsidR="00353F31" w:rsidRPr="00353F31" w14:paraId="769D91E6"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3F8BED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76222F9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(VETADO)</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1889B97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pendente de classificação</w:t>
            </w:r>
          </w:p>
        </w:tc>
      </w:tr>
      <w:tr w:rsidR="00353F31" w:rsidRPr="00353F31" w14:paraId="3F9A5B3F" w14:textId="77777777" w:rsidTr="00353F31">
        <w:trPr>
          <w:trHeight w:val="330"/>
          <w:jc w:val="center"/>
        </w:trPr>
        <w:tc>
          <w:tcPr>
            <w:tcW w:w="1000" w:type="pct"/>
            <w:tcBorders>
              <w:top w:val="nil"/>
              <w:left w:val="single" w:sz="8" w:space="0" w:color="000000"/>
              <w:bottom w:val="single" w:sz="8" w:space="0" w:color="auto"/>
              <w:right w:val="single" w:sz="8" w:space="0" w:color="000000"/>
            </w:tcBorders>
            <w:tcMar>
              <w:top w:w="0" w:type="dxa"/>
              <w:left w:w="75" w:type="dxa"/>
              <w:bottom w:w="0" w:type="dxa"/>
              <w:right w:w="75" w:type="dxa"/>
            </w:tcMar>
            <w:hideMark/>
          </w:tcPr>
          <w:p w14:paraId="15F32C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w:t>
            </w:r>
          </w:p>
        </w:tc>
        <w:tc>
          <w:tcPr>
            <w:tcW w:w="2650" w:type="pct"/>
            <w:tcBorders>
              <w:top w:val="nil"/>
              <w:left w:val="nil"/>
              <w:bottom w:val="single" w:sz="8" w:space="0" w:color="auto"/>
              <w:right w:val="single" w:sz="8" w:space="0" w:color="000000"/>
            </w:tcBorders>
            <w:tcMar>
              <w:top w:w="0" w:type="dxa"/>
              <w:left w:w="75" w:type="dxa"/>
              <w:bottom w:w="0" w:type="dxa"/>
              <w:right w:w="75" w:type="dxa"/>
            </w:tcMar>
            <w:hideMark/>
          </w:tcPr>
          <w:p w14:paraId="2CF28B7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(VETADO)</w:t>
            </w:r>
          </w:p>
        </w:tc>
        <w:tc>
          <w:tcPr>
            <w:tcW w:w="1300" w:type="pct"/>
            <w:tcBorders>
              <w:top w:val="nil"/>
              <w:left w:val="nil"/>
              <w:bottom w:val="single" w:sz="8" w:space="0" w:color="auto"/>
              <w:right w:val="single" w:sz="8" w:space="0" w:color="000000"/>
            </w:tcBorders>
            <w:tcMar>
              <w:top w:w="0" w:type="dxa"/>
              <w:left w:w="75" w:type="dxa"/>
              <w:bottom w:w="0" w:type="dxa"/>
              <w:right w:w="75" w:type="dxa"/>
            </w:tcMar>
            <w:hideMark/>
          </w:tcPr>
          <w:p w14:paraId="6FDE561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pendente de classificação</w:t>
            </w:r>
          </w:p>
        </w:tc>
      </w:tr>
      <w:tr w:rsidR="00353F31" w:rsidRPr="00353F31" w14:paraId="22BFBF39" w14:textId="77777777" w:rsidTr="00353F31">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1FAB49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1.10</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091FE2F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Serviço de monitoramento de uso de dados pessoais e corporativos em redes do tipo </w:t>
            </w:r>
            <w:proofErr w:type="spellStart"/>
            <w:r w:rsidRPr="00353F31">
              <w:rPr>
                <w:rFonts w:ascii="Book Antiqua" w:eastAsia="Times New Roman" w:hAnsi="Book Antiqua" w:cs="Arial"/>
                <w:kern w:val="0"/>
                <w:sz w:val="19"/>
                <w:szCs w:val="19"/>
                <w:lang w:eastAsia="pt-BR"/>
                <w14:ligatures w14:val="none"/>
              </w:rPr>
              <w:t>onion</w:t>
            </w:r>
            <w:proofErr w:type="spellEnd"/>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27527E3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pendente de classificação</w:t>
            </w:r>
          </w:p>
        </w:tc>
      </w:tr>
      <w:tr w:rsidR="00353F31" w:rsidRPr="00353F31" w14:paraId="6316FACF" w14:textId="77777777" w:rsidTr="00353F31">
        <w:trPr>
          <w:trHeight w:val="330"/>
          <w:jc w:val="center"/>
        </w:trPr>
        <w:tc>
          <w:tcPr>
            <w:tcW w:w="1000" w:type="pct"/>
            <w:tcBorders>
              <w:top w:val="nil"/>
              <w:left w:val="single" w:sz="8" w:space="0" w:color="000000"/>
              <w:bottom w:val="single" w:sz="8" w:space="0" w:color="auto"/>
              <w:right w:val="single" w:sz="8" w:space="0" w:color="000000"/>
            </w:tcBorders>
            <w:tcMar>
              <w:top w:w="0" w:type="dxa"/>
              <w:left w:w="75" w:type="dxa"/>
              <w:bottom w:w="0" w:type="dxa"/>
              <w:right w:w="75" w:type="dxa"/>
            </w:tcMar>
            <w:hideMark/>
          </w:tcPr>
          <w:p w14:paraId="3117A1A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w:t>
            </w:r>
          </w:p>
        </w:tc>
        <w:tc>
          <w:tcPr>
            <w:tcW w:w="2650" w:type="pct"/>
            <w:tcBorders>
              <w:top w:val="nil"/>
              <w:left w:val="nil"/>
              <w:bottom w:val="single" w:sz="8" w:space="0" w:color="auto"/>
              <w:right w:val="single" w:sz="8" w:space="0" w:color="000000"/>
            </w:tcBorders>
            <w:tcMar>
              <w:top w:w="0" w:type="dxa"/>
              <w:left w:w="75" w:type="dxa"/>
              <w:bottom w:w="0" w:type="dxa"/>
              <w:right w:w="75" w:type="dxa"/>
            </w:tcMar>
            <w:hideMark/>
          </w:tcPr>
          <w:p w14:paraId="72A098F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 de conexão protegida e criptografada para dispositivos</w:t>
            </w:r>
          </w:p>
        </w:tc>
        <w:tc>
          <w:tcPr>
            <w:tcW w:w="1300" w:type="pct"/>
            <w:tcBorders>
              <w:top w:val="nil"/>
              <w:left w:val="nil"/>
              <w:bottom w:val="single" w:sz="8" w:space="0" w:color="auto"/>
              <w:right w:val="single" w:sz="8" w:space="0" w:color="000000"/>
            </w:tcBorders>
            <w:tcMar>
              <w:top w:w="0" w:type="dxa"/>
              <w:left w:w="75" w:type="dxa"/>
              <w:bottom w:w="0" w:type="dxa"/>
              <w:right w:w="75" w:type="dxa"/>
            </w:tcMar>
            <w:hideMark/>
          </w:tcPr>
          <w:p w14:paraId="1619491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pendente de classificação</w:t>
            </w:r>
          </w:p>
        </w:tc>
      </w:tr>
      <w:tr w:rsidR="00353F31" w:rsidRPr="00353F31" w14:paraId="131CCC2C"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03A0BB2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1.12</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4838ACD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Identificação e alerta de arquivos maliciosos ou alterações indevidas em dispositivos, que permitam o acesso a informações</w:t>
            </w:r>
          </w:p>
        </w:tc>
        <w:tc>
          <w:tcPr>
            <w:tcW w:w="1300" w:type="pct"/>
            <w:tcBorders>
              <w:top w:val="nil"/>
              <w:left w:val="nil"/>
              <w:bottom w:val="single" w:sz="8" w:space="0" w:color="auto"/>
              <w:right w:val="single" w:sz="8" w:space="0" w:color="000000"/>
            </w:tcBorders>
            <w:tcMar>
              <w:top w:w="0" w:type="dxa"/>
              <w:left w:w="75" w:type="dxa"/>
              <w:bottom w:w="0" w:type="dxa"/>
              <w:right w:w="75" w:type="dxa"/>
            </w:tcMar>
            <w:hideMark/>
          </w:tcPr>
          <w:p w14:paraId="414BC6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pendente de classificação</w:t>
            </w:r>
          </w:p>
        </w:tc>
      </w:tr>
      <w:tr w:rsidR="00353F31" w:rsidRPr="00353F31" w14:paraId="7104F9D8"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52D170A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1.13</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47DC7BA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manutenção e reparação de veículos militares para uso pela segurança nacional</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707FC71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1.2001.35.00</w:t>
            </w:r>
          </w:p>
        </w:tc>
      </w:tr>
      <w:tr w:rsidR="00353F31" w:rsidRPr="00353F31" w14:paraId="6725E3B8"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66F1BA7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1.14</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628C6AA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Serviços de manutenção e reparação de equipamentos militares para uso pela segurança nacional</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3FE59F8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1.2001.83.00</w:t>
            </w:r>
          </w:p>
        </w:tc>
      </w:tr>
      <w:tr w:rsidR="00353F31" w:rsidRPr="00353F31" w14:paraId="7AF2830C"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339DF65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w:t>
            </w:r>
          </w:p>
        </w:tc>
        <w:tc>
          <w:tcPr>
            <w:tcW w:w="3950" w:type="pct"/>
            <w:gridSpan w:val="2"/>
            <w:tcBorders>
              <w:top w:val="nil"/>
              <w:left w:val="nil"/>
              <w:bottom w:val="single" w:sz="8" w:space="0" w:color="000000"/>
              <w:right w:val="single" w:sz="8" w:space="0" w:color="000000"/>
            </w:tcBorders>
            <w:tcMar>
              <w:top w:w="0" w:type="dxa"/>
              <w:left w:w="75" w:type="dxa"/>
              <w:bottom w:w="0" w:type="dxa"/>
              <w:right w:w="75" w:type="dxa"/>
            </w:tcMar>
            <w:hideMark/>
          </w:tcPr>
          <w:p w14:paraId="4E00420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BENS RELACIONADOS À SOBERANIA E À SEGURANÇA NACIONAL, À SEGURANÇA DA INFORMAÇÃO E À SEGURANÇA CIBERNÉTICA</w:t>
            </w:r>
          </w:p>
        </w:tc>
      </w:tr>
      <w:tr w:rsidR="00353F31" w:rsidRPr="00353F31" w14:paraId="629CC4AF" w14:textId="77777777" w:rsidTr="00353F31">
        <w:trPr>
          <w:trHeight w:val="57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449A688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72A8148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Viatura operacional militar e também suas partes e peças</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3528359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8709</w:t>
            </w:r>
          </w:p>
        </w:tc>
      </w:tr>
      <w:tr w:rsidR="00353F31" w:rsidRPr="00353F31" w14:paraId="4C731D4C" w14:textId="77777777" w:rsidTr="00353F31">
        <w:trPr>
          <w:trHeight w:val="57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33325DD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2E45F88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Carro blindado e carro de combate, terrestre ou anfíbio, sobre lagartas ou rodas, com ou sem armamento e também suas partes e peças</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4D5B8E6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8710.00.00</w:t>
            </w:r>
          </w:p>
        </w:tc>
      </w:tr>
      <w:tr w:rsidR="00353F31" w:rsidRPr="00353F31" w14:paraId="6B6B96FA" w14:textId="77777777" w:rsidTr="00353F31">
        <w:trPr>
          <w:trHeight w:val="111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7737CD9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32D60F2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Outros veículos de qualquer tipo, para uso pelos órgãos de Segurança Pública e das Forças Armadas, com especificação própria dos Órgãos Militares e de Segurança Pública e também suas partes e peças</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59108F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8709</w:t>
            </w:r>
          </w:p>
        </w:tc>
      </w:tr>
      <w:tr w:rsidR="00353F31" w:rsidRPr="00353F31" w14:paraId="0DBECA56"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198BED8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282445D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Simuladores de veículos militares</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1298DF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9031.80.99</w:t>
            </w:r>
          </w:p>
        </w:tc>
      </w:tr>
      <w:tr w:rsidR="00353F31" w:rsidRPr="00353F31" w14:paraId="4500349D" w14:textId="77777777" w:rsidTr="00353F31">
        <w:trPr>
          <w:trHeight w:val="840"/>
          <w:jc w:val="center"/>
        </w:trPr>
        <w:tc>
          <w:tcPr>
            <w:tcW w:w="1000" w:type="pct"/>
            <w:tcBorders>
              <w:top w:val="nil"/>
              <w:left w:val="single" w:sz="8" w:space="0" w:color="000000"/>
              <w:bottom w:val="single" w:sz="8" w:space="0" w:color="auto"/>
              <w:right w:val="single" w:sz="8" w:space="0" w:color="000000"/>
            </w:tcBorders>
            <w:tcMar>
              <w:top w:w="0" w:type="dxa"/>
              <w:left w:w="75" w:type="dxa"/>
              <w:bottom w:w="0" w:type="dxa"/>
              <w:right w:w="75" w:type="dxa"/>
            </w:tcMar>
            <w:hideMark/>
          </w:tcPr>
          <w:p w14:paraId="6B64F1E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w:t>
            </w:r>
          </w:p>
        </w:tc>
        <w:tc>
          <w:tcPr>
            <w:tcW w:w="2650" w:type="pct"/>
            <w:tcBorders>
              <w:top w:val="nil"/>
              <w:left w:val="nil"/>
              <w:bottom w:val="single" w:sz="8" w:space="0" w:color="auto"/>
              <w:right w:val="single" w:sz="8" w:space="0" w:color="000000"/>
            </w:tcBorders>
            <w:tcMar>
              <w:top w:w="0" w:type="dxa"/>
              <w:left w:w="75" w:type="dxa"/>
              <w:bottom w:w="0" w:type="dxa"/>
              <w:right w:w="75" w:type="dxa"/>
            </w:tcMar>
            <w:hideMark/>
          </w:tcPr>
          <w:p w14:paraId="1AA0E84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Tratores de baixa ou de alta velocidades, para uso pelos órgãos de Segurança Pública e das Forças Armadas, sobre lagartas ou rodas, destinados às unidades de engenharia ou de artilharia, para obras ou para rebocar equipamentos pesados e também suas partes e peças</w:t>
            </w:r>
          </w:p>
        </w:tc>
        <w:tc>
          <w:tcPr>
            <w:tcW w:w="1300" w:type="pct"/>
            <w:tcBorders>
              <w:top w:val="nil"/>
              <w:left w:val="nil"/>
              <w:bottom w:val="single" w:sz="8" w:space="0" w:color="auto"/>
              <w:right w:val="single" w:sz="8" w:space="0" w:color="000000"/>
            </w:tcBorders>
            <w:tcMar>
              <w:top w:w="0" w:type="dxa"/>
              <w:left w:w="75" w:type="dxa"/>
              <w:bottom w:w="0" w:type="dxa"/>
              <w:right w:w="75" w:type="dxa"/>
            </w:tcMar>
            <w:hideMark/>
          </w:tcPr>
          <w:p w14:paraId="29FC095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8701</w:t>
            </w:r>
          </w:p>
        </w:tc>
      </w:tr>
      <w:tr w:rsidR="00353F31" w:rsidRPr="00353F31" w14:paraId="3FCD277B" w14:textId="77777777" w:rsidTr="00353F31">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33EF403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7C7FDF1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Radares para uso militar</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509D5B8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8526.10.00</w:t>
            </w:r>
          </w:p>
        </w:tc>
      </w:tr>
      <w:tr w:rsidR="00353F31" w:rsidRPr="00353F31" w14:paraId="1BA6E9EC"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3C70609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3E356E1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Foguetes para uso militar</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22CC88C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9301.20.00</w:t>
            </w:r>
          </w:p>
        </w:tc>
      </w:tr>
      <w:tr w:rsidR="00353F31" w:rsidRPr="00353F31" w14:paraId="1049CABE" w14:textId="77777777" w:rsidTr="00353F31">
        <w:trPr>
          <w:trHeight w:val="57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6D68B0B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645130B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Explosivos de emprego militar</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19C7495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3602.00.00</w:t>
            </w:r>
          </w:p>
          <w:p w14:paraId="0D54FBB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9306</w:t>
            </w:r>
          </w:p>
        </w:tc>
      </w:tr>
      <w:tr w:rsidR="00353F31" w:rsidRPr="00353F31" w14:paraId="0203052C"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79F3890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0EDCBF9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roofErr w:type="spellStart"/>
            <w:r w:rsidRPr="00353F31">
              <w:rPr>
                <w:rFonts w:ascii="Book Antiqua" w:eastAsia="Times New Roman" w:hAnsi="Book Antiqua" w:cs="Arial"/>
                <w:kern w:val="0"/>
                <w:sz w:val="19"/>
                <w:szCs w:val="19"/>
                <w:lang w:eastAsia="pt-BR"/>
                <w14:ligatures w14:val="none"/>
              </w:rPr>
              <w:t>Optrônicos</w:t>
            </w:r>
            <w:proofErr w:type="spellEnd"/>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45AFBD6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8525.89.29</w:t>
            </w:r>
          </w:p>
        </w:tc>
      </w:tr>
      <w:tr w:rsidR="00353F31" w:rsidRPr="00353F31" w14:paraId="2844C9B9"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48EA252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59A01D8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Rações operacionais</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6E9A15D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2106.90.30</w:t>
            </w:r>
          </w:p>
        </w:tc>
      </w:tr>
      <w:tr w:rsidR="00353F31" w:rsidRPr="00353F31" w14:paraId="0DFB9464" w14:textId="77777777" w:rsidTr="00353F31">
        <w:trPr>
          <w:trHeight w:val="555"/>
          <w:jc w:val="center"/>
        </w:trPr>
        <w:tc>
          <w:tcPr>
            <w:tcW w:w="1000" w:type="pct"/>
            <w:tcBorders>
              <w:top w:val="nil"/>
              <w:left w:val="single" w:sz="8" w:space="0" w:color="000000"/>
              <w:bottom w:val="single" w:sz="8" w:space="0" w:color="auto"/>
              <w:right w:val="single" w:sz="8" w:space="0" w:color="000000"/>
            </w:tcBorders>
            <w:tcMar>
              <w:top w:w="0" w:type="dxa"/>
              <w:left w:w="75" w:type="dxa"/>
              <w:bottom w:w="0" w:type="dxa"/>
              <w:right w:w="75" w:type="dxa"/>
            </w:tcMar>
            <w:hideMark/>
          </w:tcPr>
          <w:p w14:paraId="71FB985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2.11</w:t>
            </w:r>
          </w:p>
        </w:tc>
        <w:tc>
          <w:tcPr>
            <w:tcW w:w="2650" w:type="pct"/>
            <w:tcBorders>
              <w:top w:val="nil"/>
              <w:left w:val="nil"/>
              <w:bottom w:val="single" w:sz="8" w:space="0" w:color="auto"/>
              <w:right w:val="single" w:sz="8" w:space="0" w:color="000000"/>
            </w:tcBorders>
            <w:tcMar>
              <w:top w:w="0" w:type="dxa"/>
              <w:left w:w="75" w:type="dxa"/>
              <w:bottom w:w="0" w:type="dxa"/>
              <w:right w:w="75" w:type="dxa"/>
            </w:tcMar>
            <w:hideMark/>
          </w:tcPr>
          <w:p w14:paraId="5C10558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Minas marítimas</w:t>
            </w:r>
          </w:p>
        </w:tc>
        <w:tc>
          <w:tcPr>
            <w:tcW w:w="1300" w:type="pct"/>
            <w:tcBorders>
              <w:top w:val="nil"/>
              <w:left w:val="nil"/>
              <w:bottom w:val="single" w:sz="8" w:space="0" w:color="auto"/>
              <w:right w:val="single" w:sz="8" w:space="0" w:color="000000"/>
            </w:tcBorders>
            <w:tcMar>
              <w:top w:w="0" w:type="dxa"/>
              <w:left w:w="75" w:type="dxa"/>
              <w:bottom w:w="0" w:type="dxa"/>
              <w:right w:w="75" w:type="dxa"/>
            </w:tcMar>
            <w:hideMark/>
          </w:tcPr>
          <w:p w14:paraId="79AD72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9306</w:t>
            </w:r>
          </w:p>
        </w:tc>
      </w:tr>
      <w:tr w:rsidR="00353F31" w:rsidRPr="00353F31" w14:paraId="0D23344E" w14:textId="77777777" w:rsidTr="00353F31">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077875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2.12</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334FF3E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Cartuchos de munição naval e de artilharia e seus componentes (projétil, estojo, </w:t>
            </w:r>
            <w:proofErr w:type="spellStart"/>
            <w:r w:rsidRPr="00353F31">
              <w:rPr>
                <w:rFonts w:ascii="Book Antiqua" w:eastAsia="Times New Roman" w:hAnsi="Book Antiqua" w:cs="Arial"/>
                <w:kern w:val="0"/>
                <w:sz w:val="19"/>
                <w:szCs w:val="19"/>
                <w:lang w:eastAsia="pt-BR"/>
                <w14:ligatures w14:val="none"/>
              </w:rPr>
              <w:t>estopilha</w:t>
            </w:r>
            <w:proofErr w:type="spellEnd"/>
            <w:r w:rsidRPr="00353F31">
              <w:rPr>
                <w:rFonts w:ascii="Book Antiqua" w:eastAsia="Times New Roman" w:hAnsi="Book Antiqua" w:cs="Arial"/>
                <w:kern w:val="0"/>
                <w:sz w:val="19"/>
                <w:szCs w:val="19"/>
                <w:lang w:eastAsia="pt-BR"/>
                <w14:ligatures w14:val="none"/>
              </w:rPr>
              <w:t xml:space="preserve">, espoleta, traçador, pólvora e alto-explosivo), de calibre igual </w:t>
            </w:r>
            <w:r w:rsidRPr="00353F31">
              <w:rPr>
                <w:rFonts w:ascii="Book Antiqua" w:eastAsia="Times New Roman" w:hAnsi="Book Antiqua" w:cs="Arial"/>
                <w:kern w:val="0"/>
                <w:sz w:val="19"/>
                <w:szCs w:val="19"/>
                <w:lang w:eastAsia="pt-BR"/>
                <w14:ligatures w14:val="none"/>
              </w:rPr>
              <w:lastRenderedPageBreak/>
              <w:t>ou superior a 40 mm de diâmetro interno de tubo da arma</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1D4C24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9306.2</w:t>
            </w:r>
          </w:p>
        </w:tc>
      </w:tr>
      <w:tr w:rsidR="00353F31" w:rsidRPr="00353F31" w14:paraId="3D452927" w14:textId="77777777" w:rsidTr="00353F31">
        <w:trPr>
          <w:trHeight w:val="54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1A9A4A3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2.13</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2C1DC41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Bombas, torpedos, minas, mísseis, foguetes e seus componentes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0CF8BBB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9306</w:t>
            </w:r>
          </w:p>
        </w:tc>
      </w:tr>
      <w:tr w:rsidR="00353F31" w:rsidRPr="00353F31" w14:paraId="3EB6DF15" w14:textId="77777777" w:rsidTr="00353F31">
        <w:trPr>
          <w:trHeight w:val="33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21488B5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2.14</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77158D9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Aeronaves, inclusive Veículo Aéreo Não Tripulado (VANT) para uso pela segurança nacional e também suas partes e peças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10E5108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8802 e 8806</w:t>
            </w:r>
          </w:p>
        </w:tc>
      </w:tr>
      <w:tr w:rsidR="00353F31" w:rsidRPr="00353F31" w14:paraId="1791A616" w14:textId="77777777" w:rsidTr="00353F31">
        <w:trPr>
          <w:trHeight w:val="645"/>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089907A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2.15</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71C6DE5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Veículos espaciais para uso pela segurança nacional</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754C9F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8802.60.00</w:t>
            </w:r>
          </w:p>
        </w:tc>
      </w:tr>
      <w:tr w:rsidR="00353F31" w:rsidRPr="00353F31" w14:paraId="060803E3"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499D66F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2.16</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36831A4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Paraquedas para uso pela segurança nacional</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5E949A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8804.00.00</w:t>
            </w:r>
          </w:p>
        </w:tc>
      </w:tr>
      <w:tr w:rsidR="00353F31" w:rsidRPr="00353F31" w14:paraId="1396F9D9" w14:textId="77777777" w:rsidTr="00353F31">
        <w:trPr>
          <w:trHeight w:val="57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7C89DF1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2.17</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5041A94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Aparelhos e dispositivos para lançamento e aterrissagem de veículos aéreos e espaciais para uso pela segurança nacional</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02084DA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8805.10.00</w:t>
            </w:r>
          </w:p>
        </w:tc>
      </w:tr>
      <w:tr w:rsidR="00353F31" w:rsidRPr="00353F31" w14:paraId="4E11EFD0" w14:textId="77777777" w:rsidTr="00353F31">
        <w:trPr>
          <w:trHeight w:val="33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21FBC3F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2.18</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5298B15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Simuladores de voo e similares para uso pela segurança nacional</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46D756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8805.21.00</w:t>
            </w:r>
          </w:p>
        </w:tc>
      </w:tr>
      <w:tr w:rsidR="00353F31" w:rsidRPr="00353F31" w14:paraId="42F13415" w14:textId="77777777" w:rsidTr="00353F31">
        <w:trPr>
          <w:trHeight w:val="645"/>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2129D4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2.19</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5CD89F2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Equipamentos de apoio no solo para uso pela segurança nacional</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7D5F0FE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8805</w:t>
            </w:r>
          </w:p>
        </w:tc>
      </w:tr>
      <w:tr w:rsidR="00353F31" w:rsidRPr="00353F31" w14:paraId="6A1247AB" w14:textId="77777777" w:rsidTr="00353F31">
        <w:trPr>
          <w:trHeight w:val="570"/>
          <w:jc w:val="center"/>
        </w:trPr>
        <w:tc>
          <w:tcPr>
            <w:tcW w:w="1000" w:type="pct"/>
            <w:tcBorders>
              <w:top w:val="nil"/>
              <w:left w:val="single" w:sz="8" w:space="0" w:color="000000"/>
              <w:bottom w:val="single" w:sz="8" w:space="0" w:color="auto"/>
              <w:right w:val="single" w:sz="8" w:space="0" w:color="000000"/>
            </w:tcBorders>
            <w:tcMar>
              <w:top w:w="0" w:type="dxa"/>
              <w:left w:w="75" w:type="dxa"/>
              <w:bottom w:w="0" w:type="dxa"/>
              <w:right w:w="75" w:type="dxa"/>
            </w:tcMar>
            <w:hideMark/>
          </w:tcPr>
          <w:p w14:paraId="3A67E1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2.20</w:t>
            </w:r>
          </w:p>
        </w:tc>
        <w:tc>
          <w:tcPr>
            <w:tcW w:w="2650" w:type="pct"/>
            <w:tcBorders>
              <w:top w:val="nil"/>
              <w:left w:val="nil"/>
              <w:bottom w:val="single" w:sz="8" w:space="0" w:color="auto"/>
              <w:right w:val="single" w:sz="8" w:space="0" w:color="000000"/>
            </w:tcBorders>
            <w:tcMar>
              <w:top w:w="0" w:type="dxa"/>
              <w:left w:w="75" w:type="dxa"/>
              <w:bottom w:w="0" w:type="dxa"/>
              <w:right w:w="75" w:type="dxa"/>
            </w:tcMar>
            <w:hideMark/>
          </w:tcPr>
          <w:p w14:paraId="3E4387A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Equipamentos de auxílio à comunicação, navegação e controle de tráfego aéreo para uso pela segurança nacional</w:t>
            </w:r>
          </w:p>
        </w:tc>
        <w:tc>
          <w:tcPr>
            <w:tcW w:w="1300" w:type="pct"/>
            <w:tcBorders>
              <w:top w:val="nil"/>
              <w:left w:val="nil"/>
              <w:bottom w:val="single" w:sz="8" w:space="0" w:color="auto"/>
              <w:right w:val="single" w:sz="8" w:space="0" w:color="000000"/>
            </w:tcBorders>
            <w:tcMar>
              <w:top w:w="0" w:type="dxa"/>
              <w:left w:w="75" w:type="dxa"/>
              <w:bottom w:w="0" w:type="dxa"/>
              <w:right w:w="75" w:type="dxa"/>
            </w:tcMar>
            <w:hideMark/>
          </w:tcPr>
          <w:p w14:paraId="3FB6FCF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9014.20</w:t>
            </w:r>
          </w:p>
        </w:tc>
      </w:tr>
      <w:tr w:rsidR="00353F31" w:rsidRPr="00353F31" w14:paraId="74999C04" w14:textId="77777777" w:rsidTr="00353F31">
        <w:trPr>
          <w:trHeight w:val="57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5A546C1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2.21</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73C2DF8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Embarcações construídas no País suas peças, partes e componentes utilizados no reparo, conserto e reconstrução de embarcações</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16063AF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8901.20.00</w:t>
            </w:r>
          </w:p>
          <w:p w14:paraId="08104E5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8906.10.00</w:t>
            </w:r>
          </w:p>
        </w:tc>
      </w:tr>
      <w:tr w:rsidR="00353F31" w:rsidRPr="00353F31" w14:paraId="7ED8F265" w14:textId="77777777" w:rsidTr="00353F31">
        <w:trPr>
          <w:trHeight w:val="615"/>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44034BC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2.22</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4D7FC52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Dispositivos destinados a prover a segurança da informação do tipo Prevenção de Intrusão (IPS)</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39BC10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8517.62.59</w:t>
            </w:r>
          </w:p>
        </w:tc>
      </w:tr>
      <w:tr w:rsidR="00353F31" w:rsidRPr="00353F31" w14:paraId="0F5AB3F8" w14:textId="77777777" w:rsidTr="00353F31">
        <w:trPr>
          <w:trHeight w:val="60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63D811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2.23</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731D176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Dispositivos destinados a prover a segurança da informação do tipo de Detecção de Intrusão (IDS)</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3E16E4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8517.62.59</w:t>
            </w:r>
          </w:p>
        </w:tc>
      </w:tr>
      <w:tr w:rsidR="00353F31" w:rsidRPr="00353F31" w14:paraId="7EBDEE2C" w14:textId="77777777" w:rsidTr="00353F31">
        <w:trPr>
          <w:trHeight w:val="885"/>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25B6FB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2.24</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77DDFF0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Dispositivos de Autenticação (tokens, leitores biométricos) que garantam a segurança da informação/cibernética</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1A8CC9F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8523.52</w:t>
            </w:r>
          </w:p>
          <w:p w14:paraId="262BF0B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8471.90.14</w:t>
            </w:r>
          </w:p>
        </w:tc>
      </w:tr>
      <w:tr w:rsidR="00353F31" w:rsidRPr="00353F31" w14:paraId="415BB212" w14:textId="77777777" w:rsidTr="00353F31">
        <w:trPr>
          <w:trHeight w:val="825"/>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5767047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2.25</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26226A0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Equipamentos para criptografia para a segurança da informação/cibernética</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11493A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8471.50.90</w:t>
            </w:r>
          </w:p>
        </w:tc>
      </w:tr>
      <w:tr w:rsidR="00353F31" w:rsidRPr="00353F31" w14:paraId="72AC95B4" w14:textId="77777777" w:rsidTr="00353F31">
        <w:trPr>
          <w:trHeight w:val="570"/>
          <w:jc w:val="center"/>
        </w:trPr>
        <w:tc>
          <w:tcPr>
            <w:tcW w:w="1000" w:type="pct"/>
            <w:tcBorders>
              <w:top w:val="nil"/>
              <w:left w:val="single" w:sz="8" w:space="0" w:color="000000"/>
              <w:bottom w:val="single" w:sz="8" w:space="0" w:color="auto"/>
              <w:right w:val="single" w:sz="8" w:space="0" w:color="000000"/>
            </w:tcBorders>
            <w:tcMar>
              <w:top w:w="0" w:type="dxa"/>
              <w:left w:w="75" w:type="dxa"/>
              <w:bottom w:w="0" w:type="dxa"/>
              <w:right w:w="75" w:type="dxa"/>
            </w:tcMar>
            <w:hideMark/>
          </w:tcPr>
          <w:p w14:paraId="75CB26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2.26</w:t>
            </w:r>
          </w:p>
        </w:tc>
        <w:tc>
          <w:tcPr>
            <w:tcW w:w="2650" w:type="pct"/>
            <w:tcBorders>
              <w:top w:val="nil"/>
              <w:left w:val="nil"/>
              <w:bottom w:val="single" w:sz="8" w:space="0" w:color="auto"/>
              <w:right w:val="single" w:sz="8" w:space="0" w:color="000000"/>
            </w:tcBorders>
            <w:tcMar>
              <w:top w:w="0" w:type="dxa"/>
              <w:left w:w="75" w:type="dxa"/>
              <w:bottom w:w="0" w:type="dxa"/>
              <w:right w:w="75" w:type="dxa"/>
            </w:tcMar>
            <w:hideMark/>
          </w:tcPr>
          <w:p w14:paraId="0D8234F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Firewalls para a segurança da informação/cibernética</w:t>
            </w:r>
          </w:p>
        </w:tc>
        <w:tc>
          <w:tcPr>
            <w:tcW w:w="1300" w:type="pct"/>
            <w:tcBorders>
              <w:top w:val="nil"/>
              <w:left w:val="nil"/>
              <w:bottom w:val="single" w:sz="8" w:space="0" w:color="auto"/>
              <w:right w:val="single" w:sz="8" w:space="0" w:color="000000"/>
            </w:tcBorders>
            <w:tcMar>
              <w:top w:w="0" w:type="dxa"/>
              <w:left w:w="75" w:type="dxa"/>
              <w:bottom w:w="0" w:type="dxa"/>
              <w:right w:w="75" w:type="dxa"/>
            </w:tcMar>
            <w:hideMark/>
          </w:tcPr>
          <w:p w14:paraId="573719D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8517.62.59</w:t>
            </w:r>
          </w:p>
          <w:p w14:paraId="77E6F75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8471.49.00</w:t>
            </w:r>
          </w:p>
        </w:tc>
      </w:tr>
      <w:tr w:rsidR="00353F31" w:rsidRPr="00353F31" w14:paraId="655B7F8C" w14:textId="77777777" w:rsidTr="00353F31">
        <w:trPr>
          <w:trHeight w:val="570"/>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61F8226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2.27</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074BFD8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Switches e roteadores seguros para a segurança da informação/cibernética</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09498A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8517.62.34 8517.62.4</w:t>
            </w:r>
          </w:p>
        </w:tc>
      </w:tr>
      <w:tr w:rsidR="00353F31" w:rsidRPr="00353F31" w14:paraId="10F25B0A" w14:textId="77777777" w:rsidTr="00353F31">
        <w:trPr>
          <w:trHeight w:val="645"/>
          <w:jc w:val="center"/>
        </w:trPr>
        <w:tc>
          <w:tcPr>
            <w:tcW w:w="100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0238FB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2.28</w:t>
            </w:r>
          </w:p>
        </w:tc>
        <w:tc>
          <w:tcPr>
            <w:tcW w:w="2650" w:type="pct"/>
            <w:tcBorders>
              <w:top w:val="nil"/>
              <w:left w:val="nil"/>
              <w:bottom w:val="single" w:sz="8" w:space="0" w:color="auto"/>
              <w:right w:val="single" w:sz="8" w:space="0" w:color="auto"/>
            </w:tcBorders>
            <w:tcMar>
              <w:top w:w="0" w:type="dxa"/>
              <w:left w:w="75" w:type="dxa"/>
              <w:bottom w:w="0" w:type="dxa"/>
              <w:right w:w="75" w:type="dxa"/>
            </w:tcMar>
            <w:hideMark/>
          </w:tcPr>
          <w:p w14:paraId="5F10395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Dispositivos de comunicação criptografada para a segurança da informação/cibernética</w:t>
            </w:r>
          </w:p>
        </w:tc>
        <w:tc>
          <w:tcPr>
            <w:tcW w:w="1300" w:type="pct"/>
            <w:tcBorders>
              <w:top w:val="nil"/>
              <w:left w:val="nil"/>
              <w:bottom w:val="single" w:sz="8" w:space="0" w:color="auto"/>
              <w:right w:val="single" w:sz="8" w:space="0" w:color="auto"/>
            </w:tcBorders>
            <w:tcMar>
              <w:top w:w="0" w:type="dxa"/>
              <w:left w:w="75" w:type="dxa"/>
              <w:bottom w:w="0" w:type="dxa"/>
              <w:right w:w="75" w:type="dxa"/>
            </w:tcMar>
            <w:hideMark/>
          </w:tcPr>
          <w:p w14:paraId="0C75741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8517.62.7</w:t>
            </w:r>
          </w:p>
        </w:tc>
      </w:tr>
      <w:tr w:rsidR="00353F31" w:rsidRPr="00353F31" w14:paraId="726F1B9A" w14:textId="77777777" w:rsidTr="00353F31">
        <w:trPr>
          <w:trHeight w:val="645"/>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3C9B3E3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2.29</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2AAE849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Unidades de armazenamento criptografadas para a segurança da informação/cibernética</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04209E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8523.51</w:t>
            </w:r>
          </w:p>
        </w:tc>
      </w:tr>
      <w:tr w:rsidR="00353F31" w:rsidRPr="00353F31" w14:paraId="752A8797" w14:textId="77777777" w:rsidTr="00353F31">
        <w:trPr>
          <w:trHeight w:val="570"/>
          <w:jc w:val="center"/>
        </w:trPr>
        <w:tc>
          <w:tcPr>
            <w:tcW w:w="100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2B82CC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w:t>
            </w:r>
          </w:p>
        </w:tc>
        <w:tc>
          <w:tcPr>
            <w:tcW w:w="2650" w:type="pct"/>
            <w:tcBorders>
              <w:top w:val="nil"/>
              <w:left w:val="nil"/>
              <w:bottom w:val="single" w:sz="8" w:space="0" w:color="000000"/>
              <w:right w:val="single" w:sz="8" w:space="0" w:color="000000"/>
            </w:tcBorders>
            <w:tcMar>
              <w:top w:w="0" w:type="dxa"/>
              <w:left w:w="75" w:type="dxa"/>
              <w:bottom w:w="0" w:type="dxa"/>
              <w:right w:w="75" w:type="dxa"/>
            </w:tcMar>
            <w:hideMark/>
          </w:tcPr>
          <w:p w14:paraId="53E721D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Servidores de armazenamento seguro para a segurança da informação/cibernética</w:t>
            </w:r>
          </w:p>
        </w:tc>
        <w:tc>
          <w:tcPr>
            <w:tcW w:w="1300" w:type="pct"/>
            <w:tcBorders>
              <w:top w:val="nil"/>
              <w:left w:val="nil"/>
              <w:bottom w:val="single" w:sz="8" w:space="0" w:color="000000"/>
              <w:right w:val="single" w:sz="8" w:space="0" w:color="000000"/>
            </w:tcBorders>
            <w:tcMar>
              <w:top w:w="0" w:type="dxa"/>
              <w:left w:w="75" w:type="dxa"/>
              <w:bottom w:w="0" w:type="dxa"/>
              <w:right w:w="75" w:type="dxa"/>
            </w:tcMar>
            <w:hideMark/>
          </w:tcPr>
          <w:p w14:paraId="650B14D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8523.51</w:t>
            </w:r>
          </w:p>
        </w:tc>
      </w:tr>
    </w:tbl>
    <w:p w14:paraId="7BA09AB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69" w:name="anexo12"/>
      <w:bookmarkEnd w:id="469"/>
      <w:r w:rsidRPr="00353F31">
        <w:rPr>
          <w:rFonts w:ascii="Book Antiqua" w:eastAsia="Times New Roman" w:hAnsi="Book Antiqua" w:cs="Arial"/>
          <w:color w:val="000000"/>
          <w:kern w:val="0"/>
          <w:sz w:val="19"/>
          <w:szCs w:val="19"/>
          <w:lang w:eastAsia="pt-BR"/>
          <w14:ligatures w14:val="none"/>
        </w:rPr>
        <w:t>ANEXO XII</w:t>
      </w:r>
    </w:p>
    <w:p w14:paraId="5B5D8AF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DISPOSITIVOS MÉDICOS SUBMETIDOS À REDUÇÃO A ZERO DAS ALÍQUOTAS DO IBS E DA CBS</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27"/>
        <w:gridCol w:w="6396"/>
        <w:gridCol w:w="1461"/>
      </w:tblGrid>
      <w:tr w:rsidR="00353F31" w:rsidRPr="00353F31" w14:paraId="3FAE33B5" w14:textId="77777777" w:rsidTr="00353F31">
        <w:trPr>
          <w:trHeight w:val="300"/>
          <w:jc w:val="center"/>
        </w:trPr>
        <w:tc>
          <w:tcPr>
            <w:tcW w:w="250" w:type="pc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hideMark/>
          </w:tcPr>
          <w:p w14:paraId="2EAA2AF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ITEM</w:t>
            </w:r>
          </w:p>
        </w:tc>
        <w:tc>
          <w:tcPr>
            <w:tcW w:w="3750" w:type="pct"/>
            <w:tcBorders>
              <w:top w:val="single" w:sz="8" w:space="0" w:color="000000"/>
              <w:left w:val="nil"/>
              <w:bottom w:val="single" w:sz="8" w:space="0" w:color="000000"/>
              <w:right w:val="single" w:sz="8" w:space="0" w:color="000000"/>
            </w:tcBorders>
            <w:tcMar>
              <w:top w:w="0" w:type="dxa"/>
              <w:left w:w="75" w:type="dxa"/>
              <w:bottom w:w="0" w:type="dxa"/>
              <w:right w:w="75" w:type="dxa"/>
            </w:tcMar>
            <w:hideMark/>
          </w:tcPr>
          <w:p w14:paraId="513FD0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DESCRIÇÃO</w:t>
            </w:r>
          </w:p>
        </w:tc>
        <w:tc>
          <w:tcPr>
            <w:tcW w:w="900" w:type="pct"/>
            <w:tcBorders>
              <w:top w:val="single" w:sz="8" w:space="0" w:color="000000"/>
              <w:left w:val="nil"/>
              <w:bottom w:val="single" w:sz="8" w:space="0" w:color="000000"/>
              <w:right w:val="single" w:sz="8" w:space="0" w:color="000000"/>
            </w:tcBorders>
            <w:tcMar>
              <w:top w:w="0" w:type="dxa"/>
              <w:left w:w="75" w:type="dxa"/>
              <w:bottom w:w="0" w:type="dxa"/>
              <w:right w:w="75" w:type="dxa"/>
            </w:tcMar>
            <w:hideMark/>
          </w:tcPr>
          <w:p w14:paraId="183EE39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NCM/SH</w:t>
            </w:r>
          </w:p>
        </w:tc>
      </w:tr>
      <w:tr w:rsidR="00353F31" w:rsidRPr="00353F31" w14:paraId="285A6B1B" w14:textId="77777777" w:rsidTr="00353F31">
        <w:trPr>
          <w:trHeight w:val="765"/>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1902796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1</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0EF8254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Aparelhos de </w:t>
            </w:r>
            <w:proofErr w:type="spellStart"/>
            <w:r w:rsidRPr="00353F31">
              <w:rPr>
                <w:rFonts w:ascii="Book Antiqua" w:eastAsia="Times New Roman" w:hAnsi="Book Antiqua" w:cs="Arial"/>
                <w:kern w:val="0"/>
                <w:sz w:val="19"/>
                <w:szCs w:val="19"/>
                <w:lang w:eastAsia="pt-BR"/>
                <w14:ligatures w14:val="none"/>
              </w:rPr>
              <w:t>eletrodiagnóstico</w:t>
            </w:r>
            <w:proofErr w:type="spellEnd"/>
            <w:r w:rsidRPr="00353F31">
              <w:rPr>
                <w:rFonts w:ascii="Book Antiqua" w:eastAsia="Times New Roman" w:hAnsi="Book Antiqua" w:cs="Arial"/>
                <w:kern w:val="0"/>
                <w:sz w:val="19"/>
                <w:szCs w:val="19"/>
                <w:lang w:eastAsia="pt-BR"/>
                <w14:ligatures w14:val="none"/>
              </w:rPr>
              <w:t xml:space="preserve"> (incluídos os aparelhos de exploração funcional e os de verificação de parâmetros fisiológicos)</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60BC06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r w:rsidR="00353F31" w:rsidRPr="00353F31" w14:paraId="2AF2C942" w14:textId="77777777" w:rsidTr="00353F31">
        <w:trPr>
          <w:trHeight w:val="300"/>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2FCBAF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34138AB5"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Eletrocardiógrafos</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6CBD084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9018.11.00</w:t>
            </w:r>
          </w:p>
        </w:tc>
      </w:tr>
      <w:tr w:rsidR="00353F31" w:rsidRPr="00353F31" w14:paraId="4AF2B2DD" w14:textId="77777777" w:rsidTr="00353F31">
        <w:trPr>
          <w:trHeight w:val="300"/>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3F1FB76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3ECCB141"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Eletroencefalógrafos</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4DB8F09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9018.19.80</w:t>
            </w:r>
          </w:p>
        </w:tc>
      </w:tr>
      <w:tr w:rsidR="00353F31" w:rsidRPr="00353F31" w14:paraId="24DAFB3E" w14:textId="77777777" w:rsidTr="00353F31">
        <w:trPr>
          <w:trHeight w:val="1020"/>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5BC4923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1F2B12B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Aparelhos de </w:t>
            </w:r>
            <w:proofErr w:type="spellStart"/>
            <w:r w:rsidRPr="00353F31">
              <w:rPr>
                <w:rFonts w:ascii="Book Antiqua" w:eastAsia="Times New Roman" w:hAnsi="Book Antiqua" w:cs="Arial"/>
                <w:kern w:val="0"/>
                <w:sz w:val="19"/>
                <w:szCs w:val="19"/>
                <w:lang w:eastAsia="pt-BR"/>
                <w14:ligatures w14:val="none"/>
              </w:rPr>
              <w:t>eletrodiagnóstico</w:t>
            </w:r>
            <w:proofErr w:type="spellEnd"/>
            <w:r w:rsidRPr="00353F31">
              <w:rPr>
                <w:rFonts w:ascii="Book Antiqua" w:eastAsia="Times New Roman" w:hAnsi="Book Antiqua" w:cs="Arial"/>
                <w:kern w:val="0"/>
                <w:sz w:val="19"/>
                <w:szCs w:val="19"/>
                <w:lang w:eastAsia="pt-BR"/>
                <w14:ligatures w14:val="none"/>
              </w:rPr>
              <w:t>, exceto os produtos classificados nos códigos 9018.11.00, 9018.12.10, 9018.12.90, 9018.13.00, 9018.14.10, 9018.14.20, 9018.14.90, 9018.19.10 e 9018.19.20</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5279C7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9018.19.80</w:t>
            </w:r>
          </w:p>
        </w:tc>
      </w:tr>
      <w:tr w:rsidR="00353F31" w:rsidRPr="00353F31" w14:paraId="1623E614" w14:textId="77777777" w:rsidTr="00353F31">
        <w:trPr>
          <w:trHeight w:val="300"/>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7FE5309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1686247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Aparelhos de raios ultravioleta ou infravermelhos</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3331BCC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9018.20</w:t>
            </w:r>
          </w:p>
        </w:tc>
      </w:tr>
      <w:tr w:rsidR="00353F31" w:rsidRPr="00353F31" w14:paraId="345CD087" w14:textId="77777777" w:rsidTr="00353F31">
        <w:trPr>
          <w:trHeight w:val="300"/>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7A3E413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4157C9E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Artigos e aparelhos ortopédicos</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5FEA236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9021.10.10</w:t>
            </w:r>
          </w:p>
        </w:tc>
      </w:tr>
      <w:tr w:rsidR="00353F31" w:rsidRPr="00353F31" w14:paraId="26642C88" w14:textId="77777777" w:rsidTr="00353F31">
        <w:trPr>
          <w:trHeight w:val="300"/>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67B8A80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3212FE58"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Artigos e aparelhos para fraturas</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1DB43B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9021.10.20</w:t>
            </w:r>
          </w:p>
        </w:tc>
      </w:tr>
      <w:tr w:rsidR="00353F31" w:rsidRPr="00353F31" w14:paraId="4A89D0B7" w14:textId="77777777" w:rsidTr="00353F31">
        <w:trPr>
          <w:trHeight w:val="765"/>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6C0D2EB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50C58C4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Artigos e aparelhos de prótese, exceto os dentários e os produtos classificados nos códigos 9021.39.91 e 9021.39.99</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45A448C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9021.3</w:t>
            </w:r>
          </w:p>
        </w:tc>
      </w:tr>
      <w:tr w:rsidR="00353F31" w:rsidRPr="00353F31" w14:paraId="14972558" w14:textId="77777777" w:rsidTr="00353F31">
        <w:trPr>
          <w:trHeight w:val="300"/>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2418DA1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687292F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Tomógrafo computadorizado</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0E7E0B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9022.12.00</w:t>
            </w:r>
          </w:p>
        </w:tc>
      </w:tr>
      <w:tr w:rsidR="00353F31" w:rsidRPr="00353F31" w14:paraId="6E2CD649" w14:textId="77777777" w:rsidTr="00353F31">
        <w:trPr>
          <w:trHeight w:val="300"/>
          <w:jc w:val="center"/>
        </w:trPr>
        <w:tc>
          <w:tcPr>
            <w:tcW w:w="250" w:type="pct"/>
            <w:vMerge w:val="restar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0580561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w:t>
            </w:r>
          </w:p>
        </w:tc>
        <w:tc>
          <w:tcPr>
            <w:tcW w:w="3750" w:type="pct"/>
            <w:vMerge w:val="restart"/>
            <w:tcBorders>
              <w:top w:val="nil"/>
              <w:left w:val="nil"/>
              <w:bottom w:val="single" w:sz="8" w:space="0" w:color="000000"/>
              <w:right w:val="single" w:sz="8" w:space="0" w:color="000000"/>
            </w:tcBorders>
            <w:tcMar>
              <w:top w:w="0" w:type="dxa"/>
              <w:left w:w="75" w:type="dxa"/>
              <w:bottom w:w="0" w:type="dxa"/>
              <w:right w:w="75" w:type="dxa"/>
            </w:tcMar>
            <w:hideMark/>
          </w:tcPr>
          <w:p w14:paraId="2773A83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Aparelhos de raio X, móveis, exceto os produtos classificados no código 9022.19.91</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1B0A1DF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9022.13</w:t>
            </w:r>
          </w:p>
        </w:tc>
      </w:tr>
      <w:tr w:rsidR="00353F31" w:rsidRPr="00353F31" w14:paraId="44258EF5" w14:textId="77777777" w:rsidTr="00353F31">
        <w:trPr>
          <w:trHeight w:val="300"/>
          <w:jc w:val="center"/>
        </w:trPr>
        <w:tc>
          <w:tcPr>
            <w:tcW w:w="0" w:type="auto"/>
            <w:vMerge/>
            <w:tcBorders>
              <w:top w:val="nil"/>
              <w:left w:val="single" w:sz="8" w:space="0" w:color="000000"/>
              <w:bottom w:val="single" w:sz="8" w:space="0" w:color="000000"/>
              <w:right w:val="single" w:sz="8" w:space="0" w:color="000000"/>
            </w:tcBorders>
            <w:vAlign w:val="center"/>
            <w:hideMark/>
          </w:tcPr>
          <w:p w14:paraId="49259FE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tc>
        <w:tc>
          <w:tcPr>
            <w:tcW w:w="0" w:type="auto"/>
            <w:vMerge/>
            <w:tcBorders>
              <w:top w:val="nil"/>
              <w:left w:val="nil"/>
              <w:bottom w:val="single" w:sz="8" w:space="0" w:color="000000"/>
              <w:right w:val="single" w:sz="8" w:space="0" w:color="000000"/>
            </w:tcBorders>
            <w:vAlign w:val="center"/>
            <w:hideMark/>
          </w:tcPr>
          <w:p w14:paraId="43739A8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44FD4A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9022.14</w:t>
            </w:r>
          </w:p>
        </w:tc>
      </w:tr>
      <w:tr w:rsidR="00353F31" w:rsidRPr="00353F31" w14:paraId="656A7AD5" w14:textId="77777777" w:rsidTr="00353F31">
        <w:trPr>
          <w:trHeight w:val="300"/>
          <w:jc w:val="center"/>
        </w:trPr>
        <w:tc>
          <w:tcPr>
            <w:tcW w:w="0" w:type="auto"/>
            <w:vMerge/>
            <w:tcBorders>
              <w:top w:val="nil"/>
              <w:left w:val="single" w:sz="8" w:space="0" w:color="000000"/>
              <w:bottom w:val="single" w:sz="8" w:space="0" w:color="000000"/>
              <w:right w:val="single" w:sz="8" w:space="0" w:color="000000"/>
            </w:tcBorders>
            <w:vAlign w:val="center"/>
            <w:hideMark/>
          </w:tcPr>
          <w:p w14:paraId="6FEA1FD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tc>
        <w:tc>
          <w:tcPr>
            <w:tcW w:w="0" w:type="auto"/>
            <w:vMerge/>
            <w:tcBorders>
              <w:top w:val="nil"/>
              <w:left w:val="nil"/>
              <w:bottom w:val="single" w:sz="8" w:space="0" w:color="000000"/>
              <w:right w:val="single" w:sz="8" w:space="0" w:color="000000"/>
            </w:tcBorders>
            <w:vAlign w:val="center"/>
            <w:hideMark/>
          </w:tcPr>
          <w:p w14:paraId="03D5AA2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36EE0C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9022.19</w:t>
            </w:r>
          </w:p>
        </w:tc>
      </w:tr>
      <w:tr w:rsidR="00353F31" w:rsidRPr="00353F31" w14:paraId="51D6762F" w14:textId="77777777" w:rsidTr="00353F31">
        <w:trPr>
          <w:trHeight w:val="300"/>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40F7199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629E8CE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Aparelho de </w:t>
            </w:r>
            <w:proofErr w:type="spellStart"/>
            <w:r w:rsidRPr="00353F31">
              <w:rPr>
                <w:rFonts w:ascii="Book Antiqua" w:eastAsia="Times New Roman" w:hAnsi="Book Antiqua" w:cs="Arial"/>
                <w:kern w:val="0"/>
                <w:sz w:val="19"/>
                <w:szCs w:val="19"/>
                <w:lang w:eastAsia="pt-BR"/>
                <w14:ligatures w14:val="none"/>
              </w:rPr>
              <w:t>radiocobalto</w:t>
            </w:r>
            <w:proofErr w:type="spellEnd"/>
            <w:r w:rsidRPr="00353F31">
              <w:rPr>
                <w:rFonts w:ascii="Book Antiqua" w:eastAsia="Times New Roman" w:hAnsi="Book Antiqua" w:cs="Arial"/>
                <w:kern w:val="0"/>
                <w:sz w:val="19"/>
                <w:szCs w:val="19"/>
                <w:lang w:eastAsia="pt-BR"/>
                <w14:ligatures w14:val="none"/>
              </w:rPr>
              <w:t xml:space="preserve"> (bomba de cobalto)</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778F5C5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9022.21.10</w:t>
            </w:r>
          </w:p>
        </w:tc>
      </w:tr>
      <w:tr w:rsidR="00353F31" w:rsidRPr="00353F31" w14:paraId="6454FA89" w14:textId="77777777" w:rsidTr="00353F31">
        <w:trPr>
          <w:trHeight w:val="300"/>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2B80B73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0401F0DC"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Aparelho de crioterapia</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5981D1A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9018.90.99</w:t>
            </w:r>
          </w:p>
        </w:tc>
      </w:tr>
      <w:tr w:rsidR="00353F31" w:rsidRPr="00353F31" w14:paraId="591900AC" w14:textId="77777777" w:rsidTr="00353F31">
        <w:trPr>
          <w:trHeight w:val="300"/>
          <w:jc w:val="center"/>
        </w:trPr>
        <w:tc>
          <w:tcPr>
            <w:tcW w:w="250" w:type="pct"/>
            <w:tcBorders>
              <w:top w:val="nil"/>
              <w:left w:val="single" w:sz="8" w:space="0" w:color="000000"/>
              <w:bottom w:val="single" w:sz="8" w:space="0" w:color="auto"/>
              <w:right w:val="single" w:sz="8" w:space="0" w:color="000000"/>
            </w:tcBorders>
            <w:tcMar>
              <w:top w:w="0" w:type="dxa"/>
              <w:left w:w="75" w:type="dxa"/>
              <w:bottom w:w="0" w:type="dxa"/>
              <w:right w:w="75" w:type="dxa"/>
            </w:tcMar>
            <w:hideMark/>
          </w:tcPr>
          <w:p w14:paraId="2B1C58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w:t>
            </w:r>
          </w:p>
        </w:tc>
        <w:tc>
          <w:tcPr>
            <w:tcW w:w="3750" w:type="pct"/>
            <w:tcBorders>
              <w:top w:val="nil"/>
              <w:left w:val="nil"/>
              <w:bottom w:val="single" w:sz="8" w:space="0" w:color="auto"/>
              <w:right w:val="single" w:sz="8" w:space="0" w:color="000000"/>
            </w:tcBorders>
            <w:tcMar>
              <w:top w:w="0" w:type="dxa"/>
              <w:left w:w="75" w:type="dxa"/>
              <w:bottom w:w="0" w:type="dxa"/>
              <w:right w:w="75" w:type="dxa"/>
            </w:tcMar>
            <w:hideMark/>
          </w:tcPr>
          <w:p w14:paraId="796F7A3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Aparelho de </w:t>
            </w:r>
            <w:proofErr w:type="spellStart"/>
            <w:r w:rsidRPr="00353F31">
              <w:rPr>
                <w:rFonts w:ascii="Book Antiqua" w:eastAsia="Times New Roman" w:hAnsi="Book Antiqua" w:cs="Arial"/>
                <w:kern w:val="0"/>
                <w:sz w:val="19"/>
                <w:szCs w:val="19"/>
                <w:lang w:eastAsia="pt-BR"/>
                <w14:ligatures w14:val="none"/>
              </w:rPr>
              <w:t>gamaterapia</w:t>
            </w:r>
            <w:proofErr w:type="spellEnd"/>
          </w:p>
        </w:tc>
        <w:tc>
          <w:tcPr>
            <w:tcW w:w="900" w:type="pct"/>
            <w:tcBorders>
              <w:top w:val="nil"/>
              <w:left w:val="nil"/>
              <w:bottom w:val="single" w:sz="8" w:space="0" w:color="auto"/>
              <w:right w:val="single" w:sz="8" w:space="0" w:color="000000"/>
            </w:tcBorders>
            <w:tcMar>
              <w:top w:w="0" w:type="dxa"/>
              <w:left w:w="75" w:type="dxa"/>
              <w:bottom w:w="0" w:type="dxa"/>
              <w:right w:w="75" w:type="dxa"/>
            </w:tcMar>
            <w:hideMark/>
          </w:tcPr>
          <w:p w14:paraId="44B1190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9022.21.20</w:t>
            </w:r>
          </w:p>
        </w:tc>
      </w:tr>
      <w:tr w:rsidR="00353F31" w:rsidRPr="00353F31" w14:paraId="7DB0070B" w14:textId="77777777" w:rsidTr="00353F31">
        <w:trPr>
          <w:trHeight w:val="560"/>
          <w:jc w:val="center"/>
        </w:trPr>
        <w:tc>
          <w:tcPr>
            <w:tcW w:w="250" w:type="pct"/>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2F3BA10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w:t>
            </w:r>
          </w:p>
        </w:tc>
        <w:tc>
          <w:tcPr>
            <w:tcW w:w="3750" w:type="pct"/>
            <w:tcBorders>
              <w:top w:val="nil"/>
              <w:left w:val="nil"/>
              <w:bottom w:val="single" w:sz="8" w:space="0" w:color="auto"/>
              <w:right w:val="single" w:sz="8" w:space="0" w:color="auto"/>
            </w:tcBorders>
            <w:tcMar>
              <w:top w:w="0" w:type="dxa"/>
              <w:left w:w="75" w:type="dxa"/>
              <w:bottom w:w="0" w:type="dxa"/>
              <w:right w:w="75" w:type="dxa"/>
            </w:tcMar>
            <w:hideMark/>
          </w:tcPr>
          <w:p w14:paraId="1D9C40A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Aparelhos que utilizem radiações alfa, beta, gama ou outras radiações ionizantes, para usos médicos, cirúrgicos, odontológicos ou veterinários, incluídos os aparelhos de radiofotografia ou de radioterapia, exceto os produtos classificados nos códigos 9022.21.10 e 9022.21.20</w:t>
            </w:r>
          </w:p>
        </w:tc>
        <w:tc>
          <w:tcPr>
            <w:tcW w:w="900" w:type="pct"/>
            <w:tcBorders>
              <w:top w:val="nil"/>
              <w:left w:val="nil"/>
              <w:bottom w:val="single" w:sz="8" w:space="0" w:color="auto"/>
              <w:right w:val="single" w:sz="8" w:space="0" w:color="auto"/>
            </w:tcBorders>
            <w:tcMar>
              <w:top w:w="0" w:type="dxa"/>
              <w:left w:w="75" w:type="dxa"/>
              <w:bottom w:w="0" w:type="dxa"/>
              <w:right w:w="75" w:type="dxa"/>
            </w:tcMar>
            <w:hideMark/>
          </w:tcPr>
          <w:p w14:paraId="0E696E1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9022.21.90</w:t>
            </w:r>
          </w:p>
        </w:tc>
      </w:tr>
      <w:tr w:rsidR="00353F31" w:rsidRPr="00353F31" w14:paraId="385B05AC" w14:textId="77777777" w:rsidTr="00353F31">
        <w:trPr>
          <w:trHeight w:val="1020"/>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650B29C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784EB00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Densímetros, areômetros, pesa-líquidos e instrumentos flutuantes semelhantes, termômetros, pirômetros, barômetros, higrômetros e </w:t>
            </w:r>
            <w:proofErr w:type="spellStart"/>
            <w:r w:rsidRPr="00353F31">
              <w:rPr>
                <w:rFonts w:ascii="Book Antiqua" w:eastAsia="Times New Roman" w:hAnsi="Book Antiqua" w:cs="Arial"/>
                <w:kern w:val="0"/>
                <w:sz w:val="19"/>
                <w:szCs w:val="19"/>
                <w:lang w:eastAsia="pt-BR"/>
                <w14:ligatures w14:val="none"/>
              </w:rPr>
              <w:t>psicômetros</w:t>
            </w:r>
            <w:proofErr w:type="spellEnd"/>
            <w:r w:rsidRPr="00353F31">
              <w:rPr>
                <w:rFonts w:ascii="Book Antiqua" w:eastAsia="Times New Roman" w:hAnsi="Book Antiqua" w:cs="Arial"/>
                <w:kern w:val="0"/>
                <w:sz w:val="19"/>
                <w:szCs w:val="19"/>
                <w:lang w:eastAsia="pt-BR"/>
                <w14:ligatures w14:val="none"/>
              </w:rPr>
              <w:t>, registradores ou não, mesmo combinados entre si</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7DC2E1B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90.25</w:t>
            </w:r>
          </w:p>
        </w:tc>
      </w:tr>
      <w:tr w:rsidR="00353F31" w:rsidRPr="00353F31" w14:paraId="66081324" w14:textId="77777777" w:rsidTr="00353F31">
        <w:trPr>
          <w:trHeight w:val="300"/>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16F574A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6187C92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Respirador</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313C013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9019.20.40</w:t>
            </w:r>
          </w:p>
        </w:tc>
      </w:tr>
      <w:tr w:rsidR="00353F31" w:rsidRPr="00353F31" w14:paraId="553CCED4" w14:textId="77777777" w:rsidTr="00353F31">
        <w:trPr>
          <w:trHeight w:val="300"/>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5ED33C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68CC52BA"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Monitor </w:t>
            </w:r>
            <w:proofErr w:type="spellStart"/>
            <w:r w:rsidRPr="00353F31">
              <w:rPr>
                <w:rFonts w:ascii="Book Antiqua" w:eastAsia="Times New Roman" w:hAnsi="Book Antiqua" w:cs="Arial"/>
                <w:kern w:val="0"/>
                <w:sz w:val="19"/>
                <w:szCs w:val="19"/>
                <w:lang w:eastAsia="pt-BR"/>
                <w14:ligatures w14:val="none"/>
              </w:rPr>
              <w:t>multiparâmetros</w:t>
            </w:r>
            <w:proofErr w:type="spellEnd"/>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018E902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9018.19.80</w:t>
            </w:r>
          </w:p>
        </w:tc>
      </w:tr>
      <w:tr w:rsidR="00353F31" w:rsidRPr="00353F31" w14:paraId="6D287093" w14:textId="77777777" w:rsidTr="00353F31">
        <w:trPr>
          <w:trHeight w:val="300"/>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18D790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20D82296"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Bomba de infusão</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1EB3A75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9018.90.10</w:t>
            </w:r>
          </w:p>
        </w:tc>
      </w:tr>
      <w:tr w:rsidR="00353F31" w:rsidRPr="00353F31" w14:paraId="035A7767" w14:textId="77777777" w:rsidTr="00353F31">
        <w:trPr>
          <w:trHeight w:val="510"/>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4373B6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4937E86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Aparelhos de diagnóstico por visualização de ressonância magnética</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00DB97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9018.13.00</w:t>
            </w:r>
          </w:p>
        </w:tc>
      </w:tr>
      <w:tr w:rsidR="00353F31" w:rsidRPr="00353F31" w14:paraId="173FA187" w14:textId="77777777" w:rsidTr="00353F31">
        <w:trPr>
          <w:trHeight w:val="300"/>
          <w:jc w:val="center"/>
        </w:trPr>
        <w:tc>
          <w:tcPr>
            <w:tcW w:w="250" w:type="pct"/>
            <w:tcBorders>
              <w:top w:val="nil"/>
              <w:left w:val="single" w:sz="8" w:space="0" w:color="000000"/>
              <w:bottom w:val="single" w:sz="8" w:space="0" w:color="000000"/>
              <w:right w:val="single" w:sz="8" w:space="0" w:color="000000"/>
            </w:tcBorders>
            <w:tcMar>
              <w:top w:w="0" w:type="dxa"/>
              <w:left w:w="75" w:type="dxa"/>
              <w:bottom w:w="0" w:type="dxa"/>
              <w:right w:w="75" w:type="dxa"/>
            </w:tcMar>
            <w:hideMark/>
          </w:tcPr>
          <w:p w14:paraId="40A3502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w:t>
            </w:r>
          </w:p>
        </w:tc>
        <w:tc>
          <w:tcPr>
            <w:tcW w:w="3750" w:type="pct"/>
            <w:tcBorders>
              <w:top w:val="nil"/>
              <w:left w:val="nil"/>
              <w:bottom w:val="single" w:sz="8" w:space="0" w:color="000000"/>
              <w:right w:val="single" w:sz="8" w:space="0" w:color="000000"/>
            </w:tcBorders>
            <w:tcMar>
              <w:top w:w="0" w:type="dxa"/>
              <w:left w:w="75" w:type="dxa"/>
              <w:bottom w:w="0" w:type="dxa"/>
              <w:right w:w="75" w:type="dxa"/>
            </w:tcMar>
            <w:hideMark/>
          </w:tcPr>
          <w:p w14:paraId="5447EF0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Aparelhos de ultrassom</w:t>
            </w:r>
          </w:p>
        </w:tc>
        <w:tc>
          <w:tcPr>
            <w:tcW w:w="900" w:type="pct"/>
            <w:tcBorders>
              <w:top w:val="nil"/>
              <w:left w:val="nil"/>
              <w:bottom w:val="single" w:sz="8" w:space="0" w:color="000000"/>
              <w:right w:val="single" w:sz="8" w:space="0" w:color="000000"/>
            </w:tcBorders>
            <w:tcMar>
              <w:top w:w="0" w:type="dxa"/>
              <w:left w:w="75" w:type="dxa"/>
              <w:bottom w:w="0" w:type="dxa"/>
              <w:right w:w="75" w:type="dxa"/>
            </w:tcMar>
            <w:hideMark/>
          </w:tcPr>
          <w:p w14:paraId="66A9B2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9018.12</w:t>
            </w:r>
          </w:p>
        </w:tc>
      </w:tr>
    </w:tbl>
    <w:p w14:paraId="7F24785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70" w:name="anexo13"/>
      <w:bookmarkEnd w:id="470"/>
      <w:r w:rsidRPr="00353F31">
        <w:rPr>
          <w:rFonts w:ascii="Book Antiqua" w:eastAsia="Times New Roman" w:hAnsi="Book Antiqua" w:cs="Arial"/>
          <w:color w:val="000000"/>
          <w:kern w:val="0"/>
          <w:sz w:val="19"/>
          <w:szCs w:val="19"/>
          <w:lang w:eastAsia="pt-BR"/>
          <w14:ligatures w14:val="none"/>
        </w:rPr>
        <w:t>ANEXO XIII</w:t>
      </w:r>
    </w:p>
    <w:p w14:paraId="352928E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DISPOSITIVOS DE ACESSIBILIDADE PRÓPRIOS PARA PESSOAS COM DEFICIÊNCIA SUBMETIDOS À REDUÇÃO A ZERO DAS ALÍQUOTAS DO IBS E DA CBS</w:t>
      </w:r>
    </w:p>
    <w:tbl>
      <w:tblPr>
        <w:tblW w:w="5000" w:type="pct"/>
        <w:jc w:val="center"/>
        <w:tblCellMar>
          <w:left w:w="0" w:type="dxa"/>
          <w:right w:w="0" w:type="dxa"/>
        </w:tblCellMar>
        <w:tblLook w:val="04A0" w:firstRow="1" w:lastRow="0" w:firstColumn="1" w:lastColumn="0" w:noHBand="0" w:noVBand="1"/>
      </w:tblPr>
      <w:tblGrid>
        <w:gridCol w:w="1028"/>
        <w:gridCol w:w="5827"/>
        <w:gridCol w:w="1629"/>
      </w:tblGrid>
      <w:tr w:rsidR="00353F31" w:rsidRPr="00353F31" w14:paraId="0A0A2C57" w14:textId="77777777" w:rsidTr="00353F31">
        <w:trPr>
          <w:jc w:val="center"/>
        </w:trPr>
        <w:tc>
          <w:tcPr>
            <w:tcW w:w="600" w:type="pct"/>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711E4A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ITEM</w:t>
            </w:r>
          </w:p>
        </w:tc>
        <w:tc>
          <w:tcPr>
            <w:tcW w:w="34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547EAFB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DESCRIÇÃO</w:t>
            </w:r>
          </w:p>
        </w:tc>
        <w:tc>
          <w:tcPr>
            <w:tcW w:w="9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1B28DF4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NCM/SH</w:t>
            </w:r>
          </w:p>
        </w:tc>
      </w:tr>
      <w:tr w:rsidR="00353F31" w:rsidRPr="00353F31" w14:paraId="01160ED7" w14:textId="77777777" w:rsidTr="00353F31">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353CA0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0079CF1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Barra de apoio para pessoa com deficiência física</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C09DAA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8302.41.00</w:t>
            </w:r>
          </w:p>
        </w:tc>
      </w:tr>
      <w:tr w:rsidR="00353F31" w:rsidRPr="00353F31" w14:paraId="39B122F1" w14:textId="77777777" w:rsidTr="00353F31">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464408B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w:t>
            </w:r>
          </w:p>
        </w:tc>
        <w:tc>
          <w:tcPr>
            <w:tcW w:w="4350" w:type="pct"/>
            <w:gridSpan w:val="2"/>
            <w:tcBorders>
              <w:top w:val="nil"/>
              <w:left w:val="nil"/>
              <w:bottom w:val="single" w:sz="8" w:space="0" w:color="auto"/>
              <w:right w:val="single" w:sz="8" w:space="0" w:color="auto"/>
            </w:tcBorders>
            <w:tcMar>
              <w:top w:w="0" w:type="dxa"/>
              <w:left w:w="105" w:type="dxa"/>
              <w:bottom w:w="0" w:type="dxa"/>
              <w:right w:w="105" w:type="dxa"/>
            </w:tcMar>
            <w:vAlign w:val="center"/>
            <w:hideMark/>
          </w:tcPr>
          <w:p w14:paraId="3B0E968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CADEIRA DE RODAS E OUTROS VEÍCULOS PARA DEFICIENTES, MESMO COM MOTOR OU OUTRO MECANISMO DE PROPULSÃO</w:t>
            </w:r>
          </w:p>
        </w:tc>
      </w:tr>
      <w:tr w:rsidR="00353F31" w:rsidRPr="00353F31" w14:paraId="7AFD45EC" w14:textId="77777777" w:rsidTr="00353F31">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B963AF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D61C1A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Sem mecanismo de propulsão</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A4F9B1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8713.10.00</w:t>
            </w:r>
          </w:p>
        </w:tc>
      </w:tr>
      <w:tr w:rsidR="00353F31" w:rsidRPr="00353F31" w14:paraId="4F83EED7" w14:textId="77777777" w:rsidTr="00353F31">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170720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1D2998F"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Cadeiras de rodas com motor</w:t>
            </w:r>
          </w:p>
          <w:p w14:paraId="7759CCD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ou outro mecanismo de propulsão e outros veículos para pessoas com incapacidade, mesmo com motor ou outro mecanismo de propulsão</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B13BE9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8713.90.00</w:t>
            </w:r>
          </w:p>
        </w:tc>
      </w:tr>
      <w:tr w:rsidR="00353F31" w:rsidRPr="00353F31" w14:paraId="224CAE72" w14:textId="77777777" w:rsidTr="00353F31">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36E803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3</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113A0DE9"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Partes e acessórios destinados exclusivamente a aplicação em cadeiras de rodas ou em outros veículos para deficientes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7B34592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8714.20.00</w:t>
            </w:r>
          </w:p>
        </w:tc>
      </w:tr>
      <w:tr w:rsidR="00353F31" w:rsidRPr="00353F31" w14:paraId="18F2BF62" w14:textId="77777777" w:rsidTr="00353F31">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2CD025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3DDF7C8D"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Aparelhos para facilitar a audição dos surdos, exceto partes e acessórios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1BA08D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9021.40.00</w:t>
            </w:r>
          </w:p>
        </w:tc>
      </w:tr>
      <w:tr w:rsidR="00353F31" w:rsidRPr="00353F31" w14:paraId="7A3A8492" w14:textId="77777777" w:rsidTr="00353F31">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3A4D5D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5AB63C7"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Partes e acessórios de aparelhos para facilitar a audição dos surdos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B1FB39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9021.90.92</w:t>
            </w:r>
          </w:p>
        </w:tc>
      </w:tr>
      <w:tr w:rsidR="00353F31" w:rsidRPr="00353F31" w14:paraId="2EB6DCCA" w14:textId="77777777" w:rsidTr="00353F31">
        <w:trPr>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1FCBC8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w:t>
            </w:r>
          </w:p>
        </w:tc>
        <w:tc>
          <w:tcPr>
            <w:tcW w:w="34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47D8E7F3"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Implantes cocleares</w:t>
            </w:r>
          </w:p>
        </w:tc>
        <w:tc>
          <w:tcPr>
            <w:tcW w:w="9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747208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9021.90.19</w:t>
            </w:r>
          </w:p>
        </w:tc>
      </w:tr>
    </w:tbl>
    <w:p w14:paraId="384108C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w:t>
      </w:r>
      <w:bookmarkStart w:id="471" w:name="anexo14"/>
      <w:bookmarkEnd w:id="471"/>
      <w:r w:rsidRPr="00353F31">
        <w:rPr>
          <w:rFonts w:ascii="Book Antiqua" w:eastAsia="Times New Roman" w:hAnsi="Book Antiqua" w:cs="Arial"/>
          <w:color w:val="000000"/>
          <w:kern w:val="0"/>
          <w:sz w:val="19"/>
          <w:szCs w:val="19"/>
          <w:lang w:eastAsia="pt-BR"/>
          <w14:ligatures w14:val="none"/>
        </w:rPr>
        <w:t>ANEXO XIV</w:t>
      </w:r>
    </w:p>
    <w:p w14:paraId="31F97F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MEDICAMENTOS SUBMETIDOS À REDUÇÃO A ZERO DAS ALÍQUOTAS DO IBS E DA CBS</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39"/>
        <w:gridCol w:w="5887"/>
        <w:gridCol w:w="1558"/>
      </w:tblGrid>
      <w:tr w:rsidR="00353F31" w:rsidRPr="00353F31" w14:paraId="7A6094DC" w14:textId="77777777" w:rsidTr="00353F31">
        <w:trPr>
          <w:trHeight w:val="315"/>
          <w:jc w:val="center"/>
        </w:trPr>
        <w:tc>
          <w:tcPr>
            <w:tcW w:w="600" w:type="pct"/>
            <w:tcBorders>
              <w:top w:val="single" w:sz="8" w:space="0" w:color="000000"/>
              <w:left w:val="single" w:sz="8" w:space="0" w:color="000000"/>
              <w:bottom w:val="single" w:sz="8" w:space="0" w:color="000000"/>
              <w:right w:val="single" w:sz="8" w:space="0" w:color="000000"/>
            </w:tcBorders>
            <w:tcMar>
              <w:top w:w="0" w:type="dxa"/>
              <w:left w:w="105" w:type="dxa"/>
              <w:bottom w:w="0" w:type="dxa"/>
              <w:right w:w="105" w:type="dxa"/>
            </w:tcMar>
            <w:hideMark/>
          </w:tcPr>
          <w:p w14:paraId="4BA2CB3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ITEM</w:t>
            </w:r>
          </w:p>
        </w:tc>
        <w:tc>
          <w:tcPr>
            <w:tcW w:w="3400" w:type="pct"/>
            <w:tcBorders>
              <w:top w:val="single" w:sz="8" w:space="0" w:color="000000"/>
              <w:left w:val="nil"/>
              <w:bottom w:val="single" w:sz="8" w:space="0" w:color="000000"/>
              <w:right w:val="single" w:sz="8" w:space="0" w:color="000000"/>
            </w:tcBorders>
            <w:tcMar>
              <w:top w:w="0" w:type="dxa"/>
              <w:left w:w="105" w:type="dxa"/>
              <w:bottom w:w="0" w:type="dxa"/>
              <w:right w:w="105" w:type="dxa"/>
            </w:tcMar>
            <w:hideMark/>
          </w:tcPr>
          <w:p w14:paraId="3F5BA5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DESCRIÇÃO</w:t>
            </w:r>
          </w:p>
        </w:tc>
        <w:tc>
          <w:tcPr>
            <w:tcW w:w="900" w:type="pct"/>
            <w:tcBorders>
              <w:top w:val="single" w:sz="8" w:space="0" w:color="000000"/>
              <w:left w:val="nil"/>
              <w:bottom w:val="single" w:sz="8" w:space="0" w:color="000000"/>
              <w:right w:val="single" w:sz="8" w:space="0" w:color="000000"/>
            </w:tcBorders>
            <w:tcMar>
              <w:top w:w="0" w:type="dxa"/>
              <w:left w:w="105" w:type="dxa"/>
              <w:bottom w:w="0" w:type="dxa"/>
              <w:right w:w="105" w:type="dxa"/>
            </w:tcMar>
            <w:hideMark/>
          </w:tcPr>
          <w:p w14:paraId="39D6A40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NCM/SH</w:t>
            </w:r>
          </w:p>
        </w:tc>
      </w:tr>
      <w:tr w:rsidR="00353F31" w:rsidRPr="00353F31" w14:paraId="3C684BD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63BAB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A37659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ABACAVIR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A424BF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257B8E0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831870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F1562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ABEMACICLIBE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26205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2347C23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0043E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DE117F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ACALABRUTINIBE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F6150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0A2C59E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2F3394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7E975E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ACEPONATO DE METILPREDNISOLONA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25D8E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3004.32.10</w:t>
            </w:r>
          </w:p>
        </w:tc>
      </w:tr>
      <w:tr w:rsidR="00353F31" w:rsidRPr="00353F31" w14:paraId="22FCF4F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2811EE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E8C2C3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ACETATO DE ABIRATERONA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287E8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3004.32.90</w:t>
            </w:r>
          </w:p>
        </w:tc>
      </w:tr>
      <w:tr w:rsidR="00353F31" w:rsidRPr="00353F31" w14:paraId="31B6B9B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D4EBF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102A5A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ACETATO DE CIPROTERONA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D9A40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3004.39.39</w:t>
            </w:r>
          </w:p>
        </w:tc>
      </w:tr>
      <w:tr w:rsidR="00353F31" w:rsidRPr="00353F31" w14:paraId="5492C16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9FFAF7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0FB707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ACETATO DE DEGARELIX</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915CE2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3004.39.29</w:t>
            </w:r>
          </w:p>
        </w:tc>
      </w:tr>
      <w:tr w:rsidR="00353F31" w:rsidRPr="00353F31" w14:paraId="2A7EE33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D12636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57C889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ACETATO DE GOSSERRELINA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58FD8D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3004.39.27</w:t>
            </w:r>
          </w:p>
        </w:tc>
      </w:tr>
      <w:tr w:rsidR="00353F31" w:rsidRPr="00353F31" w14:paraId="7F45E425"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0DE60B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E30E96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ACETATO DE LEUPRORRELINA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576F29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3004.39.19</w:t>
            </w:r>
          </w:p>
        </w:tc>
      </w:tr>
      <w:tr w:rsidR="00353F31" w:rsidRPr="00353F31" w14:paraId="0BBC929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74E565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3539E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ACETATO DE MEGESTROL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9FD0B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3004.39.36</w:t>
            </w:r>
          </w:p>
        </w:tc>
      </w:tr>
      <w:tr w:rsidR="00353F31" w:rsidRPr="00353F31" w14:paraId="71DEEEC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C4FC5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B661BB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ACETATO DE OCTREOTIDA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7429F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3004.39.29</w:t>
            </w:r>
          </w:p>
        </w:tc>
      </w:tr>
      <w:tr w:rsidR="00353F31" w:rsidRPr="00353F31" w14:paraId="3D570D6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07B40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376AF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ACETATO DE TRIPTORRELINA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B2534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3004.39.18</w:t>
            </w:r>
          </w:p>
        </w:tc>
      </w:tr>
      <w:tr w:rsidR="00353F31" w:rsidRPr="00353F31" w14:paraId="2EE697E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FA93F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AF69FC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ACETATO DESMOPRESSINA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25C02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3004.39.29</w:t>
            </w:r>
          </w:p>
        </w:tc>
      </w:tr>
      <w:tr w:rsidR="00353F31" w:rsidRPr="00353F31" w14:paraId="007027AE"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F5E34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C1342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ÁCIDO FOLÍNICO (FÓLICO)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9E20F4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3004.50.90</w:t>
            </w:r>
          </w:p>
        </w:tc>
      </w:tr>
      <w:tr w:rsidR="00353F31" w:rsidRPr="00353F31" w14:paraId="1341699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9AEE3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555B74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ÁCIDO TRANEXÂMICO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4664A6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3004.90.39</w:t>
            </w:r>
          </w:p>
        </w:tc>
      </w:tr>
      <w:tr w:rsidR="00353F31" w:rsidRPr="00353F31" w14:paraId="583870C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F7CE9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608429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ÁCIDO ZOLEDRÔNICO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5EFB67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07732DA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84BC2A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D76A51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ACITRETINA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BA8D7F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3004.90.29</w:t>
            </w:r>
          </w:p>
        </w:tc>
      </w:tr>
      <w:tr w:rsidR="00353F31" w:rsidRPr="00353F31" w14:paraId="6851490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8AB153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65AC07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AFLIBERCEPTE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2977AD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7018144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16A613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9212BA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ALBINTERFERONA ALFA-2B</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893FB2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45AA557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6CF290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466032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ALBUMINA HUMANA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892E00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3002.12.39</w:t>
            </w:r>
          </w:p>
        </w:tc>
      </w:tr>
      <w:tr w:rsidR="00353F31" w:rsidRPr="00353F31" w14:paraId="753BF7E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29DDB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CF5B23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ALENDRONATO DE SÓDIO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8C3A9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3004.90.59</w:t>
            </w:r>
          </w:p>
        </w:tc>
      </w:tr>
      <w:tr w:rsidR="00353F31" w:rsidRPr="00353F31" w14:paraId="21AAEB2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8A168F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3450A9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ALENTUZUMABE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AB3756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6C0F1535"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50AEFC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F9D629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ALFA-ALGLICOSIDASE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3DD4E3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3004.90.19</w:t>
            </w:r>
          </w:p>
        </w:tc>
      </w:tr>
      <w:tr w:rsidR="00353F31" w:rsidRPr="00353F31" w14:paraId="5122E37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9AD820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062E08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ALFAELOSULFASE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C4B55A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3004.90.19</w:t>
            </w:r>
          </w:p>
        </w:tc>
      </w:tr>
      <w:tr w:rsidR="00353F31" w:rsidRPr="00353F31" w14:paraId="46765DFE"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427DB56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6BA53A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ALFAEPOETINA</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3CCE03D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3002.12.39</w:t>
            </w:r>
          </w:p>
        </w:tc>
      </w:tr>
      <w:tr w:rsidR="00353F31" w:rsidRPr="00353F31" w14:paraId="4D58BB84"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600C2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62037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ALFAINTERFERONA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3CFCE7E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5BF43D7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01E9EC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1BF153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ALFAPEGINTERFERONA 2A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A9E74D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3002.15.10</w:t>
            </w:r>
          </w:p>
        </w:tc>
      </w:tr>
      <w:tr w:rsidR="00353F31" w:rsidRPr="00353F31" w14:paraId="681403A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3E7836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3A9F47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ALFAPEGINTERFERONA 2B</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A1378F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2497480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2DDF84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88AEC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ALFATIROTROPINA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4A7634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3004.39.29</w:t>
            </w:r>
          </w:p>
        </w:tc>
      </w:tr>
      <w:tr w:rsidR="00353F31" w:rsidRPr="00353F31" w14:paraId="0C49788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AB2C36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6FE38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ALFAVESTRONIDASE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1D325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3004.90.19</w:t>
            </w:r>
          </w:p>
        </w:tc>
      </w:tr>
      <w:tr w:rsidR="00353F31" w:rsidRPr="00353F31" w14:paraId="6EC8514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9A25A5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470A06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ALPELISIBE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FC5B54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58FA83B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5E35E5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EA652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ALTEPLASE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DC7E71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3004.90.19</w:t>
            </w:r>
          </w:p>
        </w:tc>
      </w:tr>
      <w:tr w:rsidR="00353F31" w:rsidRPr="00353F31" w14:paraId="20951C20"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1D9C4CE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103E83E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AMBRISENTANA</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4956C37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42326DA2"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364A91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7B7399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AMIFOSTINA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B29EB3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3004.90.59</w:t>
            </w:r>
          </w:p>
        </w:tc>
      </w:tr>
      <w:tr w:rsidR="00353F31" w:rsidRPr="00353F31" w14:paraId="51A44FD2"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3A4BE0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21B45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ANASTROZOL</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B45038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469EB3E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79701A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36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7285A9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ANFOTERICINA B</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228E9D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3004.20.99</w:t>
            </w:r>
          </w:p>
        </w:tc>
      </w:tr>
      <w:tr w:rsidR="00353F31" w:rsidRPr="00353F31" w14:paraId="1097B5A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16912A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6FDEA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ANFOTERICINA B EM LIPOSSOMAS</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627D15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3004.20.95</w:t>
            </w:r>
          </w:p>
        </w:tc>
      </w:tr>
      <w:tr w:rsidR="00353F31" w:rsidRPr="00353F31" w14:paraId="047FD788"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7208B7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693AFE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ANTIMONIAL PENTAVALENTE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AD0BA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3004.90.29</w:t>
            </w:r>
          </w:p>
        </w:tc>
      </w:tr>
      <w:tr w:rsidR="00353F31" w:rsidRPr="00353F31" w14:paraId="0073F3A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77C215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0181BD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APALUTAMIDA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7F1C08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7CC07A05"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B581E9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E9B8D6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APREPITANTO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08BC2E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3004.90.78</w:t>
            </w:r>
          </w:p>
        </w:tc>
      </w:tr>
      <w:tr w:rsidR="00353F31" w:rsidRPr="00353F31" w14:paraId="04613C4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F15FF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A039A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ARTEMÉTER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75AE07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3004.60.00</w:t>
            </w:r>
          </w:p>
        </w:tc>
      </w:tr>
      <w:tr w:rsidR="00353F31" w:rsidRPr="00353F31" w14:paraId="6E545168"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15303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8A71D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ARTEMÉTER + LUMEFANTRINA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E264C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3004.60.00</w:t>
            </w:r>
          </w:p>
        </w:tc>
      </w:tr>
      <w:tr w:rsidR="00353F31" w:rsidRPr="00353F31" w14:paraId="112CC35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3C3F0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EFBAE9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ARTESUNATO + CLORIDRATO MEFLOQUINA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865B71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3004.60.00</w:t>
            </w:r>
          </w:p>
        </w:tc>
      </w:tr>
      <w:tr w:rsidR="00353F31" w:rsidRPr="00353F31" w14:paraId="763658B5"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D4EDB5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54160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ARTESUNATO DE SÓDIO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818B07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3004.60.00</w:t>
            </w:r>
          </w:p>
        </w:tc>
      </w:tr>
      <w:tr w:rsidR="00353F31" w:rsidRPr="00353F31" w14:paraId="567CDCC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DF620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64F54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ASPARAGINASE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C73186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3004.90.12</w:t>
            </w:r>
          </w:p>
        </w:tc>
      </w:tr>
      <w:tr w:rsidR="00353F31" w:rsidRPr="00353F31" w14:paraId="7633DAB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F2F57B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645375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ATENOLOL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868C3F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3004.90.42</w:t>
            </w:r>
          </w:p>
        </w:tc>
      </w:tr>
      <w:tr w:rsidR="00353F31" w:rsidRPr="00353F31" w14:paraId="38475A9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E5B5AF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1BE0C4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ATEZOLIZUMABE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2E8CE8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6028AAF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46A6A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1923F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AVELUMABE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2AA73C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1570B9C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33330A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DDF4C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AXITINIBE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A77EA9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2DAD0B9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094670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8415FE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AZACITIDINA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F0995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254388F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2A329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88C432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AZATIOPRINA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7F962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3004.90.66</w:t>
            </w:r>
          </w:p>
        </w:tc>
      </w:tr>
      <w:tr w:rsidR="00353F31" w:rsidRPr="00353F31" w14:paraId="0FD6D22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AEAFAE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3A80AB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BARICITINIBE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0B0F5E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65CE9A4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F48C1D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5420E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BENZONIDAZOL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23CE94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5C2D4B3E"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420203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54</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625FEB7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BESILATO DE ANLODIPINO</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14D8CC9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05BEC785"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0AC5E9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FB4C0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BETAEPOETINA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452C0E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3002.12.39</w:t>
            </w:r>
          </w:p>
        </w:tc>
      </w:tr>
      <w:tr w:rsidR="00353F31" w:rsidRPr="00353F31" w14:paraId="00F3BA55"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2F8E0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0D7EDF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BEVACIZUMABE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6D192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3002.15.20</w:t>
            </w:r>
          </w:p>
        </w:tc>
      </w:tr>
      <w:tr w:rsidR="00353F31" w:rsidRPr="00353F31" w14:paraId="27CD5AB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140020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F9BAF4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BICALUTAMIDA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29EF9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3004.90.59</w:t>
            </w:r>
          </w:p>
        </w:tc>
      </w:tr>
      <w:tr w:rsidR="00353F31" w:rsidRPr="00353F31" w14:paraId="10EDDAC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C1DF8B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4DC19C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BIOTINA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AD4CDF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2936.29.31</w:t>
            </w:r>
          </w:p>
        </w:tc>
      </w:tr>
      <w:tr w:rsidR="00353F31" w:rsidRPr="00353F31" w14:paraId="5D0FEC5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FEF465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96AFC2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BLINATUMOMABE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8576D7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3C417C3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6E990B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9621D5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BORTEZOMIBE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40C706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3127EC9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747C89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7E704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BRENTUXIMABE VEDOTINA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4A74C5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257A4D8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3AC079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9AB0DA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BRIGATINIBE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238BB6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196DB76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FFD68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7AEEBA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BROMETO DE IPRATRÓPIO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C92DE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3004.49.90</w:t>
            </w:r>
          </w:p>
        </w:tc>
      </w:tr>
      <w:tr w:rsidR="00353F31" w:rsidRPr="00353F31" w14:paraId="3360C48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120BB8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FC7528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BUDESONIDA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CB6FEF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3004.39.99</w:t>
            </w:r>
          </w:p>
        </w:tc>
      </w:tr>
      <w:tr w:rsidR="00353F31" w:rsidRPr="00353F31" w14:paraId="48F02B7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25FD3E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151C1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BUROSUMABE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87EF0F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3002.15.80</w:t>
            </w:r>
          </w:p>
        </w:tc>
      </w:tr>
      <w:tr w:rsidR="00353F31" w:rsidRPr="00353F31" w14:paraId="52BE78F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0C17E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A136D4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BUSSULFANO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654153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3004.90.95</w:t>
            </w:r>
          </w:p>
        </w:tc>
      </w:tr>
      <w:tr w:rsidR="00353F31" w:rsidRPr="00353F31" w14:paraId="0E5BC9A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034102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85C48E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CABAZITAXEL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765FB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3004.90.59</w:t>
            </w:r>
          </w:p>
        </w:tc>
      </w:tr>
      <w:tr w:rsidR="00353F31" w:rsidRPr="00353F31" w14:paraId="462F6778"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25305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5F4815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CAPECITABINA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01379A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559EBEA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3A131F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A06ECF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CARBIDOPA + LEVODOPA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6BD42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3004.90.35</w:t>
            </w:r>
          </w:p>
        </w:tc>
      </w:tr>
      <w:tr w:rsidR="00353F31" w:rsidRPr="00353F31" w14:paraId="7407A98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60434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A528E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CARBOPLATINA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C390F2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3004.90.99</w:t>
            </w:r>
          </w:p>
        </w:tc>
      </w:tr>
      <w:tr w:rsidR="00353F31" w:rsidRPr="00353F31" w14:paraId="4703F8F9"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65008A9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71</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60D2CE1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CARFILZOMIBE</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12399B3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5E7C4B11"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E73558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9A5EE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CARMUSTINA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DAA04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3004.90.48</w:t>
            </w:r>
          </w:p>
        </w:tc>
      </w:tr>
      <w:tr w:rsidR="00353F31" w:rsidRPr="00353F31" w14:paraId="3FFCEDC9"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158A2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05DA08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CEFALOTINA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2E400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3004.20.59</w:t>
            </w:r>
          </w:p>
        </w:tc>
      </w:tr>
      <w:tr w:rsidR="00353F31" w:rsidRPr="00353F31" w14:paraId="5F0CFB5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53B086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4BEC6E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CEFOXITINA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5E0E06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3004.20.59</w:t>
            </w:r>
          </w:p>
        </w:tc>
      </w:tr>
      <w:tr w:rsidR="00353F31" w:rsidRPr="00353F31" w14:paraId="1A946C25"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01366D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35C1F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CEFTAZIDIMA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02FF34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3004.20.59</w:t>
            </w:r>
          </w:p>
        </w:tc>
      </w:tr>
      <w:tr w:rsidR="00353F31" w:rsidRPr="00353F31" w14:paraId="3024762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B05854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DD609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CELECOXIBE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72BA34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4145161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1D64E7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58D65A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CETUXIMABE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C818E8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06BB44A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26CB2B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F0FF75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CICLOFOSFAMIDA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290593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5A9DB65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945CB4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594525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CILASTATINA SÓDICA + IMIPENEM</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6287F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3004.20.94</w:t>
            </w:r>
          </w:p>
        </w:tc>
      </w:tr>
      <w:tr w:rsidR="00353F31" w:rsidRPr="00353F31" w14:paraId="0E3F20B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F69D59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A32F5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CISPLATINA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012D9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3004.90.99</w:t>
            </w:r>
          </w:p>
        </w:tc>
      </w:tr>
      <w:tr w:rsidR="00353F31" w:rsidRPr="00353F31" w14:paraId="3ABF05F8"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6D7724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81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24837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CITARABINA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79499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5C062C7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D54DA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B5F9C2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CITRATO DE IXAZOMIBE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DF646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3004.90.59</w:t>
            </w:r>
          </w:p>
        </w:tc>
      </w:tr>
      <w:tr w:rsidR="00353F31" w:rsidRPr="00353F31" w14:paraId="13072F9B"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73E59C5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4AAB82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CITRATO DE TAMOXIFENO</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30C510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3004.90.34</w:t>
            </w:r>
          </w:p>
        </w:tc>
      </w:tr>
      <w:tr w:rsidR="00353F31" w:rsidRPr="00353F31" w14:paraId="09745617"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5B9FA5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AC5BBD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CLADRIBINA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EC2FD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66AC2D8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F17781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265D12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CLODRONATO DISSÓDICO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714DE9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3004.90.58</w:t>
            </w:r>
          </w:p>
        </w:tc>
      </w:tr>
      <w:tr w:rsidR="00353F31" w:rsidRPr="00353F31" w14:paraId="40B27A1E"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65AA83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EF45DF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CLOFAZIMINA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FC481C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6DD103C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A03A2C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889340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CLORAMBUCILA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29E4B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3004.90.38</w:t>
            </w:r>
          </w:p>
        </w:tc>
      </w:tr>
      <w:tr w:rsidR="00353F31" w:rsidRPr="00353F31" w14:paraId="1B3651F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68B90E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3421DF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CLORETO DE RÁDIO (223 RA)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A8494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2844.42.00</w:t>
            </w:r>
          </w:p>
        </w:tc>
      </w:tr>
      <w:tr w:rsidR="00353F31" w:rsidRPr="00353F31" w14:paraId="59C34C3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DF2C6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5C617F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CLORETO DE SÓDIO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B91219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2501.00.90</w:t>
            </w:r>
          </w:p>
        </w:tc>
      </w:tr>
      <w:tr w:rsidR="00353F31" w:rsidRPr="00353F31" w14:paraId="1352877E"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44ECA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DBE038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CLORETO DE SUXAMETÔNIO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D9B21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3004.90.99</w:t>
            </w:r>
          </w:p>
        </w:tc>
      </w:tr>
      <w:tr w:rsidR="00353F31" w:rsidRPr="00353F31" w14:paraId="0659F60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024AF7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A6C0EA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ALECTINIBE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E7B96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6FD3320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43FAA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98A5E4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ALFENTANILA MONOIDRATADA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C4F0D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3F65CBC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433C5A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131B89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AMINOLEVULINATO DE METILA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B83191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3004.90.39</w:t>
            </w:r>
          </w:p>
        </w:tc>
      </w:tr>
      <w:tr w:rsidR="00353F31" w:rsidRPr="00353F31" w14:paraId="627740B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F47CE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0D1FD2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CINACALCETE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2E97D4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3004.90.39</w:t>
            </w:r>
          </w:p>
        </w:tc>
      </w:tr>
      <w:tr w:rsidR="00353F31" w:rsidRPr="00353F31" w14:paraId="443C2C0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3FB84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324722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DAUNORRUBICINA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83BABD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3004.20.69</w:t>
            </w:r>
          </w:p>
        </w:tc>
      </w:tr>
      <w:tr w:rsidR="00353F31" w:rsidRPr="00353F31" w14:paraId="1EF21BE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370CE1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9A0581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DOBUTAMINA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76092F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3004.90.39</w:t>
            </w:r>
          </w:p>
        </w:tc>
      </w:tr>
      <w:tr w:rsidR="00353F31" w:rsidRPr="00353F31" w14:paraId="2B607DF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925BD3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7D8E5A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DOXORRUBICINA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6F04A5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3004.20.69</w:t>
            </w:r>
          </w:p>
        </w:tc>
      </w:tr>
      <w:tr w:rsidR="00353F31" w:rsidRPr="00353F31" w14:paraId="5DA3C8E5"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FCD33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E3C21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EPIRRUBICINA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3E545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3004.20.99</w:t>
            </w:r>
          </w:p>
        </w:tc>
      </w:tr>
      <w:tr w:rsidR="00353F31" w:rsidRPr="00353F31" w14:paraId="1235549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F5EE28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625B0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ERLOTINIBE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EFCC59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05EA0B0E"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2FB5F8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08B9D4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FINGOLIMODE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71C5B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3004.90.39</w:t>
            </w:r>
          </w:p>
        </w:tc>
      </w:tr>
      <w:tr w:rsidR="00353F31" w:rsidRPr="00353F31" w14:paraId="5B42786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EB6CCC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5DA22E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GENCITABINA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C7A4F5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3004.90.78</w:t>
            </w:r>
          </w:p>
        </w:tc>
      </w:tr>
      <w:tr w:rsidR="00353F31" w:rsidRPr="00353F31" w14:paraId="4187A4C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011B8F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2F0F83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GRANISSETRONA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16F9A8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3004.49.90</w:t>
            </w:r>
          </w:p>
        </w:tc>
      </w:tr>
      <w:tr w:rsidR="00353F31" w:rsidRPr="00353F31" w14:paraId="73F99D3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BCA271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5495B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IDARRUBICINA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A45D49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3004.20.69</w:t>
            </w:r>
          </w:p>
        </w:tc>
      </w:tr>
      <w:tr w:rsidR="00353F31" w:rsidRPr="00353F31" w14:paraId="083B2D18"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A102FB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A02CA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IRINOTECANO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81427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3004.49.90</w:t>
            </w:r>
          </w:p>
        </w:tc>
      </w:tr>
      <w:tr w:rsidR="00353F31" w:rsidRPr="00353F31" w14:paraId="3181BA3E"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13DA6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5395DD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IRINOTECANO TRI-HIDRATADO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4D2AE9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3004.49.90</w:t>
            </w:r>
          </w:p>
        </w:tc>
      </w:tr>
      <w:tr w:rsidR="00353F31" w:rsidRPr="00353F31" w14:paraId="3361B1B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8D2A4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3EA9F2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METOCLOPRAMIDA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AE80DA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3004.90.41</w:t>
            </w:r>
          </w:p>
        </w:tc>
      </w:tr>
      <w:tr w:rsidR="00353F31" w:rsidRPr="00353F31" w14:paraId="6A4BA81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5EC7E4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CB5ECE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MITOXANTRONA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A4DEB6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3004.90.39</w:t>
            </w:r>
          </w:p>
        </w:tc>
      </w:tr>
      <w:tr w:rsidR="00353F31" w:rsidRPr="00353F31" w14:paraId="13C59FCE"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37BD7D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1132A8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PALONOSETRONA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752EFC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29E69457"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1F9054A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110</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7F0BD0E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PAZOPANIBE</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0359DFA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4F8DC8A9"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DD592B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556955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PIRIDOXINA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5119BA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3004.50.90</w:t>
            </w:r>
          </w:p>
        </w:tc>
      </w:tr>
      <w:tr w:rsidR="00353F31" w:rsidRPr="00353F31" w14:paraId="2E2CFC0F"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D57D7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DF54C7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PONATINIBE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683179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5DD81FF1"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0ECE9D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113</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276E87A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TOPOTECANA</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5656DFE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3004.49.10</w:t>
            </w:r>
          </w:p>
        </w:tc>
      </w:tr>
      <w:tr w:rsidR="00353F31" w:rsidRPr="00353F31" w14:paraId="5F38F1DB"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74E52E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114</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2CED5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CLORIDRATO DE ZIPRASIDONA MONOIDRATADO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3E97BA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71B205AA" w14:textId="77777777" w:rsidTr="00353F31">
        <w:trPr>
          <w:trHeight w:val="51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6A3501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243C9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COMPLEXO PROTROMBÍNICO PARCIALMENTE ATIVADO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DA3D86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3002.12.39</w:t>
            </w:r>
          </w:p>
        </w:tc>
      </w:tr>
      <w:tr w:rsidR="00353F31" w:rsidRPr="00353F31" w14:paraId="025B255E"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5903C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970A9F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CRIZOTINIBE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2347AE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79ADC4C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DB544E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E20AC1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DACARBAZINA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676768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73318D2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A63C9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12EB7A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DAPAGLIFLOZINA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847BD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3004.90.59</w:t>
            </w:r>
          </w:p>
        </w:tc>
      </w:tr>
      <w:tr w:rsidR="00353F31" w:rsidRPr="00353F31" w14:paraId="6954E05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F01689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41624B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DARATUMUMABE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08BAC1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5640CDC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83047F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F45DC6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DAROLUTAMIDA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625E14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118FA3A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F23AC8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69E915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DASATINIBE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C3A3EF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4A399F7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E86814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91B714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DECITABINA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CD609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41A7007E"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FA6B2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928384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DEFERASIROX</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702CE0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459C432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ECAB7B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1F6CE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DENOSUMABE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45A41D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3C9862B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6C7FCC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138B2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DEXAMETASONA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72048D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3004.32.90</w:t>
            </w:r>
          </w:p>
        </w:tc>
      </w:tr>
      <w:tr w:rsidR="00353F31" w:rsidRPr="00353F31" w14:paraId="65FF4FD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D10AA5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126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3631EC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DIASPARTATO DE PASIREOTIDA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CA1607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3004.39.29</w:t>
            </w:r>
          </w:p>
        </w:tc>
      </w:tr>
      <w:tr w:rsidR="00353F31" w:rsidRPr="00353F31" w14:paraId="0A8BFAD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EA78A7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C7774A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DIAZEPAM</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DC430A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3004.90.64</w:t>
            </w:r>
          </w:p>
        </w:tc>
      </w:tr>
      <w:tr w:rsidR="00353F31" w:rsidRPr="00353F31" w14:paraId="24CD948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72216F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1D6EE6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DICLORIDRATO DE DACLATASVIR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D857B0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27A2306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DC903B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39FA4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DICLORIDRATO DE PRAMIPEXOL MONOIDRATADO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E64446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5B410D18"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4272C8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DE49D8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DICLORIDRATO DE QUININA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67BED0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3004.49.90</w:t>
            </w:r>
          </w:p>
        </w:tc>
      </w:tr>
      <w:tr w:rsidR="00353F31" w:rsidRPr="00353F31" w14:paraId="515F303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9A02C9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0DC1CD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DICLORIDRATO DE SAPROPTERINA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74A1D9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3AE0560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BCA2E9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66AF51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DIDANOSINA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048FB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02485ED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B5262A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2A06FE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DIETILESTILBESTROL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FF1975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3004.90.95</w:t>
            </w:r>
          </w:p>
        </w:tc>
      </w:tr>
      <w:tr w:rsidR="00353F31" w:rsidRPr="00353F31" w14:paraId="0462511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D6C38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BB4D64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DIFOSFATO DE CLOROQUINA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38DDCF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7D0BD38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ACD87A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9DA7A5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DIMALEATO DE AFATINIBE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D93756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210A221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9BF879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3C25F4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DIMETILSULFÓXIDO DE TRAMETINIBE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2CE57C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1737772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CCBB4E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DE82A9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DITARTARATO DE VINORELBINA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EB66B1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3004.49.90</w:t>
            </w:r>
          </w:p>
        </w:tc>
      </w:tr>
      <w:tr w:rsidR="00353F31" w:rsidRPr="00353F31" w14:paraId="3714C0AE"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5E3ABB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A3ECE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DOCETAXEL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67BD1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3004.90.59</w:t>
            </w:r>
          </w:p>
        </w:tc>
      </w:tr>
      <w:tr w:rsidR="00353F31" w:rsidRPr="00353F31" w14:paraId="268755D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230AD6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079FCC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DOCETAXEL TRI-HIDRATADO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2E2168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3004.90.59</w:t>
            </w:r>
          </w:p>
        </w:tc>
      </w:tr>
      <w:tr w:rsidR="00353F31" w:rsidRPr="00353F31" w14:paraId="1023C31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0F6062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95704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DOLUTEGRAVIR SÓDICO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A573F4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23E8D3D1"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47000E9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141</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683C8A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DOXICICLINA MONOIDRATADA</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759659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3004.20.99</w:t>
            </w:r>
          </w:p>
        </w:tc>
      </w:tr>
      <w:tr w:rsidR="00353F31" w:rsidRPr="00353F31" w14:paraId="34450CDC"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612CE1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A7A42E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DURVALUMABE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F6517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30BA124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80B13D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C04D04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ECULIZUMABE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FB653D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2F4A640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D5B0A3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8A418E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EFAVIRENZ</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A5C3AD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3004.90.78</w:t>
            </w:r>
          </w:p>
        </w:tc>
      </w:tr>
      <w:tr w:rsidR="00353F31" w:rsidRPr="00353F31" w14:paraId="5AC151C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3EB7E0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C4E186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ELEXACAFTOR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B0ADC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65650CC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56A690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E4CEEF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ELOTUZUMABE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877578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119559E8"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70A77C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147</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6459035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ELTROMBOPAGUE OLAMINA</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45E2319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54F8E3C2"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9A6C9E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E9CC50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EMBONATO DE TRIPTORRELINA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F40D35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3004.39.18</w:t>
            </w:r>
          </w:p>
        </w:tc>
      </w:tr>
      <w:tr w:rsidR="00353F31" w:rsidRPr="00353F31" w14:paraId="131EE37C"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B466E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81A780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EMICIZUMABE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A7C719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3BC0480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309CAE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9BA35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EMTRICITABINA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7AABA7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3004.90.78</w:t>
            </w:r>
          </w:p>
        </w:tc>
      </w:tr>
      <w:tr w:rsidR="00353F31" w:rsidRPr="00353F31" w14:paraId="0625E9B7" w14:textId="77777777" w:rsidTr="00353F31">
        <w:trPr>
          <w:trHeight w:val="51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A98752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5D465D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ENANTATO DE NORETISTERONA + VALERATO DE ESTRADIOL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053B3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3004.30.39</w:t>
            </w:r>
          </w:p>
        </w:tc>
      </w:tr>
      <w:tr w:rsidR="00353F31" w:rsidRPr="00353F31" w14:paraId="5FE21BA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783B8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35BD1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ENFLURANO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47BE3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3004.90.99</w:t>
            </w:r>
          </w:p>
        </w:tc>
      </w:tr>
      <w:tr w:rsidR="00353F31" w:rsidRPr="00353F31" w14:paraId="3007710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04CE6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13207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ENFUVIRTIDA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74AEA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170D76C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887225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33CF11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ENTRICITABINA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3F9F3D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3004.90.78</w:t>
            </w:r>
          </w:p>
        </w:tc>
      </w:tr>
      <w:tr w:rsidR="00353F31" w:rsidRPr="00353F31" w14:paraId="775BCB0F" w14:textId="77777777" w:rsidTr="00353F31">
        <w:trPr>
          <w:trHeight w:val="51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A9340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E1311C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ENTRICITABINA + FUMARATO TENOFOVIR DESOPROXILA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C9D3D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3004.90.78</w:t>
            </w:r>
          </w:p>
        </w:tc>
      </w:tr>
      <w:tr w:rsidR="00353F31" w:rsidRPr="00353F31" w14:paraId="058F167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789F4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2884F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ENZALUTAMIDA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2522CD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139AF75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D5E7FD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D5B516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ERDAFITINIBE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34F487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5FB80B0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B0F616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817AD7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ESILATO DE NINTEDANIBE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F6779C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221845D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28B104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BFCA21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ESPIRONOLACTONA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5E29FC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3004.32.20</w:t>
            </w:r>
          </w:p>
        </w:tc>
      </w:tr>
      <w:tr w:rsidR="00353F31" w:rsidRPr="00353F31" w14:paraId="2C0E2B2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83C644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FDFFED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ESTAVUDINA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F3F578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4E0CBE3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699CE0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581ED7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ETINILESTRADIOL + LEVONORGESTREL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47F989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3004.39.39</w:t>
            </w:r>
          </w:p>
        </w:tc>
      </w:tr>
      <w:tr w:rsidR="00353F31" w:rsidRPr="00353F31" w14:paraId="3F8FB31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9E9AE5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4D1936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ETOMIDATO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710837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3FDC276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6D52FF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B9D4D8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ETOPOSIDEO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CB3FC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3004.90.78</w:t>
            </w:r>
          </w:p>
        </w:tc>
      </w:tr>
      <w:tr w:rsidR="00353F31" w:rsidRPr="00353F31" w14:paraId="7531B64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BE1453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C29D0F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ETRAVIRINA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B422FD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72ADAC2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F2A889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DC7487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EVEROLIMO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13328B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3004.90.78</w:t>
            </w:r>
          </w:p>
        </w:tc>
      </w:tr>
      <w:tr w:rsidR="00353F31" w:rsidRPr="00353F31" w14:paraId="5F89F12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BB22C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D5F774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EXEMESTANO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26F367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3004.39.94</w:t>
            </w:r>
          </w:p>
        </w:tc>
      </w:tr>
      <w:tr w:rsidR="00353F31" w:rsidRPr="00353F31" w14:paraId="6CA0E2A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9F5A1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F54368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FATOR IX DE COAGULAÇÃO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CBDE90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3002.12.39</w:t>
            </w:r>
          </w:p>
        </w:tc>
      </w:tr>
      <w:tr w:rsidR="00353F31" w:rsidRPr="00353F31" w14:paraId="2A34A862" w14:textId="77777777" w:rsidTr="00353F31">
        <w:trPr>
          <w:trHeight w:val="51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7323A38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168</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3944D5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FATOR VII DE COAGULAÇÃO ATIVADO RECOMBINANTE</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20B3BBB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3002.12.39</w:t>
            </w:r>
          </w:p>
        </w:tc>
      </w:tr>
      <w:tr w:rsidR="00353F31" w:rsidRPr="00353F31" w14:paraId="4DAA5F90"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12C6F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169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0C6E7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FATOR VIII DE COAGULAÇÃO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9BC08C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3002.12.39</w:t>
            </w:r>
          </w:p>
        </w:tc>
      </w:tr>
      <w:tr w:rsidR="00353F31" w:rsidRPr="00353F31" w14:paraId="536C0347" w14:textId="77777777" w:rsidTr="00353F31">
        <w:trPr>
          <w:trHeight w:val="51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C20EE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679FAB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FATOR VIII DE COAGULAÇÃO CONTENDO FATOR DE VON WILLEBRAND</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09446C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3002.12.39</w:t>
            </w:r>
          </w:p>
        </w:tc>
      </w:tr>
      <w:tr w:rsidR="00353F31" w:rsidRPr="00353F31" w14:paraId="41D0E42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1C6A3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C7A0E6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FATOR VIII DE COAGULAÇÃO RECOMBINANTE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1868C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3002.12.39</w:t>
            </w:r>
          </w:p>
        </w:tc>
      </w:tr>
      <w:tr w:rsidR="00353F31" w:rsidRPr="00353F31" w14:paraId="26A60D6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5CCA0C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641B8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FENTANILA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23CEEE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2A23CE0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B5C06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477E1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FILGRASTIM</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6230FD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57A5770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AA2AB7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D99E44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FLUORURACILA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3D75A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367EDC8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1D492D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3117A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FOLINATO DE CÁLCIO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0945B4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3004.50.10</w:t>
            </w:r>
          </w:p>
        </w:tc>
      </w:tr>
      <w:tr w:rsidR="00353F31" w:rsidRPr="00353F31" w14:paraId="373B1C4E"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BDE2AA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517818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FOSAMPRENAVIR CÁLCICO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1D082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3004.90.78</w:t>
            </w:r>
          </w:p>
        </w:tc>
      </w:tr>
      <w:tr w:rsidR="00353F31" w:rsidRPr="00353F31" w14:paraId="2DE7870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1B9B93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D049FB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FOSFATO DE FLUDARABINA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5703D2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3004.90.78</w:t>
            </w:r>
          </w:p>
        </w:tc>
      </w:tr>
      <w:tr w:rsidR="00353F31" w:rsidRPr="00353F31" w14:paraId="7FB6808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634847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7CAB06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FOSFATO DE OSELTAMIVIR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5DE643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3004.90.49</w:t>
            </w:r>
          </w:p>
        </w:tc>
      </w:tr>
      <w:tr w:rsidR="00353F31" w:rsidRPr="00353F31" w14:paraId="5470046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76E3F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B756E3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FOSFATO DE RUXOLITINIBE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31269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1D59555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866B85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7BACD4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FOSFATO DE SITAGLIPTINA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461F74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0CE09B25"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072C851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181</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51FA6E9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FOTEMUSTINA</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0F71694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3004.90.58</w:t>
            </w:r>
          </w:p>
        </w:tc>
      </w:tr>
      <w:tr w:rsidR="00353F31" w:rsidRPr="00353F31" w14:paraId="4394220E"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FAC7F7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182</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7A27B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FULVESTRANTO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F55A47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3004.39.36</w:t>
            </w:r>
          </w:p>
        </w:tc>
      </w:tr>
      <w:tr w:rsidR="00353F31" w:rsidRPr="00353F31" w14:paraId="37DE48CE"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24EB5A6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3F85A7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FUMARATO DE DIMETILA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9B4604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3004.90.29</w:t>
            </w:r>
          </w:p>
        </w:tc>
      </w:tr>
      <w:tr w:rsidR="00353F31" w:rsidRPr="00353F31" w14:paraId="37210D6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59BC5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3F3AD7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FUMARATO DE TENOFOVIR DESOPROXILA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652876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6654CB8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A0AF3F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13F22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FUROSEMIDA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E0D111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3004.90.76</w:t>
            </w:r>
          </w:p>
        </w:tc>
      </w:tr>
      <w:tr w:rsidR="00353F31" w:rsidRPr="00353F31" w14:paraId="7AC1452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E10309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E25D0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GALSULFASE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BBF739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3004.90.19</w:t>
            </w:r>
          </w:p>
        </w:tc>
      </w:tr>
      <w:tr w:rsidR="00353F31" w:rsidRPr="00353F31" w14:paraId="70DA2798"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3880F3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5BD780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GANCICLOVIR SÓDICO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0B312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542032C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C2DE3A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783AF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GEFITINIBE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200CF5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49562D1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2499A4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CB1157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GLICOSE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090AD5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3004.90.99</w:t>
            </w:r>
          </w:p>
        </w:tc>
      </w:tr>
      <w:tr w:rsidR="00353F31" w:rsidRPr="00353F31" w14:paraId="3D61EE2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A0D4A7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AEF6F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GOLIMUMABE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E82722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0F71FC6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0FA198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5B2DF5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GOSSERRELINA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A2F9B9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3004.39.27</w:t>
            </w:r>
          </w:p>
        </w:tc>
      </w:tr>
      <w:tr w:rsidR="00353F31" w:rsidRPr="00353F31" w14:paraId="5562F85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2EBD2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BE456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GRANISETRON</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1C88A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3004.49.50</w:t>
            </w:r>
          </w:p>
        </w:tc>
      </w:tr>
      <w:tr w:rsidR="00353F31" w:rsidRPr="00353F31" w14:paraId="004FDFE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0DD1E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DF592D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HALOPERIDOL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10E654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45A08D58"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34CB67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10008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HIDROXIUREIA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9657E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3004.90.99</w:t>
            </w:r>
          </w:p>
        </w:tc>
      </w:tr>
      <w:tr w:rsidR="00353F31" w:rsidRPr="00353F31" w14:paraId="2E134B6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B5B466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7A8CAA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HIPOCLORITO DE SÓDIO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173AF2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3004.90.99</w:t>
            </w:r>
          </w:p>
        </w:tc>
      </w:tr>
      <w:tr w:rsidR="00353F31" w:rsidRPr="00353F31" w14:paraId="037AF5B3"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353F846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196</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60C75E2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IBANDRONATO SÓDIO</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5B73C5D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3004.90.59</w:t>
            </w:r>
          </w:p>
        </w:tc>
      </w:tr>
      <w:tr w:rsidR="00353F31" w:rsidRPr="00353F31" w14:paraId="7CED277F"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F3086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197</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3B432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IBRUTINIBE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304DF0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62051CA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1111B1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8480C4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IDARRUBICINA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F0AF2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3004.20.63</w:t>
            </w:r>
          </w:p>
        </w:tc>
      </w:tr>
      <w:tr w:rsidR="00353F31" w:rsidRPr="00353F31" w14:paraId="5582E04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928B63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9E23D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IDURSULFASE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76CD7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3004.90.14</w:t>
            </w:r>
          </w:p>
        </w:tc>
      </w:tr>
      <w:tr w:rsidR="00353F31" w:rsidRPr="00353F31" w14:paraId="526CB078"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8E37D8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A538D8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IFOSFAMIDA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269DDB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5E9CD39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EBABB6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CB3D65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IMUNOGLOBULINA ANTIRRÁBICA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A3216A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3002.12.39</w:t>
            </w:r>
          </w:p>
        </w:tc>
      </w:tr>
      <w:tr w:rsidR="00353F31" w:rsidRPr="00353F31" w14:paraId="067B1CD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16E6BE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42D3B4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IMUNOGLOBULINA ANTITETÂNICA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648EB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3002.12.39</w:t>
            </w:r>
          </w:p>
        </w:tc>
      </w:tr>
      <w:tr w:rsidR="00353F31" w:rsidRPr="00353F31" w14:paraId="55FD98E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C0D4E5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5829C2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IMUNOGLOBULINA HUMANA ANTI-HEPATITE B</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EAE0B8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3002.12.39</w:t>
            </w:r>
          </w:p>
        </w:tc>
      </w:tr>
      <w:tr w:rsidR="00353F31" w:rsidRPr="00353F31" w14:paraId="3966C02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CDED13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B0D374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INSULINA GLARGINA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50D46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3004.31.00</w:t>
            </w:r>
          </w:p>
        </w:tc>
      </w:tr>
      <w:tr w:rsidR="00353F31" w:rsidRPr="00353F31" w14:paraId="3EAA48B5"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5E73C2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2FBEB7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INSULINA HUMANA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585877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3004.31.00</w:t>
            </w:r>
          </w:p>
        </w:tc>
      </w:tr>
      <w:tr w:rsidR="00353F31" w:rsidRPr="00353F31" w14:paraId="3DBEC65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5B410E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7F892B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INTERFERON ALFA-2A E INTERFERON ALFA-2B</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621E79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496D350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ACC488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A06669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IOPAMIDOL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29A6D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3006.30.13</w:t>
            </w:r>
          </w:p>
        </w:tc>
      </w:tr>
      <w:tr w:rsidR="00353F31" w:rsidRPr="00353F31" w14:paraId="1599C07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D97F81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A15DDE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IPILIMUMABE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3EDD1E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4355AEE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67873C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5FDC8F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ISETIONATO DE PENTAMIDINA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413B6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3004.90.47</w:t>
            </w:r>
          </w:p>
        </w:tc>
      </w:tr>
      <w:tr w:rsidR="00353F31" w:rsidRPr="00353F31" w14:paraId="1ACD47C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9228E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DCC6C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ISOFLURANO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669FAF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3004.90.99</w:t>
            </w:r>
          </w:p>
        </w:tc>
      </w:tr>
      <w:tr w:rsidR="00353F31" w:rsidRPr="00353F31" w14:paraId="52F734E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04818D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8ED4DE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ISOTRETINOÍNA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2D3D09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3004.50.90</w:t>
            </w:r>
          </w:p>
        </w:tc>
      </w:tr>
      <w:tr w:rsidR="00353F31" w:rsidRPr="00353F31" w14:paraId="4557D87E"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0B59D9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26CA1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IVACAFTOR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C7B682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7ADEC2E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619445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213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25EE2D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LAMIVUDINA + ZIDOVUDINA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D3239C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63A351E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EE7382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76251A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LETROZOL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1E2C4C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090F361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B8A7F7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B498D1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LEVETIRACETAM</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FB68B6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4649AD8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79B600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EC0E66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LIDOCAÍNA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953FE2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3004.90.43</w:t>
            </w:r>
          </w:p>
        </w:tc>
      </w:tr>
      <w:tr w:rsidR="00353F31" w:rsidRPr="00353F31" w14:paraId="3A3C598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392F6F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818992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LINEZOLIDA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2B73A1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69CF2AA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8443D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D05C6E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LIPEGFILGRASTIM</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1ACB6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645E8A67"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4BA3AD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219</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6134518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LOPINAVIR + RITONAVIR</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2F29744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5319A591"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9F07D9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A0FD4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LOSARTANA POTÁSSICA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C69D4E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34C2D5FB"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9F18A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26DC12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LUMACAFTOR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799078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506C2C9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197D56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8E2946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MALEATO DE ACALABRUTINIBE MONOIDRATADO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7631D6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7CEA1B9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0F8A3A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DAC34D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MALEATO DE SUNITINIBE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273BB6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57D6401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C31454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93B6A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MALEATO DE TIMOLOL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7836C1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0E1C4C8C"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5166743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225</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62867B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MARAVIROQUE</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5C35918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3004.90.49</w:t>
            </w:r>
          </w:p>
        </w:tc>
      </w:tr>
      <w:tr w:rsidR="00353F31" w:rsidRPr="00353F31" w14:paraId="092DF23C"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EB1574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46EE08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MEPOLIZUMABE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CA8F78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1769EF1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2B28DA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6F075A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MERCAPTOPURINA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1DDDC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3004.90.63</w:t>
            </w:r>
          </w:p>
        </w:tc>
      </w:tr>
      <w:tr w:rsidR="00353F31" w:rsidRPr="00353F31" w14:paraId="6C5C942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6051F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D9D8BD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MESILATO DE DABRAFENIBE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00A75F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7E8A309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6AC1C3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3C4576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MESILATO DE DESFERROXAMINA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E5A054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3004.90.48</w:t>
            </w:r>
          </w:p>
        </w:tc>
      </w:tr>
      <w:tr w:rsidR="00353F31" w:rsidRPr="00353F31" w14:paraId="75C6D3A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677E87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11E6A7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MESILATO DE IMATINIBE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6E6F8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4DACB6DE"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7B1973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302D6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MESILATO DE NELFINAVIR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EF1649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350A048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5F03D7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C72B76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MESILATO DE OSIMERTINIBE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7F2B4A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0B9A61F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C5D559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3A9367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MESILATO DE RASAGILINA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D9AED9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3004.90.39</w:t>
            </w:r>
          </w:p>
        </w:tc>
      </w:tr>
      <w:tr w:rsidR="00353F31" w:rsidRPr="00353F31" w14:paraId="2A0E8FD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CAD614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27AAAA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MESNA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6F0AC4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3004.90.59</w:t>
            </w:r>
          </w:p>
        </w:tc>
      </w:tr>
      <w:tr w:rsidR="00353F31" w:rsidRPr="00353F31" w14:paraId="342410C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BB1EA3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3737DD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METILPREDNISOLONA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0AFD2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3004.90.99</w:t>
            </w:r>
          </w:p>
        </w:tc>
      </w:tr>
      <w:tr w:rsidR="00353F31" w:rsidRPr="00353F31" w14:paraId="625B3BF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6A50B6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4B2FEC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METOTREXATO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1E3FC8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27D05F3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117DDF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BAB8D9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METOTREXATO DE SÓDIO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F63EEE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3BD2381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FE2B31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6FEB82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MICOFENOLATO DE MOFETILA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4EB8EC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2DB0EAF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ABFDB7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D528A9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MICOFENOLATO DE SÓDIO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29C9FF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3004.90.59</w:t>
            </w:r>
          </w:p>
        </w:tc>
      </w:tr>
      <w:tr w:rsidR="00353F31" w:rsidRPr="00353F31" w14:paraId="2E3EBD5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7320C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60AC28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MIDAZOLAM</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5D603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23C44D3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7F1B8D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F4D304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MIDOSTAURINA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F42E12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404151E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CD30BB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775A2C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MIFAMURTIDA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6F1AB3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3004.90.59</w:t>
            </w:r>
          </w:p>
        </w:tc>
      </w:tr>
      <w:tr w:rsidR="00353F31" w:rsidRPr="00353F31" w14:paraId="14476DD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4F0530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2AEF9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MITOMICINA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DB1423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3004.20.91</w:t>
            </w:r>
          </w:p>
        </w:tc>
      </w:tr>
      <w:tr w:rsidR="00353F31" w:rsidRPr="00353F31" w14:paraId="76581E2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34E7E3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54DEAE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MITOTANO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938E28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3004.90.95</w:t>
            </w:r>
          </w:p>
        </w:tc>
      </w:tr>
      <w:tr w:rsidR="00353F31" w:rsidRPr="00353F31" w14:paraId="6903267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D88A8D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EC1F34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NEVIRAPINA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19EED5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7C048FE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8E6E47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CD694A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NILOTINIBE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F1176B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7857DD4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611F5B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A0D966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NITRENDIPINO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64FA4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190F51F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DD1BAF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1FEC0C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NIVOLUMABE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536F98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630D14E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BC9153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C4116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NUSINERSENA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817C5D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6B0AA0A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7E6E4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FE3E62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OCRELIZUMABE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50279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1BC351B8"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1C2006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A976D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OCTREOTIDA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E4442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3004.39.26</w:t>
            </w:r>
          </w:p>
        </w:tc>
      </w:tr>
      <w:tr w:rsidR="00353F31" w:rsidRPr="00353F31" w14:paraId="6E6879A8"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F22CFF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590310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OLAPARIBE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7B6E47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27C9A3A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910119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880064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OLARATUMABE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27CC62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20532B6D"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7D97F1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254</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492A88B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ONASEMNOGENO ABEPARVOVEQUE</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7FCAC0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3002.90.00</w:t>
            </w:r>
          </w:p>
        </w:tc>
      </w:tr>
      <w:tr w:rsidR="00353F31" w:rsidRPr="00353F31" w14:paraId="0C641181"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1B5BB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23F4906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OXALIPLATINA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855BDE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3004.90.99</w:t>
            </w:r>
          </w:p>
        </w:tc>
      </w:tr>
      <w:tr w:rsidR="00353F31" w:rsidRPr="00353F31" w14:paraId="7964E76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600449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35581E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PACLITAXEL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2650B0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3004.90.59</w:t>
            </w:r>
          </w:p>
        </w:tc>
      </w:tr>
      <w:tr w:rsidR="00353F31" w:rsidRPr="00353F31" w14:paraId="52A5B51A"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2F0E4EC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257</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52F142D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PALBOCICLIBE</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0C9F344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30CA6305"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3A21857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258</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3309994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PAMIDRONATO DISSÓDICO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249B5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3004.90.59</w:t>
            </w:r>
          </w:p>
        </w:tc>
      </w:tr>
      <w:tr w:rsidR="00353F31" w:rsidRPr="00353F31" w14:paraId="05FFD618"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5F4575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6C35D2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PAMOATO DE PASIREOTIDA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0FD8AA0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3004.39.29</w:t>
            </w:r>
          </w:p>
        </w:tc>
      </w:tr>
      <w:tr w:rsidR="00353F31" w:rsidRPr="00353F31" w14:paraId="1B4D63C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2C4FA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9C66D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PANCREATINA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C5531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3004.90.19</w:t>
            </w:r>
          </w:p>
        </w:tc>
      </w:tr>
      <w:tr w:rsidR="00353F31" w:rsidRPr="00353F31" w14:paraId="62A051F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2FA3CB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4F8D7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PANITUMUMABE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97FB06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2B2B0FF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B7446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6B5B6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PEG INTERFERON ALFA-2B</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418817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3F0BBC5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E1136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55FD61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PEG INTERFERON ALFA-2A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8A4382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3002.15.10</w:t>
            </w:r>
          </w:p>
        </w:tc>
      </w:tr>
      <w:tr w:rsidR="00353F31" w:rsidRPr="00353F31" w14:paraId="19F08A8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0450C9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401563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PEGASPARGASE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255A03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3004.90.19</w:t>
            </w:r>
          </w:p>
        </w:tc>
      </w:tr>
      <w:tr w:rsidR="00353F31" w:rsidRPr="00353F31" w14:paraId="1CC8268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BFFB63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BFD12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PEGFILGRASTIM</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6AA42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53D8104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57A632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339C64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PEMETREXEDE DISSÓDICO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A784AB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2526044E"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2F62A1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8B8D5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PEMETREXEDE DISSÓDICO HEMIPENTAIDRATADO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5D205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4C29CD7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E7FED8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CC8B2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PEMETREXEDE DISSÓDICO HEPTAIDRATADO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A7D83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2DC7F52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ABC288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F6B4B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PERTUZUMABE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239C85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2FB9729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B154F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BA196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PIOGLITAZONA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124E6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54647BA9" w14:textId="77777777" w:rsidTr="00353F31">
        <w:trPr>
          <w:trHeight w:val="51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86D0D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AA0464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PIRAZINAMIDA + RIFAMPICINA + CLORIDRATO DE ETAMBUTOL + ISONIAZIDA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1B4E93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3002.20.32</w:t>
            </w:r>
          </w:p>
        </w:tc>
      </w:tr>
      <w:tr w:rsidR="00353F31" w:rsidRPr="00353F31" w14:paraId="4C38B4F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DE8EC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BC85F4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PLERIXAFOR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0FBF02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1F5A03A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683A6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388E22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PRAZIQUANTEL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558EBC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3004.90.63</w:t>
            </w:r>
          </w:p>
        </w:tc>
      </w:tr>
      <w:tr w:rsidR="00353F31" w:rsidRPr="00353F31" w14:paraId="01BDF28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B4A75F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29C078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PREDNISOLONA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6D8AE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3004.32.10</w:t>
            </w:r>
          </w:p>
        </w:tc>
      </w:tr>
      <w:tr w:rsidR="00353F31" w:rsidRPr="00353F31" w14:paraId="1B0B295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F0F18D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138AF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PREGABALINA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6A31FE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3004.90.39</w:t>
            </w:r>
          </w:p>
        </w:tc>
      </w:tr>
      <w:tr w:rsidR="00353F31" w:rsidRPr="00353F31" w14:paraId="14CAE5D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63D112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FC88B6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PROPOFOL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B9957D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3004.90.95</w:t>
            </w:r>
          </w:p>
        </w:tc>
      </w:tr>
      <w:tr w:rsidR="00353F31" w:rsidRPr="00353F31" w14:paraId="091692D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6E109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22AF9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QUININA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5AE419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3004.49.90</w:t>
            </w:r>
          </w:p>
        </w:tc>
      </w:tr>
      <w:tr w:rsidR="00353F31" w:rsidRPr="00353F31" w14:paraId="6E03ABD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20C5EA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F97317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RABEPRAZOL SÓDICO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6524A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143AFF1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DE51B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95E90D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RALTEGRAVIR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BE67C4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3004.90.49</w:t>
            </w:r>
          </w:p>
        </w:tc>
      </w:tr>
      <w:tr w:rsidR="00353F31" w:rsidRPr="00353F31" w14:paraId="7FE5FC8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65A12B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88DCBA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RAMUCIRUMABE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2C9B9B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17DA5A1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516254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DA10B6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RASBURICASE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63F5CD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3004.90.19</w:t>
            </w:r>
          </w:p>
        </w:tc>
      </w:tr>
      <w:tr w:rsidR="00353F31" w:rsidRPr="00353F31" w14:paraId="13B83161"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2EBEC2A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282</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673D5C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REGORAFENIBE</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3818350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215E73A4"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C4B212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283</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9443AA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RIBAVIRINA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198BC05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44C1DF5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F87309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060252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RIFAMPICINA + ISONIAZIDA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37D9B7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3004.20.32</w:t>
            </w:r>
          </w:p>
        </w:tc>
      </w:tr>
      <w:tr w:rsidR="00353F31" w:rsidRPr="00353F31" w14:paraId="2D950C1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CA23F3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760BBD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RILUZOL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512CED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57E4B4A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9FE3C0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951B8A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RISANQUIZUMABE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F26A06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4D7900A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BF2988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4D309B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RISDIPLAM</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F2805F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08E7F275"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61B34E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CC85B4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RISPERIDONA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D628DD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4F5F4D7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54D305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D438E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RITONAVIR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3ABC2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3004.90.78</w:t>
            </w:r>
          </w:p>
        </w:tc>
      </w:tr>
      <w:tr w:rsidR="00353F31" w:rsidRPr="00353F31" w14:paraId="7EEFF76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62C668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06683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RITUXIMABE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7CE431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3002.15.20</w:t>
            </w:r>
          </w:p>
        </w:tc>
      </w:tr>
      <w:tr w:rsidR="00353F31" w:rsidRPr="00353F31" w14:paraId="5350014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6F24F6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8DC21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SACUBITRIL VALSARTANA SÓDICA HIDRATADA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00DFA8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5A74089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F4ECA0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CA94D5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SAQUINAVIR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60860B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216E440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07AE2E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55F5B0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SAXAGLIPTINA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6352F8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2133F370"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1E33F0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294</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499938B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SECUQUINUMABE</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162193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28F56AED"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10EE67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3ABD7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SELEXIPAGUE</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42649D5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47374CA2"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A13C8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296</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140A93D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SINVASTATINA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74D5C0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3004.90.59</w:t>
            </w:r>
          </w:p>
        </w:tc>
      </w:tr>
      <w:tr w:rsidR="00353F31" w:rsidRPr="00353F31" w14:paraId="010D332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F83BCB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BEAA3F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SOFOSBUVIR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3A160D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20D7AA4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26F721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8780AC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SOMATROPINA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041A15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3004.39.29</w:t>
            </w:r>
          </w:p>
        </w:tc>
      </w:tr>
      <w:tr w:rsidR="00353F31" w:rsidRPr="00353F31" w14:paraId="1014943B" w14:textId="77777777" w:rsidTr="00353F31">
        <w:trPr>
          <w:trHeight w:val="51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CAB27B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D1EDE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SORO ANTIARACNÍDICO (LOXOSCELES, PHONEUTRIA E TITYUS)</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451C58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3002.12.11</w:t>
            </w:r>
          </w:p>
        </w:tc>
      </w:tr>
      <w:tr w:rsidR="00353F31" w:rsidRPr="00353F31" w14:paraId="61F0D67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08765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5496B8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SORO ANTIBOTRÓPICO (PENTAVALENTE)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CAE9E0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3002.12.11</w:t>
            </w:r>
          </w:p>
        </w:tc>
      </w:tr>
      <w:tr w:rsidR="00353F31" w:rsidRPr="00353F31" w14:paraId="5865C9C7" w14:textId="77777777" w:rsidTr="00353F31">
        <w:trPr>
          <w:trHeight w:val="51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F5FA8D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301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3DCCFE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SORO ANTIBOTRÓPICO (PENTAVALENTE) E ANTICROTÁLICO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9212A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3002.12.11</w:t>
            </w:r>
          </w:p>
        </w:tc>
      </w:tr>
      <w:tr w:rsidR="00353F31" w:rsidRPr="00353F31" w14:paraId="0889DB2F" w14:textId="77777777" w:rsidTr="00353F31">
        <w:trPr>
          <w:trHeight w:val="51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3FAAE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313FAE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SORO ANTIBOTRÓPICO (PENTAVALENTE) E ANTILAQUÉTICO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08D51D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3002.12.11</w:t>
            </w:r>
          </w:p>
        </w:tc>
      </w:tr>
      <w:tr w:rsidR="00353F31" w:rsidRPr="00353F31" w14:paraId="5153EF8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BAA5C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1A7124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SORO ANTIBOTULÍNICO AB (BIVALENTE)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1756FE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3002.12.19</w:t>
            </w:r>
          </w:p>
        </w:tc>
      </w:tr>
      <w:tr w:rsidR="00353F31" w:rsidRPr="00353F31" w14:paraId="6676CBB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C17ECE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CE70C0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SORO ANTICROTÁLICO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6C4C99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3002.12.11</w:t>
            </w:r>
          </w:p>
        </w:tc>
      </w:tr>
      <w:tr w:rsidR="00353F31" w:rsidRPr="00353F31" w14:paraId="3B69148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6733E1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E2110A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SORO ANTIDIFTÉRICO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588C7E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3002.12.15</w:t>
            </w:r>
          </w:p>
        </w:tc>
      </w:tr>
      <w:tr w:rsidR="00353F31" w:rsidRPr="00353F31" w14:paraId="6584602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9462AD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3E5FD6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SORO ANTIELAPÍDICO (BIVALENTE)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93731F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3002.12.11</w:t>
            </w:r>
          </w:p>
        </w:tc>
      </w:tr>
      <w:tr w:rsidR="00353F31" w:rsidRPr="00353F31" w14:paraId="77A0E87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26A152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AB9861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SORO ANTIESCORPIÔNICO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A59871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3002.12.11</w:t>
            </w:r>
          </w:p>
        </w:tc>
      </w:tr>
      <w:tr w:rsidR="00353F31" w:rsidRPr="00353F31" w14:paraId="1F1926C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303901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ABAF7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SORO ANTILONÔMICO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1AA58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3002.12.11</w:t>
            </w:r>
          </w:p>
        </w:tc>
      </w:tr>
      <w:tr w:rsidR="00353F31" w:rsidRPr="00353F31" w14:paraId="1CF157EC"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22F0E3F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309</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0E66BF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SORO ANTILOXOSCÉLICO (TRIVALENTE)</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16C19EA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3002.12.11</w:t>
            </w:r>
          </w:p>
        </w:tc>
      </w:tr>
      <w:tr w:rsidR="00353F31" w:rsidRPr="00353F31" w14:paraId="28BFC61D"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71C6C2F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1333DF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SORO ANTIRRÁBICO</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5DD602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3002.12.19</w:t>
            </w:r>
          </w:p>
        </w:tc>
      </w:tr>
      <w:tr w:rsidR="00353F31" w:rsidRPr="00353F31" w14:paraId="796BADA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020149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9C388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SORO ANTITETÂNICO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D65E76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3002.12.12</w:t>
            </w:r>
          </w:p>
        </w:tc>
      </w:tr>
      <w:tr w:rsidR="00353F31" w:rsidRPr="00353F31" w14:paraId="1F86229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2F1483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D6C458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SUCCINATO DE METOPROLOL</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DB3A32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3004.90.39</w:t>
            </w:r>
          </w:p>
        </w:tc>
      </w:tr>
      <w:tr w:rsidR="00353F31" w:rsidRPr="00353F31" w14:paraId="6A16AE3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7EA19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AF18AD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SUCCINATO DE RIBOCICLIBE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F6829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37C3272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3279EA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1FD1DA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SUCCINATO SÓDICO DE HIDROCORTISONA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666FB4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3004.32.10</w:t>
            </w:r>
          </w:p>
        </w:tc>
      </w:tr>
      <w:tr w:rsidR="00353F31" w:rsidRPr="00353F31" w14:paraId="6437ED4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4C1611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9B5FD4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SULFADIAZINA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5C3664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3004.90.72</w:t>
            </w:r>
          </w:p>
        </w:tc>
      </w:tr>
      <w:tr w:rsidR="00353F31" w:rsidRPr="00353F31" w14:paraId="035C4E2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0960F2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7D0805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SULFAMETOXAZOL + TRIMETROPINA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4D891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3004.90.72</w:t>
            </w:r>
          </w:p>
        </w:tc>
      </w:tr>
      <w:tr w:rsidR="00353F31" w:rsidRPr="00353F31" w14:paraId="131141B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72F6BD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147DA2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SULFATO DE ABACAVIR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C8846C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54D43125"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8133DD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537F63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SULFATO DE ATAZANAVIR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EEE3E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24A0DC0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B6E28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C1056E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SULFATO DE BLEOMICINA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9E295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3004.20.93</w:t>
            </w:r>
          </w:p>
        </w:tc>
      </w:tr>
      <w:tr w:rsidR="00353F31" w:rsidRPr="00353F31" w14:paraId="3AD6B8A5"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A26FA6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461EC4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SULFATO DE INDINAVIR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BB35BD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74E480A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A76699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BBE4D1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SULFATO DE LAROTRECTINIBE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E9FD61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18B2D9B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D275F4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A7F09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SULFATO DE MORFINA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68A0A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3004.49.90</w:t>
            </w:r>
          </w:p>
        </w:tc>
      </w:tr>
      <w:tr w:rsidR="00353F31" w:rsidRPr="00353F31" w14:paraId="50620C45"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0564F5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A2F8A7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SULFATO DE MORFINA PENTAIDRATADO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CE09FD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3004.49.90</w:t>
            </w:r>
          </w:p>
        </w:tc>
      </w:tr>
      <w:tr w:rsidR="00353F31" w:rsidRPr="00353F31" w14:paraId="176FB0D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C7DA0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A7ED05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SULFATO DE QUININA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E0B029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3004.49.90</w:t>
            </w:r>
          </w:p>
        </w:tc>
      </w:tr>
      <w:tr w:rsidR="00353F31" w:rsidRPr="00353F31" w14:paraId="06A3F47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2E06C0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69DBB7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SULFATO DE VINCRISTINA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C2D730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3004.49.10</w:t>
            </w:r>
          </w:p>
        </w:tc>
      </w:tr>
      <w:tr w:rsidR="00353F31" w:rsidRPr="00353F31" w14:paraId="109E7F6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AE585C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2498D9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TACROLIMO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AC8B39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3004.90.78</w:t>
            </w:r>
          </w:p>
        </w:tc>
      </w:tr>
      <w:tr w:rsidR="00353F31" w:rsidRPr="00353F31" w14:paraId="69B0BA9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B893F5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B4FF9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TAFAMIDIS MEGLUMINA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6111DC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50CAB1A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BF2A4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6A50DD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TAMOXIFENO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510CE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3004.90.34</w:t>
            </w:r>
          </w:p>
        </w:tc>
      </w:tr>
      <w:tr w:rsidR="00353F31" w:rsidRPr="00353F31" w14:paraId="27CD94BE"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0B0D95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329</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233AABA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TARTARATO DE VARENICLINA</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1CD80F3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4135DAB6"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14D000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330</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AC293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TARTARATO DE VINORELBINA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65A9E15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3004.49.90</w:t>
            </w:r>
          </w:p>
        </w:tc>
      </w:tr>
      <w:tr w:rsidR="00353F31" w:rsidRPr="00353F31" w14:paraId="7BAF02FC"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A143C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331</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055D1A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TEMOZOLOMIDA</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5FDEA6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6709618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412807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4D67BD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TENECTEPLASE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359CC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3004.90.19</w:t>
            </w:r>
          </w:p>
        </w:tc>
      </w:tr>
      <w:tr w:rsidR="00353F31" w:rsidRPr="00353F31" w14:paraId="0D8EAF6B"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DEFD1E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4559FC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TENIPOSIDEO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3DE988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3004.90.78</w:t>
            </w:r>
          </w:p>
        </w:tc>
      </w:tr>
      <w:tr w:rsidR="00353F31" w:rsidRPr="00353F31" w14:paraId="3BE24B6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5EC41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3A1B28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TENOFOVIR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D4B46A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432A36B4"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374C8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231356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TENSIROLIMO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4DB7BD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3004.90.78</w:t>
            </w:r>
          </w:p>
        </w:tc>
      </w:tr>
      <w:tr w:rsidR="00353F31" w:rsidRPr="00353F31" w14:paraId="2BED067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581643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FED8C9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TERIFLUNOMIDA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7380A3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3004.90.49</w:t>
            </w:r>
          </w:p>
        </w:tc>
      </w:tr>
      <w:tr w:rsidR="00353F31" w:rsidRPr="00353F31" w14:paraId="0B5823A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F1E1AA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0F1A2E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TERIZIDONA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1036C2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268D0BB3"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4F5B9D2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338</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08A977F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TETRACICLINA</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686C873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3004.20.99</w:t>
            </w:r>
          </w:p>
        </w:tc>
      </w:tr>
      <w:tr w:rsidR="00353F31" w:rsidRPr="00353F31" w14:paraId="66B5F0FB"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0C0692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339</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731C81E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TEZACAFTOR</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7B1AFE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3A689E05"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CEAB2A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2D3EE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TIOGUANINA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77D3BB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5B22DF2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A82FBA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DFE488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TIPRANAVIR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F3263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3004.90.78</w:t>
            </w:r>
          </w:p>
        </w:tc>
      </w:tr>
      <w:tr w:rsidR="00353F31" w:rsidRPr="00353F31" w14:paraId="6555314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3D7084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B66297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TOCILIZUMABE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952B77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1659A8D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04FB9C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D97948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TOSILATO DE SORAFENIBE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B29316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75319655"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8AE36B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344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E74D2D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TRASTUZUMABE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2C9078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3002.15.20</w:t>
            </w:r>
          </w:p>
        </w:tc>
      </w:tr>
      <w:tr w:rsidR="00353F31" w:rsidRPr="00353F31" w14:paraId="344EA6C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A613D1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F7219E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TRIÓXIDO DE ARSÊNIO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757F4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3004.90.99</w:t>
            </w:r>
          </w:p>
        </w:tc>
      </w:tr>
      <w:tr w:rsidR="00353F31" w:rsidRPr="00353F31" w14:paraId="1C43EDA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4862334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A553F9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TRIPTORRELINA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374A0A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3004.39.18</w:t>
            </w:r>
          </w:p>
        </w:tc>
      </w:tr>
      <w:tr w:rsidR="00353F31" w:rsidRPr="00353F31" w14:paraId="0AFBE5B8"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4FFED7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946B08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UPADACITINIBE HEMI-HIDRATADO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7EDDB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4D6893C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CA872D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549DE3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VANCOMICINA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DDEF4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3004.20.71</w:t>
            </w:r>
          </w:p>
        </w:tc>
      </w:tr>
      <w:tr w:rsidR="00353F31" w:rsidRPr="00353F31" w14:paraId="54B443A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FFA104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74F95E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VANDETANIBE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337F4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3004.90.69</w:t>
            </w:r>
          </w:p>
        </w:tc>
      </w:tr>
      <w:tr w:rsidR="00353F31" w:rsidRPr="00353F31" w14:paraId="2AA8697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293834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0211E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VEDOLIZUMABE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1AC50E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3002.15.90</w:t>
            </w:r>
          </w:p>
        </w:tc>
      </w:tr>
      <w:tr w:rsidR="00353F31" w:rsidRPr="00353F31" w14:paraId="55F6510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9E3A3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D00425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VIMBLASTINA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DFEE0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3004.49.10</w:t>
            </w:r>
          </w:p>
        </w:tc>
      </w:tr>
      <w:tr w:rsidR="00353F31" w:rsidRPr="00353F31" w14:paraId="326B2F1C"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658E856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7A0AB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VINCRISTINA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9EB49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3004.49.10</w:t>
            </w:r>
          </w:p>
        </w:tc>
      </w:tr>
      <w:tr w:rsidR="00353F31" w:rsidRPr="00353F31" w14:paraId="45195CD5"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4FB1E5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0C7A8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VINFLUNINA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6A8643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2A11713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90B42D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00F84A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VINORELBINA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E5FBE3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3004.49.90</w:t>
            </w:r>
          </w:p>
        </w:tc>
      </w:tr>
      <w:tr w:rsidR="00353F31" w:rsidRPr="00353F31" w14:paraId="7FDB3E9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A3123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4A19611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ZIAGENAVIR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AAD928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3004.90.68</w:t>
            </w:r>
          </w:p>
        </w:tc>
      </w:tr>
      <w:tr w:rsidR="00353F31" w:rsidRPr="00353F31" w14:paraId="0AEFBA2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8FC7F1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9A39E2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ZIDOVUDINA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4F6CBA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3004.90.79</w:t>
            </w:r>
          </w:p>
        </w:tc>
      </w:tr>
      <w:tr w:rsidR="00353F31" w:rsidRPr="00353F31" w14:paraId="100E5532"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9C661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AA505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ADSORVIDA DIFTERIA E TÉTANO</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67BE715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10B5553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0E7230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E3872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ADSORVIDA DIFTERIA, TÉTANO E PERTUSSIS</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69DD9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3002.41.27</w:t>
            </w:r>
          </w:p>
        </w:tc>
      </w:tr>
      <w:tr w:rsidR="00353F31" w:rsidRPr="00353F31" w14:paraId="580E3F04" w14:textId="77777777" w:rsidTr="00353F31">
        <w:trPr>
          <w:trHeight w:val="51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792C06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3EBE35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ADSORVIDA DIFTERIA, TÉTANO E PERTUSSIS (ACELULAR)</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B7D7C1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3002.41.27</w:t>
            </w:r>
          </w:p>
        </w:tc>
      </w:tr>
      <w:tr w:rsidR="00353F31" w:rsidRPr="00353F31" w14:paraId="65ABC189" w14:textId="77777777" w:rsidTr="00353F31">
        <w:trPr>
          <w:trHeight w:val="765"/>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594734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B17BAD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ADSORVIDA DIFTERIA, TÉTANO, PERTUSSIS, HEPATITE B (RECOMBINANTE) E HAEMOPHILUS INFLUENZAE B (CONJUGADA)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868C07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2A3B200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92C82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BA2F11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ADSORVIDA HEPATITE A (INATIVADA)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5084B3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0B1687E6"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9478C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8EE5E3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BCG</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BA02E2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595A7D68"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A68493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DCD81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CÓLERA (INATIVADA)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FECC55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79A28630" w14:textId="77777777" w:rsidTr="00353F31">
        <w:trPr>
          <w:trHeight w:val="300"/>
          <w:jc w:val="center"/>
        </w:trPr>
        <w:tc>
          <w:tcPr>
            <w:tcW w:w="600" w:type="pct"/>
            <w:tcBorders>
              <w:top w:val="nil"/>
              <w:left w:val="single" w:sz="8" w:space="0" w:color="000000"/>
              <w:bottom w:val="single" w:sz="8" w:space="0" w:color="auto"/>
              <w:right w:val="single" w:sz="8" w:space="0" w:color="000000"/>
            </w:tcBorders>
            <w:tcMar>
              <w:top w:w="0" w:type="dxa"/>
              <w:left w:w="105" w:type="dxa"/>
              <w:bottom w:w="0" w:type="dxa"/>
              <w:right w:w="105" w:type="dxa"/>
            </w:tcMar>
            <w:hideMark/>
          </w:tcPr>
          <w:p w14:paraId="7F89D57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364</w:t>
            </w:r>
          </w:p>
        </w:tc>
        <w:tc>
          <w:tcPr>
            <w:tcW w:w="3400" w:type="pct"/>
            <w:tcBorders>
              <w:top w:val="nil"/>
              <w:left w:val="nil"/>
              <w:bottom w:val="single" w:sz="8" w:space="0" w:color="auto"/>
              <w:right w:val="single" w:sz="8" w:space="0" w:color="000000"/>
            </w:tcBorders>
            <w:tcMar>
              <w:top w:w="0" w:type="dxa"/>
              <w:left w:w="105" w:type="dxa"/>
              <w:bottom w:w="0" w:type="dxa"/>
              <w:right w:w="105" w:type="dxa"/>
            </w:tcMar>
            <w:hideMark/>
          </w:tcPr>
          <w:p w14:paraId="65CF62D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COVID-19</w:t>
            </w:r>
          </w:p>
        </w:tc>
        <w:tc>
          <w:tcPr>
            <w:tcW w:w="900" w:type="pct"/>
            <w:tcBorders>
              <w:top w:val="nil"/>
              <w:left w:val="nil"/>
              <w:bottom w:val="single" w:sz="8" w:space="0" w:color="auto"/>
              <w:right w:val="single" w:sz="8" w:space="0" w:color="000000"/>
            </w:tcBorders>
            <w:tcMar>
              <w:top w:w="0" w:type="dxa"/>
              <w:left w:w="105" w:type="dxa"/>
              <w:bottom w:w="0" w:type="dxa"/>
              <w:right w:w="105" w:type="dxa"/>
            </w:tcMar>
            <w:hideMark/>
          </w:tcPr>
          <w:p w14:paraId="6010A54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3E4EEE71" w14:textId="77777777" w:rsidTr="00353F31">
        <w:trPr>
          <w:trHeight w:val="300"/>
          <w:jc w:val="center"/>
        </w:trPr>
        <w:tc>
          <w:tcPr>
            <w:tcW w:w="600" w:type="pct"/>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B02CC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365</w:t>
            </w:r>
          </w:p>
        </w:tc>
        <w:tc>
          <w:tcPr>
            <w:tcW w:w="3400" w:type="pct"/>
            <w:tcBorders>
              <w:top w:val="nil"/>
              <w:left w:val="nil"/>
              <w:bottom w:val="single" w:sz="8" w:space="0" w:color="auto"/>
              <w:right w:val="single" w:sz="8" w:space="0" w:color="auto"/>
            </w:tcBorders>
            <w:tcMar>
              <w:top w:w="0" w:type="dxa"/>
              <w:left w:w="105" w:type="dxa"/>
              <w:bottom w:w="0" w:type="dxa"/>
              <w:right w:w="105" w:type="dxa"/>
            </w:tcMar>
            <w:hideMark/>
          </w:tcPr>
          <w:p w14:paraId="65594A3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DENGUE 1, 2, 3 E 4</w:t>
            </w:r>
          </w:p>
        </w:tc>
        <w:tc>
          <w:tcPr>
            <w:tcW w:w="900" w:type="pct"/>
            <w:tcBorders>
              <w:top w:val="nil"/>
              <w:left w:val="nil"/>
              <w:bottom w:val="single" w:sz="8" w:space="0" w:color="auto"/>
              <w:right w:val="single" w:sz="8" w:space="0" w:color="auto"/>
            </w:tcBorders>
            <w:tcMar>
              <w:top w:w="0" w:type="dxa"/>
              <w:left w:w="105" w:type="dxa"/>
              <w:bottom w:w="0" w:type="dxa"/>
              <w:right w:w="105" w:type="dxa"/>
            </w:tcMar>
            <w:hideMark/>
          </w:tcPr>
          <w:p w14:paraId="2D80B93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0BA5EAD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51E2F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1FE1D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FEBRE AMARELA (ATENUADA)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CCE913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28A5043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72DDC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56CD65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FEBRE TIFÓIDE (POLISSACARÍDICA)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B66FA8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3A59D7FF"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D9FE4F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5A206F1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HAEMOPHILUS INFLUENZAE B (CONJUGADA)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95198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3A0A462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3C0144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AD5A11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HEPATITE B (RECOMBINANTE)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09187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3002.41.23</w:t>
            </w:r>
          </w:p>
        </w:tc>
      </w:tr>
      <w:tr w:rsidR="00353F31" w:rsidRPr="00353F31" w14:paraId="7822FE53" w14:textId="77777777" w:rsidTr="00353F31">
        <w:trPr>
          <w:trHeight w:val="51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373116E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148C7F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INFLUENZA TRIVALENTE (FRAGMENTADA, INATIVADA)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02BB74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3002.41.21</w:t>
            </w:r>
          </w:p>
        </w:tc>
      </w:tr>
      <w:tr w:rsidR="00353F31" w:rsidRPr="00353F31" w14:paraId="307A1CA7"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183A6B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29ECD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MENINGOCÓCICA ACWY (CONJUGADA)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14E35F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3002.41.25</w:t>
            </w:r>
          </w:p>
        </w:tc>
      </w:tr>
      <w:tr w:rsidR="00353F31" w:rsidRPr="00353F31" w14:paraId="257EDC7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7AA022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022064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MENINGOCÓCICA C (CONJUGADA)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456802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3002.41.25</w:t>
            </w:r>
          </w:p>
        </w:tc>
      </w:tr>
      <w:tr w:rsidR="00353F31" w:rsidRPr="00353F31" w14:paraId="4A0A30F0" w14:textId="77777777" w:rsidTr="00353F31">
        <w:trPr>
          <w:trHeight w:val="51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EDB9C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19FFEB4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PAPILOMAVÍRUS HUMANO 6, 11, 16 E 18 (RECOMBINANTE)</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9F2FE1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4783CA9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40441B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374</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2595A0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PNEUMOCÓCICA 10-VALENTE (CONJUGADA)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8E07F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4467C04A"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25FEC8B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A67A6A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PNEUMOCÓCICA 13-VALENTE (CONJUGADA)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3570D35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65836A37" w14:textId="77777777" w:rsidTr="00353F31">
        <w:trPr>
          <w:trHeight w:val="51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B48A6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376</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D156D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PNEUMOCÓCICA 23-VALENTE (POLISSACARÍDICA)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0A11BCC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55310B73"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D8EB6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377</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670E0CA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POLIOMIELITE 1 E 3 (ATENUADA)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108444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3002.41.22</w:t>
            </w:r>
          </w:p>
        </w:tc>
      </w:tr>
      <w:tr w:rsidR="00353F31" w:rsidRPr="00353F31" w14:paraId="0A529FA1"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55910D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378</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38C28F3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POLIOMIELITE 1, 2 E 3 (INATIVADA)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1AFD813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3002.41.22</w:t>
            </w:r>
          </w:p>
        </w:tc>
      </w:tr>
      <w:tr w:rsidR="00353F31" w:rsidRPr="00353F31" w14:paraId="31722199"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EC2A1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379</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2BA7821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RAIVA (INATIVADA)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435DD2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4131635E"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27FAAC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380</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6C8212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val="es-ES" w:eastAsia="pt-BR"/>
                <w14:ligatures w14:val="none"/>
              </w:rPr>
              <w:t>VACINA ROTAVÍRUS HUMANO G1P 8 (ATENUADA)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76AC0B1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2D463120"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1EBDDF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381</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522974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SARAMPO, CAXUMBA, RUBÉOLA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4B12DA1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3002.41.27</w:t>
            </w:r>
          </w:p>
        </w:tc>
      </w:tr>
      <w:tr w:rsidR="00353F31" w:rsidRPr="00353F31" w14:paraId="6F72509F" w14:textId="77777777" w:rsidTr="00353F31">
        <w:trPr>
          <w:trHeight w:val="51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78D761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382</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79B14F0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SARAMPO, CAXUMBA, RUBÉOLA E VARICELA (ATENUADA)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2231E6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r w:rsidR="00353F31" w:rsidRPr="00353F31" w14:paraId="0832015D" w14:textId="77777777" w:rsidTr="00353F31">
        <w:trPr>
          <w:trHeight w:val="300"/>
          <w:jc w:val="center"/>
        </w:trPr>
        <w:tc>
          <w:tcPr>
            <w:tcW w:w="600" w:type="pct"/>
            <w:tcBorders>
              <w:top w:val="nil"/>
              <w:left w:val="single" w:sz="8" w:space="0" w:color="000000"/>
              <w:bottom w:val="single" w:sz="8" w:space="0" w:color="000000"/>
              <w:right w:val="single" w:sz="8" w:space="0" w:color="000000"/>
            </w:tcBorders>
            <w:tcMar>
              <w:top w:w="0" w:type="dxa"/>
              <w:left w:w="105" w:type="dxa"/>
              <w:bottom w:w="0" w:type="dxa"/>
              <w:right w:w="105" w:type="dxa"/>
            </w:tcMar>
            <w:hideMark/>
          </w:tcPr>
          <w:p w14:paraId="0F8BE7A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383</w:t>
            </w:r>
          </w:p>
        </w:tc>
        <w:tc>
          <w:tcPr>
            <w:tcW w:w="3400" w:type="pct"/>
            <w:tcBorders>
              <w:top w:val="nil"/>
              <w:left w:val="nil"/>
              <w:bottom w:val="single" w:sz="8" w:space="0" w:color="000000"/>
              <w:right w:val="single" w:sz="8" w:space="0" w:color="000000"/>
            </w:tcBorders>
            <w:tcMar>
              <w:top w:w="0" w:type="dxa"/>
              <w:left w:w="105" w:type="dxa"/>
              <w:bottom w:w="0" w:type="dxa"/>
              <w:right w:w="105" w:type="dxa"/>
            </w:tcMar>
            <w:hideMark/>
          </w:tcPr>
          <w:p w14:paraId="0542261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VACINA VARICELA (ATENUADA)</w:t>
            </w:r>
          </w:p>
        </w:tc>
        <w:tc>
          <w:tcPr>
            <w:tcW w:w="900" w:type="pct"/>
            <w:tcBorders>
              <w:top w:val="nil"/>
              <w:left w:val="nil"/>
              <w:bottom w:val="single" w:sz="8" w:space="0" w:color="000000"/>
              <w:right w:val="single" w:sz="8" w:space="0" w:color="000000"/>
            </w:tcBorders>
            <w:tcMar>
              <w:top w:w="0" w:type="dxa"/>
              <w:left w:w="105" w:type="dxa"/>
              <w:bottom w:w="0" w:type="dxa"/>
              <w:right w:w="105" w:type="dxa"/>
            </w:tcMar>
            <w:hideMark/>
          </w:tcPr>
          <w:p w14:paraId="55BB297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3002.41.29</w:t>
            </w:r>
          </w:p>
        </w:tc>
      </w:tr>
    </w:tbl>
    <w:p w14:paraId="016B056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72" w:name="anexo15"/>
      <w:bookmarkEnd w:id="472"/>
      <w:r w:rsidRPr="00353F31">
        <w:rPr>
          <w:rFonts w:ascii="Book Antiqua" w:eastAsia="Times New Roman" w:hAnsi="Book Antiqua" w:cs="Arial"/>
          <w:color w:val="000000"/>
          <w:kern w:val="0"/>
          <w:sz w:val="19"/>
          <w:szCs w:val="19"/>
          <w:lang w:eastAsia="pt-BR"/>
          <w14:ligatures w14:val="none"/>
        </w:rPr>
        <w:lastRenderedPageBreak/>
        <w:t>ANEXO XV</w:t>
      </w:r>
    </w:p>
    <w:p w14:paraId="01BC33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PRODUTOS HORTÍCOLAS, FRUTAS E OVOS SUBMETIDOS À REDUÇÃO DE 100% (CEM POR CENTO) DAS ALÍQUOTAS DO IBS E DA CBS</w:t>
      </w:r>
    </w:p>
    <w:tbl>
      <w:tblPr>
        <w:tblW w:w="5000" w:type="pct"/>
        <w:jc w:val="center"/>
        <w:tblCellMar>
          <w:left w:w="0" w:type="dxa"/>
          <w:right w:w="0" w:type="dxa"/>
        </w:tblCellMar>
        <w:tblLook w:val="04A0" w:firstRow="1" w:lastRow="0" w:firstColumn="1" w:lastColumn="0" w:noHBand="0" w:noVBand="1"/>
      </w:tblPr>
      <w:tblGrid>
        <w:gridCol w:w="787"/>
        <w:gridCol w:w="7697"/>
      </w:tblGrid>
      <w:tr w:rsidR="00353F31" w:rsidRPr="00353F31" w14:paraId="12BDAC02" w14:textId="77777777" w:rsidTr="00353F31">
        <w:trPr>
          <w:jc w:val="center"/>
        </w:trPr>
        <w:tc>
          <w:tcPr>
            <w:tcW w:w="350" w:type="pct"/>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C00C2F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ITEM</w:t>
            </w:r>
          </w:p>
        </w:tc>
        <w:tc>
          <w:tcPr>
            <w:tcW w:w="4600" w:type="pct"/>
            <w:tcBorders>
              <w:top w:val="single" w:sz="8" w:space="0" w:color="auto"/>
              <w:left w:val="nil"/>
              <w:bottom w:val="single" w:sz="8" w:space="0" w:color="auto"/>
              <w:right w:val="single" w:sz="8" w:space="0" w:color="auto"/>
            </w:tcBorders>
            <w:tcMar>
              <w:top w:w="0" w:type="dxa"/>
              <w:left w:w="105" w:type="dxa"/>
              <w:bottom w:w="0" w:type="dxa"/>
              <w:right w:w="105" w:type="dxa"/>
            </w:tcMar>
            <w:vAlign w:val="center"/>
            <w:hideMark/>
          </w:tcPr>
          <w:p w14:paraId="34433E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DESCRIÇÃO DO PRODUTO</w:t>
            </w:r>
          </w:p>
        </w:tc>
      </w:tr>
      <w:tr w:rsidR="00353F31" w:rsidRPr="00353F31" w14:paraId="1972707E" w14:textId="77777777" w:rsidTr="00353F31">
        <w:trPr>
          <w:jc w:val="center"/>
        </w:trPr>
        <w:tc>
          <w:tcPr>
            <w:tcW w:w="3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117C758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w:t>
            </w:r>
          </w:p>
        </w:tc>
        <w:tc>
          <w:tcPr>
            <w:tcW w:w="46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6EB46422"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Ovos da subposição 0407.2 da NCM/SH</w:t>
            </w:r>
          </w:p>
        </w:tc>
      </w:tr>
      <w:tr w:rsidR="00353F31" w:rsidRPr="00353F31" w14:paraId="7F8BF1F6" w14:textId="77777777" w:rsidTr="00353F31">
        <w:trPr>
          <w:jc w:val="center"/>
        </w:trPr>
        <w:tc>
          <w:tcPr>
            <w:tcW w:w="3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56523E8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w:t>
            </w:r>
          </w:p>
        </w:tc>
        <w:tc>
          <w:tcPr>
            <w:tcW w:w="46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C34C59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Produtos hortícolas das posições 07.01, 07.02.00.00, 07.03, 07.04, 07.05, 07.06, 0707.00.00, 07.08, 07.09 e 07.10, exceto os cogumelos e trufas classificados na subposição 0709.5 e no código 0710.80.00 da NCM/SH</w:t>
            </w:r>
          </w:p>
        </w:tc>
      </w:tr>
      <w:tr w:rsidR="00353F31" w:rsidRPr="00353F31" w14:paraId="0FF34B6B" w14:textId="77777777" w:rsidTr="00353F31">
        <w:trPr>
          <w:jc w:val="center"/>
        </w:trPr>
        <w:tc>
          <w:tcPr>
            <w:tcW w:w="3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36CE639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w:t>
            </w:r>
          </w:p>
        </w:tc>
        <w:tc>
          <w:tcPr>
            <w:tcW w:w="46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26CFE0E4"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Frutas frescas ou refrigeradas e frutas congeladas sem adição de açúcar ou de outros edulcorantes classificadas nas posições 08.03, 08.04, 08.05, 08.06, 08.07, 08.08, 08.09, 08.10 e 08.11 da NCM/SH</w:t>
            </w:r>
          </w:p>
        </w:tc>
      </w:tr>
      <w:tr w:rsidR="00353F31" w:rsidRPr="00353F31" w14:paraId="720F369B" w14:textId="77777777" w:rsidTr="00353F31">
        <w:trPr>
          <w:jc w:val="center"/>
        </w:trPr>
        <w:tc>
          <w:tcPr>
            <w:tcW w:w="350" w:type="pct"/>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03A1116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w:t>
            </w:r>
          </w:p>
        </w:tc>
        <w:tc>
          <w:tcPr>
            <w:tcW w:w="4600" w:type="pct"/>
            <w:tcBorders>
              <w:top w:val="nil"/>
              <w:left w:val="nil"/>
              <w:bottom w:val="single" w:sz="8" w:space="0" w:color="auto"/>
              <w:right w:val="single" w:sz="8" w:space="0" w:color="auto"/>
            </w:tcBorders>
            <w:tcMar>
              <w:top w:w="0" w:type="dxa"/>
              <w:left w:w="105" w:type="dxa"/>
              <w:bottom w:w="0" w:type="dxa"/>
              <w:right w:w="105" w:type="dxa"/>
            </w:tcMar>
            <w:vAlign w:val="center"/>
            <w:hideMark/>
          </w:tcPr>
          <w:p w14:paraId="552470F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Plantas e produtos de floricultura relativos à horticultura e cultivados para fins alimentares, ornamentais ou medicinais classificados no Capítulo 6 da NCM/SH</w:t>
            </w:r>
          </w:p>
        </w:tc>
      </w:tr>
      <w:tr w:rsidR="00353F31" w:rsidRPr="00353F31" w14:paraId="06EE98A3" w14:textId="77777777" w:rsidTr="00353F31">
        <w:trPr>
          <w:jc w:val="center"/>
        </w:trPr>
        <w:tc>
          <w:tcPr>
            <w:tcW w:w="787" w:type="dxa"/>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4CAEC7F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w:t>
            </w:r>
          </w:p>
        </w:tc>
        <w:tc>
          <w:tcPr>
            <w:tcW w:w="7986"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839A7FE"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Raízes e tubérculos da posição 07.14 da NCM/SH</w:t>
            </w:r>
          </w:p>
        </w:tc>
      </w:tr>
      <w:tr w:rsidR="00353F31" w:rsidRPr="00353F31" w14:paraId="3B3E86B2" w14:textId="77777777" w:rsidTr="00353F31">
        <w:trPr>
          <w:jc w:val="center"/>
        </w:trPr>
        <w:tc>
          <w:tcPr>
            <w:tcW w:w="787" w:type="dxa"/>
            <w:tcBorders>
              <w:top w:val="nil"/>
              <w:left w:val="single" w:sz="8" w:space="0" w:color="auto"/>
              <w:bottom w:val="single" w:sz="8" w:space="0" w:color="auto"/>
              <w:right w:val="single" w:sz="8" w:space="0" w:color="auto"/>
            </w:tcBorders>
            <w:noWrap/>
            <w:tcMar>
              <w:top w:w="0" w:type="dxa"/>
              <w:left w:w="105" w:type="dxa"/>
              <w:bottom w:w="0" w:type="dxa"/>
              <w:right w:w="105" w:type="dxa"/>
            </w:tcMar>
            <w:vAlign w:val="center"/>
            <w:hideMark/>
          </w:tcPr>
          <w:p w14:paraId="0A62652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w:t>
            </w:r>
          </w:p>
        </w:tc>
        <w:tc>
          <w:tcPr>
            <w:tcW w:w="7986"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BCE7A8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Cocos da subposição 0801.1 da NCM/SH</w:t>
            </w:r>
          </w:p>
        </w:tc>
      </w:tr>
    </w:tbl>
    <w:p w14:paraId="68C240C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73" w:name="anexo16"/>
      <w:bookmarkEnd w:id="473"/>
      <w:r w:rsidRPr="00353F31">
        <w:rPr>
          <w:rFonts w:ascii="Book Antiqua" w:eastAsia="Times New Roman" w:hAnsi="Book Antiqua" w:cs="Arial"/>
          <w:color w:val="000000"/>
          <w:kern w:val="0"/>
          <w:sz w:val="19"/>
          <w:szCs w:val="19"/>
          <w:lang w:eastAsia="pt-BR"/>
          <w14:ligatures w14:val="none"/>
        </w:rPr>
        <w:t>ANEXO XVI</w:t>
      </w:r>
    </w:p>
    <w:p w14:paraId="7F3C755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LIMITE INFERIOR PARA FIXAÇÃO DA ALÍQUOTA PRÓPRIA EM PROPORÇÃO DA ALÍQUOTA DE REFERÊNCIA</w:t>
      </w:r>
    </w:p>
    <w:tbl>
      <w:tblPr>
        <w:tblW w:w="5000" w:type="pct"/>
        <w:jc w:val="center"/>
        <w:tblCellMar>
          <w:left w:w="0" w:type="dxa"/>
          <w:right w:w="0" w:type="dxa"/>
        </w:tblCellMar>
        <w:tblLook w:val="04A0" w:firstRow="1" w:lastRow="0" w:firstColumn="1" w:lastColumn="0" w:noHBand="0" w:noVBand="1"/>
      </w:tblPr>
      <w:tblGrid>
        <w:gridCol w:w="3685"/>
        <w:gridCol w:w="4799"/>
      </w:tblGrid>
      <w:tr w:rsidR="00353F31" w:rsidRPr="00353F31" w14:paraId="71ADEB66" w14:textId="77777777" w:rsidTr="00353F31">
        <w:trPr>
          <w:jc w:val="center"/>
        </w:trPr>
        <w:tc>
          <w:tcPr>
            <w:tcW w:w="2150" w:type="pct"/>
            <w:tcBorders>
              <w:top w:val="single" w:sz="8" w:space="0" w:color="auto"/>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D6DD93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Ano</w:t>
            </w:r>
          </w:p>
        </w:tc>
        <w:tc>
          <w:tcPr>
            <w:tcW w:w="28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0A336B7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Limite Inferior para Fixação da Alíquota Própria em Proporção da Alíquota de Referência</w:t>
            </w:r>
          </w:p>
        </w:tc>
      </w:tr>
      <w:tr w:rsidR="00353F31" w:rsidRPr="00353F31" w14:paraId="6640C99D"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82C92F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2029</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10F627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81,0%</w:t>
            </w:r>
          </w:p>
        </w:tc>
      </w:tr>
      <w:tr w:rsidR="00353F31" w:rsidRPr="00353F31" w14:paraId="7E4ED00B"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E83853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2030</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999DF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81,0%</w:t>
            </w:r>
          </w:p>
        </w:tc>
      </w:tr>
      <w:tr w:rsidR="00353F31" w:rsidRPr="00353F31" w14:paraId="1F544E09"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0902D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2031</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63A22C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81,0%</w:t>
            </w:r>
          </w:p>
        </w:tc>
      </w:tr>
      <w:tr w:rsidR="00353F31" w:rsidRPr="00353F31" w14:paraId="5E392811"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04275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2032</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0AD2A3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81,0%</w:t>
            </w:r>
          </w:p>
        </w:tc>
      </w:tr>
      <w:tr w:rsidR="00353F31" w:rsidRPr="00353F31" w14:paraId="66DC8E91"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1C303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2033</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15EA49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90,5%</w:t>
            </w:r>
          </w:p>
        </w:tc>
      </w:tr>
      <w:tr w:rsidR="00353F31" w:rsidRPr="00353F31" w14:paraId="78EFDA58"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656317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2034</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B52F9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88,6%</w:t>
            </w:r>
          </w:p>
        </w:tc>
      </w:tr>
      <w:tr w:rsidR="00353F31" w:rsidRPr="00353F31" w14:paraId="293B6F61"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498530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2035</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2B65D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86,7%</w:t>
            </w:r>
          </w:p>
        </w:tc>
      </w:tr>
      <w:tr w:rsidR="00353F31" w:rsidRPr="00353F31" w14:paraId="75D1AC4D"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82CA7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2036</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41E9F4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84,8%</w:t>
            </w:r>
          </w:p>
        </w:tc>
      </w:tr>
      <w:tr w:rsidR="00353F31" w:rsidRPr="00353F31" w14:paraId="7EA92202"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7CBFE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2037</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7F64B0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82,9%</w:t>
            </w:r>
          </w:p>
        </w:tc>
      </w:tr>
      <w:tr w:rsidR="00353F31" w:rsidRPr="00353F31" w14:paraId="480E4D43"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98A98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2038</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4F9A3D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81,0%</w:t>
            </w:r>
          </w:p>
        </w:tc>
      </w:tr>
      <w:tr w:rsidR="00353F31" w:rsidRPr="00353F31" w14:paraId="609C5F3C"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7B6CF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2039</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B56162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79,1%</w:t>
            </w:r>
          </w:p>
        </w:tc>
      </w:tr>
      <w:tr w:rsidR="00353F31" w:rsidRPr="00353F31" w14:paraId="5750EAF2"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9FE59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2040</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CB32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77,2%</w:t>
            </w:r>
          </w:p>
        </w:tc>
      </w:tr>
      <w:tr w:rsidR="00353F31" w:rsidRPr="00353F31" w14:paraId="7230F4D7"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65236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2041</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B0B791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75,3%</w:t>
            </w:r>
          </w:p>
        </w:tc>
      </w:tr>
      <w:tr w:rsidR="00353F31" w:rsidRPr="00353F31" w14:paraId="7F8832D3"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B2DD09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2042</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7A928A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73,4%</w:t>
            </w:r>
          </w:p>
        </w:tc>
      </w:tr>
      <w:tr w:rsidR="00353F31" w:rsidRPr="00353F31" w14:paraId="299FDFFA"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712CB6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2043</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71206E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71,5%</w:t>
            </w:r>
          </w:p>
        </w:tc>
      </w:tr>
      <w:tr w:rsidR="00353F31" w:rsidRPr="00353F31" w14:paraId="19507617"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56050A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2044</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B03513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69,6%</w:t>
            </w:r>
          </w:p>
        </w:tc>
      </w:tr>
      <w:tr w:rsidR="00353F31" w:rsidRPr="00353F31" w14:paraId="4175B09C"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ECF1D8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2045</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AACC7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67,7%</w:t>
            </w:r>
          </w:p>
        </w:tc>
      </w:tr>
      <w:tr w:rsidR="00353F31" w:rsidRPr="00353F31" w14:paraId="3A9C921B"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B052C4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2046</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081B22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65,8%</w:t>
            </w:r>
          </w:p>
        </w:tc>
      </w:tr>
      <w:tr w:rsidR="00353F31" w:rsidRPr="00353F31" w14:paraId="4C4333ED"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39DED1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2047</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C9DC9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63,9%</w:t>
            </w:r>
          </w:p>
        </w:tc>
      </w:tr>
      <w:tr w:rsidR="00353F31" w:rsidRPr="00353F31" w14:paraId="2C1640C2"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92BF3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2048</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61704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62,0%</w:t>
            </w:r>
          </w:p>
        </w:tc>
      </w:tr>
      <w:tr w:rsidR="00353F31" w:rsidRPr="00353F31" w14:paraId="0D5849AE"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CBF1A6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2049</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A64F0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60,1%</w:t>
            </w:r>
          </w:p>
        </w:tc>
      </w:tr>
      <w:tr w:rsidR="00353F31" w:rsidRPr="00353F31" w14:paraId="790BBB72"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F0F60A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2050</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BFC4C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58,2%</w:t>
            </w:r>
          </w:p>
        </w:tc>
      </w:tr>
      <w:tr w:rsidR="00353F31" w:rsidRPr="00353F31" w14:paraId="5B9374BF"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222EED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2051</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13078B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56,3%</w:t>
            </w:r>
          </w:p>
        </w:tc>
      </w:tr>
      <w:tr w:rsidR="00353F31" w:rsidRPr="00353F31" w14:paraId="14513582"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2F297A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2052</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FB1D54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54,4%</w:t>
            </w:r>
          </w:p>
        </w:tc>
      </w:tr>
      <w:tr w:rsidR="00353F31" w:rsidRPr="00353F31" w14:paraId="1B912E84"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A7E6E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2053</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F6D9F9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52,5%</w:t>
            </w:r>
          </w:p>
        </w:tc>
      </w:tr>
      <w:tr w:rsidR="00353F31" w:rsidRPr="00353F31" w14:paraId="29FE6BC5"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BB247A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2054</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74D43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50,6%</w:t>
            </w:r>
          </w:p>
        </w:tc>
      </w:tr>
      <w:tr w:rsidR="00353F31" w:rsidRPr="00353F31" w14:paraId="0F94F2D7"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0792F1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2055</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1187D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48,7%</w:t>
            </w:r>
          </w:p>
        </w:tc>
      </w:tr>
      <w:tr w:rsidR="00353F31" w:rsidRPr="00353F31" w14:paraId="18A1CA60"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034CA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2056</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407A5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46,8%</w:t>
            </w:r>
          </w:p>
        </w:tc>
      </w:tr>
      <w:tr w:rsidR="00353F31" w:rsidRPr="00353F31" w14:paraId="0713A514"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1DD80E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2057</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9A6979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44,9%</w:t>
            </w:r>
          </w:p>
        </w:tc>
      </w:tr>
      <w:tr w:rsidR="00353F31" w:rsidRPr="00353F31" w14:paraId="5EC2AD8C"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7B09C8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2058</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D728E1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43,0%</w:t>
            </w:r>
          </w:p>
        </w:tc>
      </w:tr>
      <w:tr w:rsidR="00353F31" w:rsidRPr="00353F31" w14:paraId="553466C6"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6D88CA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2059</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3DD8B4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41,1%</w:t>
            </w:r>
          </w:p>
        </w:tc>
      </w:tr>
      <w:tr w:rsidR="00353F31" w:rsidRPr="00353F31" w14:paraId="72E8253B"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657A7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2060</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BB53CB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39,2%</w:t>
            </w:r>
          </w:p>
        </w:tc>
      </w:tr>
      <w:tr w:rsidR="00353F31" w:rsidRPr="00353F31" w14:paraId="5152FF06"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EE92A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2061</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2221A2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37,3%</w:t>
            </w:r>
          </w:p>
        </w:tc>
      </w:tr>
      <w:tr w:rsidR="00353F31" w:rsidRPr="00353F31" w14:paraId="06E74054"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80E58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2062</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9615A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35,4%</w:t>
            </w:r>
          </w:p>
        </w:tc>
      </w:tr>
      <w:tr w:rsidR="00353F31" w:rsidRPr="00353F31" w14:paraId="7D122FFE"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09B95E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2063</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BD2B2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w:t>
            </w:r>
          </w:p>
        </w:tc>
      </w:tr>
      <w:tr w:rsidR="00353F31" w:rsidRPr="00353F31" w14:paraId="1A251B7C"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DC80DA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2064</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EC156A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31,6%</w:t>
            </w:r>
          </w:p>
        </w:tc>
      </w:tr>
      <w:tr w:rsidR="00353F31" w:rsidRPr="00353F31" w14:paraId="5460572D"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C9C11F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2065</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A6A8AE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29,7%</w:t>
            </w:r>
          </w:p>
        </w:tc>
      </w:tr>
      <w:tr w:rsidR="00353F31" w:rsidRPr="00353F31" w14:paraId="10A8CCFC"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EFD323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2066</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27C2B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27,8%</w:t>
            </w:r>
          </w:p>
        </w:tc>
      </w:tr>
      <w:tr w:rsidR="00353F31" w:rsidRPr="00353F31" w14:paraId="7CCA32A8"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6CCA8E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2067</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78791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25,9%</w:t>
            </w:r>
          </w:p>
        </w:tc>
      </w:tr>
      <w:tr w:rsidR="00353F31" w:rsidRPr="00353F31" w14:paraId="5D70CA50"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40645E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2068</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FB5685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w:t>
            </w:r>
          </w:p>
        </w:tc>
      </w:tr>
      <w:tr w:rsidR="00353F31" w:rsidRPr="00353F31" w14:paraId="2518B85E"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B0E50C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2069</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F3EBE5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22,1%</w:t>
            </w:r>
          </w:p>
        </w:tc>
      </w:tr>
      <w:tr w:rsidR="00353F31" w:rsidRPr="00353F31" w14:paraId="56BFA603"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065C0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2070</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AA2130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20,2%</w:t>
            </w:r>
          </w:p>
        </w:tc>
      </w:tr>
      <w:tr w:rsidR="00353F31" w:rsidRPr="00353F31" w14:paraId="3F10CF36"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150B81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2071</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B29BD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18,3%</w:t>
            </w:r>
          </w:p>
        </w:tc>
      </w:tr>
      <w:tr w:rsidR="00353F31" w:rsidRPr="00353F31" w14:paraId="55E9D5F3"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2EA112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2072</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89FCF8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16,4%</w:t>
            </w:r>
          </w:p>
        </w:tc>
      </w:tr>
      <w:tr w:rsidR="00353F31" w:rsidRPr="00353F31" w14:paraId="46CD2FE5"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6C19C9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2073</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A090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14,5%</w:t>
            </w:r>
          </w:p>
        </w:tc>
      </w:tr>
      <w:tr w:rsidR="00353F31" w:rsidRPr="00353F31" w14:paraId="6EBE0E71"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8B32E1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2074</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CFB462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12,6%</w:t>
            </w:r>
          </w:p>
        </w:tc>
      </w:tr>
      <w:tr w:rsidR="00353F31" w:rsidRPr="00353F31" w14:paraId="41377736"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C3CF6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2075</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9CBF9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10,7%</w:t>
            </w:r>
          </w:p>
        </w:tc>
      </w:tr>
      <w:tr w:rsidR="00353F31" w:rsidRPr="00353F31" w14:paraId="2D392BE3"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7E520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2076</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C0A2BA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8,8%</w:t>
            </w:r>
          </w:p>
        </w:tc>
      </w:tr>
      <w:tr w:rsidR="00353F31" w:rsidRPr="00353F31" w14:paraId="61A910BE" w14:textId="77777777" w:rsidTr="00353F31">
        <w:trPr>
          <w:jc w:val="center"/>
        </w:trPr>
        <w:tc>
          <w:tcPr>
            <w:tcW w:w="21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555804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2077</w:t>
            </w:r>
          </w:p>
        </w:tc>
        <w:tc>
          <w:tcPr>
            <w:tcW w:w="2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C27E5D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6,9%</w:t>
            </w:r>
          </w:p>
        </w:tc>
      </w:tr>
    </w:tbl>
    <w:p w14:paraId="2DF4263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74" w:name="anexo17"/>
      <w:bookmarkEnd w:id="474"/>
      <w:r w:rsidRPr="00353F31">
        <w:rPr>
          <w:rFonts w:ascii="Book Antiqua" w:eastAsia="Times New Roman" w:hAnsi="Book Antiqua" w:cs="Arial"/>
          <w:color w:val="000000"/>
          <w:kern w:val="0"/>
          <w:sz w:val="19"/>
          <w:szCs w:val="19"/>
          <w:lang w:eastAsia="pt-BR"/>
          <w14:ligatures w14:val="none"/>
        </w:rPr>
        <w:t>ANEXO XVII</w:t>
      </w:r>
    </w:p>
    <w:p w14:paraId="0A6BA42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BENS E SERVIÇOS SUJEITOS AO IMPOSTO SELETIVO</w:t>
      </w:r>
    </w:p>
    <w:tbl>
      <w:tblPr>
        <w:tblW w:w="5100" w:type="pct"/>
        <w:jc w:val="center"/>
        <w:tblCellMar>
          <w:left w:w="0" w:type="dxa"/>
          <w:right w:w="0" w:type="dxa"/>
        </w:tblCellMar>
        <w:tblLook w:val="04A0" w:firstRow="1" w:lastRow="0" w:firstColumn="1" w:lastColumn="0" w:noHBand="0" w:noVBand="1"/>
      </w:tblPr>
      <w:tblGrid>
        <w:gridCol w:w="8654"/>
      </w:tblGrid>
      <w:tr w:rsidR="00353F31" w:rsidRPr="00353F31" w14:paraId="23BFAB0B" w14:textId="77777777" w:rsidTr="00353F31">
        <w:trPr>
          <w:jc w:val="center"/>
        </w:trPr>
        <w:tc>
          <w:tcPr>
            <w:tcW w:w="5000" w:type="pct"/>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E84B2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Veículos</w:t>
            </w:r>
          </w:p>
        </w:tc>
      </w:tr>
      <w:tr w:rsidR="00353F31" w:rsidRPr="00353F31" w14:paraId="3B2A4A65" w14:textId="77777777" w:rsidTr="00353F31">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B118BBB"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87.03; 8704.21 (exceto os caminhões); 8704.31 (exceto os caminhões); 8704.41.00 (exceto os caminhões); 8704.51.00 (exceto os caminhões); 8704.60.00 (exceto os caminhões); 8704.90.00 (exceto os caminhões); ressalvados os veículos com características técnicas específicas para uso operacional das Forças Armadas ou dos órgãos de Segurança Pública</w:t>
            </w:r>
          </w:p>
        </w:tc>
      </w:tr>
      <w:tr w:rsidR="00353F31" w:rsidRPr="00353F31" w14:paraId="7AFAA212" w14:textId="77777777" w:rsidTr="00353F31">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074C6C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Aeronaves e Embarcações</w:t>
            </w:r>
          </w:p>
        </w:tc>
      </w:tr>
      <w:tr w:rsidR="00353F31" w:rsidRPr="00353F31" w14:paraId="3AE883FB" w14:textId="77777777" w:rsidTr="00353F31">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C288E50" w14:textId="77777777" w:rsidR="00353F31" w:rsidRPr="00353F31" w:rsidRDefault="00353F31" w:rsidP="001D6254">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8802, exceto o código 8802.60.00; e embarcações com motor classificadas na posição 8903; ressalvadas as aeronaves e embarcações com características técnicas específicas para uso operacional das Forças Armadas ou dos órgãos de Segurança Pública</w:t>
            </w:r>
          </w:p>
        </w:tc>
      </w:tr>
      <w:tr w:rsidR="00353F31" w:rsidRPr="00353F31" w14:paraId="1ECBDF71" w14:textId="77777777" w:rsidTr="00353F31">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51C03D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xml:space="preserve">Produtos </w:t>
            </w:r>
            <w:proofErr w:type="spellStart"/>
            <w:r w:rsidRPr="00353F31">
              <w:rPr>
                <w:rFonts w:ascii="Book Antiqua" w:eastAsia="Times New Roman" w:hAnsi="Book Antiqua" w:cs="Arial"/>
                <w:kern w:val="0"/>
                <w:sz w:val="19"/>
                <w:szCs w:val="19"/>
                <w:lang w:eastAsia="pt-BR"/>
                <w14:ligatures w14:val="none"/>
              </w:rPr>
              <w:t>fumígenos</w:t>
            </w:r>
            <w:proofErr w:type="spellEnd"/>
          </w:p>
        </w:tc>
      </w:tr>
      <w:tr w:rsidR="00353F31" w:rsidRPr="00353F31" w14:paraId="71159623" w14:textId="77777777" w:rsidTr="00353F31">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0E47BC7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2401; 2402; 2403; 2404</w:t>
            </w:r>
          </w:p>
        </w:tc>
      </w:tr>
      <w:tr w:rsidR="00353F31" w:rsidRPr="00353F31" w14:paraId="4A61CD5C" w14:textId="77777777" w:rsidTr="00353F31">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42DC16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Bebidas alcóolicas</w:t>
            </w:r>
          </w:p>
        </w:tc>
      </w:tr>
      <w:tr w:rsidR="00353F31" w:rsidRPr="00353F31" w14:paraId="7483BA3E" w14:textId="77777777" w:rsidTr="00353F31">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51011B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2203; 2204; 2205; 2206; 2208</w:t>
            </w:r>
          </w:p>
        </w:tc>
      </w:tr>
      <w:tr w:rsidR="00353F31" w:rsidRPr="00353F31" w14:paraId="43C2F452" w14:textId="77777777" w:rsidTr="00353F31">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C8CE1E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Bebidas açucaradas</w:t>
            </w:r>
          </w:p>
        </w:tc>
      </w:tr>
      <w:tr w:rsidR="00353F31" w:rsidRPr="00353F31" w14:paraId="5A415918" w14:textId="77777777" w:rsidTr="00353F31">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923B77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2202.10.00</w:t>
            </w:r>
          </w:p>
        </w:tc>
      </w:tr>
      <w:tr w:rsidR="00353F31" w:rsidRPr="00353F31" w14:paraId="65253DF2" w14:textId="77777777" w:rsidTr="00353F31">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803CEE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Bens minerais</w:t>
            </w:r>
          </w:p>
        </w:tc>
      </w:tr>
      <w:tr w:rsidR="00353F31" w:rsidRPr="00353F31" w14:paraId="343B8D44" w14:textId="77777777" w:rsidTr="00353F31">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0C6586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2601; 2709.00.10; 2711.11.00; 2711.21.00</w:t>
            </w:r>
          </w:p>
        </w:tc>
      </w:tr>
      <w:tr w:rsidR="00353F31" w:rsidRPr="00353F31" w14:paraId="08C0553A" w14:textId="77777777" w:rsidTr="00353F31">
        <w:trPr>
          <w:jc w:val="center"/>
        </w:trPr>
        <w:tc>
          <w:tcPr>
            <w:tcW w:w="5000" w:type="pct"/>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BA7359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Concursos de prognósticos e </w:t>
            </w:r>
            <w:proofErr w:type="spellStart"/>
            <w:r w:rsidRPr="00353F31">
              <w:rPr>
                <w:rFonts w:ascii="Book Antiqua" w:eastAsia="Times New Roman" w:hAnsi="Book Antiqua" w:cs="Arial"/>
                <w:i/>
                <w:iCs/>
                <w:kern w:val="0"/>
                <w:sz w:val="19"/>
                <w:szCs w:val="19"/>
                <w:lang w:eastAsia="pt-BR"/>
                <w14:ligatures w14:val="none"/>
              </w:rPr>
              <w:t>Fantasy</w:t>
            </w:r>
            <w:proofErr w:type="spellEnd"/>
            <w:r w:rsidRPr="00353F31">
              <w:rPr>
                <w:rFonts w:ascii="Book Antiqua" w:eastAsia="Times New Roman" w:hAnsi="Book Antiqua" w:cs="Arial"/>
                <w:b/>
                <w:bCs/>
                <w:kern w:val="0"/>
                <w:sz w:val="19"/>
                <w:szCs w:val="19"/>
                <w:lang w:eastAsia="pt-BR"/>
                <w14:ligatures w14:val="none"/>
              </w:rPr>
              <w:t> </w:t>
            </w:r>
            <w:proofErr w:type="spellStart"/>
            <w:r w:rsidRPr="00353F31">
              <w:rPr>
                <w:rFonts w:ascii="Book Antiqua" w:eastAsia="Times New Roman" w:hAnsi="Book Antiqua" w:cs="Arial"/>
                <w:i/>
                <w:iCs/>
                <w:kern w:val="0"/>
                <w:sz w:val="19"/>
                <w:szCs w:val="19"/>
                <w:lang w:eastAsia="pt-BR"/>
                <w14:ligatures w14:val="none"/>
              </w:rPr>
              <w:t>sport</w:t>
            </w:r>
            <w:proofErr w:type="spellEnd"/>
          </w:p>
        </w:tc>
      </w:tr>
    </w:tbl>
    <w:p w14:paraId="5592445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75" w:name="anexo18"/>
      <w:bookmarkEnd w:id="475"/>
      <w:r w:rsidRPr="00353F31">
        <w:rPr>
          <w:rFonts w:ascii="Book Antiqua" w:eastAsia="Times New Roman" w:hAnsi="Book Antiqua" w:cs="Arial"/>
          <w:color w:val="000000"/>
          <w:kern w:val="0"/>
          <w:sz w:val="19"/>
          <w:szCs w:val="19"/>
          <w:lang w:eastAsia="pt-BR"/>
          <w14:ligatures w14:val="none"/>
        </w:rPr>
        <w:t>ANEXO XVIII     </w:t>
      </w:r>
      <w:hyperlink r:id="rId271"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6754DF9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272" w:anchor="anexoi." w:history="1">
        <w:r w:rsidRPr="00353F31">
          <w:rPr>
            <w:rFonts w:ascii="Book Antiqua" w:eastAsia="Times New Roman" w:hAnsi="Book Antiqua" w:cs="Arial"/>
            <w:color w:val="0000FF"/>
            <w:kern w:val="0"/>
            <w:sz w:val="19"/>
            <w:szCs w:val="19"/>
            <w:u w:val="single"/>
            <w:lang w:eastAsia="pt-BR"/>
            <w14:ligatures w14:val="none"/>
          </w:rPr>
          <w:t>(Lei Complementar nº 123, de 14 de dezembro de 2006)</w:t>
        </w:r>
      </w:hyperlink>
    </w:p>
    <w:p w14:paraId="3E12E5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ANEXO I</w:t>
      </w:r>
    </w:p>
    <w:p w14:paraId="75FCF41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Alíquotas e Partilha do Simples Nacional - Comércio</w:t>
      </w:r>
    </w:p>
    <w:p w14:paraId="042CF4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(Vigência: 1º/1/2027 a 31/12/2028)</w:t>
      </w:r>
    </w:p>
    <w:p w14:paraId="4B9CF92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os anos-calendário 2027 e 2028</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3"/>
        <w:gridCol w:w="3715"/>
        <w:gridCol w:w="890"/>
        <w:gridCol w:w="2936"/>
      </w:tblGrid>
      <w:tr w:rsidR="00353F31" w:rsidRPr="00353F31" w14:paraId="01F66812" w14:textId="77777777" w:rsidTr="00353F31">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010705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Receita Bruta em 12 Meses</w:t>
            </w:r>
          </w:p>
          <w:p w14:paraId="71B1B1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(em R$)</w:t>
            </w:r>
          </w:p>
        </w:tc>
        <w:tc>
          <w:tcPr>
            <w:tcW w:w="5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48E094E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Alíquota</w:t>
            </w:r>
          </w:p>
        </w:tc>
        <w:tc>
          <w:tcPr>
            <w:tcW w:w="17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6ABD79C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Valor a Deduzir (em R$)</w:t>
            </w:r>
          </w:p>
        </w:tc>
      </w:tr>
      <w:tr w:rsidR="00353F31" w:rsidRPr="00353F31" w14:paraId="5233FA84"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5032FA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21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6485E4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Até 180.000,00</w:t>
            </w:r>
          </w:p>
        </w:tc>
        <w:tc>
          <w:tcPr>
            <w:tcW w:w="5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155D29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1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47D9E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w:t>
            </w:r>
          </w:p>
        </w:tc>
      </w:tr>
      <w:tr w:rsidR="00353F31" w:rsidRPr="00353F31" w14:paraId="5DDA1E7B"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F1E6CE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21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D44905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180.000,01 a 360.000,00</w:t>
            </w:r>
          </w:p>
        </w:tc>
        <w:tc>
          <w:tcPr>
            <w:tcW w:w="5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A61485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7,30%</w:t>
            </w:r>
          </w:p>
        </w:tc>
        <w:tc>
          <w:tcPr>
            <w:tcW w:w="1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12043E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5.940,00</w:t>
            </w:r>
          </w:p>
        </w:tc>
      </w:tr>
      <w:tr w:rsidR="00353F31" w:rsidRPr="00353F31" w14:paraId="66B8EB0F"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3D0308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21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4E338D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360.000,01 a 720.000,00</w:t>
            </w:r>
          </w:p>
        </w:tc>
        <w:tc>
          <w:tcPr>
            <w:tcW w:w="5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C092D2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9,50%</w:t>
            </w:r>
          </w:p>
        </w:tc>
        <w:tc>
          <w:tcPr>
            <w:tcW w:w="1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71549B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13.860,00</w:t>
            </w:r>
          </w:p>
        </w:tc>
      </w:tr>
      <w:tr w:rsidR="00353F31" w:rsidRPr="00353F31" w14:paraId="78D52CF0"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F1E7D8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21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FC2B78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720.000,01 a 1.800.000,00</w:t>
            </w:r>
          </w:p>
        </w:tc>
        <w:tc>
          <w:tcPr>
            <w:tcW w:w="5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C06955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10,70%</w:t>
            </w:r>
          </w:p>
        </w:tc>
        <w:tc>
          <w:tcPr>
            <w:tcW w:w="1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39B533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22.500,00</w:t>
            </w:r>
          </w:p>
        </w:tc>
      </w:tr>
      <w:tr w:rsidR="00353F31" w:rsidRPr="00353F31" w14:paraId="6232EA16"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529F4F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21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5A7724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1.800.000,01 a 3.600.000,00</w:t>
            </w:r>
          </w:p>
        </w:tc>
        <w:tc>
          <w:tcPr>
            <w:tcW w:w="5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3D82A1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14,30%</w:t>
            </w:r>
          </w:p>
        </w:tc>
        <w:tc>
          <w:tcPr>
            <w:tcW w:w="1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6D3B0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87.300,00</w:t>
            </w:r>
          </w:p>
        </w:tc>
      </w:tr>
      <w:tr w:rsidR="00353F31" w:rsidRPr="00353F31" w14:paraId="7171527C"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64B359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21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E54D04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3.600.000,01 a 4.800.000,00</w:t>
            </w:r>
          </w:p>
        </w:tc>
        <w:tc>
          <w:tcPr>
            <w:tcW w:w="5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6C62FF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18,90%</w:t>
            </w:r>
          </w:p>
        </w:tc>
        <w:tc>
          <w:tcPr>
            <w:tcW w:w="1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C2C101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378.000,00</w:t>
            </w:r>
          </w:p>
        </w:tc>
      </w:tr>
    </w:tbl>
    <w:p w14:paraId="2376580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353F31" w:rsidRPr="00353F31" w14:paraId="354F6E47" w14:textId="77777777" w:rsidTr="00353F31">
        <w:trPr>
          <w:jc w:val="center"/>
        </w:trPr>
        <w:tc>
          <w:tcPr>
            <w:tcW w:w="700" w:type="pct"/>
            <w:tcBorders>
              <w:top w:val="single" w:sz="8" w:space="0" w:color="000000"/>
              <w:left w:val="single" w:sz="8" w:space="0" w:color="000000"/>
              <w:bottom w:val="nil"/>
              <w:right w:val="single" w:sz="8" w:space="0" w:color="000000"/>
            </w:tcBorders>
            <w:tcMar>
              <w:top w:w="0" w:type="dxa"/>
              <w:left w:w="75" w:type="dxa"/>
              <w:bottom w:w="0" w:type="dxa"/>
              <w:right w:w="75" w:type="dxa"/>
            </w:tcMar>
            <w:vAlign w:val="center"/>
            <w:hideMark/>
          </w:tcPr>
          <w:p w14:paraId="0E1CF86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50" w:type="pct"/>
            <w:gridSpan w:val="6"/>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0872C07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10259AFC"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3465EB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DACE39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CA489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F3EA55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159EBD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1B8C2D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ICMS</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816722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2283FEBF"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DB769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04A9C9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966445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359991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15,33%</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F54255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A291D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658AA2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0,17%</w:t>
            </w:r>
          </w:p>
        </w:tc>
      </w:tr>
      <w:tr w:rsidR="00353F31" w:rsidRPr="00353F31" w14:paraId="08029815"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CD0AC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C81C5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984C2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51F35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15,33%</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961CE4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8334AB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2C62E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0,17%</w:t>
            </w:r>
          </w:p>
        </w:tc>
      </w:tr>
      <w:tr w:rsidR="00353F31" w:rsidRPr="00353F31" w14:paraId="0EBE7D03"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69125A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95DBE0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C505C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1F59B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15,33%</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66BE25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3D7C8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839715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0,17%</w:t>
            </w:r>
          </w:p>
        </w:tc>
      </w:tr>
      <w:tr w:rsidR="00353F31" w:rsidRPr="00353F31" w14:paraId="64C808B7"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CCEA4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E887B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4EDBA3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F0DBA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15,33%</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CA593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706452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69748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0,17%</w:t>
            </w:r>
          </w:p>
        </w:tc>
      </w:tr>
      <w:tr w:rsidR="00353F31" w:rsidRPr="00353F31" w14:paraId="25A89BD5"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903421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D0BAF5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451A86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BB5E8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15,33%</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CAE370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2830E3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8C5570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0,17%</w:t>
            </w:r>
          </w:p>
        </w:tc>
      </w:tr>
      <w:tr w:rsidR="00353F31" w:rsidRPr="00353F31" w14:paraId="3B59B1B1"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06F109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FDD803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13,58%</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F8CEA1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10,06%</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BFD56F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34,02%</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0FDF6B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42,34%</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9EE415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44D7A4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7B02A55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Alíquotas do Simples Nacional - Comércio</w:t>
      </w:r>
    </w:p>
    <w:p w14:paraId="2F8E1D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1º/1/2029)</w:t>
      </w:r>
    </w:p>
    <w:p w14:paraId="7A030DA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partir do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3"/>
        <w:gridCol w:w="3715"/>
        <w:gridCol w:w="890"/>
        <w:gridCol w:w="2936"/>
      </w:tblGrid>
      <w:tr w:rsidR="00353F31" w:rsidRPr="00353F31" w14:paraId="339D6393" w14:textId="77777777" w:rsidTr="00353F31">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22FE7F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Receita Bruta em 12 Meses</w:t>
            </w:r>
          </w:p>
          <w:p w14:paraId="62E27AA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(em R$)</w:t>
            </w:r>
          </w:p>
        </w:tc>
        <w:tc>
          <w:tcPr>
            <w:tcW w:w="5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2587E13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w:t>
            </w:r>
          </w:p>
        </w:tc>
        <w:tc>
          <w:tcPr>
            <w:tcW w:w="17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68D7A33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Valor a Deduzir (em R$)</w:t>
            </w:r>
          </w:p>
        </w:tc>
      </w:tr>
      <w:tr w:rsidR="00353F31" w:rsidRPr="00353F31" w14:paraId="67428A80"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801DC2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21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A670D7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Até 180.000,00</w:t>
            </w:r>
          </w:p>
        </w:tc>
        <w:tc>
          <w:tcPr>
            <w:tcW w:w="5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E7C9DD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1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DC12F5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w:t>
            </w:r>
          </w:p>
        </w:tc>
      </w:tr>
      <w:tr w:rsidR="00353F31" w:rsidRPr="00353F31" w14:paraId="1D7FAD90"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EC8458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21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4208E5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180.000,01 a 360.000,00</w:t>
            </w:r>
          </w:p>
        </w:tc>
        <w:tc>
          <w:tcPr>
            <w:tcW w:w="5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0012C9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7,30%</w:t>
            </w:r>
          </w:p>
        </w:tc>
        <w:tc>
          <w:tcPr>
            <w:tcW w:w="1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817A0C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5.940,00</w:t>
            </w:r>
          </w:p>
        </w:tc>
      </w:tr>
      <w:tr w:rsidR="00353F31" w:rsidRPr="00353F31" w14:paraId="04B646A8"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6323AC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21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0062A2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360.000,01 a 720.000,00</w:t>
            </w:r>
          </w:p>
        </w:tc>
        <w:tc>
          <w:tcPr>
            <w:tcW w:w="5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78CF58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9,50%</w:t>
            </w:r>
          </w:p>
        </w:tc>
        <w:tc>
          <w:tcPr>
            <w:tcW w:w="1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5B465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13.860,00</w:t>
            </w:r>
          </w:p>
        </w:tc>
      </w:tr>
      <w:tr w:rsidR="00353F31" w:rsidRPr="00353F31" w14:paraId="4D2C7047"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FC1588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21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76ED19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720.000,01 a 1.800.000,00</w:t>
            </w:r>
          </w:p>
        </w:tc>
        <w:tc>
          <w:tcPr>
            <w:tcW w:w="5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16A984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10,70%</w:t>
            </w:r>
          </w:p>
        </w:tc>
        <w:tc>
          <w:tcPr>
            <w:tcW w:w="1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1614F4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22.500,00</w:t>
            </w:r>
          </w:p>
        </w:tc>
      </w:tr>
      <w:tr w:rsidR="00353F31" w:rsidRPr="00353F31" w14:paraId="2E41E1DC"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CDC20D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21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3E3E7A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1.800.000,01 a 3.600.000,00</w:t>
            </w:r>
          </w:p>
        </w:tc>
        <w:tc>
          <w:tcPr>
            <w:tcW w:w="5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93A3FC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14,30%</w:t>
            </w:r>
          </w:p>
        </w:tc>
        <w:tc>
          <w:tcPr>
            <w:tcW w:w="1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AAD1D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87.300,00</w:t>
            </w:r>
          </w:p>
        </w:tc>
      </w:tr>
      <w:tr w:rsidR="00353F31" w:rsidRPr="00353F31" w14:paraId="6E5D377B"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0827AF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21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8B4C2A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3.600.000,01 a 4.800.000,00</w:t>
            </w:r>
          </w:p>
        </w:tc>
        <w:tc>
          <w:tcPr>
            <w:tcW w:w="5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99C67D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19,00%</w:t>
            </w:r>
          </w:p>
        </w:tc>
        <w:tc>
          <w:tcPr>
            <w:tcW w:w="1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048A7E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378.000,00</w:t>
            </w:r>
          </w:p>
        </w:tc>
      </w:tr>
    </w:tbl>
    <w:p w14:paraId="0926543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Partilha do Simples Nacional - Comércio</w:t>
      </w:r>
    </w:p>
    <w:p w14:paraId="1E7A40A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1º/1/2029 até 31/12/2029)</w:t>
      </w:r>
    </w:p>
    <w:p w14:paraId="530F7C7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353F31" w:rsidRPr="00353F31" w14:paraId="78C8D6EE" w14:textId="77777777" w:rsidTr="00353F31">
        <w:trPr>
          <w:jc w:val="center"/>
        </w:trPr>
        <w:tc>
          <w:tcPr>
            <w:tcW w:w="700" w:type="pct"/>
            <w:tcBorders>
              <w:top w:val="single" w:sz="8" w:space="0" w:color="000000"/>
              <w:left w:val="single" w:sz="8" w:space="0" w:color="000000"/>
              <w:bottom w:val="nil"/>
              <w:right w:val="single" w:sz="8" w:space="0" w:color="000000"/>
            </w:tcBorders>
            <w:tcMar>
              <w:top w:w="0" w:type="dxa"/>
              <w:left w:w="75" w:type="dxa"/>
              <w:bottom w:w="0" w:type="dxa"/>
              <w:right w:w="75" w:type="dxa"/>
            </w:tcMar>
            <w:vAlign w:val="center"/>
            <w:hideMark/>
          </w:tcPr>
          <w:p w14:paraId="1425EE3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50" w:type="pct"/>
            <w:gridSpan w:val="6"/>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0E3094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351F0BAE"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BEA689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Times New Roman"/>
                <w:kern w:val="0"/>
                <w:sz w:val="19"/>
                <w:szCs w:val="19"/>
                <w:lang w:eastAsia="pt-BR"/>
                <w14:ligatures w14:val="none"/>
              </w:rPr>
              <w:t> </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ABB33B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ABB92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8E49AA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50DB05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932D1D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ICMS</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DAA30C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568D33BF"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30FD8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1F422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DC9F08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71CA22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084FCA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8DE11C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30,60%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A5DAB9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3,40%</w:t>
            </w:r>
          </w:p>
        </w:tc>
      </w:tr>
      <w:tr w:rsidR="00353F31" w:rsidRPr="00353F31" w14:paraId="17FF73FD"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207097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30212D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1996C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5F62CA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01CC6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B00E4A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30,60%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C4FAF2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3,40%</w:t>
            </w:r>
          </w:p>
        </w:tc>
      </w:tr>
      <w:tr w:rsidR="00353F31" w:rsidRPr="00353F31" w14:paraId="674EEEEF"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E117E7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02D4EA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52E67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047901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46FDC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27B8C1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30,15%</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8BA8A0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w:t>
            </w:r>
          </w:p>
        </w:tc>
      </w:tr>
      <w:tr w:rsidR="00353F31" w:rsidRPr="00353F31" w14:paraId="481F3404"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A313B5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DBE3D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645F56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4E5371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87FDE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C95152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30,15%</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E596FB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w:t>
            </w:r>
          </w:p>
        </w:tc>
      </w:tr>
      <w:tr w:rsidR="00353F31" w:rsidRPr="00353F31" w14:paraId="6007F511"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01B5F6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5271BF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868221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DF11DB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60D6F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C7DB3B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30,15%</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D653D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w:t>
            </w:r>
          </w:p>
        </w:tc>
      </w:tr>
      <w:tr w:rsidR="00353F31" w:rsidRPr="00353F31" w14:paraId="37EFA6A8"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C51653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9A4D93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42E75A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563D9D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34,40%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2A7D41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42,10%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B80FDF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E9B53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7FD942A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1º/1/2030 até 31/12/2030)</w:t>
      </w:r>
    </w:p>
    <w:p w14:paraId="4CDF401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2030</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353F31" w:rsidRPr="00353F31" w14:paraId="08E24CFC" w14:textId="77777777" w:rsidTr="00353F31">
        <w:trPr>
          <w:jc w:val="center"/>
        </w:trPr>
        <w:tc>
          <w:tcPr>
            <w:tcW w:w="700" w:type="pct"/>
            <w:tcBorders>
              <w:top w:val="single" w:sz="8" w:space="0" w:color="000000"/>
              <w:left w:val="single" w:sz="8" w:space="0" w:color="000000"/>
              <w:bottom w:val="nil"/>
              <w:right w:val="single" w:sz="8" w:space="0" w:color="000000"/>
            </w:tcBorders>
            <w:tcMar>
              <w:top w:w="0" w:type="dxa"/>
              <w:left w:w="75" w:type="dxa"/>
              <w:bottom w:w="0" w:type="dxa"/>
              <w:right w:w="75" w:type="dxa"/>
            </w:tcMar>
            <w:vAlign w:val="center"/>
            <w:hideMark/>
          </w:tcPr>
          <w:p w14:paraId="2BAB4F9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50" w:type="pct"/>
            <w:gridSpan w:val="6"/>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6619DA8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47DB4445"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CB0196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 </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ACAF3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6FA135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2C5CBD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9292C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BAA80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ICMS</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71C685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54CBB782"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1D6D82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A2FBFF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4E33D9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CBFB1A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10F83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B2FD1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27,20%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48C48A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6,80%</w:t>
            </w:r>
          </w:p>
        </w:tc>
      </w:tr>
      <w:tr w:rsidR="00353F31" w:rsidRPr="00353F31" w14:paraId="2ABBDC9F"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64BE0B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7F8112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2B64AF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66620F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70AC77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394160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27,20%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31EAC1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6,80%</w:t>
            </w:r>
          </w:p>
        </w:tc>
      </w:tr>
      <w:tr w:rsidR="00353F31" w:rsidRPr="00353F31" w14:paraId="3EFA1281"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0B8E7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A642DE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041371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0EADD6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D3C517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E0D5DE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26,80%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1D838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6,70%</w:t>
            </w:r>
          </w:p>
        </w:tc>
      </w:tr>
      <w:tr w:rsidR="00353F31" w:rsidRPr="00353F31" w14:paraId="5AB17AA1"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AA4B55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BCD48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D71D91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3A35DF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D59AA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3DD60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26,80%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ED98AD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6,70%</w:t>
            </w:r>
          </w:p>
        </w:tc>
      </w:tr>
      <w:tr w:rsidR="00353F31" w:rsidRPr="00353F31" w14:paraId="6DFB5E26" w14:textId="77777777" w:rsidTr="00353F31">
        <w:trPr>
          <w:jc w:val="center"/>
        </w:trPr>
        <w:tc>
          <w:tcPr>
            <w:tcW w:w="700" w:type="pct"/>
            <w:tcBorders>
              <w:top w:val="nil"/>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65BA68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3B50732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185F43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19A916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06C1442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3F5F5C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26,80%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486536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6,70%</w:t>
            </w:r>
          </w:p>
        </w:tc>
      </w:tr>
      <w:tr w:rsidR="00353F31" w:rsidRPr="00353F31" w14:paraId="541E8822" w14:textId="77777777" w:rsidTr="00353F31">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F57DAA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86B32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36ADA5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547CE8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34,40%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ECA88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42,10%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AE93B5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0958BB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32595C3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1º/1/2031 até 31/12/2031)</w:t>
      </w:r>
    </w:p>
    <w:p w14:paraId="293377F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2031</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353F31" w:rsidRPr="00353F31" w14:paraId="58275EAA" w14:textId="77777777" w:rsidTr="00353F31">
        <w:trPr>
          <w:jc w:val="center"/>
        </w:trPr>
        <w:tc>
          <w:tcPr>
            <w:tcW w:w="700" w:type="pct"/>
            <w:tcBorders>
              <w:top w:val="single" w:sz="8" w:space="0" w:color="000000"/>
              <w:left w:val="single" w:sz="8" w:space="0" w:color="000000"/>
              <w:bottom w:val="nil"/>
              <w:right w:val="single" w:sz="8" w:space="0" w:color="000000"/>
            </w:tcBorders>
            <w:tcMar>
              <w:top w:w="0" w:type="dxa"/>
              <w:left w:w="75" w:type="dxa"/>
              <w:bottom w:w="0" w:type="dxa"/>
              <w:right w:w="75" w:type="dxa"/>
            </w:tcMar>
            <w:vAlign w:val="center"/>
            <w:hideMark/>
          </w:tcPr>
          <w:p w14:paraId="368EB56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50" w:type="pct"/>
            <w:gridSpan w:val="6"/>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1BD1BC0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11BCA694"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9677ED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279EB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A40EF5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82B11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756077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A682F1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ICMS</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9E3C2F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44F36956"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D4F2B8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14475A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A62BC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8D3EDA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551C1D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C87281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8197D9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10,20%</w:t>
            </w:r>
          </w:p>
        </w:tc>
      </w:tr>
      <w:tr w:rsidR="00353F31" w:rsidRPr="00353F31" w14:paraId="687B02C1"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91CE88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51146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2BE22F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34FFF8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F0A8E7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307924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48409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10,20%</w:t>
            </w:r>
          </w:p>
        </w:tc>
      </w:tr>
      <w:tr w:rsidR="00353F31" w:rsidRPr="00353F31" w14:paraId="7CE92436"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225A20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8C66A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EEF5BB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F9DE79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7CBB9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DA3847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23,45%</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51E0D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10,05%</w:t>
            </w:r>
          </w:p>
        </w:tc>
      </w:tr>
      <w:tr w:rsidR="00353F31" w:rsidRPr="00353F31" w14:paraId="5F095177"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71F2B4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1CCC9D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869198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304F54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042AF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955EA1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23,45%</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001C5A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10,05%</w:t>
            </w:r>
          </w:p>
        </w:tc>
      </w:tr>
      <w:tr w:rsidR="00353F31" w:rsidRPr="00353F31" w14:paraId="7D85C467"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387375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5630EF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443394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1F967A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80B670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87CA28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23,45%</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074023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10,05%</w:t>
            </w:r>
          </w:p>
        </w:tc>
      </w:tr>
      <w:tr w:rsidR="00353F31" w:rsidRPr="00353F31" w14:paraId="24DA93A0"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FCCAE1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A4055F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12DDC5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76B9F2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34,40%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6C5339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42,10%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659304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69ECAE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705E32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1º/1/2032 até 31/12/2032)</w:t>
      </w:r>
    </w:p>
    <w:p w14:paraId="68B8968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2032</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353F31" w:rsidRPr="00353F31" w14:paraId="301FCF12" w14:textId="77777777" w:rsidTr="00353F31">
        <w:trPr>
          <w:jc w:val="center"/>
        </w:trPr>
        <w:tc>
          <w:tcPr>
            <w:tcW w:w="700" w:type="pct"/>
            <w:tcBorders>
              <w:top w:val="single" w:sz="8" w:space="0" w:color="000000"/>
              <w:left w:val="single" w:sz="8" w:space="0" w:color="000000"/>
              <w:bottom w:val="nil"/>
              <w:right w:val="single" w:sz="8" w:space="0" w:color="000000"/>
            </w:tcBorders>
            <w:tcMar>
              <w:top w:w="0" w:type="dxa"/>
              <w:left w:w="75" w:type="dxa"/>
              <w:bottom w:w="0" w:type="dxa"/>
              <w:right w:w="75" w:type="dxa"/>
            </w:tcMar>
            <w:vAlign w:val="center"/>
            <w:hideMark/>
          </w:tcPr>
          <w:p w14:paraId="0C73CEA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50" w:type="pct"/>
            <w:gridSpan w:val="6"/>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51CC92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22B6826F"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F57ABD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1677FA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A9977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C8CFB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79C009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6CF273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ICMS</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420A06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0681EFEE" w14:textId="77777777" w:rsidTr="00353F31">
        <w:trPr>
          <w:jc w:val="center"/>
        </w:trPr>
        <w:tc>
          <w:tcPr>
            <w:tcW w:w="700" w:type="pct"/>
            <w:tcBorders>
              <w:top w:val="nil"/>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4EB6AF4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516EC6D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21CE87E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0B40C7C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4F3C870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41,50%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6015667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20,40%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3009E42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13,60%</w:t>
            </w:r>
          </w:p>
        </w:tc>
      </w:tr>
      <w:tr w:rsidR="00353F31" w:rsidRPr="00353F31" w14:paraId="5D0ABEA1" w14:textId="77777777" w:rsidTr="00353F31">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1DE2F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3CEBB7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CF9E38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9996C3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D9FF4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F22491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20,40%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159CC9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13,60%</w:t>
            </w:r>
          </w:p>
        </w:tc>
      </w:tr>
      <w:tr w:rsidR="00353F31" w:rsidRPr="00353F31" w14:paraId="04C7B38A"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040176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5CEC05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7B6392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4BB6A1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4E1641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5C9DCF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20,10%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C2EA6F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13,40%</w:t>
            </w:r>
          </w:p>
        </w:tc>
      </w:tr>
      <w:tr w:rsidR="00353F31" w:rsidRPr="00353F31" w14:paraId="058EAEBC"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C3F60E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674E7A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DE840B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206C1A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83F3D1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D17820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20,10%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9E371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13,40%</w:t>
            </w:r>
          </w:p>
        </w:tc>
      </w:tr>
      <w:tr w:rsidR="00353F31" w:rsidRPr="00353F31" w14:paraId="03139358"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DD224A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1D624D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F5123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6CEB0D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26229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AE987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20,10%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C07675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13,40%</w:t>
            </w:r>
          </w:p>
        </w:tc>
      </w:tr>
      <w:tr w:rsidR="00353F31" w:rsidRPr="00353F31" w14:paraId="34F59BA6"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10844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525943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DB3AEC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14546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34,40%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9B5967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42,10%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65A4CD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142A66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4D6102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1º/1/2033)</w:t>
      </w:r>
    </w:p>
    <w:p w14:paraId="1DBA0C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partir do ano-calendário 2033</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8"/>
        <w:gridCol w:w="1371"/>
        <w:gridCol w:w="1371"/>
        <w:gridCol w:w="1371"/>
        <w:gridCol w:w="1371"/>
        <w:gridCol w:w="1542"/>
      </w:tblGrid>
      <w:tr w:rsidR="00353F31" w:rsidRPr="00353F31" w14:paraId="6034D547" w14:textId="77777777" w:rsidTr="00353F31">
        <w:trPr>
          <w:jc w:val="center"/>
        </w:trPr>
        <w:tc>
          <w:tcPr>
            <w:tcW w:w="850" w:type="pct"/>
            <w:tcBorders>
              <w:top w:val="single" w:sz="8" w:space="0" w:color="000000"/>
              <w:left w:val="single" w:sz="8" w:space="0" w:color="000000"/>
              <w:bottom w:val="nil"/>
              <w:right w:val="single" w:sz="8" w:space="0" w:color="000000"/>
            </w:tcBorders>
            <w:tcMar>
              <w:top w:w="0" w:type="dxa"/>
              <w:left w:w="75" w:type="dxa"/>
              <w:bottom w:w="0" w:type="dxa"/>
              <w:right w:w="75" w:type="dxa"/>
            </w:tcMar>
            <w:vAlign w:val="center"/>
            <w:hideMark/>
          </w:tcPr>
          <w:p w14:paraId="058BB7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100" w:type="pct"/>
            <w:gridSpan w:val="5"/>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5BF8507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4F807784" w14:textId="77777777" w:rsidTr="00353F31">
        <w:trPr>
          <w:jc w:val="center"/>
        </w:trPr>
        <w:tc>
          <w:tcPr>
            <w:tcW w:w="8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5E6E70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639B00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E2347D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A873B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101784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0704E8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1BAD7986" w14:textId="77777777" w:rsidTr="00353F31">
        <w:trPr>
          <w:jc w:val="center"/>
        </w:trPr>
        <w:tc>
          <w:tcPr>
            <w:tcW w:w="8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E75D5D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998D57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7414F6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F9100B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8D5001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E7222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34,00%</w:t>
            </w:r>
          </w:p>
        </w:tc>
      </w:tr>
      <w:tr w:rsidR="00353F31" w:rsidRPr="00353F31" w14:paraId="115269C7" w14:textId="77777777" w:rsidTr="00353F31">
        <w:trPr>
          <w:jc w:val="center"/>
        </w:trPr>
        <w:tc>
          <w:tcPr>
            <w:tcW w:w="8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91BD0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B28773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A71628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ADD92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15216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41,50%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5322F6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34,00%</w:t>
            </w:r>
          </w:p>
        </w:tc>
      </w:tr>
      <w:tr w:rsidR="00353F31" w:rsidRPr="00353F31" w14:paraId="3F58B118" w14:textId="77777777" w:rsidTr="00353F31">
        <w:trPr>
          <w:jc w:val="center"/>
        </w:trPr>
        <w:tc>
          <w:tcPr>
            <w:tcW w:w="8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1B0B0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26E8F6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680823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B1148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124EC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094965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33,50%</w:t>
            </w:r>
          </w:p>
        </w:tc>
      </w:tr>
      <w:tr w:rsidR="00353F31" w:rsidRPr="00353F31" w14:paraId="57E636CC" w14:textId="77777777" w:rsidTr="00353F31">
        <w:trPr>
          <w:jc w:val="center"/>
        </w:trPr>
        <w:tc>
          <w:tcPr>
            <w:tcW w:w="8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88EBA9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699EB2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9DF3A5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3CF040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7D9B53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60AD04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33,50%</w:t>
            </w:r>
          </w:p>
        </w:tc>
      </w:tr>
      <w:tr w:rsidR="00353F31" w:rsidRPr="00353F31" w14:paraId="4D11888F" w14:textId="77777777" w:rsidTr="00353F31">
        <w:trPr>
          <w:jc w:val="center"/>
        </w:trPr>
        <w:tc>
          <w:tcPr>
            <w:tcW w:w="8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5D1109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077557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D1593E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FD927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8C912F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4EAC19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33,50%</w:t>
            </w:r>
          </w:p>
        </w:tc>
      </w:tr>
      <w:tr w:rsidR="00353F31" w:rsidRPr="00353F31" w14:paraId="416BBAF2" w14:textId="77777777" w:rsidTr="00353F31">
        <w:trPr>
          <w:jc w:val="center"/>
        </w:trPr>
        <w:tc>
          <w:tcPr>
            <w:tcW w:w="8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4B0B37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9E183B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B86F9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10,00%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40FD4A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34,40%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E5D116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42,10%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372AD3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5CEFB6F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76" w:name="anexo19"/>
      <w:bookmarkEnd w:id="476"/>
      <w:r w:rsidRPr="00353F31">
        <w:rPr>
          <w:rFonts w:ascii="Book Antiqua" w:eastAsia="Times New Roman" w:hAnsi="Book Antiqua" w:cs="Arial"/>
          <w:color w:val="000000"/>
          <w:kern w:val="0"/>
          <w:sz w:val="19"/>
          <w:szCs w:val="19"/>
          <w:lang w:eastAsia="pt-BR"/>
          <w14:ligatures w14:val="none"/>
        </w:rPr>
        <w:t>ANEXO XIX     </w:t>
      </w:r>
      <w:hyperlink r:id="rId273"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734A445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274" w:anchor="anexoii." w:history="1">
        <w:r w:rsidRPr="00353F31">
          <w:rPr>
            <w:rFonts w:ascii="Book Antiqua" w:eastAsia="Times New Roman" w:hAnsi="Book Antiqua" w:cs="Arial"/>
            <w:color w:val="0000FF"/>
            <w:kern w:val="0"/>
            <w:sz w:val="19"/>
            <w:szCs w:val="19"/>
            <w:u w:val="single"/>
            <w:lang w:eastAsia="pt-BR"/>
            <w14:ligatures w14:val="none"/>
          </w:rPr>
          <w:t>(Lei Complementar nº 123, de 14 de dezembro de 2006)</w:t>
        </w:r>
      </w:hyperlink>
    </w:p>
    <w:p w14:paraId="032DBD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ANEXO II</w:t>
      </w:r>
    </w:p>
    <w:p w14:paraId="0CDB85E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Alíquotas e Partilha do Simples Nacional - Indústria</w:t>
      </w:r>
    </w:p>
    <w:p w14:paraId="5CAD15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(Vigência: 1º/1/2027 a 31/12/2028)</w:t>
      </w:r>
    </w:p>
    <w:p w14:paraId="7720FE9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os anos-calendário 2027 e 2028</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11"/>
        <w:gridCol w:w="3377"/>
        <w:gridCol w:w="1212"/>
        <w:gridCol w:w="2684"/>
      </w:tblGrid>
      <w:tr w:rsidR="00353F31" w:rsidRPr="00353F31" w14:paraId="591514F0" w14:textId="77777777" w:rsidTr="00353F31">
        <w:trPr>
          <w:jc w:val="center"/>
        </w:trPr>
        <w:tc>
          <w:tcPr>
            <w:tcW w:w="265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7D37D6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Receita Bruta em 12 Meses</w:t>
            </w:r>
          </w:p>
          <w:p w14:paraId="177EF2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(em R$)</w:t>
            </w:r>
          </w:p>
        </w:tc>
        <w:tc>
          <w:tcPr>
            <w:tcW w:w="7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7C2BB0A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w:t>
            </w:r>
          </w:p>
        </w:tc>
        <w:tc>
          <w:tcPr>
            <w:tcW w:w="155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332622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Valor a Deduzir (em R$)</w:t>
            </w:r>
          </w:p>
        </w:tc>
      </w:tr>
      <w:tr w:rsidR="00353F31" w:rsidRPr="00353F31" w14:paraId="01D30161"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8D1170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19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86E1BB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Até 180.000,00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32A656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4,50%</w:t>
            </w:r>
          </w:p>
        </w:tc>
        <w:tc>
          <w:tcPr>
            <w:tcW w:w="1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C81923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w:t>
            </w:r>
          </w:p>
        </w:tc>
      </w:tr>
      <w:tr w:rsidR="00353F31" w:rsidRPr="00353F31" w14:paraId="32E40E2E"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6E89EF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19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5270A1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180.000,01 a 360.000,00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5BB63E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7,80%</w:t>
            </w:r>
          </w:p>
        </w:tc>
        <w:tc>
          <w:tcPr>
            <w:tcW w:w="1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0F49AD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5.940,00</w:t>
            </w:r>
          </w:p>
        </w:tc>
      </w:tr>
      <w:tr w:rsidR="00353F31" w:rsidRPr="00353F31" w14:paraId="1ACF80D0"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200D4C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19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4EF968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360.000,01 a 720.000,00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66DC65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10,00%</w:t>
            </w:r>
          </w:p>
        </w:tc>
        <w:tc>
          <w:tcPr>
            <w:tcW w:w="1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C5E5AD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13.860,00</w:t>
            </w:r>
          </w:p>
        </w:tc>
      </w:tr>
      <w:tr w:rsidR="00353F31" w:rsidRPr="00353F31" w14:paraId="7E2BE7F2"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58D607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19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BBA71D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720.000,01 a 1.800.000,00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AAE69A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11,20%</w:t>
            </w:r>
          </w:p>
        </w:tc>
        <w:tc>
          <w:tcPr>
            <w:tcW w:w="1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017DAA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22.500,00</w:t>
            </w:r>
          </w:p>
        </w:tc>
      </w:tr>
      <w:tr w:rsidR="00353F31" w:rsidRPr="00353F31" w14:paraId="721726CB"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56E205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19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CDC1D3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1.800.000,01 a 3.600.000,00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358F4C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14,70%</w:t>
            </w:r>
          </w:p>
        </w:tc>
        <w:tc>
          <w:tcPr>
            <w:tcW w:w="1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6B392E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85.500,00</w:t>
            </w:r>
          </w:p>
        </w:tc>
      </w:tr>
      <w:tr w:rsidR="00353F31" w:rsidRPr="00353F31" w14:paraId="4D9D8EF3"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D381E2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19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CE980E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3.600.000,01 a 4.800.000,00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503FE4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29,90%</w:t>
            </w:r>
          </w:p>
        </w:tc>
        <w:tc>
          <w:tcPr>
            <w:tcW w:w="1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53FDA1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720.000,00</w:t>
            </w:r>
          </w:p>
        </w:tc>
      </w:tr>
    </w:tbl>
    <w:p w14:paraId="3081D2C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5"/>
        <w:gridCol w:w="944"/>
        <w:gridCol w:w="944"/>
        <w:gridCol w:w="1115"/>
        <w:gridCol w:w="1115"/>
        <w:gridCol w:w="1116"/>
        <w:gridCol w:w="1116"/>
        <w:gridCol w:w="1029"/>
      </w:tblGrid>
      <w:tr w:rsidR="00353F31" w:rsidRPr="00353F31" w14:paraId="26A13A64" w14:textId="77777777" w:rsidTr="00353F31">
        <w:trPr>
          <w:jc w:val="center"/>
        </w:trPr>
        <w:tc>
          <w:tcPr>
            <w:tcW w:w="650" w:type="pct"/>
            <w:tcBorders>
              <w:top w:val="single" w:sz="8" w:space="0" w:color="000000"/>
              <w:left w:val="single" w:sz="8" w:space="0" w:color="000000"/>
              <w:bottom w:val="nil"/>
              <w:right w:val="single" w:sz="8" w:space="0" w:color="000000"/>
            </w:tcBorders>
            <w:tcMar>
              <w:top w:w="0" w:type="dxa"/>
              <w:left w:w="75" w:type="dxa"/>
              <w:bottom w:w="0" w:type="dxa"/>
              <w:right w:w="75" w:type="dxa"/>
            </w:tcMar>
            <w:vAlign w:val="center"/>
            <w:hideMark/>
          </w:tcPr>
          <w:p w14:paraId="7F7FCF3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300" w:type="pct"/>
            <w:gridSpan w:val="7"/>
            <w:tcBorders>
              <w:top w:val="single" w:sz="8" w:space="0" w:color="000000"/>
              <w:left w:val="nil"/>
              <w:bottom w:val="single" w:sz="8" w:space="0" w:color="000000"/>
              <w:right w:val="nil"/>
            </w:tcBorders>
            <w:tcMar>
              <w:top w:w="0" w:type="dxa"/>
              <w:left w:w="75" w:type="dxa"/>
              <w:bottom w:w="0" w:type="dxa"/>
              <w:right w:w="75" w:type="dxa"/>
            </w:tcMar>
            <w:vAlign w:val="center"/>
            <w:hideMark/>
          </w:tcPr>
          <w:p w14:paraId="653E6B2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697066F7"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249E0E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745B7D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8AA763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E86F8C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B028C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BC21EE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IPI</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127D58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ICMS</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037D8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62D3AB98"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82B0FC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708733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A3A15B3"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15F37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13,85%</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CDCB61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A437EF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A6B341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DBAD03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0,15%</w:t>
            </w:r>
          </w:p>
        </w:tc>
      </w:tr>
      <w:tr w:rsidR="00353F31" w:rsidRPr="00353F31" w14:paraId="79DF2A76"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D6AD49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66A6D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BFEC1B2"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7598B7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13,85%</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147A7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4E0634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F4CA40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A3DA4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0,15%</w:t>
            </w:r>
          </w:p>
        </w:tc>
      </w:tr>
      <w:tr w:rsidR="00353F31" w:rsidRPr="00353F31" w14:paraId="080EC0B3"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16CDE4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89791A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9BC4B73"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7A769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13,85%</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C87FF2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853CA2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17F8F3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5A50DC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0,15%</w:t>
            </w:r>
          </w:p>
        </w:tc>
      </w:tr>
      <w:tr w:rsidR="00353F31" w:rsidRPr="00353F31" w14:paraId="1EFACA9A"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9033CF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C4784F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EC49D0B"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7C99A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13,85%</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C33ED3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F20A52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26DD1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9FC4BF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0,15%</w:t>
            </w:r>
          </w:p>
        </w:tc>
      </w:tr>
      <w:tr w:rsidR="00353F31" w:rsidRPr="00353F31" w14:paraId="6B99850C"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63B2C3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71B41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B9E1C9F"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BBD025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13,85%</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D10745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B4BFD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D3CA3C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A64E45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0,15%</w:t>
            </w:r>
          </w:p>
        </w:tc>
      </w:tr>
      <w:tr w:rsidR="00353F31" w:rsidRPr="00353F31" w14:paraId="2B2D6A05"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B91FF3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AF8C38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8,53%</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4714D09"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7,53%</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9A520F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25,22%</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EEDB31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23,59%</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FFD392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35,13%</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08649E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ACF3B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0848FFC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Alíquotas do Simples Nacional - Indústria</w:t>
      </w:r>
    </w:p>
    <w:p w14:paraId="73897D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1º/1/2029)</w:t>
      </w:r>
    </w:p>
    <w:p w14:paraId="7CAC6C7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partir do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2"/>
        <w:gridCol w:w="3723"/>
        <w:gridCol w:w="1038"/>
        <w:gridCol w:w="2771"/>
      </w:tblGrid>
      <w:tr w:rsidR="00353F31" w:rsidRPr="00353F31" w14:paraId="38E49441" w14:textId="77777777" w:rsidTr="00353F31">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DC97A8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Receita Bruta em 12 Meses</w:t>
            </w:r>
          </w:p>
          <w:p w14:paraId="356E658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(em R$)</w:t>
            </w:r>
          </w:p>
        </w:tc>
        <w:tc>
          <w:tcPr>
            <w:tcW w:w="6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673A00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w:t>
            </w:r>
          </w:p>
        </w:tc>
        <w:tc>
          <w:tcPr>
            <w:tcW w:w="16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37259C2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Valor a Deduzir (em R$)</w:t>
            </w:r>
          </w:p>
        </w:tc>
      </w:tr>
      <w:tr w:rsidR="00353F31" w:rsidRPr="00353F31" w14:paraId="6661AD1E"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41866C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72B4F4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Até 180.000,00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38D747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4,50%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4B8F37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w:t>
            </w:r>
          </w:p>
        </w:tc>
      </w:tr>
      <w:tr w:rsidR="00353F31" w:rsidRPr="00353F31" w14:paraId="13F1781B"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C3B464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9038DE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180.000,01 a 360.000,00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86779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7,80%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4A5B3D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5.940,00</w:t>
            </w:r>
          </w:p>
        </w:tc>
      </w:tr>
      <w:tr w:rsidR="00353F31" w:rsidRPr="00353F31" w14:paraId="7A4E8797"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199696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56DFDE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360.000,01 a 720.000,00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7B213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10,00%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5ABC91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13.860,00</w:t>
            </w:r>
          </w:p>
        </w:tc>
      </w:tr>
      <w:tr w:rsidR="00353F31" w:rsidRPr="00353F31" w14:paraId="4F81561C"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1B49EF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94283C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720.000,01 a 1.800.000,00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7C554C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11,20%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8527C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22.500,00</w:t>
            </w:r>
          </w:p>
        </w:tc>
      </w:tr>
      <w:tr w:rsidR="00353F31" w:rsidRPr="00353F31" w14:paraId="734CF91C"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FD15A0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D784B1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1.800.000,01 a 3.600.000,00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AE564D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14,70%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D5A110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85.500,00</w:t>
            </w:r>
          </w:p>
        </w:tc>
      </w:tr>
      <w:tr w:rsidR="00353F31" w:rsidRPr="00353F31" w14:paraId="0EA597C6"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AFD9BC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E4D539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3.600.000,01 a 4.800.000,00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78CBA4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30,00%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CD2D0E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720.000,00</w:t>
            </w:r>
          </w:p>
        </w:tc>
      </w:tr>
    </w:tbl>
    <w:p w14:paraId="01BC369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Partilha do Simples Nacional - Indústria</w:t>
      </w:r>
    </w:p>
    <w:p w14:paraId="2C86E00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1º/1/2029 até 31/12/2029)</w:t>
      </w:r>
    </w:p>
    <w:p w14:paraId="4D4E181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4"/>
        <w:gridCol w:w="942"/>
        <w:gridCol w:w="942"/>
        <w:gridCol w:w="1114"/>
        <w:gridCol w:w="1114"/>
        <w:gridCol w:w="1115"/>
        <w:gridCol w:w="1115"/>
        <w:gridCol w:w="1028"/>
      </w:tblGrid>
      <w:tr w:rsidR="00353F31" w:rsidRPr="00353F31" w14:paraId="20440F7E" w14:textId="77777777" w:rsidTr="00353F31">
        <w:trPr>
          <w:jc w:val="center"/>
        </w:trPr>
        <w:tc>
          <w:tcPr>
            <w:tcW w:w="650" w:type="pct"/>
            <w:tcBorders>
              <w:top w:val="single" w:sz="8" w:space="0" w:color="000000"/>
              <w:left w:val="single" w:sz="8" w:space="0" w:color="000000"/>
              <w:bottom w:val="nil"/>
              <w:right w:val="single" w:sz="8" w:space="0" w:color="000000"/>
            </w:tcBorders>
            <w:tcMar>
              <w:top w:w="0" w:type="dxa"/>
              <w:left w:w="75" w:type="dxa"/>
              <w:bottom w:w="0" w:type="dxa"/>
              <w:right w:w="75" w:type="dxa"/>
            </w:tcMar>
            <w:vAlign w:val="center"/>
            <w:hideMark/>
          </w:tcPr>
          <w:p w14:paraId="47FFBC4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300" w:type="pct"/>
            <w:gridSpan w:val="7"/>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38E7661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3C5B65E7"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E1322C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F29E32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4FBB46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7454CB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89C7B7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638870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IPI</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1A0DD7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ICMS</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35C70A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576697B3"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9612CA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FFAE56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7404983"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850E1F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1F862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0DEBFB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C6EAB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28,80%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CB1431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w:t>
            </w:r>
          </w:p>
        </w:tc>
      </w:tr>
      <w:tr w:rsidR="00353F31" w:rsidRPr="00353F31" w14:paraId="601B3ADF"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5D6948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40CEB7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EB207B3"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EDE45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011BA4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324F0B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B33870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28,80%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2CFFC9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w:t>
            </w:r>
          </w:p>
        </w:tc>
      </w:tr>
      <w:tr w:rsidR="00353F31" w:rsidRPr="00353F31" w14:paraId="21A588E6"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FAE786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34E80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5B4FF0E"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BA998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453D1F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EAB8AF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5FFC89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28,80%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0BF9A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w:t>
            </w:r>
          </w:p>
        </w:tc>
      </w:tr>
      <w:tr w:rsidR="00353F31" w:rsidRPr="00353F31" w14:paraId="1E6129D9"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681AD4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7E07E5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A5AABE4"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38101B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72C036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E8A6CA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F779A1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28,80%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A5F202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w:t>
            </w:r>
          </w:p>
        </w:tc>
      </w:tr>
      <w:tr w:rsidR="00353F31" w:rsidRPr="00353F31" w14:paraId="31B670D5"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08F2DB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FD9B5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E0378F5"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644228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EEE43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58D57A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A6876C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28,80%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4A1E40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w:t>
            </w:r>
          </w:p>
        </w:tc>
      </w:tr>
      <w:tr w:rsidR="00353F31" w:rsidRPr="00353F31" w14:paraId="0BE47028"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13785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8FD719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DFB4D40"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CCF6E3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CC3DE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14B93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B7681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C4771C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55AF5D1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(Vigência: 1º/1/2030 até 31/12/2030)</w:t>
      </w:r>
    </w:p>
    <w:p w14:paraId="439200E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2030</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4"/>
        <w:gridCol w:w="942"/>
        <w:gridCol w:w="942"/>
        <w:gridCol w:w="1114"/>
        <w:gridCol w:w="1114"/>
        <w:gridCol w:w="1115"/>
        <w:gridCol w:w="1115"/>
        <w:gridCol w:w="1028"/>
      </w:tblGrid>
      <w:tr w:rsidR="00353F31" w:rsidRPr="00353F31" w14:paraId="60BA99FA" w14:textId="77777777" w:rsidTr="00353F31">
        <w:trPr>
          <w:jc w:val="center"/>
        </w:trPr>
        <w:tc>
          <w:tcPr>
            <w:tcW w:w="650" w:type="pct"/>
            <w:tcBorders>
              <w:top w:val="single" w:sz="8" w:space="0" w:color="000000"/>
              <w:left w:val="single" w:sz="8" w:space="0" w:color="000000"/>
              <w:bottom w:val="nil"/>
              <w:right w:val="single" w:sz="8" w:space="0" w:color="000000"/>
            </w:tcBorders>
            <w:tcMar>
              <w:top w:w="0" w:type="dxa"/>
              <w:left w:w="75" w:type="dxa"/>
              <w:bottom w:w="0" w:type="dxa"/>
              <w:right w:w="75" w:type="dxa"/>
            </w:tcMar>
            <w:vAlign w:val="center"/>
            <w:hideMark/>
          </w:tcPr>
          <w:p w14:paraId="533AADA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300" w:type="pct"/>
            <w:gridSpan w:val="7"/>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0D25084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2A4613A9"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1B1E90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145B03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98740B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4CAB8E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024125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2DF81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IPI</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36C37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ICMS</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9A7827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3FE6C4FA"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D6D05D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A862C4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85E50FA"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55559D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66470D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649928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F86A47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25,60%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B5FA9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6,40%</w:t>
            </w:r>
          </w:p>
        </w:tc>
      </w:tr>
      <w:tr w:rsidR="00353F31" w:rsidRPr="00353F31" w14:paraId="7A496798"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31F7AB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9B2CA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B06771C"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2142F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B7FB79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DB31E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BB5783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25,60%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BD15F8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6,40%</w:t>
            </w:r>
          </w:p>
        </w:tc>
      </w:tr>
      <w:tr w:rsidR="00353F31" w:rsidRPr="00353F31" w14:paraId="3DE5483F"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D1837F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527E16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5FF5B86"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06710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CEFE8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AAE71A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14A5A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25,60%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C84636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6,40%</w:t>
            </w:r>
          </w:p>
        </w:tc>
      </w:tr>
      <w:tr w:rsidR="00353F31" w:rsidRPr="00353F31" w14:paraId="201B174C"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01161B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5DE989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7910DBB"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2C8AB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75CD5C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F826F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9F9F95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25,60%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5DFA7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6,40%</w:t>
            </w:r>
          </w:p>
        </w:tc>
      </w:tr>
      <w:tr w:rsidR="00353F31" w:rsidRPr="00353F31" w14:paraId="007DD80C"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A59799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599FA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F34BB36"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4FEFA4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4D56D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AD8DE0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CCA1BD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25,60%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09ADF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6,40%</w:t>
            </w:r>
          </w:p>
        </w:tc>
      </w:tr>
      <w:tr w:rsidR="00353F31" w:rsidRPr="00353F31" w14:paraId="57682690"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6D5F90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9BF9C5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6DDCBB1"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5DBF21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1E3E7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F33FB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851AD7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0779A5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519C35E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1º/1/2031 até 31/12/2031)</w:t>
      </w:r>
    </w:p>
    <w:p w14:paraId="70CDE0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2031</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4"/>
        <w:gridCol w:w="942"/>
        <w:gridCol w:w="942"/>
        <w:gridCol w:w="1114"/>
        <w:gridCol w:w="1114"/>
        <w:gridCol w:w="1115"/>
        <w:gridCol w:w="1115"/>
        <w:gridCol w:w="1028"/>
      </w:tblGrid>
      <w:tr w:rsidR="00353F31" w:rsidRPr="00353F31" w14:paraId="375507A7" w14:textId="77777777" w:rsidTr="00353F31">
        <w:trPr>
          <w:jc w:val="center"/>
        </w:trPr>
        <w:tc>
          <w:tcPr>
            <w:tcW w:w="650" w:type="pct"/>
            <w:tcBorders>
              <w:top w:val="single" w:sz="8" w:space="0" w:color="000000"/>
              <w:left w:val="single" w:sz="8" w:space="0" w:color="000000"/>
              <w:bottom w:val="nil"/>
              <w:right w:val="single" w:sz="8" w:space="0" w:color="000000"/>
            </w:tcBorders>
            <w:tcMar>
              <w:top w:w="0" w:type="dxa"/>
              <w:left w:w="75" w:type="dxa"/>
              <w:bottom w:w="0" w:type="dxa"/>
              <w:right w:w="75" w:type="dxa"/>
            </w:tcMar>
            <w:vAlign w:val="center"/>
            <w:hideMark/>
          </w:tcPr>
          <w:p w14:paraId="252D3D9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300" w:type="pct"/>
            <w:gridSpan w:val="7"/>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539FDFA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03555514"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4136BA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815EBA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BFDC3B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14A858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2F210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B727A2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IPI</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1C5A84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ICMS</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6D48D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12A87556"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BAD988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DC1A96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98D6323"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020F37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B289C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0127C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039FD7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22,40%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BBE67F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9,60%</w:t>
            </w:r>
          </w:p>
        </w:tc>
      </w:tr>
      <w:tr w:rsidR="00353F31" w:rsidRPr="00353F31" w14:paraId="6B099043"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3AA139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EBEA6A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30B445B"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24A370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42E6EA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456AA7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BD790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22,40%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7D7C0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9,60%</w:t>
            </w:r>
          </w:p>
        </w:tc>
      </w:tr>
      <w:tr w:rsidR="00353F31" w:rsidRPr="00353F31" w14:paraId="3D063EDE"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8F03B5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3228E0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FB0105E"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070AD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DCA7DE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C4BF9F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9C1D2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22,40%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BB43FF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9,60%</w:t>
            </w:r>
          </w:p>
        </w:tc>
      </w:tr>
      <w:tr w:rsidR="00353F31" w:rsidRPr="00353F31" w14:paraId="3B4F7108"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3A6B29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D1D88C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114BF77"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402002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BCD0D1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47D2B2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0ECC57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22,40%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6613C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9,60%</w:t>
            </w:r>
          </w:p>
        </w:tc>
      </w:tr>
      <w:tr w:rsidR="00353F31" w:rsidRPr="00353F31" w14:paraId="60A45A0A"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1B0071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90CC6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A1EC823"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9F0D1B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6AA1BA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6F34B5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E9DAC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22,40%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1FB4C2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9,60%</w:t>
            </w:r>
          </w:p>
        </w:tc>
      </w:tr>
      <w:tr w:rsidR="00353F31" w:rsidRPr="00353F31" w14:paraId="2D72599C"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C1F197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0217A7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F633D6E"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D3892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E67AD7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23,50%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A774F8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35,00%</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E32D4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EFCA5D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16E473D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1º/1/2032 até 31/12/2032)</w:t>
      </w:r>
    </w:p>
    <w:p w14:paraId="553DB5F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2032</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5"/>
        <w:gridCol w:w="943"/>
        <w:gridCol w:w="943"/>
        <w:gridCol w:w="1028"/>
        <w:gridCol w:w="1028"/>
        <w:gridCol w:w="1028"/>
        <w:gridCol w:w="1028"/>
        <w:gridCol w:w="1371"/>
      </w:tblGrid>
      <w:tr w:rsidR="00353F31" w:rsidRPr="00353F31" w14:paraId="32B4BE7D" w14:textId="77777777" w:rsidTr="00353F31">
        <w:trPr>
          <w:jc w:val="center"/>
        </w:trPr>
        <w:tc>
          <w:tcPr>
            <w:tcW w:w="650" w:type="pct"/>
            <w:tcBorders>
              <w:top w:val="single" w:sz="8" w:space="0" w:color="000000"/>
              <w:left w:val="single" w:sz="8" w:space="0" w:color="000000"/>
              <w:bottom w:val="nil"/>
              <w:right w:val="single" w:sz="8" w:space="0" w:color="000000"/>
            </w:tcBorders>
            <w:tcMar>
              <w:top w:w="0" w:type="dxa"/>
              <w:left w:w="75" w:type="dxa"/>
              <w:bottom w:w="0" w:type="dxa"/>
              <w:right w:w="75" w:type="dxa"/>
            </w:tcMar>
            <w:vAlign w:val="center"/>
            <w:hideMark/>
          </w:tcPr>
          <w:p w14:paraId="3B7B501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300" w:type="pct"/>
            <w:gridSpan w:val="7"/>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04BBC65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53F1350F"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AFC94C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6E583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DE11F8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083526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8FD743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E60354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IPI</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BE9A43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ICMS</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D4D92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6F3E70AC"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78D721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85FB16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A269C35"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6436F8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41A527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0D9FFC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635AA9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3DE39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12,80%</w:t>
            </w:r>
          </w:p>
        </w:tc>
      </w:tr>
      <w:tr w:rsidR="00353F31" w:rsidRPr="00353F31" w14:paraId="5D431C8B" w14:textId="77777777" w:rsidTr="00353F31">
        <w:trPr>
          <w:jc w:val="center"/>
        </w:trPr>
        <w:tc>
          <w:tcPr>
            <w:tcW w:w="650" w:type="pct"/>
            <w:tcBorders>
              <w:top w:val="nil"/>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497559F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55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360A212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3DA640F0"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2E160F6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1F58CE1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2CE5FCC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0E1F244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5BBF844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12,80%</w:t>
            </w:r>
          </w:p>
        </w:tc>
      </w:tr>
      <w:tr w:rsidR="00353F31" w:rsidRPr="00353F31" w14:paraId="5018697F" w14:textId="77777777" w:rsidTr="00353F31">
        <w:trPr>
          <w:jc w:val="center"/>
        </w:trPr>
        <w:tc>
          <w:tcPr>
            <w:tcW w:w="6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2AADE8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027DFA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4BCA26D"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3AFFA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125195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74A81C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061F20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88EF9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12,80%</w:t>
            </w:r>
          </w:p>
        </w:tc>
      </w:tr>
      <w:tr w:rsidR="00353F31" w:rsidRPr="00353F31" w14:paraId="24524541"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94152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2FBBE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EB6C680"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4E9E4F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C01574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A7E3B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7BF544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2103F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12,80%</w:t>
            </w:r>
          </w:p>
        </w:tc>
      </w:tr>
      <w:tr w:rsidR="00353F31" w:rsidRPr="00353F31" w14:paraId="75A90625"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337A2E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87185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616D80D"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56B0D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6FF5C6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D88F08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980305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5CBC74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12,80%</w:t>
            </w:r>
          </w:p>
        </w:tc>
      </w:tr>
      <w:tr w:rsidR="00353F31" w:rsidRPr="00353F31" w14:paraId="4929AB2B" w14:textId="77777777" w:rsidTr="00353F31">
        <w:trPr>
          <w:jc w:val="center"/>
        </w:trPr>
        <w:tc>
          <w:tcPr>
            <w:tcW w:w="6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05DB65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629466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8,50%</w:t>
            </w:r>
          </w:p>
        </w:tc>
        <w:tc>
          <w:tcPr>
            <w:tcW w:w="5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87DCD2F"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D3544A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F97F74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3F5A67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1FF4CD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A339D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5E98600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1º/1/2033)</w:t>
      </w:r>
    </w:p>
    <w:p w14:paraId="16A974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partir do ano-calendário 2033</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6"/>
        <w:gridCol w:w="1028"/>
        <w:gridCol w:w="1028"/>
        <w:gridCol w:w="1200"/>
        <w:gridCol w:w="1200"/>
        <w:gridCol w:w="1200"/>
        <w:gridCol w:w="1542"/>
      </w:tblGrid>
      <w:tr w:rsidR="00353F31" w:rsidRPr="00353F31" w14:paraId="2E03C2D2" w14:textId="77777777" w:rsidTr="00353F31">
        <w:trPr>
          <w:jc w:val="center"/>
        </w:trPr>
        <w:tc>
          <w:tcPr>
            <w:tcW w:w="750" w:type="pct"/>
            <w:tcBorders>
              <w:top w:val="single" w:sz="8" w:space="0" w:color="000000"/>
              <w:left w:val="single" w:sz="8" w:space="0" w:color="000000"/>
              <w:bottom w:val="nil"/>
              <w:right w:val="single" w:sz="8" w:space="0" w:color="000000"/>
            </w:tcBorders>
            <w:tcMar>
              <w:top w:w="0" w:type="dxa"/>
              <w:left w:w="75" w:type="dxa"/>
              <w:bottom w:w="0" w:type="dxa"/>
              <w:right w:w="75" w:type="dxa"/>
            </w:tcMar>
            <w:vAlign w:val="center"/>
            <w:hideMark/>
          </w:tcPr>
          <w:p w14:paraId="7DE7C2B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00" w:type="pct"/>
            <w:gridSpan w:val="6"/>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3F25F3B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601EC0A5" w14:textId="77777777" w:rsidTr="00353F31">
        <w:trPr>
          <w:jc w:val="center"/>
        </w:trPr>
        <w:tc>
          <w:tcPr>
            <w:tcW w:w="7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155B81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085623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814BEF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EEF5A1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F609D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878638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IPI</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D8F5E3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0813CF3F" w14:textId="77777777" w:rsidTr="00353F31">
        <w:trPr>
          <w:jc w:val="center"/>
        </w:trPr>
        <w:tc>
          <w:tcPr>
            <w:tcW w:w="7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6D1512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72355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1A182BC"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C2127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EF77A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72F133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40111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w:t>
            </w:r>
          </w:p>
        </w:tc>
      </w:tr>
      <w:tr w:rsidR="00353F31" w:rsidRPr="00353F31" w14:paraId="150CC867" w14:textId="77777777" w:rsidTr="00353F31">
        <w:trPr>
          <w:jc w:val="center"/>
        </w:trPr>
        <w:tc>
          <w:tcPr>
            <w:tcW w:w="7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B02501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2C789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BDFAE93"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F39149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BD8DB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972186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91E28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w:t>
            </w:r>
          </w:p>
        </w:tc>
      </w:tr>
      <w:tr w:rsidR="00353F31" w:rsidRPr="00353F31" w14:paraId="1D0A8BB6" w14:textId="77777777" w:rsidTr="00353F31">
        <w:trPr>
          <w:jc w:val="center"/>
        </w:trPr>
        <w:tc>
          <w:tcPr>
            <w:tcW w:w="7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670DBA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2A867E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1A6932F"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E69477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7E8894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EE8820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8D20B5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w:t>
            </w:r>
          </w:p>
        </w:tc>
      </w:tr>
      <w:tr w:rsidR="00353F31" w:rsidRPr="00353F31" w14:paraId="0BB4276B" w14:textId="77777777" w:rsidTr="00353F31">
        <w:trPr>
          <w:jc w:val="center"/>
        </w:trPr>
        <w:tc>
          <w:tcPr>
            <w:tcW w:w="7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89E7CF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32BE9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6A571E0"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40E825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BAAB6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F1C624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EF3D80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w:t>
            </w:r>
          </w:p>
        </w:tc>
      </w:tr>
      <w:tr w:rsidR="00353F31" w:rsidRPr="00353F31" w14:paraId="13709D86" w14:textId="77777777" w:rsidTr="00353F31">
        <w:trPr>
          <w:jc w:val="center"/>
        </w:trPr>
        <w:tc>
          <w:tcPr>
            <w:tcW w:w="7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958EC4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36DCA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5FD338A"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DAEF5B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C1583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37,50%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06ABE4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A135A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w:t>
            </w:r>
          </w:p>
        </w:tc>
      </w:tr>
      <w:tr w:rsidR="00353F31" w:rsidRPr="00353F31" w14:paraId="16BFCADC" w14:textId="77777777" w:rsidTr="00353F31">
        <w:trPr>
          <w:jc w:val="center"/>
        </w:trPr>
        <w:tc>
          <w:tcPr>
            <w:tcW w:w="7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257EA4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1C2B1E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52EDEA8" w14:textId="77777777" w:rsidR="00353F31" w:rsidRPr="00353F31" w:rsidRDefault="00353F31" w:rsidP="00353F31">
            <w:pPr>
              <w:spacing w:before="100" w:beforeAutospacing="1" w:after="100" w:afterAutospacing="1" w:line="240" w:lineRule="auto"/>
              <w:jc w:val="right"/>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220854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4A6FC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54384D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A4C28A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56D6250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77" w:name="anexo20"/>
      <w:bookmarkEnd w:id="477"/>
      <w:r w:rsidRPr="00353F31">
        <w:rPr>
          <w:rFonts w:ascii="Book Antiqua" w:eastAsia="Times New Roman" w:hAnsi="Book Antiqua" w:cs="Arial"/>
          <w:color w:val="000000"/>
          <w:kern w:val="0"/>
          <w:sz w:val="19"/>
          <w:szCs w:val="19"/>
          <w:lang w:eastAsia="pt-BR"/>
          <w14:ligatures w14:val="none"/>
        </w:rPr>
        <w:t>ANEXO XX    </w:t>
      </w:r>
      <w:hyperlink r:id="rId275"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70564AF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276" w:anchor="anexoiii." w:history="1">
        <w:r w:rsidRPr="00353F31">
          <w:rPr>
            <w:rFonts w:ascii="Book Antiqua" w:eastAsia="Times New Roman" w:hAnsi="Book Antiqua" w:cs="Arial"/>
            <w:color w:val="0000FF"/>
            <w:kern w:val="0"/>
            <w:sz w:val="19"/>
            <w:szCs w:val="19"/>
            <w:u w:val="single"/>
            <w:lang w:eastAsia="pt-BR"/>
            <w14:ligatures w14:val="none"/>
          </w:rPr>
          <w:t>(Lei Complementar nº 123, de 14 de dezembro de 2006)</w:t>
        </w:r>
      </w:hyperlink>
    </w:p>
    <w:p w14:paraId="3987AB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ANEXO III</w:t>
      </w:r>
    </w:p>
    <w:p w14:paraId="24CBDE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Alíquotas e Partilha do Simples Nacional - Receitas de locação de bens móveis e de prestação de serviços não relacionados no § 5º-C do art. 18 desta Lei Complementar</w:t>
      </w:r>
    </w:p>
    <w:p w14:paraId="3C224A3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1º/1/2027 a 31/12/2028)</w:t>
      </w:r>
    </w:p>
    <w:p w14:paraId="0A8597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os anos-calendário 2027 e 2028</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2"/>
        <w:gridCol w:w="3723"/>
        <w:gridCol w:w="1038"/>
        <w:gridCol w:w="2771"/>
      </w:tblGrid>
      <w:tr w:rsidR="00353F31" w:rsidRPr="00353F31" w14:paraId="43EAE059" w14:textId="77777777" w:rsidTr="00353F31">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223A7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Receita Bruta em 12 Meses</w:t>
            </w:r>
          </w:p>
          <w:p w14:paraId="6CEB87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(em R$)</w:t>
            </w:r>
          </w:p>
        </w:tc>
        <w:tc>
          <w:tcPr>
            <w:tcW w:w="6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22BC03E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w:t>
            </w:r>
          </w:p>
        </w:tc>
        <w:tc>
          <w:tcPr>
            <w:tcW w:w="16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21EE09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Valor a Deduzir (em R$)</w:t>
            </w:r>
          </w:p>
        </w:tc>
      </w:tr>
      <w:tr w:rsidR="00353F31" w:rsidRPr="00353F31" w14:paraId="469E8642"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4AD97D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2A5EC7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Até 180.000,00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26D6C4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6,00%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ADF612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w:t>
            </w:r>
          </w:p>
        </w:tc>
      </w:tr>
      <w:tr w:rsidR="00353F31" w:rsidRPr="00353F31" w14:paraId="0CEF52BB"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A91663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70A6C4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180.000,01 a 360.000,00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5E97B2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11,20%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9271F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9.360,00</w:t>
            </w:r>
          </w:p>
        </w:tc>
      </w:tr>
      <w:tr w:rsidR="00353F31" w:rsidRPr="00353F31" w14:paraId="3DE06CFA"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445876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A677DF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360.000,01 a 720.000,00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F582B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13,50%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48A6F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17.640,00</w:t>
            </w:r>
          </w:p>
        </w:tc>
      </w:tr>
      <w:tr w:rsidR="00353F31" w:rsidRPr="00353F31" w14:paraId="1BDA2C25"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5C1934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E3AF5A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720.000,01 a 1.800.000,00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6F028F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16,00%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65F94C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35.640,00</w:t>
            </w:r>
          </w:p>
        </w:tc>
      </w:tr>
      <w:tr w:rsidR="00353F31" w:rsidRPr="00353F31" w14:paraId="47B5A508"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BDC493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CF2225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1.800.000,01 a 3.600.000,00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01C4F8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922D0E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125.640,00</w:t>
            </w:r>
          </w:p>
        </w:tc>
      </w:tr>
      <w:tr w:rsidR="00353F31" w:rsidRPr="00353F31" w14:paraId="653ADEF6"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E88FFD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8CBD67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3.600.000,01 a 4.800.000,00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EEE5F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32,90%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9DD2E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648.000,00</w:t>
            </w:r>
          </w:p>
        </w:tc>
      </w:tr>
    </w:tbl>
    <w:p w14:paraId="1E88743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3"/>
        <w:gridCol w:w="1103"/>
        <w:gridCol w:w="1018"/>
        <w:gridCol w:w="1018"/>
        <w:gridCol w:w="1188"/>
        <w:gridCol w:w="1357"/>
        <w:gridCol w:w="1527"/>
      </w:tblGrid>
      <w:tr w:rsidR="00353F31" w:rsidRPr="00353F31" w14:paraId="3ADBA3E3" w14:textId="77777777" w:rsidTr="00353F31">
        <w:trPr>
          <w:jc w:val="center"/>
        </w:trPr>
        <w:tc>
          <w:tcPr>
            <w:tcW w:w="750" w:type="pc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3DF043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00" w:type="pct"/>
            <w:gridSpan w:val="6"/>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4DB1D8E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4CD72F69" w14:textId="77777777" w:rsidTr="00353F31">
        <w:trPr>
          <w:jc w:val="center"/>
        </w:trPr>
        <w:tc>
          <w:tcPr>
            <w:tcW w:w="7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72B004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7B5675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54AA1D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B2F8D2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A46AEB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4A8858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 (*)</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01691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3E2CF684" w14:textId="77777777" w:rsidTr="00353F31">
        <w:trPr>
          <w:jc w:val="center"/>
        </w:trPr>
        <w:tc>
          <w:tcPr>
            <w:tcW w:w="7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642BD4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9649A2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37B5F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EFF2F6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15,43%</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ECAEF3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A47040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172DA4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0,17%</w:t>
            </w:r>
          </w:p>
        </w:tc>
      </w:tr>
      <w:tr w:rsidR="00353F31" w:rsidRPr="00353F31" w14:paraId="59065F53" w14:textId="77777777" w:rsidTr="00353F31">
        <w:trPr>
          <w:jc w:val="center"/>
        </w:trPr>
        <w:tc>
          <w:tcPr>
            <w:tcW w:w="7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DF9F12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8A659A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0C9999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115BB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16,91%</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9B4C3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6BBEC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272612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0,19%</w:t>
            </w:r>
          </w:p>
        </w:tc>
      </w:tr>
      <w:tr w:rsidR="00353F31" w:rsidRPr="00353F31" w14:paraId="6A1757A0" w14:textId="77777777" w:rsidTr="00353F31">
        <w:trPr>
          <w:jc w:val="center"/>
        </w:trPr>
        <w:tc>
          <w:tcPr>
            <w:tcW w:w="750" w:type="pct"/>
            <w:tcBorders>
              <w:top w:val="nil"/>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6483CF8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65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2FBDB98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1C84169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1263537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16,42%</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0785769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262426F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32,50%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53F7F24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0,19%</w:t>
            </w:r>
          </w:p>
        </w:tc>
      </w:tr>
      <w:tr w:rsidR="00353F31" w:rsidRPr="00353F31" w14:paraId="0533CBC2" w14:textId="77777777" w:rsidTr="00353F31">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C89854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2CB64D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FE94B3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F7BA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16,42%</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C7FB4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000F5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FE23C6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0,19%</w:t>
            </w:r>
          </w:p>
        </w:tc>
      </w:tr>
      <w:tr w:rsidR="00353F31" w:rsidRPr="00353F31" w14:paraId="325212A2" w14:textId="77777777" w:rsidTr="00353F31">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F1C758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1D530F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AC3DEF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74DEAA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15,43%</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33097C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A3ACE0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33,50%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CFFF47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0,17%</w:t>
            </w:r>
          </w:p>
        </w:tc>
      </w:tr>
      <w:tr w:rsidR="00353F31" w:rsidRPr="00353F31" w14:paraId="12C6BCE8" w14:textId="77777777" w:rsidTr="00353F31">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1A19A8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FB135E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35,09%</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6DE67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15,04%</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F2F2D5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19,29%</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FEB08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30,58%</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6ACECF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0BB2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r w:rsidR="00353F31" w:rsidRPr="00353F31" w14:paraId="4462FE91" w14:textId="77777777" w:rsidTr="00353F31">
        <w:trPr>
          <w:jc w:val="center"/>
        </w:trPr>
        <w:tc>
          <w:tcPr>
            <w:tcW w:w="5000" w:type="pct"/>
            <w:gridSpan w:val="7"/>
            <w:tcBorders>
              <w:top w:val="nil"/>
              <w:left w:val="single" w:sz="8" w:space="0" w:color="auto"/>
              <w:bottom w:val="nil"/>
              <w:right w:val="single" w:sz="8" w:space="0" w:color="auto"/>
            </w:tcBorders>
            <w:tcMar>
              <w:top w:w="0" w:type="dxa"/>
              <w:left w:w="75" w:type="dxa"/>
              <w:bottom w:w="0" w:type="dxa"/>
              <w:right w:w="75" w:type="dxa"/>
            </w:tcMar>
            <w:vAlign w:val="center"/>
            <w:hideMark/>
          </w:tcPr>
          <w:p w14:paraId="6D49D45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O percentual efetivo máximo devido ao ISS será de 5%, transferindo-se a diferença, de forma proporcional, aos tributos federais da mesma faixa de receita bruta anual. Sendo assim, na 5ª faixa, quando a alíquota efetiva for superior a 14,92537%, a repartição será:</w:t>
            </w:r>
          </w:p>
        </w:tc>
      </w:tr>
      <w:tr w:rsidR="00353F31" w:rsidRPr="00353F31" w14:paraId="04034C65" w14:textId="77777777" w:rsidTr="00353F31">
        <w:trPr>
          <w:jc w:val="center"/>
        </w:trPr>
        <w:tc>
          <w:tcPr>
            <w:tcW w:w="750" w:type="pct"/>
            <w:tcBorders>
              <w:top w:val="single" w:sz="8" w:space="0" w:color="auto"/>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4CCE41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5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6357BB1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37B084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6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09D8BA2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5A697F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8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1C54A53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700" w:type="pct"/>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7653B2E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796B80C8" w14:textId="77777777" w:rsidTr="00353F31">
        <w:trPr>
          <w:jc w:val="center"/>
        </w:trPr>
        <w:tc>
          <w:tcPr>
            <w:tcW w:w="7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D96779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 com alíquota efetiva superior a 14,93%</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075A3F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6,02%</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C20B7C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5,26%</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E369D0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23,20%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03363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65,26%</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E780C1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5%</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E74299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0,26%</w:t>
            </w:r>
          </w:p>
        </w:tc>
      </w:tr>
    </w:tbl>
    <w:p w14:paraId="2C38621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Alíquotas do Simples Nacional - Receitas de locação de bens móveis e de prestação de serviços não relacionados no § 5º-C do art. 18 desta Lei Complementar</w:t>
      </w:r>
    </w:p>
    <w:p w14:paraId="0A1788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1º/1/2029)</w:t>
      </w:r>
    </w:p>
    <w:p w14:paraId="43EEFEB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partir do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2"/>
        <w:gridCol w:w="3723"/>
        <w:gridCol w:w="1038"/>
        <w:gridCol w:w="2771"/>
      </w:tblGrid>
      <w:tr w:rsidR="00353F31" w:rsidRPr="00353F31" w14:paraId="6A5562FB" w14:textId="77777777" w:rsidTr="00353F31">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2AEA42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Receita Bruta em 12 Meses</w:t>
            </w:r>
          </w:p>
          <w:p w14:paraId="40DC0E5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(em R$)</w:t>
            </w:r>
          </w:p>
        </w:tc>
        <w:tc>
          <w:tcPr>
            <w:tcW w:w="6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551ECC7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w:t>
            </w:r>
          </w:p>
        </w:tc>
        <w:tc>
          <w:tcPr>
            <w:tcW w:w="16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1997A9A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Valor a Deduzir (em R$)</w:t>
            </w:r>
          </w:p>
        </w:tc>
      </w:tr>
      <w:tr w:rsidR="00353F31" w:rsidRPr="00353F31" w14:paraId="72B787E5"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8C3312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3420D5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Até 180.000,00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807CBA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6,00%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E1DA7B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w:t>
            </w:r>
          </w:p>
        </w:tc>
      </w:tr>
      <w:tr w:rsidR="00353F31" w:rsidRPr="00353F31" w14:paraId="17DD2CC3"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5E53E6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698942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180.000,01 a 360.000,00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67914C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11,20%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E1F0A5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9.360,00</w:t>
            </w:r>
          </w:p>
        </w:tc>
      </w:tr>
      <w:tr w:rsidR="00353F31" w:rsidRPr="00353F31" w14:paraId="0FFCD1A1"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B0AF74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EBE233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360.000,01 a 720.000,00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F5A7B9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13,50%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D44B5B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17.640,00</w:t>
            </w:r>
          </w:p>
        </w:tc>
      </w:tr>
      <w:tr w:rsidR="00353F31" w:rsidRPr="00353F31" w14:paraId="0F9B0534" w14:textId="77777777" w:rsidTr="00353F31">
        <w:trPr>
          <w:jc w:val="center"/>
        </w:trPr>
        <w:tc>
          <w:tcPr>
            <w:tcW w:w="550" w:type="pct"/>
            <w:tcBorders>
              <w:top w:val="nil"/>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7102C94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21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12F0A70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720.000,01 a 1.800.000,00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354553B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16,00%</w:t>
            </w:r>
          </w:p>
        </w:tc>
        <w:tc>
          <w:tcPr>
            <w:tcW w:w="1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3FAA9EC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35.640,00</w:t>
            </w:r>
          </w:p>
        </w:tc>
      </w:tr>
      <w:tr w:rsidR="00353F31" w:rsidRPr="00353F31" w14:paraId="59438AF9"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923507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AD3B8E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1.800.000,01 a 3.600.000,00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768780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D1EB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125.640,00</w:t>
            </w:r>
          </w:p>
        </w:tc>
      </w:tr>
      <w:tr w:rsidR="00353F31" w:rsidRPr="00353F31" w14:paraId="52E6E0B4"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F3762A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ACF6AB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3.600.000,01 a 4.800.000,00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23ED3F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33,00%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F56758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648.000,00</w:t>
            </w:r>
          </w:p>
        </w:tc>
      </w:tr>
    </w:tbl>
    <w:p w14:paraId="7E47497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Partilha do Simples Nacional - Receitas de locação de bens móveis e de prestação de serviços não relacionados no § 5º-C do art. 18 desta Lei Complementar</w:t>
      </w:r>
    </w:p>
    <w:p w14:paraId="0FDAE9B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1º/1/2029 até 31/12/2029)</w:t>
      </w:r>
    </w:p>
    <w:p w14:paraId="5C442EC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88"/>
        <w:gridCol w:w="1018"/>
        <w:gridCol w:w="1018"/>
        <w:gridCol w:w="1018"/>
        <w:gridCol w:w="1188"/>
        <w:gridCol w:w="1357"/>
        <w:gridCol w:w="1697"/>
      </w:tblGrid>
      <w:tr w:rsidR="00353F31" w:rsidRPr="00353F31" w14:paraId="5DEFA60A" w14:textId="77777777" w:rsidTr="00353F31">
        <w:trPr>
          <w:jc w:val="center"/>
        </w:trPr>
        <w:tc>
          <w:tcPr>
            <w:tcW w:w="700" w:type="pc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EC43FD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50" w:type="pct"/>
            <w:gridSpan w:val="6"/>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09D2255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3D9E99F5"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DC1BE4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CAC775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F6A1EA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526469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86F77A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74E4F9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 (*)</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24FE2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460073CB"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885121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412C34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EDA885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0AD035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15,60%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866E28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E0C089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30,15%</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EB161C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w:t>
            </w:r>
          </w:p>
        </w:tc>
      </w:tr>
      <w:tr w:rsidR="00353F31" w:rsidRPr="00353F31" w14:paraId="46AD3C6F"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A67198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04BF1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C87BB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E39DD9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CF7887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F3AC1C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28,80%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C29B26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w:t>
            </w:r>
          </w:p>
        </w:tc>
      </w:tr>
      <w:tr w:rsidR="00353F31" w:rsidRPr="00353F31" w14:paraId="503B4881"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EF4383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A1D00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5A81D3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D7599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16,60%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382372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58AAAE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29,25%</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3CB7B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3,25%</w:t>
            </w:r>
          </w:p>
        </w:tc>
      </w:tr>
      <w:tr w:rsidR="00353F31" w:rsidRPr="00353F31" w14:paraId="559BBAB0"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D5966F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9CFCD0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3F846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6B489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16,60%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6FD12C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5C7003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29,25%</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E600B3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3,25%</w:t>
            </w:r>
          </w:p>
        </w:tc>
      </w:tr>
      <w:tr w:rsidR="00353F31" w:rsidRPr="00353F31" w14:paraId="72CC2856"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255CD2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0AB20A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00FE92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D70522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15,60%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90BE1C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7E282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30,15% (*)</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7AC29C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w:t>
            </w:r>
          </w:p>
        </w:tc>
      </w:tr>
      <w:tr w:rsidR="00353F31" w:rsidRPr="00353F31" w14:paraId="0EE4DD91" w14:textId="77777777" w:rsidTr="00353F31">
        <w:trPr>
          <w:jc w:val="center"/>
        </w:trPr>
        <w:tc>
          <w:tcPr>
            <w:tcW w:w="700" w:type="pct"/>
            <w:tcBorders>
              <w:top w:val="nil"/>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1D34520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7B3C51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541FDA7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650C303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19,50%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1FA3726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30,50%</w:t>
            </w:r>
          </w:p>
        </w:tc>
        <w:tc>
          <w:tcPr>
            <w:tcW w:w="8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5C69600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8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5196526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r w:rsidR="00353F31" w:rsidRPr="00353F31" w14:paraId="2002367D" w14:textId="77777777" w:rsidTr="00353F31">
        <w:trPr>
          <w:jc w:val="center"/>
        </w:trPr>
        <w:tc>
          <w:tcPr>
            <w:tcW w:w="5000" w:type="pct"/>
            <w:gridSpan w:val="7"/>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D14BF7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O percentual efetivo máximo devido ao ISS será de 5%, transferindo-se a diferença, de forma proporcional, aos tributos federais da mesma faixa de receita bruta anual. Sendo assim, na 5ª faixa, quando a alíquota efetiva for superior a 14,92537%, a repartição será:</w:t>
            </w:r>
          </w:p>
        </w:tc>
      </w:tr>
      <w:tr w:rsidR="00353F31" w:rsidRPr="00353F31" w14:paraId="0EB63CD9" w14:textId="77777777" w:rsidTr="00353F31">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FF10F7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DE9EDB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25252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B2F7A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78BC3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7DA90F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6F8B7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120455FF" w14:textId="77777777" w:rsidTr="00353F31">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0491A9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 com alíquota efetiva superior a 14,93%</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F8CD5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6,02%</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8F91B6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5,26%</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79E23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23,46%</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8CDA80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65,26%</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4B31D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4,5%</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901F0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0,5%</w:t>
            </w:r>
          </w:p>
        </w:tc>
      </w:tr>
    </w:tbl>
    <w:p w14:paraId="4B63DF7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1º/1/2030 até 31/12/2030)</w:t>
      </w:r>
    </w:p>
    <w:p w14:paraId="5181C60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2030</w:t>
      </w:r>
    </w:p>
    <w:tbl>
      <w:tblPr>
        <w:tblW w:w="5000" w:type="pct"/>
        <w:tblCellMar>
          <w:left w:w="0" w:type="dxa"/>
          <w:right w:w="0" w:type="dxa"/>
        </w:tblCellMar>
        <w:tblLook w:val="04A0" w:firstRow="1" w:lastRow="0" w:firstColumn="1" w:lastColumn="0" w:noHBand="0" w:noVBand="1"/>
      </w:tblPr>
      <w:tblGrid>
        <w:gridCol w:w="1188"/>
        <w:gridCol w:w="1103"/>
        <w:gridCol w:w="1188"/>
        <w:gridCol w:w="1018"/>
        <w:gridCol w:w="1188"/>
        <w:gridCol w:w="1357"/>
        <w:gridCol w:w="1442"/>
      </w:tblGrid>
      <w:tr w:rsidR="00353F31" w:rsidRPr="00353F31" w14:paraId="088AA0BE" w14:textId="77777777" w:rsidTr="00353F31">
        <w:tc>
          <w:tcPr>
            <w:tcW w:w="700" w:type="pc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A96F1E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50" w:type="pct"/>
            <w:gridSpan w:val="6"/>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0BCB125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4D506974" w14:textId="77777777" w:rsidTr="00353F31">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945616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5B698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8F584D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DF722A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CF9FB2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D24B2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 (*)</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3DCEBD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7AC918B4" w14:textId="77777777" w:rsidTr="00353F31">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0EA528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86C87D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6A32C0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CDDC15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15,60%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2501A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611A0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26,80%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D4493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6,70%</w:t>
            </w:r>
          </w:p>
        </w:tc>
      </w:tr>
      <w:tr w:rsidR="00353F31" w:rsidRPr="00353F31" w14:paraId="58FAD356" w14:textId="77777777" w:rsidTr="00353F31">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FC5B53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EC4DFC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1C8EFD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4A5E7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BA325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CEA619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25,60%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6AF2A6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6,40%</w:t>
            </w:r>
          </w:p>
        </w:tc>
      </w:tr>
      <w:tr w:rsidR="00353F31" w:rsidRPr="00353F31" w14:paraId="3E259272" w14:textId="77777777" w:rsidTr="00353F31">
        <w:tc>
          <w:tcPr>
            <w:tcW w:w="700" w:type="pct"/>
            <w:tcBorders>
              <w:top w:val="nil"/>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298A783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65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4033888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1408E6F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3490DE8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16,60%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34B6C51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62B4564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26,00%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3B5EC7D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6,50%</w:t>
            </w:r>
          </w:p>
        </w:tc>
      </w:tr>
      <w:tr w:rsidR="00353F31" w:rsidRPr="00353F31" w14:paraId="1B315446" w14:textId="77777777" w:rsidTr="00353F31">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26FE53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6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9BA86D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3D2CD1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133BB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1E7543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297AA2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26,00%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F67C65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6,50%</w:t>
            </w:r>
          </w:p>
        </w:tc>
      </w:tr>
      <w:tr w:rsidR="00353F31" w:rsidRPr="00353F31" w14:paraId="04821757" w14:textId="77777777" w:rsidTr="00353F31">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E7AC94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6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788D6C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7A4614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8353B4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15,60%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D302C7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C26E65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26,80% (*)</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B5F5D1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6,70%</w:t>
            </w:r>
          </w:p>
        </w:tc>
      </w:tr>
      <w:tr w:rsidR="00353F31" w:rsidRPr="00353F31" w14:paraId="609A5E07" w14:textId="77777777" w:rsidTr="00353F31">
        <w:tc>
          <w:tcPr>
            <w:tcW w:w="700" w:type="pct"/>
            <w:tcBorders>
              <w:top w:val="nil"/>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0DC626F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65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05D2B5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7F8C469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437D745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19,50%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3EE5D55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30,50%</w:t>
            </w:r>
          </w:p>
        </w:tc>
        <w:tc>
          <w:tcPr>
            <w:tcW w:w="8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12368EB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520D3AE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r w:rsidR="00353F31" w:rsidRPr="00353F31" w14:paraId="740DC471" w14:textId="77777777" w:rsidTr="00353F31">
        <w:tc>
          <w:tcPr>
            <w:tcW w:w="5000" w:type="pct"/>
            <w:gridSpan w:val="7"/>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D161AC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O percentual efetivo máximo devido ao ISS será de 5%, transferindo-se a diferença, de forma proporcional, aos tributos federais da mesma faixa de receita bruta anual. Sendo assim, na 5</w:t>
            </w:r>
            <w:r w:rsidRPr="00353F31">
              <w:rPr>
                <w:rFonts w:ascii="Book Antiqua" w:eastAsia="Times New Roman" w:hAnsi="Book Antiqua" w:cs="Arial"/>
                <w:kern w:val="0"/>
                <w:sz w:val="19"/>
                <w:szCs w:val="19"/>
                <w:u w:val="single"/>
                <w:vertAlign w:val="superscript"/>
                <w:lang w:eastAsia="pt-BR"/>
                <w14:ligatures w14:val="none"/>
              </w:rPr>
              <w:t>a</w:t>
            </w:r>
            <w:r w:rsidRPr="00353F31">
              <w:rPr>
                <w:rFonts w:ascii="Book Antiqua" w:eastAsia="Times New Roman" w:hAnsi="Book Antiqua" w:cs="Arial"/>
                <w:kern w:val="0"/>
                <w:sz w:val="19"/>
                <w:szCs w:val="19"/>
                <w:lang w:eastAsia="pt-BR"/>
                <w14:ligatures w14:val="none"/>
              </w:rPr>
              <w:t> faixa, quando a alíquota efetiva for superior a 14,92537%, a repartição será:</w:t>
            </w:r>
          </w:p>
        </w:tc>
      </w:tr>
      <w:tr w:rsidR="00353F31" w:rsidRPr="00353F31" w14:paraId="7CE0ABF5" w14:textId="77777777" w:rsidTr="00353F31">
        <w:tc>
          <w:tcPr>
            <w:tcW w:w="700" w:type="pct"/>
            <w:tcBorders>
              <w:top w:val="nil"/>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4F360AD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5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674A30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24343F6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0371FBA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46D04BA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8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3FF3F80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0D7FDA2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0147E938" w14:textId="77777777" w:rsidTr="00353F31">
        <w:tc>
          <w:tcPr>
            <w:tcW w:w="700" w:type="pct"/>
            <w:tcBorders>
              <w:top w:val="nil"/>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5231D32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 com alíquota efetiva superior a 14,93%</w:t>
            </w:r>
          </w:p>
        </w:tc>
        <w:tc>
          <w:tcPr>
            <w:tcW w:w="65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5C7DA6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6,02%</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5B64A7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5,26%</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3F82CE1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23,46%</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1829A53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65,26%</w:t>
            </w:r>
          </w:p>
        </w:tc>
        <w:tc>
          <w:tcPr>
            <w:tcW w:w="8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10B527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4,0%</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10BEC2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1,0%</w:t>
            </w:r>
          </w:p>
        </w:tc>
      </w:tr>
    </w:tbl>
    <w:p w14:paraId="3ECABFE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(Vigência: 1º/1/2031 até 31/12/2031)</w:t>
      </w:r>
    </w:p>
    <w:p w14:paraId="033070A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2031</w:t>
      </w:r>
    </w:p>
    <w:tbl>
      <w:tblPr>
        <w:tblW w:w="5000" w:type="pct"/>
        <w:jc w:val="center"/>
        <w:tblCellMar>
          <w:left w:w="0" w:type="dxa"/>
          <w:right w:w="0" w:type="dxa"/>
        </w:tblCellMar>
        <w:tblLook w:val="04A0" w:firstRow="1" w:lastRow="0" w:firstColumn="1" w:lastColumn="0" w:noHBand="0" w:noVBand="1"/>
      </w:tblPr>
      <w:tblGrid>
        <w:gridCol w:w="1189"/>
        <w:gridCol w:w="1018"/>
        <w:gridCol w:w="1018"/>
        <w:gridCol w:w="1357"/>
        <w:gridCol w:w="1188"/>
        <w:gridCol w:w="1357"/>
        <w:gridCol w:w="1357"/>
      </w:tblGrid>
      <w:tr w:rsidR="00353F31" w:rsidRPr="00353F31" w14:paraId="20E8D2A0" w14:textId="77777777" w:rsidTr="00353F31">
        <w:trPr>
          <w:jc w:val="center"/>
        </w:trPr>
        <w:tc>
          <w:tcPr>
            <w:tcW w:w="700" w:type="pct"/>
            <w:tcBorders>
              <w:top w:val="single" w:sz="8" w:space="0" w:color="auto"/>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45ED8B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50" w:type="pct"/>
            <w:gridSpan w:val="6"/>
            <w:tcBorders>
              <w:top w:val="single" w:sz="8" w:space="0" w:color="auto"/>
              <w:left w:val="nil"/>
              <w:bottom w:val="single" w:sz="8" w:space="0" w:color="auto"/>
              <w:right w:val="single" w:sz="8" w:space="0" w:color="auto"/>
            </w:tcBorders>
            <w:tcMar>
              <w:top w:w="0" w:type="dxa"/>
              <w:left w:w="75" w:type="dxa"/>
              <w:bottom w:w="0" w:type="dxa"/>
              <w:right w:w="75" w:type="dxa"/>
            </w:tcMar>
            <w:vAlign w:val="center"/>
            <w:hideMark/>
          </w:tcPr>
          <w:p w14:paraId="75ADA03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4FB1F2E4" w14:textId="77777777" w:rsidTr="00353F31">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EE4F9D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151DCB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8E0F8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0F5C7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FFAA67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DD21DC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0CCE67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38B35FE5" w14:textId="77777777" w:rsidTr="00353F31">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8BFED3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5FD55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2CE206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8BED2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B9BC83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25BA7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23,45%</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13350E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10,05%</w:t>
            </w:r>
          </w:p>
        </w:tc>
      </w:tr>
      <w:tr w:rsidR="00353F31" w:rsidRPr="00353F31" w14:paraId="20E348FD" w14:textId="77777777" w:rsidTr="00353F31">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472B3F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2ª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F6E505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60DC68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985A1C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9C116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C53980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22,40%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FBD33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9,60%</w:t>
            </w:r>
          </w:p>
        </w:tc>
      </w:tr>
      <w:tr w:rsidR="00353F31" w:rsidRPr="00353F31" w14:paraId="17E482F7" w14:textId="77777777" w:rsidTr="00353F31">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A73E17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9E282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076BB9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607EA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8BEC4E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994730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22,75%</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F0E05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9,75%</w:t>
            </w:r>
          </w:p>
        </w:tc>
      </w:tr>
      <w:tr w:rsidR="00353F31" w:rsidRPr="00353F31" w14:paraId="4800B1C2" w14:textId="77777777" w:rsidTr="00353F31">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3480FCE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372BBC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399976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65339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1C8CB8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F34F4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22,75%</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D93BE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9,75%</w:t>
            </w:r>
          </w:p>
        </w:tc>
      </w:tr>
      <w:tr w:rsidR="00353F31" w:rsidRPr="00353F31" w14:paraId="56DDF634" w14:textId="77777777" w:rsidTr="00353F31">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DB0373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C432DB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83DC58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4CFDC8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15,60%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54B227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E772F9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23,45%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6A6CD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10,05%</w:t>
            </w:r>
          </w:p>
        </w:tc>
      </w:tr>
      <w:tr w:rsidR="00353F31" w:rsidRPr="00353F31" w14:paraId="17D0D45D" w14:textId="77777777" w:rsidTr="00353F31">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1C3B060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F630B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5CCF3E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2B52A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19,50%</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B1FCA9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DAC500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686434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r w:rsidR="00353F31" w:rsidRPr="00353F31" w14:paraId="779DD6E6" w14:textId="77777777" w:rsidTr="00353F31">
        <w:trPr>
          <w:jc w:val="center"/>
        </w:trPr>
        <w:tc>
          <w:tcPr>
            <w:tcW w:w="5000" w:type="pct"/>
            <w:gridSpan w:val="7"/>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16FC32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O percentual efetivo máximo devido ao ISS será de 5%, transferindo-se a diferença, de forma proporcional, aos tributos federais da mesma faixa de receita bruta anual. Sendo assim, na 5ª faixa, quando a alíquota efetiva for superior a 14,92537%, a repartição será:</w:t>
            </w:r>
          </w:p>
        </w:tc>
      </w:tr>
      <w:tr w:rsidR="00353F31" w:rsidRPr="00353F31" w14:paraId="58F3EC4E" w14:textId="77777777" w:rsidTr="00353F31">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D4A36C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325636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C63A69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5FB84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29C15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5EB01D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3B384A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25F24AB7" w14:textId="77777777" w:rsidTr="00353F31">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20BD41A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 com alíquota efetiva superior a 14,93%</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78D85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6,02%</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B520DC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5,26%</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5E6F65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23,46%</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8843A4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65,26%</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3BD4A4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3,5%</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FD769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1,5%</w:t>
            </w:r>
          </w:p>
        </w:tc>
      </w:tr>
    </w:tbl>
    <w:p w14:paraId="5B2902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1º/1/2032 até 31/12/2032)</w:t>
      </w:r>
    </w:p>
    <w:p w14:paraId="4F5F64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2032</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82"/>
        <w:gridCol w:w="1182"/>
        <w:gridCol w:w="1013"/>
        <w:gridCol w:w="1013"/>
        <w:gridCol w:w="1437"/>
        <w:gridCol w:w="1044"/>
        <w:gridCol w:w="6"/>
        <w:gridCol w:w="1607"/>
      </w:tblGrid>
      <w:tr w:rsidR="00353F31" w:rsidRPr="00353F31" w14:paraId="0D429326" w14:textId="77777777" w:rsidTr="00353F31">
        <w:trPr>
          <w:jc w:val="center"/>
        </w:trPr>
        <w:tc>
          <w:tcPr>
            <w:tcW w:w="700" w:type="pct"/>
            <w:tcBorders>
              <w:top w:val="single" w:sz="8" w:space="0" w:color="000000"/>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1990EDE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50" w:type="pct"/>
            <w:gridSpan w:val="7"/>
            <w:tcBorders>
              <w:top w:val="single" w:sz="8" w:space="0" w:color="000000"/>
              <w:left w:val="nil"/>
              <w:bottom w:val="single" w:sz="8" w:space="0" w:color="auto"/>
              <w:right w:val="single" w:sz="8" w:space="0" w:color="000000"/>
            </w:tcBorders>
            <w:tcMar>
              <w:top w:w="0" w:type="dxa"/>
              <w:left w:w="75" w:type="dxa"/>
              <w:bottom w:w="0" w:type="dxa"/>
              <w:right w:w="75" w:type="dxa"/>
            </w:tcMar>
            <w:vAlign w:val="center"/>
            <w:hideMark/>
          </w:tcPr>
          <w:p w14:paraId="68046FD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10AA06B4" w14:textId="77777777" w:rsidTr="00353F31">
        <w:trPr>
          <w:jc w:val="center"/>
        </w:trPr>
        <w:tc>
          <w:tcPr>
            <w:tcW w:w="70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E13D3B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9AD4B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8240C9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A037D1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8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2E257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600" w:type="pct"/>
            <w:gridSpan w:val="2"/>
            <w:tcBorders>
              <w:top w:val="nil"/>
              <w:left w:val="nil"/>
              <w:bottom w:val="single" w:sz="8" w:space="0" w:color="auto"/>
              <w:right w:val="single" w:sz="8" w:space="0" w:color="auto"/>
            </w:tcBorders>
            <w:tcMar>
              <w:top w:w="0" w:type="dxa"/>
              <w:left w:w="75" w:type="dxa"/>
              <w:bottom w:w="0" w:type="dxa"/>
              <w:right w:w="75" w:type="dxa"/>
            </w:tcMar>
            <w:vAlign w:val="center"/>
            <w:hideMark/>
          </w:tcPr>
          <w:p w14:paraId="5030D3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 (*)</w:t>
            </w:r>
          </w:p>
        </w:tc>
        <w:tc>
          <w:tcPr>
            <w:tcW w:w="7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C2ACA9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60E49610"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5CFDBC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22EC6C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78C41D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AC7B47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15,60%</w:t>
            </w:r>
          </w:p>
        </w:tc>
        <w:tc>
          <w:tcPr>
            <w:tcW w:w="8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A62483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600" w:type="pct"/>
            <w:gridSpan w:val="2"/>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77A294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20,10%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48F19F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13,40%</w:t>
            </w:r>
          </w:p>
        </w:tc>
      </w:tr>
      <w:tr w:rsidR="00353F31" w:rsidRPr="00353F31" w14:paraId="69E6BBB7"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C5DC28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3FC58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2ECA2E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B31C53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17,10%</w:t>
            </w:r>
          </w:p>
        </w:tc>
        <w:tc>
          <w:tcPr>
            <w:tcW w:w="8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F66C3C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600" w:type="pct"/>
            <w:gridSpan w:val="2"/>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470FD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DB2A81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12,80%</w:t>
            </w:r>
          </w:p>
        </w:tc>
      </w:tr>
      <w:tr w:rsidR="00353F31" w:rsidRPr="00353F31" w14:paraId="671D08A8"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BC3B0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730D2A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70D63F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7C025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16,60%</w:t>
            </w:r>
          </w:p>
        </w:tc>
        <w:tc>
          <w:tcPr>
            <w:tcW w:w="8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172A4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61FD0B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19,50%</w:t>
            </w:r>
          </w:p>
        </w:tc>
        <w:tc>
          <w:tcPr>
            <w:tcW w:w="700" w:type="pct"/>
            <w:gridSpan w:val="2"/>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D9639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13,00%</w:t>
            </w:r>
          </w:p>
        </w:tc>
      </w:tr>
      <w:tr w:rsidR="00353F31" w:rsidRPr="00353F31" w14:paraId="76D76884"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FE1F88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B0881F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07018D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776884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16,60%</w:t>
            </w:r>
          </w:p>
        </w:tc>
        <w:tc>
          <w:tcPr>
            <w:tcW w:w="8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956521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F98682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19,50%</w:t>
            </w:r>
          </w:p>
        </w:tc>
        <w:tc>
          <w:tcPr>
            <w:tcW w:w="700" w:type="pct"/>
            <w:gridSpan w:val="2"/>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4E1005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13,00%</w:t>
            </w:r>
          </w:p>
        </w:tc>
      </w:tr>
      <w:tr w:rsidR="00353F31" w:rsidRPr="00353F31" w14:paraId="2658A525" w14:textId="77777777" w:rsidTr="00353F31">
        <w:trPr>
          <w:jc w:val="center"/>
        </w:trPr>
        <w:tc>
          <w:tcPr>
            <w:tcW w:w="70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0D1787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7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F07C92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8BC6EB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FEFB6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15,60%</w:t>
            </w:r>
          </w:p>
        </w:tc>
        <w:tc>
          <w:tcPr>
            <w:tcW w:w="8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A2D8EF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0D20AF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20,10% (*)</w:t>
            </w:r>
          </w:p>
        </w:tc>
        <w:tc>
          <w:tcPr>
            <w:tcW w:w="700" w:type="pct"/>
            <w:gridSpan w:val="2"/>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4FBAE3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13,40%</w:t>
            </w:r>
          </w:p>
        </w:tc>
      </w:tr>
      <w:tr w:rsidR="00353F31" w:rsidRPr="00353F31" w14:paraId="3F56EB25" w14:textId="77777777" w:rsidTr="00353F31">
        <w:trPr>
          <w:jc w:val="center"/>
        </w:trPr>
        <w:tc>
          <w:tcPr>
            <w:tcW w:w="700" w:type="pct"/>
            <w:tcBorders>
              <w:top w:val="nil"/>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31C4326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4ECDF7C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4EA751C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03F919E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19,50%</w:t>
            </w:r>
          </w:p>
        </w:tc>
        <w:tc>
          <w:tcPr>
            <w:tcW w:w="85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0662BDB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30,50%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1515857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700" w:type="pct"/>
            <w:gridSpan w:val="2"/>
            <w:tcBorders>
              <w:top w:val="nil"/>
              <w:left w:val="nil"/>
              <w:bottom w:val="single" w:sz="8" w:space="0" w:color="auto"/>
              <w:right w:val="single" w:sz="8" w:space="0" w:color="000000"/>
            </w:tcBorders>
            <w:tcMar>
              <w:top w:w="0" w:type="dxa"/>
              <w:left w:w="75" w:type="dxa"/>
              <w:bottom w:w="0" w:type="dxa"/>
              <w:right w:w="75" w:type="dxa"/>
            </w:tcMar>
            <w:vAlign w:val="center"/>
            <w:hideMark/>
          </w:tcPr>
          <w:p w14:paraId="75AE6B4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r w:rsidR="00353F31" w:rsidRPr="00353F31" w14:paraId="690E7DFB" w14:textId="77777777" w:rsidTr="00353F31">
        <w:trPr>
          <w:jc w:val="center"/>
        </w:trPr>
        <w:tc>
          <w:tcPr>
            <w:tcW w:w="5000" w:type="pct"/>
            <w:gridSpan w:val="8"/>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0487CEA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O percentual efetivo máximo devido ao ISS será de 5%, transferindo-se a diferença, de forma proporcional, aos tributos federais da mesma faixa de receita bruta anual. Sendo assim, na 5ª faixa, quando a alíquota efetiva for superior a 14,92537%, a repartição será:</w:t>
            </w:r>
          </w:p>
        </w:tc>
      </w:tr>
      <w:tr w:rsidR="00353F31" w:rsidRPr="00353F31" w14:paraId="0B8B1C97" w14:textId="77777777" w:rsidTr="00353F31">
        <w:trPr>
          <w:jc w:val="center"/>
        </w:trPr>
        <w:tc>
          <w:tcPr>
            <w:tcW w:w="700" w:type="pct"/>
            <w:tcBorders>
              <w:top w:val="nil"/>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6C03E65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6CA78CF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72D89E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7B475C9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85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7BB6FC5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35FAA0F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700" w:type="pct"/>
            <w:gridSpan w:val="2"/>
            <w:tcBorders>
              <w:top w:val="nil"/>
              <w:left w:val="nil"/>
              <w:bottom w:val="single" w:sz="8" w:space="0" w:color="auto"/>
              <w:right w:val="single" w:sz="8" w:space="0" w:color="000000"/>
            </w:tcBorders>
            <w:tcMar>
              <w:top w:w="0" w:type="dxa"/>
              <w:left w:w="75" w:type="dxa"/>
              <w:bottom w:w="0" w:type="dxa"/>
              <w:right w:w="75" w:type="dxa"/>
            </w:tcMar>
            <w:vAlign w:val="center"/>
            <w:hideMark/>
          </w:tcPr>
          <w:p w14:paraId="6AFD1E9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1B3AADCE" w14:textId="77777777" w:rsidTr="00353F31">
        <w:trPr>
          <w:jc w:val="center"/>
        </w:trPr>
        <w:tc>
          <w:tcPr>
            <w:tcW w:w="700" w:type="pct"/>
            <w:tcBorders>
              <w:top w:val="nil"/>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72D4740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 com alíquota efetiva superior a 14,93%</w:t>
            </w:r>
          </w:p>
        </w:tc>
        <w:tc>
          <w:tcPr>
            <w:tcW w:w="7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5B74A3C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6,02%</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24BB3A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5,26%</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3DC783C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23,46%</w:t>
            </w:r>
          </w:p>
        </w:tc>
        <w:tc>
          <w:tcPr>
            <w:tcW w:w="85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2A16225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65,26%</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2E30F37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3,0%</w:t>
            </w:r>
          </w:p>
        </w:tc>
        <w:tc>
          <w:tcPr>
            <w:tcW w:w="700" w:type="pct"/>
            <w:gridSpan w:val="2"/>
            <w:tcBorders>
              <w:top w:val="nil"/>
              <w:left w:val="nil"/>
              <w:bottom w:val="single" w:sz="8" w:space="0" w:color="auto"/>
              <w:right w:val="single" w:sz="8" w:space="0" w:color="000000"/>
            </w:tcBorders>
            <w:tcMar>
              <w:top w:w="0" w:type="dxa"/>
              <w:left w:w="75" w:type="dxa"/>
              <w:bottom w:w="0" w:type="dxa"/>
              <w:right w:w="75" w:type="dxa"/>
            </w:tcMar>
            <w:vAlign w:val="center"/>
            <w:hideMark/>
          </w:tcPr>
          <w:p w14:paraId="26F835F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2,0%</w:t>
            </w:r>
          </w:p>
        </w:tc>
      </w:tr>
      <w:tr w:rsidR="00353F31" w:rsidRPr="00353F31" w14:paraId="080841AE" w14:textId="77777777" w:rsidTr="00353F31">
        <w:trPr>
          <w:jc w:val="center"/>
        </w:trPr>
        <w:tc>
          <w:tcPr>
            <w:tcW w:w="1365" w:type="dxa"/>
            <w:tcBorders>
              <w:top w:val="nil"/>
              <w:left w:val="nil"/>
              <w:bottom w:val="nil"/>
              <w:right w:val="nil"/>
            </w:tcBorders>
            <w:vAlign w:val="center"/>
            <w:hideMark/>
          </w:tcPr>
          <w:p w14:paraId="352A7B5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Times New Roman"/>
                <w:kern w:val="0"/>
                <w:sz w:val="19"/>
                <w:szCs w:val="19"/>
                <w:lang w:eastAsia="pt-BR"/>
                <w14:ligatures w14:val="none"/>
              </w:rPr>
              <w:t> </w:t>
            </w:r>
          </w:p>
        </w:tc>
        <w:tc>
          <w:tcPr>
            <w:tcW w:w="1425" w:type="dxa"/>
            <w:tcBorders>
              <w:top w:val="nil"/>
              <w:left w:val="nil"/>
              <w:bottom w:val="nil"/>
              <w:right w:val="nil"/>
            </w:tcBorders>
            <w:vAlign w:val="center"/>
            <w:hideMark/>
          </w:tcPr>
          <w:p w14:paraId="39CAD20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Times New Roman"/>
                <w:kern w:val="0"/>
                <w:sz w:val="19"/>
                <w:szCs w:val="19"/>
                <w:lang w:eastAsia="pt-BR"/>
                <w14:ligatures w14:val="none"/>
              </w:rPr>
              <w:t> </w:t>
            </w:r>
          </w:p>
        </w:tc>
        <w:tc>
          <w:tcPr>
            <w:tcW w:w="1425" w:type="dxa"/>
            <w:tcBorders>
              <w:top w:val="nil"/>
              <w:left w:val="nil"/>
              <w:bottom w:val="nil"/>
              <w:right w:val="nil"/>
            </w:tcBorders>
            <w:vAlign w:val="center"/>
            <w:hideMark/>
          </w:tcPr>
          <w:p w14:paraId="34E9634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Times New Roman"/>
                <w:kern w:val="0"/>
                <w:sz w:val="19"/>
                <w:szCs w:val="19"/>
                <w:lang w:eastAsia="pt-BR"/>
                <w14:ligatures w14:val="none"/>
              </w:rPr>
              <w:t> </w:t>
            </w:r>
          </w:p>
        </w:tc>
        <w:tc>
          <w:tcPr>
            <w:tcW w:w="1425" w:type="dxa"/>
            <w:tcBorders>
              <w:top w:val="nil"/>
              <w:left w:val="nil"/>
              <w:bottom w:val="nil"/>
              <w:right w:val="nil"/>
            </w:tcBorders>
            <w:vAlign w:val="center"/>
            <w:hideMark/>
          </w:tcPr>
          <w:p w14:paraId="7892DF8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Times New Roman"/>
                <w:kern w:val="0"/>
                <w:sz w:val="19"/>
                <w:szCs w:val="19"/>
                <w:lang w:eastAsia="pt-BR"/>
                <w14:ligatures w14:val="none"/>
              </w:rPr>
              <w:t> </w:t>
            </w:r>
          </w:p>
        </w:tc>
        <w:tc>
          <w:tcPr>
            <w:tcW w:w="1665" w:type="dxa"/>
            <w:tcBorders>
              <w:top w:val="nil"/>
              <w:left w:val="nil"/>
              <w:bottom w:val="nil"/>
              <w:right w:val="nil"/>
            </w:tcBorders>
            <w:vAlign w:val="center"/>
            <w:hideMark/>
          </w:tcPr>
          <w:p w14:paraId="359723F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Times New Roman"/>
                <w:kern w:val="0"/>
                <w:sz w:val="19"/>
                <w:szCs w:val="19"/>
                <w:lang w:eastAsia="pt-BR"/>
                <w14:ligatures w14:val="none"/>
              </w:rPr>
              <w:t> </w:t>
            </w:r>
          </w:p>
        </w:tc>
        <w:tc>
          <w:tcPr>
            <w:tcW w:w="1665" w:type="dxa"/>
            <w:tcBorders>
              <w:top w:val="nil"/>
              <w:left w:val="nil"/>
              <w:bottom w:val="nil"/>
              <w:right w:val="nil"/>
            </w:tcBorders>
            <w:vAlign w:val="center"/>
            <w:hideMark/>
          </w:tcPr>
          <w:p w14:paraId="024BFC2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Times New Roman"/>
                <w:kern w:val="0"/>
                <w:sz w:val="19"/>
                <w:szCs w:val="19"/>
                <w:lang w:eastAsia="pt-BR"/>
                <w14:ligatures w14:val="none"/>
              </w:rPr>
              <w:t> </w:t>
            </w:r>
          </w:p>
        </w:tc>
        <w:tc>
          <w:tcPr>
            <w:tcW w:w="15" w:type="dxa"/>
            <w:tcBorders>
              <w:top w:val="nil"/>
              <w:left w:val="nil"/>
              <w:bottom w:val="nil"/>
              <w:right w:val="nil"/>
            </w:tcBorders>
            <w:vAlign w:val="center"/>
            <w:hideMark/>
          </w:tcPr>
          <w:p w14:paraId="381403F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tc>
        <w:tc>
          <w:tcPr>
            <w:tcW w:w="1650" w:type="dxa"/>
            <w:tcBorders>
              <w:top w:val="nil"/>
              <w:left w:val="nil"/>
              <w:bottom w:val="nil"/>
              <w:right w:val="nil"/>
            </w:tcBorders>
            <w:vAlign w:val="center"/>
            <w:hideMark/>
          </w:tcPr>
          <w:p w14:paraId="72E9A26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Times New Roman"/>
                <w:kern w:val="0"/>
                <w:sz w:val="19"/>
                <w:szCs w:val="19"/>
                <w:lang w:eastAsia="pt-BR"/>
                <w14:ligatures w14:val="none"/>
              </w:rPr>
              <w:t> </w:t>
            </w:r>
          </w:p>
        </w:tc>
      </w:tr>
    </w:tbl>
    <w:p w14:paraId="3FCC783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1º/1/2033)</w:t>
      </w:r>
    </w:p>
    <w:p w14:paraId="222CC5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partir do ano-calendário 2033</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8"/>
        <w:gridCol w:w="1371"/>
        <w:gridCol w:w="1371"/>
        <w:gridCol w:w="1371"/>
        <w:gridCol w:w="1371"/>
        <w:gridCol w:w="1542"/>
      </w:tblGrid>
      <w:tr w:rsidR="00353F31" w:rsidRPr="00353F31" w14:paraId="5874047D" w14:textId="77777777" w:rsidTr="00353F31">
        <w:trPr>
          <w:jc w:val="center"/>
        </w:trPr>
        <w:tc>
          <w:tcPr>
            <w:tcW w:w="850" w:type="pc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A95181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100" w:type="pct"/>
            <w:gridSpan w:val="5"/>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34CA859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7956AC16" w14:textId="77777777" w:rsidTr="00353F31">
        <w:trPr>
          <w:jc w:val="center"/>
        </w:trPr>
        <w:tc>
          <w:tcPr>
            <w:tcW w:w="8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5DD1B4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E6D6E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73EBF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D52CA9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C32C5C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2D9D1E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27779D0B" w14:textId="77777777" w:rsidTr="00353F31">
        <w:trPr>
          <w:jc w:val="center"/>
        </w:trPr>
        <w:tc>
          <w:tcPr>
            <w:tcW w:w="8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D14BD0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FA4C2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EBA5C9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E7EEC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15,60%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64B01F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698300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33,50%</w:t>
            </w:r>
          </w:p>
        </w:tc>
      </w:tr>
      <w:tr w:rsidR="00353F31" w:rsidRPr="00353F31" w14:paraId="4F728BE0" w14:textId="77777777" w:rsidTr="00353F31">
        <w:trPr>
          <w:jc w:val="center"/>
        </w:trPr>
        <w:tc>
          <w:tcPr>
            <w:tcW w:w="8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2D0655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FCBC8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7DFEA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43C97B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3963A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54A538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w:t>
            </w:r>
          </w:p>
        </w:tc>
      </w:tr>
      <w:tr w:rsidR="00353F31" w:rsidRPr="00353F31" w14:paraId="52092093" w14:textId="77777777" w:rsidTr="00353F31">
        <w:trPr>
          <w:jc w:val="center"/>
        </w:trPr>
        <w:tc>
          <w:tcPr>
            <w:tcW w:w="850" w:type="pct"/>
            <w:tcBorders>
              <w:top w:val="nil"/>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786CEE8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8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0608CA2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8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1A400AB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8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25E7F2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16,60%</w:t>
            </w:r>
          </w:p>
        </w:tc>
        <w:tc>
          <w:tcPr>
            <w:tcW w:w="8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4E4C720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65BE567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32,50%</w:t>
            </w:r>
          </w:p>
        </w:tc>
      </w:tr>
      <w:tr w:rsidR="00353F31" w:rsidRPr="00353F31" w14:paraId="450B5A60" w14:textId="77777777" w:rsidTr="00353F31">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3338A7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2B53894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EC6AD1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6EBBAC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16,60%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C683EB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63A48E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32,50%</w:t>
            </w:r>
          </w:p>
        </w:tc>
      </w:tr>
      <w:tr w:rsidR="00353F31" w:rsidRPr="00353F31" w14:paraId="0A7DA788" w14:textId="77777777" w:rsidTr="00353F31">
        <w:trPr>
          <w:jc w:val="center"/>
        </w:trPr>
        <w:tc>
          <w:tcPr>
            <w:tcW w:w="8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5F96DEE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9F22F7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B12CEA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B8DC2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15,60%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4867503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43,40%</w:t>
            </w:r>
          </w:p>
        </w:tc>
        <w:tc>
          <w:tcPr>
            <w:tcW w:w="8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E7E332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33,50%</w:t>
            </w:r>
          </w:p>
        </w:tc>
      </w:tr>
      <w:tr w:rsidR="00353F31" w:rsidRPr="00353F31" w14:paraId="1AB18865" w14:textId="77777777" w:rsidTr="00353F31">
        <w:trPr>
          <w:jc w:val="center"/>
        </w:trPr>
        <w:tc>
          <w:tcPr>
            <w:tcW w:w="8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190B4A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76EE62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48103B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4788CA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FB992C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30,50%</w:t>
            </w:r>
          </w:p>
        </w:tc>
        <w:tc>
          <w:tcPr>
            <w:tcW w:w="8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D41A70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27CA3D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78" w:name="anexo21"/>
      <w:bookmarkEnd w:id="478"/>
      <w:r w:rsidRPr="00353F31">
        <w:rPr>
          <w:rFonts w:ascii="Book Antiqua" w:eastAsia="Times New Roman" w:hAnsi="Book Antiqua" w:cs="Arial"/>
          <w:color w:val="000000"/>
          <w:kern w:val="0"/>
          <w:sz w:val="19"/>
          <w:szCs w:val="19"/>
          <w:lang w:eastAsia="pt-BR"/>
          <w14:ligatures w14:val="none"/>
        </w:rPr>
        <w:t>ANEXO XXI   </w:t>
      </w:r>
      <w:hyperlink r:id="rId277"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14B169F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278" w:anchor="anexoiv." w:history="1">
        <w:r w:rsidRPr="00353F31">
          <w:rPr>
            <w:rFonts w:ascii="Book Antiqua" w:eastAsia="Times New Roman" w:hAnsi="Book Antiqua" w:cs="Arial"/>
            <w:color w:val="0000FF"/>
            <w:kern w:val="0"/>
            <w:sz w:val="19"/>
            <w:szCs w:val="19"/>
            <w:u w:val="single"/>
            <w:lang w:eastAsia="pt-BR"/>
            <w14:ligatures w14:val="none"/>
          </w:rPr>
          <w:t>(Lei Complementar nº 123, DE 14 de dezembro de 2006)</w:t>
        </w:r>
      </w:hyperlink>
    </w:p>
    <w:p w14:paraId="753A0A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lastRenderedPageBreak/>
        <w:t> </w:t>
      </w:r>
      <w:r w:rsidRPr="00353F31">
        <w:rPr>
          <w:rFonts w:ascii="Book Antiqua" w:eastAsia="Times New Roman" w:hAnsi="Book Antiqua" w:cs="Arial"/>
          <w:color w:val="000000"/>
          <w:kern w:val="0"/>
          <w:sz w:val="19"/>
          <w:szCs w:val="19"/>
          <w:lang w:eastAsia="pt-BR"/>
          <w14:ligatures w14:val="none"/>
        </w:rPr>
        <w:t>ANEXO IV</w:t>
      </w:r>
    </w:p>
    <w:p w14:paraId="4EA5796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Alíquotas e Partilha do Simples Nacional - Receitas decorrentes da prestação de serviços relacionados no § 5º-C do art. 18 desta Lei Complementar</w:t>
      </w:r>
    </w:p>
    <w:p w14:paraId="3D30280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(Vigência: 1º/1/2027 a 31/12/2028)</w:t>
      </w:r>
    </w:p>
    <w:p w14:paraId="7B7CA82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os anos-calendário 2027 e 2028</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2"/>
        <w:gridCol w:w="3723"/>
        <w:gridCol w:w="1038"/>
        <w:gridCol w:w="2771"/>
      </w:tblGrid>
      <w:tr w:rsidR="00353F31" w:rsidRPr="00353F31" w14:paraId="76C858B0" w14:textId="77777777" w:rsidTr="00353F31">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84BB3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Receita Bruta em 12 Meses</w:t>
            </w:r>
          </w:p>
          <w:p w14:paraId="0B347B9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(em R$)</w:t>
            </w:r>
          </w:p>
        </w:tc>
        <w:tc>
          <w:tcPr>
            <w:tcW w:w="6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77765FC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w:t>
            </w:r>
          </w:p>
        </w:tc>
        <w:tc>
          <w:tcPr>
            <w:tcW w:w="16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1345C5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Valor a Deduzir (em R$)</w:t>
            </w:r>
          </w:p>
        </w:tc>
      </w:tr>
      <w:tr w:rsidR="00353F31" w:rsidRPr="00353F31" w14:paraId="1F9443F0"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EFF4E7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3725F9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Até 180.000,00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5C9B90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4,50%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6CD5DC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w:t>
            </w:r>
          </w:p>
        </w:tc>
      </w:tr>
      <w:tr w:rsidR="00353F31" w:rsidRPr="00353F31" w14:paraId="3081B342"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5FF061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39940C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180.000,01 a 360.000,00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957C4E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7298FE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8.100,00</w:t>
            </w:r>
          </w:p>
        </w:tc>
      </w:tr>
      <w:tr w:rsidR="00353F31" w:rsidRPr="00353F31" w14:paraId="441534BC"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AC6C2D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62E9AF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360.000,01 a 720.000,00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4FBA0D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10,20%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455366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12.420,00</w:t>
            </w:r>
          </w:p>
        </w:tc>
      </w:tr>
      <w:tr w:rsidR="00353F31" w:rsidRPr="00353F31" w14:paraId="0ABA0C21"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C94DAE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59F8CA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720.000,01 a 1.800.000,00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4E341A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D596D1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39.780,00</w:t>
            </w:r>
          </w:p>
        </w:tc>
      </w:tr>
      <w:tr w:rsidR="00353F31" w:rsidRPr="00353F31" w14:paraId="3973B87C"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E70177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D421DE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1.800.000,01 a 3.600.000,00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C812A2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22,00%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23B568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183.780,00</w:t>
            </w:r>
          </w:p>
        </w:tc>
      </w:tr>
      <w:tr w:rsidR="00353F31" w:rsidRPr="00353F31" w14:paraId="67CB1B8F"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7794A6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328750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3.600.000,01 a 4.800.000,00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21FB54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32,90%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579AC1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828.000,00</w:t>
            </w:r>
          </w:p>
        </w:tc>
      </w:tr>
    </w:tbl>
    <w:p w14:paraId="75ED21C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9"/>
        <w:gridCol w:w="1359"/>
        <w:gridCol w:w="1359"/>
        <w:gridCol w:w="1359"/>
        <w:gridCol w:w="1359"/>
        <w:gridCol w:w="1699"/>
      </w:tblGrid>
      <w:tr w:rsidR="00353F31" w:rsidRPr="00353F31" w14:paraId="02EF6B3A" w14:textId="77777777" w:rsidTr="00353F31">
        <w:trPr>
          <w:jc w:val="center"/>
        </w:trPr>
        <w:tc>
          <w:tcPr>
            <w:tcW w:w="800" w:type="pct"/>
            <w:tcBorders>
              <w:top w:val="single" w:sz="8" w:space="0" w:color="000000"/>
              <w:left w:val="single" w:sz="8" w:space="0" w:color="000000"/>
              <w:bottom w:val="nil"/>
              <w:right w:val="single" w:sz="8" w:space="0" w:color="000000"/>
            </w:tcBorders>
            <w:shd w:val="clear" w:color="auto" w:fill="FFFFFF"/>
            <w:tcMar>
              <w:top w:w="0" w:type="dxa"/>
              <w:left w:w="75" w:type="dxa"/>
              <w:bottom w:w="0" w:type="dxa"/>
              <w:right w:w="75" w:type="dxa"/>
            </w:tcMar>
            <w:vAlign w:val="center"/>
            <w:hideMark/>
          </w:tcPr>
          <w:p w14:paraId="2536A2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150" w:type="pct"/>
            <w:gridSpan w:val="5"/>
            <w:tcBorders>
              <w:top w:val="single" w:sz="8" w:space="0" w:color="000000"/>
              <w:left w:val="nil"/>
              <w:bottom w:val="single" w:sz="8" w:space="0" w:color="000000"/>
              <w:right w:val="nil"/>
            </w:tcBorders>
            <w:shd w:val="clear" w:color="auto" w:fill="FFFFFF"/>
            <w:tcMar>
              <w:top w:w="0" w:type="dxa"/>
              <w:left w:w="75" w:type="dxa"/>
              <w:bottom w:w="0" w:type="dxa"/>
              <w:right w:w="75" w:type="dxa"/>
            </w:tcMar>
            <w:vAlign w:val="center"/>
            <w:hideMark/>
          </w:tcPr>
          <w:p w14:paraId="3BF361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432EA9AC"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5F144B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3E7217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4FBA7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54468E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C783A5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 (*)</w:t>
            </w:r>
          </w:p>
        </w:tc>
        <w:tc>
          <w:tcPr>
            <w:tcW w:w="9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B62AA5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4DF3DEA3"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02FF6E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B212BA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294972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978C71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21,26%</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97B394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44,50%</w:t>
            </w:r>
          </w:p>
        </w:tc>
        <w:tc>
          <w:tcPr>
            <w:tcW w:w="9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750B31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0,24%</w:t>
            </w:r>
          </w:p>
        </w:tc>
      </w:tr>
      <w:tr w:rsidR="00353F31" w:rsidRPr="00353F31" w14:paraId="19868068"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FB0E62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07A8FA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8E5F4E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8F1FA3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24,73%</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61913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40,00%</w:t>
            </w:r>
          </w:p>
        </w:tc>
        <w:tc>
          <w:tcPr>
            <w:tcW w:w="95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B01A7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0,27%</w:t>
            </w:r>
          </w:p>
        </w:tc>
      </w:tr>
      <w:tr w:rsidR="00353F31" w:rsidRPr="00353F31" w14:paraId="373276CA" w14:textId="77777777" w:rsidTr="00353F31">
        <w:trPr>
          <w:jc w:val="center"/>
        </w:trPr>
        <w:tc>
          <w:tcPr>
            <w:tcW w:w="8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57F8CCA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7ECF14D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20,80%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95EE8C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7914D32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23,74%</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2EF5C6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40,00%</w:t>
            </w:r>
          </w:p>
        </w:tc>
        <w:tc>
          <w:tcPr>
            <w:tcW w:w="95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25DD55D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0,26%</w:t>
            </w:r>
          </w:p>
        </w:tc>
      </w:tr>
      <w:tr w:rsidR="00353F31" w:rsidRPr="00353F31" w14:paraId="52FC36D6" w14:textId="77777777" w:rsidTr="00353F31">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2603F5E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0FC920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47BEA5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0DA01D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22,75%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685929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40,00%</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D564E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0,25%</w:t>
            </w:r>
          </w:p>
        </w:tc>
      </w:tr>
      <w:tr w:rsidR="00353F31" w:rsidRPr="00353F31" w14:paraId="1E01CD07" w14:textId="77777777" w:rsidTr="00353F31">
        <w:trPr>
          <w:jc w:val="center"/>
        </w:trPr>
        <w:tc>
          <w:tcPr>
            <w:tcW w:w="8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30D096D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4D37B3E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18,80%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CFDCA8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5F4EC7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21,76%</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C447CB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40,00% (*)</w:t>
            </w:r>
          </w:p>
        </w:tc>
        <w:tc>
          <w:tcPr>
            <w:tcW w:w="95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1A71E24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0,24%</w:t>
            </w:r>
          </w:p>
        </w:tc>
      </w:tr>
      <w:tr w:rsidR="00353F31" w:rsidRPr="00353F31" w14:paraId="0A5F1BA1" w14:textId="77777777" w:rsidTr="00353F31">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4623513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3EFBCB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53,71%</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F279D7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21,59%</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DD172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24,70%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7169AF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943D56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r w:rsidR="00353F31" w:rsidRPr="00353F31" w14:paraId="6D40C944" w14:textId="77777777" w:rsidTr="00353F31">
        <w:trPr>
          <w:jc w:val="center"/>
        </w:trPr>
        <w:tc>
          <w:tcPr>
            <w:tcW w:w="5000" w:type="pct"/>
            <w:gridSpan w:val="6"/>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7DB393F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O percentual efetivo máximo devido ao ISS será de 5%, transferindo-se a diferença, de forma proporcional, aos tributos federais da mesma faixa de receita bruta anual. Sendo assim, na 5ª faixa, quando a alíquota efetiva for superior a 12,5%, a repartição será:</w:t>
            </w:r>
          </w:p>
        </w:tc>
      </w:tr>
      <w:tr w:rsidR="00353F31" w:rsidRPr="00353F31" w14:paraId="5AF885D1" w14:textId="77777777" w:rsidTr="00353F31">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97621D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3FC79A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7D52D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833FCD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D77422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331DD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116EB177" w14:textId="77777777" w:rsidTr="00353F31">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0B3298F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 com alíquota efetiva superior a 12,5%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F220C4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31,33%</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83CBDA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32,00%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D4497A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36,27%</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B7B597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5%</w:t>
            </w:r>
          </w:p>
        </w:tc>
        <w:tc>
          <w:tcPr>
            <w:tcW w:w="95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3623AB4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0,40%</w:t>
            </w:r>
          </w:p>
        </w:tc>
      </w:tr>
    </w:tbl>
    <w:p w14:paraId="5E9AE0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Alíquotas do Simples Nacional - Receitas decorrentes da prestação de serviços relacionados no § 5º-C do art. 18 desta Lei Complementar</w:t>
      </w:r>
    </w:p>
    <w:p w14:paraId="76A61FA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1º/1/2029)</w:t>
      </w:r>
    </w:p>
    <w:p w14:paraId="5E19F32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partir do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2"/>
        <w:gridCol w:w="3723"/>
        <w:gridCol w:w="1038"/>
        <w:gridCol w:w="2771"/>
      </w:tblGrid>
      <w:tr w:rsidR="00353F31" w:rsidRPr="00353F31" w14:paraId="4D3C10B6" w14:textId="77777777" w:rsidTr="00353F31">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4913D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Receita Bruta em 12 Meses</w:t>
            </w:r>
          </w:p>
          <w:p w14:paraId="72F856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(em R$)</w:t>
            </w:r>
          </w:p>
        </w:tc>
        <w:tc>
          <w:tcPr>
            <w:tcW w:w="6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3C2372C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w:t>
            </w:r>
          </w:p>
        </w:tc>
        <w:tc>
          <w:tcPr>
            <w:tcW w:w="16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36F76DC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Valor a Deduzir (em R$)</w:t>
            </w:r>
          </w:p>
        </w:tc>
      </w:tr>
      <w:tr w:rsidR="00353F31" w:rsidRPr="00353F31" w14:paraId="68700647"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459FBA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B17C78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Até 180.000,00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A4D5C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4,50%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4D6330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w:t>
            </w:r>
          </w:p>
        </w:tc>
      </w:tr>
      <w:tr w:rsidR="00353F31" w:rsidRPr="00353F31" w14:paraId="32B99178"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CADCC3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2809F4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180.000,01 a 360.000,00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B6AD78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9,00%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CDA6DF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8.100,00</w:t>
            </w:r>
          </w:p>
        </w:tc>
      </w:tr>
      <w:tr w:rsidR="00353F31" w:rsidRPr="00353F31" w14:paraId="36C5C5BB"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40E824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BA8EE4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360.000,01 a 720.000,00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AC9153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10,20%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F40DF5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12.420,00</w:t>
            </w:r>
          </w:p>
        </w:tc>
      </w:tr>
      <w:tr w:rsidR="00353F31" w:rsidRPr="00353F31" w14:paraId="04BFD9BE" w14:textId="77777777" w:rsidTr="00353F31">
        <w:trPr>
          <w:jc w:val="center"/>
        </w:trPr>
        <w:tc>
          <w:tcPr>
            <w:tcW w:w="550" w:type="pct"/>
            <w:tcBorders>
              <w:top w:val="nil"/>
              <w:left w:val="single" w:sz="8" w:space="0" w:color="000000"/>
              <w:bottom w:val="single" w:sz="8" w:space="0" w:color="auto"/>
              <w:right w:val="single" w:sz="8" w:space="0" w:color="000000"/>
            </w:tcBorders>
            <w:tcMar>
              <w:top w:w="0" w:type="dxa"/>
              <w:left w:w="75" w:type="dxa"/>
              <w:bottom w:w="0" w:type="dxa"/>
              <w:right w:w="75" w:type="dxa"/>
            </w:tcMar>
            <w:vAlign w:val="center"/>
            <w:hideMark/>
          </w:tcPr>
          <w:p w14:paraId="5C3F73B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21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0946489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720.000,01 a 1.800.000,00</w:t>
            </w:r>
          </w:p>
        </w:tc>
        <w:tc>
          <w:tcPr>
            <w:tcW w:w="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685A681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1600" w:type="pct"/>
            <w:tcBorders>
              <w:top w:val="nil"/>
              <w:left w:val="nil"/>
              <w:bottom w:val="single" w:sz="8" w:space="0" w:color="auto"/>
              <w:right w:val="single" w:sz="8" w:space="0" w:color="000000"/>
            </w:tcBorders>
            <w:tcMar>
              <w:top w:w="0" w:type="dxa"/>
              <w:left w:w="75" w:type="dxa"/>
              <w:bottom w:w="0" w:type="dxa"/>
              <w:right w:w="75" w:type="dxa"/>
            </w:tcMar>
            <w:vAlign w:val="center"/>
            <w:hideMark/>
          </w:tcPr>
          <w:p w14:paraId="6F5757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39.780,00</w:t>
            </w:r>
          </w:p>
        </w:tc>
      </w:tr>
      <w:tr w:rsidR="00353F31" w:rsidRPr="00353F31" w14:paraId="6ACDCAA2"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4F10F5C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58B2F15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1.800.000,01 a 3.600.000,00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3E1B36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64AD63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183.780,00</w:t>
            </w:r>
          </w:p>
        </w:tc>
      </w:tr>
      <w:tr w:rsidR="00353F31" w:rsidRPr="00353F31" w14:paraId="2DC1602E" w14:textId="77777777" w:rsidTr="00353F31">
        <w:trPr>
          <w:jc w:val="center"/>
        </w:trPr>
        <w:tc>
          <w:tcPr>
            <w:tcW w:w="550" w:type="pct"/>
            <w:tcBorders>
              <w:top w:val="nil"/>
              <w:left w:val="single" w:sz="8" w:space="0" w:color="auto"/>
              <w:bottom w:val="single" w:sz="8" w:space="0" w:color="auto"/>
              <w:right w:val="single" w:sz="8" w:space="0" w:color="auto"/>
            </w:tcBorders>
            <w:tcMar>
              <w:top w:w="0" w:type="dxa"/>
              <w:left w:w="75" w:type="dxa"/>
              <w:bottom w:w="0" w:type="dxa"/>
              <w:right w:w="75" w:type="dxa"/>
            </w:tcMar>
            <w:vAlign w:val="center"/>
            <w:hideMark/>
          </w:tcPr>
          <w:p w14:paraId="73E3931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21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7C8F15C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3.600.000,01 a 4.800.000,00</w:t>
            </w:r>
          </w:p>
        </w:tc>
        <w:tc>
          <w:tcPr>
            <w:tcW w:w="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18442C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33,00%</w:t>
            </w:r>
          </w:p>
        </w:tc>
        <w:tc>
          <w:tcPr>
            <w:tcW w:w="1600" w:type="pct"/>
            <w:tcBorders>
              <w:top w:val="nil"/>
              <w:left w:val="nil"/>
              <w:bottom w:val="single" w:sz="8" w:space="0" w:color="auto"/>
              <w:right w:val="single" w:sz="8" w:space="0" w:color="auto"/>
            </w:tcBorders>
            <w:tcMar>
              <w:top w:w="0" w:type="dxa"/>
              <w:left w:w="75" w:type="dxa"/>
              <w:bottom w:w="0" w:type="dxa"/>
              <w:right w:w="75" w:type="dxa"/>
            </w:tcMar>
            <w:vAlign w:val="center"/>
            <w:hideMark/>
          </w:tcPr>
          <w:p w14:paraId="0A7461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828.000,00</w:t>
            </w:r>
          </w:p>
        </w:tc>
      </w:tr>
    </w:tbl>
    <w:p w14:paraId="6E93943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Partilha do Simples Nacional - Receitas decorrentes da prestação de serviços relacionados no § 5º-C do art. 18 desta Lei Complementar</w:t>
      </w:r>
    </w:p>
    <w:p w14:paraId="2EA9AAB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1º/1/2029 até 31/12/2029)</w:t>
      </w:r>
    </w:p>
    <w:p w14:paraId="3E080DA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8"/>
        <w:gridCol w:w="1358"/>
        <w:gridCol w:w="1357"/>
        <w:gridCol w:w="1357"/>
        <w:gridCol w:w="1357"/>
        <w:gridCol w:w="1697"/>
      </w:tblGrid>
      <w:tr w:rsidR="00353F31" w:rsidRPr="00353F31" w14:paraId="2E2B3874" w14:textId="77777777" w:rsidTr="00353F31">
        <w:trPr>
          <w:jc w:val="center"/>
        </w:trPr>
        <w:tc>
          <w:tcPr>
            <w:tcW w:w="800" w:type="pct"/>
            <w:tcBorders>
              <w:top w:val="single" w:sz="8" w:space="0" w:color="000000"/>
              <w:left w:val="single" w:sz="8" w:space="0" w:color="000000"/>
              <w:bottom w:val="nil"/>
              <w:right w:val="single" w:sz="8" w:space="0" w:color="000000"/>
            </w:tcBorders>
            <w:shd w:val="clear" w:color="auto" w:fill="FFFFFF"/>
            <w:tcMar>
              <w:top w:w="0" w:type="dxa"/>
              <w:left w:w="75" w:type="dxa"/>
              <w:bottom w:w="0" w:type="dxa"/>
              <w:right w:w="75" w:type="dxa"/>
            </w:tcMar>
            <w:vAlign w:val="center"/>
            <w:hideMark/>
          </w:tcPr>
          <w:p w14:paraId="560140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150" w:type="pct"/>
            <w:gridSpan w:val="5"/>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90F61E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24B83FE5"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B217EB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F067A9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69993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CA93D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3B92ED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 (*)</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2460EF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7E7068C7"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B77EFD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338AE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092C73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9F1800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21,50%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0C9F18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40,05%</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E437F1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4,45%</w:t>
            </w:r>
          </w:p>
        </w:tc>
      </w:tr>
      <w:tr w:rsidR="00353F31" w:rsidRPr="00353F31" w14:paraId="22EB8495"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97094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EF256C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1F6BEA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1FC90F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1512E9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36,00%</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27523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r>
      <w:tr w:rsidR="00353F31" w:rsidRPr="00353F31" w14:paraId="3B987F59"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04A0D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3F25C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3C7FA8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9E3CD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3612E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36,00%</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25255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r>
      <w:tr w:rsidR="00353F31" w:rsidRPr="00353F31" w14:paraId="41ED12AD"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45A413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583AFB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7F810A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2A40AD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A41E0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36,00%</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C5EF51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r>
      <w:tr w:rsidR="00353F31" w:rsidRPr="00353F31" w14:paraId="0AFA1DCF"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EF24DD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0A106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C841F3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3AE676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4C1E64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36,00% (*)</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DAD434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w:t>
            </w:r>
          </w:p>
        </w:tc>
      </w:tr>
      <w:tr w:rsidR="00353F31" w:rsidRPr="00353F31" w14:paraId="6C02BA15" w14:textId="77777777" w:rsidTr="00353F31">
        <w:trPr>
          <w:jc w:val="center"/>
        </w:trPr>
        <w:tc>
          <w:tcPr>
            <w:tcW w:w="8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3856581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37DD4D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53,50%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D5B840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21,50%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AE4589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5528135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95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7D7AD32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r w:rsidR="00353F31" w:rsidRPr="00353F31" w14:paraId="6A4C5729" w14:textId="77777777" w:rsidTr="00353F31">
        <w:trPr>
          <w:jc w:val="center"/>
        </w:trPr>
        <w:tc>
          <w:tcPr>
            <w:tcW w:w="5000" w:type="pct"/>
            <w:gridSpan w:val="6"/>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3FA9A5D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O percentual efetivo máximo devido ao ISS será de 5%, transferindo-se a diferença, de forma proporcional, aos tributos federais da mesma faixa de receita bruta anual. Sendo assim, na 5ª faixa, quando a alíquota efetiva for superior a 12,5%, a repartição será:</w:t>
            </w:r>
          </w:p>
        </w:tc>
      </w:tr>
      <w:tr w:rsidR="00353F31" w:rsidRPr="00353F31" w14:paraId="52E856E6" w14:textId="77777777" w:rsidTr="00353F31">
        <w:trPr>
          <w:jc w:val="center"/>
        </w:trPr>
        <w:tc>
          <w:tcPr>
            <w:tcW w:w="8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0DB8BE3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036673F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0C7C7E3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1F03AF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B5E29E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95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16799F7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616A4BCD" w14:textId="77777777" w:rsidTr="00353F31">
        <w:trPr>
          <w:jc w:val="center"/>
        </w:trPr>
        <w:tc>
          <w:tcPr>
            <w:tcW w:w="8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365AA34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 com alíquota efetiva superior a 12,5%</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4E35A51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31,33%</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7B0B51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32,00%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7C36F64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36,67%</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393F40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4,5%</w:t>
            </w:r>
          </w:p>
        </w:tc>
        <w:tc>
          <w:tcPr>
            <w:tcW w:w="95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E0503A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0,5%</w:t>
            </w:r>
          </w:p>
        </w:tc>
      </w:tr>
    </w:tbl>
    <w:p w14:paraId="45EAD66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b/>
          <w:bCs/>
          <w:color w:val="000000"/>
          <w:kern w:val="0"/>
          <w:sz w:val="19"/>
          <w:szCs w:val="19"/>
          <w:lang w:eastAsia="pt-BR"/>
          <w14:ligatures w14:val="none"/>
        </w:rPr>
        <w:t> </w:t>
      </w:r>
      <w:r w:rsidRPr="00353F31">
        <w:rPr>
          <w:rFonts w:ascii="Book Antiqua" w:eastAsia="Times New Roman" w:hAnsi="Book Antiqua" w:cs="Arial"/>
          <w:color w:val="000000"/>
          <w:kern w:val="0"/>
          <w:sz w:val="19"/>
          <w:szCs w:val="19"/>
          <w:lang w:eastAsia="pt-BR"/>
          <w14:ligatures w14:val="none"/>
        </w:rPr>
        <w:t> (Vigência: 1º/1/2030 até 31/12/2030)</w:t>
      </w:r>
    </w:p>
    <w:p w14:paraId="5D3032F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2030</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8"/>
        <w:gridCol w:w="1358"/>
        <w:gridCol w:w="1357"/>
        <w:gridCol w:w="1357"/>
        <w:gridCol w:w="1357"/>
        <w:gridCol w:w="1697"/>
      </w:tblGrid>
      <w:tr w:rsidR="00353F31" w:rsidRPr="00353F31" w14:paraId="43F9961A" w14:textId="77777777" w:rsidTr="00353F31">
        <w:trPr>
          <w:trHeight w:val="300"/>
          <w:jc w:val="center"/>
        </w:trPr>
        <w:tc>
          <w:tcPr>
            <w:tcW w:w="800" w:type="pct"/>
            <w:tcBorders>
              <w:top w:val="single" w:sz="8" w:space="0" w:color="000000"/>
              <w:left w:val="single" w:sz="8" w:space="0" w:color="000000"/>
              <w:bottom w:val="nil"/>
              <w:right w:val="single" w:sz="8" w:space="0" w:color="000000"/>
            </w:tcBorders>
            <w:shd w:val="clear" w:color="auto" w:fill="FFFFFF"/>
            <w:tcMar>
              <w:top w:w="0" w:type="dxa"/>
              <w:left w:w="75" w:type="dxa"/>
              <w:bottom w:w="0" w:type="dxa"/>
              <w:right w:w="75" w:type="dxa"/>
            </w:tcMar>
            <w:vAlign w:val="center"/>
            <w:hideMark/>
          </w:tcPr>
          <w:p w14:paraId="1D1F154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150" w:type="pct"/>
            <w:gridSpan w:val="5"/>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C7F1FF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5DA2E73F" w14:textId="77777777" w:rsidTr="00353F31">
        <w:trPr>
          <w:trHeight w:val="315"/>
          <w:jc w:val="center"/>
        </w:trPr>
        <w:tc>
          <w:tcPr>
            <w:tcW w:w="8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590041B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79E583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74F4F7B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74D0F1F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0EE0592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 (*)</w:t>
            </w:r>
          </w:p>
        </w:tc>
        <w:tc>
          <w:tcPr>
            <w:tcW w:w="95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4FC8990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3260FD57" w14:textId="77777777" w:rsidTr="00353F31">
        <w:trPr>
          <w:trHeight w:val="315"/>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4D8E4FF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79E04F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431D3A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6913F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D3274B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35,60%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3B3C38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8,90%</w:t>
            </w:r>
          </w:p>
        </w:tc>
      </w:tr>
      <w:tr w:rsidR="00353F31" w:rsidRPr="00353F31" w14:paraId="58F2A807" w14:textId="77777777" w:rsidTr="00353F31">
        <w:trPr>
          <w:trHeight w:val="315"/>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DE3D0A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7C7FBD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E15664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600D5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8FF326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13E954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8,00%</w:t>
            </w:r>
          </w:p>
        </w:tc>
      </w:tr>
      <w:tr w:rsidR="00353F31" w:rsidRPr="00353F31" w14:paraId="48B6B903" w14:textId="77777777" w:rsidTr="00353F31">
        <w:trPr>
          <w:trHeight w:val="315"/>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024F47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4C2D84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1EF5F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7231D3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9246E9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5B4809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8,00%</w:t>
            </w:r>
          </w:p>
        </w:tc>
      </w:tr>
      <w:tr w:rsidR="00353F31" w:rsidRPr="00353F31" w14:paraId="13C264B1" w14:textId="77777777" w:rsidTr="00353F31">
        <w:trPr>
          <w:trHeight w:val="315"/>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4E487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E3C6EE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F77F41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7DC75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F8B9A2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9A5ABF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8,00%</w:t>
            </w:r>
          </w:p>
        </w:tc>
      </w:tr>
      <w:tr w:rsidR="00353F31" w:rsidRPr="00353F31" w14:paraId="6C547A58" w14:textId="77777777" w:rsidTr="00353F31">
        <w:trPr>
          <w:trHeight w:val="315"/>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39DA4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1CA352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5652F7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5D9F70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5E61CC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32,00% (*)</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7EA23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8,00%</w:t>
            </w:r>
          </w:p>
        </w:tc>
      </w:tr>
      <w:tr w:rsidR="00353F31" w:rsidRPr="00353F31" w14:paraId="36AB6A7B" w14:textId="77777777" w:rsidTr="00353F31">
        <w:trPr>
          <w:trHeight w:val="315"/>
          <w:jc w:val="center"/>
        </w:trPr>
        <w:tc>
          <w:tcPr>
            <w:tcW w:w="8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7FE66B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45BE4A8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53,50%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03E062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21,50%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567F73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727AA00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95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55987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r w:rsidR="00353F31" w:rsidRPr="00353F31" w14:paraId="2A6AE3D4" w14:textId="77777777" w:rsidTr="00353F31">
        <w:trPr>
          <w:trHeight w:val="315"/>
          <w:jc w:val="center"/>
        </w:trPr>
        <w:tc>
          <w:tcPr>
            <w:tcW w:w="5000" w:type="pct"/>
            <w:gridSpan w:val="6"/>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6920CD2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O percentual efetivo máximo devido ao ISS será de 5%, transferindo-se a diferença, de forma proporcional, aos tributos federais da mesma faixa de receita bruta anual. Sendo assim, na 5ª faixa, quando a alíquota efetiva for superior a 12,5%, a repartição será:</w:t>
            </w:r>
          </w:p>
        </w:tc>
      </w:tr>
      <w:tr w:rsidR="00353F31" w:rsidRPr="00353F31" w14:paraId="2DD49DA0" w14:textId="77777777" w:rsidTr="00353F31">
        <w:trPr>
          <w:trHeight w:val="315"/>
          <w:jc w:val="center"/>
        </w:trPr>
        <w:tc>
          <w:tcPr>
            <w:tcW w:w="8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61B2F84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29EAD75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153020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588100C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807F4B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95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1444C8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2A5F1CFC" w14:textId="77777777" w:rsidTr="00353F31">
        <w:trPr>
          <w:trHeight w:val="315"/>
          <w:jc w:val="center"/>
        </w:trPr>
        <w:tc>
          <w:tcPr>
            <w:tcW w:w="8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50AFBCB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 com alíquota efetiva superior a 12,5%</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00E8B90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31,33%</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7B0E88D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32,00%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77A3CD3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36,67%</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205603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4,0%</w:t>
            </w:r>
          </w:p>
        </w:tc>
        <w:tc>
          <w:tcPr>
            <w:tcW w:w="95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0349341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1,0%</w:t>
            </w:r>
          </w:p>
        </w:tc>
      </w:tr>
    </w:tbl>
    <w:p w14:paraId="1DE7BA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1º/1/2031 até 31/12/2031)</w:t>
      </w:r>
    </w:p>
    <w:p w14:paraId="5DF81CB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2031</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8"/>
        <w:gridCol w:w="1358"/>
        <w:gridCol w:w="1357"/>
        <w:gridCol w:w="1357"/>
        <w:gridCol w:w="1357"/>
        <w:gridCol w:w="1697"/>
      </w:tblGrid>
      <w:tr w:rsidR="00353F31" w:rsidRPr="00353F31" w14:paraId="6117862F" w14:textId="77777777" w:rsidTr="00353F31">
        <w:trPr>
          <w:jc w:val="center"/>
        </w:trPr>
        <w:tc>
          <w:tcPr>
            <w:tcW w:w="800" w:type="pct"/>
            <w:tcBorders>
              <w:top w:val="single" w:sz="8" w:space="0" w:color="auto"/>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272FC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150" w:type="pct"/>
            <w:gridSpan w:val="5"/>
            <w:tcBorders>
              <w:top w:val="single" w:sz="8" w:space="0" w:color="000000"/>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03EB7A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28250533" w14:textId="77777777" w:rsidTr="00353F31">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5E83AC1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C6DC13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99AA3D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C8D2E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F38F19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 (*)</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36990A1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294584E7" w14:textId="77777777" w:rsidTr="00353F31">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2F453E2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E6D789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8B720D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47329C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21,50%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1176D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31,15%</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AD35A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13,35%</w:t>
            </w:r>
          </w:p>
        </w:tc>
      </w:tr>
      <w:tr w:rsidR="00353F31" w:rsidRPr="00353F31" w14:paraId="32DE184E"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B0855C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2ª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9D0890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026304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417FAD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6FF40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28,00%</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967EC3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12,00%</w:t>
            </w:r>
          </w:p>
        </w:tc>
      </w:tr>
      <w:tr w:rsidR="00353F31" w:rsidRPr="00353F31" w14:paraId="0377BF5A"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D573AC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675F6D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68AC80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528AA6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41E26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28,00%</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3C764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12,00%</w:t>
            </w:r>
          </w:p>
        </w:tc>
      </w:tr>
      <w:tr w:rsidR="00353F31" w:rsidRPr="00353F31" w14:paraId="79F2CF58"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3F49E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A797CB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1B3499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61ABAC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A7B98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28,00%</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28F2E5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12,00%</w:t>
            </w:r>
          </w:p>
        </w:tc>
      </w:tr>
      <w:tr w:rsidR="00353F31" w:rsidRPr="00353F31" w14:paraId="400680ED"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30965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A7EDD1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FF55B4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2BC9AE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88F42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28,00% (*)</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AEB4D6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12,00%</w:t>
            </w:r>
          </w:p>
        </w:tc>
      </w:tr>
      <w:tr w:rsidR="00353F31" w:rsidRPr="00353F31" w14:paraId="703CCCC7" w14:textId="77777777" w:rsidTr="00353F31">
        <w:trPr>
          <w:jc w:val="center"/>
        </w:trPr>
        <w:tc>
          <w:tcPr>
            <w:tcW w:w="8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548CE9A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CEB7DA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53,50%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141854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21,50%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9A1F0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14A44D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95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7E32719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r w:rsidR="00353F31" w:rsidRPr="00353F31" w14:paraId="06F3C0C6" w14:textId="77777777" w:rsidTr="00353F31">
        <w:trPr>
          <w:jc w:val="center"/>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788D22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O percentual efetivo máximo devido ao ISS será de 5%, transferindo-se a diferença, de forma proporcional, aos tributos federais da mesma faixa de receita bruta anual. Sendo assim, na 5ª faixa, quando a alíquota efetiva for superior a 12,5%, a repartição será:</w:t>
            </w:r>
          </w:p>
        </w:tc>
      </w:tr>
      <w:tr w:rsidR="00353F31" w:rsidRPr="00353F31" w14:paraId="264E51F0" w14:textId="77777777" w:rsidTr="00353F31">
        <w:trPr>
          <w:jc w:val="center"/>
        </w:trPr>
        <w:tc>
          <w:tcPr>
            <w:tcW w:w="8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503716C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C72195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70426C1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F3A11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1BCCA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95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2C40DB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2E845D13" w14:textId="77777777" w:rsidTr="00353F31">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25AA29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 com alíquota efetiva superior a 12,5%</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C0F67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31,33%</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5F9530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32,00%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8F202C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36,67%</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761C66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3,5%</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D05B1D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1,5%</w:t>
            </w:r>
          </w:p>
        </w:tc>
      </w:tr>
    </w:tbl>
    <w:p w14:paraId="26F35ED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1º/1/2032 até 31/12/2032)</w:t>
      </w:r>
    </w:p>
    <w:p w14:paraId="61896B9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2032</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8"/>
        <w:gridCol w:w="1358"/>
        <w:gridCol w:w="1357"/>
        <w:gridCol w:w="1357"/>
        <w:gridCol w:w="1357"/>
        <w:gridCol w:w="1697"/>
      </w:tblGrid>
      <w:tr w:rsidR="00353F31" w:rsidRPr="00353F31" w14:paraId="0C210A89" w14:textId="77777777" w:rsidTr="00353F31">
        <w:trPr>
          <w:jc w:val="center"/>
        </w:trPr>
        <w:tc>
          <w:tcPr>
            <w:tcW w:w="800" w:type="pct"/>
            <w:tcBorders>
              <w:top w:val="single" w:sz="8" w:space="0" w:color="000000"/>
              <w:left w:val="single" w:sz="8" w:space="0" w:color="000000"/>
              <w:bottom w:val="nil"/>
              <w:right w:val="single" w:sz="8" w:space="0" w:color="000000"/>
            </w:tcBorders>
            <w:shd w:val="clear" w:color="auto" w:fill="FFFFFF"/>
            <w:tcMar>
              <w:top w:w="0" w:type="dxa"/>
              <w:left w:w="75" w:type="dxa"/>
              <w:bottom w:w="0" w:type="dxa"/>
              <w:right w:w="75" w:type="dxa"/>
            </w:tcMar>
            <w:vAlign w:val="center"/>
            <w:hideMark/>
          </w:tcPr>
          <w:p w14:paraId="6FF2514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150" w:type="pct"/>
            <w:gridSpan w:val="5"/>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E24280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49452D31"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A9DE9C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71D95F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50EDA1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5D117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186C6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 (*)</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A83B1B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08E791AF"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DE392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E80F94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4E827F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952A67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21,50%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2C82A3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26,70%</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408992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17,80%</w:t>
            </w:r>
          </w:p>
        </w:tc>
      </w:tr>
      <w:tr w:rsidR="00353F31" w:rsidRPr="00353F31" w14:paraId="00CDB4D2" w14:textId="77777777" w:rsidTr="00353F31">
        <w:trPr>
          <w:jc w:val="center"/>
        </w:trPr>
        <w:tc>
          <w:tcPr>
            <w:tcW w:w="8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36CCA27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380A7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19,80%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59B66DD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46A07C9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15D787A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24,00%</w:t>
            </w:r>
          </w:p>
        </w:tc>
        <w:tc>
          <w:tcPr>
            <w:tcW w:w="95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087B649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16,00%</w:t>
            </w:r>
          </w:p>
        </w:tc>
      </w:tr>
      <w:tr w:rsidR="00353F31" w:rsidRPr="00353F31" w14:paraId="0EBA2D5D" w14:textId="77777777" w:rsidTr="00353F31">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E9E7A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0DC27F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8F5C5E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7B54D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0176EED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AB4A21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16,00%</w:t>
            </w:r>
          </w:p>
        </w:tc>
      </w:tr>
      <w:tr w:rsidR="00353F31" w:rsidRPr="00353F31" w14:paraId="3C260F41" w14:textId="77777777" w:rsidTr="00353F31">
        <w:trPr>
          <w:jc w:val="center"/>
        </w:trPr>
        <w:tc>
          <w:tcPr>
            <w:tcW w:w="8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176AF6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D8A917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17,80%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7FAE27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ECEA21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8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582DCC7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24,00%</w:t>
            </w:r>
          </w:p>
        </w:tc>
        <w:tc>
          <w:tcPr>
            <w:tcW w:w="95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0099F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16,00%</w:t>
            </w:r>
          </w:p>
        </w:tc>
      </w:tr>
      <w:tr w:rsidR="00353F31" w:rsidRPr="00353F31" w14:paraId="6F9659ED" w14:textId="77777777" w:rsidTr="00353F31">
        <w:trPr>
          <w:jc w:val="center"/>
        </w:trPr>
        <w:tc>
          <w:tcPr>
            <w:tcW w:w="8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B24107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197CB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18,80%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7657D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B81201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3B8D0E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24,00% (*)</w:t>
            </w:r>
          </w:p>
        </w:tc>
        <w:tc>
          <w:tcPr>
            <w:tcW w:w="9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433BAE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16,00%</w:t>
            </w:r>
          </w:p>
        </w:tc>
      </w:tr>
      <w:tr w:rsidR="00353F31" w:rsidRPr="00353F31" w14:paraId="0367736A" w14:textId="77777777" w:rsidTr="00353F31">
        <w:trPr>
          <w:jc w:val="center"/>
        </w:trPr>
        <w:tc>
          <w:tcPr>
            <w:tcW w:w="8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7604DEC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3E307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53,50%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2798356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21,50%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154660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47FB85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95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173911A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r w:rsidR="00353F31" w:rsidRPr="00353F31" w14:paraId="0AC7AD40" w14:textId="77777777" w:rsidTr="00353F31">
        <w:trPr>
          <w:jc w:val="center"/>
        </w:trPr>
        <w:tc>
          <w:tcPr>
            <w:tcW w:w="5000" w:type="pct"/>
            <w:gridSpan w:val="6"/>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32C3560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O percentual efetivo máximo devido ao ISS será de 5%, transferindo-se a diferença, de forma proporcional, aos tributos federais da mesma faixa de receita bruta anual. Sendo assim, na 5ª faixa, quando a alíquota efetiva for superior a 12,5%, a repartição será:</w:t>
            </w:r>
          </w:p>
        </w:tc>
      </w:tr>
      <w:tr w:rsidR="00353F31" w:rsidRPr="00353F31" w14:paraId="30F12FED" w14:textId="77777777" w:rsidTr="00353F31">
        <w:trPr>
          <w:jc w:val="center"/>
        </w:trPr>
        <w:tc>
          <w:tcPr>
            <w:tcW w:w="8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294E22E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59DC9A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014E5F1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6A3CC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44D60E7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95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2F6CBB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4A0B2622" w14:textId="77777777" w:rsidTr="00353F31">
        <w:trPr>
          <w:jc w:val="center"/>
        </w:trPr>
        <w:tc>
          <w:tcPr>
            <w:tcW w:w="8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2FC85C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 com alíquota efetiva superior a 12,5%</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49C3B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31,33%</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8A924B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32,00%</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BF2A9B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 efetiva - 5%) x 36,67%</w:t>
            </w:r>
          </w:p>
        </w:tc>
        <w:tc>
          <w:tcPr>
            <w:tcW w:w="8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766C4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3,0%</w:t>
            </w:r>
          </w:p>
        </w:tc>
        <w:tc>
          <w:tcPr>
            <w:tcW w:w="95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6C88755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ISS fixo em 2,0%</w:t>
            </w:r>
          </w:p>
        </w:tc>
      </w:tr>
    </w:tbl>
    <w:p w14:paraId="28C2CCC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1º/1/2033)</w:t>
      </w:r>
    </w:p>
    <w:p w14:paraId="5436D3B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partir do ano-calendário 2033</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8"/>
        <w:gridCol w:w="1714"/>
        <w:gridCol w:w="1714"/>
        <w:gridCol w:w="1714"/>
        <w:gridCol w:w="1714"/>
      </w:tblGrid>
      <w:tr w:rsidR="00353F31" w:rsidRPr="00353F31" w14:paraId="52D443B1" w14:textId="77777777" w:rsidTr="00353F31">
        <w:trPr>
          <w:jc w:val="center"/>
        </w:trPr>
        <w:tc>
          <w:tcPr>
            <w:tcW w:w="950" w:type="pct"/>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6661DF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000" w:type="pct"/>
            <w:gridSpan w:val="4"/>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698E6A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4EBFEAD6" w14:textId="77777777" w:rsidTr="00353F31">
        <w:trPr>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435C6A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E12B6F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F028B8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FAEC94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F6C74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3DA3E527" w14:textId="77777777" w:rsidTr="00353F31">
        <w:trPr>
          <w:jc w:val="center"/>
        </w:trPr>
        <w:tc>
          <w:tcPr>
            <w:tcW w:w="95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3A0F4A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0D572A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18,80%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79BF99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5C2BA9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21,50%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A7C4D0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44,50%</w:t>
            </w:r>
          </w:p>
        </w:tc>
      </w:tr>
      <w:tr w:rsidR="00353F31" w:rsidRPr="00353F31" w14:paraId="6FC1AE99" w14:textId="77777777" w:rsidTr="00353F31">
        <w:trPr>
          <w:jc w:val="center"/>
        </w:trPr>
        <w:tc>
          <w:tcPr>
            <w:tcW w:w="95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39ADA5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6B624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19,80%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49F482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D9EE3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37EBA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40,00%</w:t>
            </w:r>
          </w:p>
        </w:tc>
      </w:tr>
      <w:tr w:rsidR="00353F31" w:rsidRPr="00353F31" w14:paraId="1D6FB494" w14:textId="77777777" w:rsidTr="00353F31">
        <w:trPr>
          <w:jc w:val="center"/>
        </w:trPr>
        <w:tc>
          <w:tcPr>
            <w:tcW w:w="95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45411B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838E7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20,80%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A031A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42A295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07FAF2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40,00%</w:t>
            </w:r>
          </w:p>
        </w:tc>
      </w:tr>
      <w:tr w:rsidR="00353F31" w:rsidRPr="00353F31" w14:paraId="497E0B6D" w14:textId="77777777" w:rsidTr="00353F31">
        <w:trPr>
          <w:jc w:val="center"/>
        </w:trPr>
        <w:tc>
          <w:tcPr>
            <w:tcW w:w="95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16F4ED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6301CA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17,80%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EC7A28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BB41FC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83377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40,00%</w:t>
            </w:r>
          </w:p>
        </w:tc>
      </w:tr>
      <w:tr w:rsidR="00353F31" w:rsidRPr="00353F31" w14:paraId="2A443800" w14:textId="77777777" w:rsidTr="00353F31">
        <w:trPr>
          <w:jc w:val="center"/>
        </w:trPr>
        <w:tc>
          <w:tcPr>
            <w:tcW w:w="95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3893F1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34573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18,80%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A72868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19,20%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6A030C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22,00%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A7D0C0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40,00%</w:t>
            </w:r>
          </w:p>
        </w:tc>
      </w:tr>
      <w:tr w:rsidR="00353F31" w:rsidRPr="00353F31" w14:paraId="5358E108" w14:textId="77777777" w:rsidTr="00353F31">
        <w:trPr>
          <w:jc w:val="center"/>
        </w:trPr>
        <w:tc>
          <w:tcPr>
            <w:tcW w:w="95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625136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766CB4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53,50%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D917A1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21,50%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104FA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709F06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13BDD78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79" w:name="anexo22"/>
      <w:bookmarkEnd w:id="479"/>
      <w:r w:rsidRPr="00353F31">
        <w:rPr>
          <w:rFonts w:ascii="Book Antiqua" w:eastAsia="Times New Roman" w:hAnsi="Book Antiqua" w:cs="Arial"/>
          <w:color w:val="000000"/>
          <w:kern w:val="0"/>
          <w:sz w:val="19"/>
          <w:szCs w:val="19"/>
          <w:lang w:eastAsia="pt-BR"/>
          <w14:ligatures w14:val="none"/>
        </w:rPr>
        <w:t>ANEXO XXII   </w:t>
      </w:r>
      <w:hyperlink r:id="rId279"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75025E4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280" w:anchor="anexov." w:history="1">
        <w:r w:rsidRPr="00353F31">
          <w:rPr>
            <w:rFonts w:ascii="Book Antiqua" w:eastAsia="Times New Roman" w:hAnsi="Book Antiqua" w:cs="Arial"/>
            <w:color w:val="0000FF"/>
            <w:kern w:val="0"/>
            <w:sz w:val="19"/>
            <w:szCs w:val="19"/>
            <w:u w:val="single"/>
            <w:lang w:eastAsia="pt-BR"/>
            <w14:ligatures w14:val="none"/>
          </w:rPr>
          <w:t>(Lei Complementar nº 123, de 14 de dezembro de 2006)</w:t>
        </w:r>
      </w:hyperlink>
    </w:p>
    <w:p w14:paraId="76E712B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ANEXO V</w:t>
      </w:r>
    </w:p>
    <w:p w14:paraId="19C609B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lastRenderedPageBreak/>
        <w:t>Alíquotas e Partilha do Simples Nacional - Receitas decorrentes da prestação de serviços relacionados no § 5º-I do art. 18 desta Lei Complementar</w:t>
      </w:r>
    </w:p>
    <w:p w14:paraId="5D6F887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1º/1/2027 a 31/12/2028)</w:t>
      </w:r>
    </w:p>
    <w:p w14:paraId="1AD35F6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os anos-calendário 2027 e 2028</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2"/>
        <w:gridCol w:w="3723"/>
        <w:gridCol w:w="1038"/>
        <w:gridCol w:w="2771"/>
      </w:tblGrid>
      <w:tr w:rsidR="00353F31" w:rsidRPr="00353F31" w14:paraId="0C7E398D" w14:textId="77777777" w:rsidTr="00353F31">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9FEC26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Receita Bruta em 12 Meses (em R$)</w:t>
            </w:r>
          </w:p>
        </w:tc>
        <w:tc>
          <w:tcPr>
            <w:tcW w:w="6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7D751C7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w:t>
            </w:r>
          </w:p>
        </w:tc>
        <w:tc>
          <w:tcPr>
            <w:tcW w:w="16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10D312A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Valor a Deduzir (em R$)</w:t>
            </w:r>
          </w:p>
        </w:tc>
      </w:tr>
      <w:tr w:rsidR="00353F31" w:rsidRPr="00353F31" w14:paraId="5E195224"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1729D4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507A7F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Até 180.000,00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1C2C6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854890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w:t>
            </w:r>
          </w:p>
        </w:tc>
      </w:tr>
      <w:tr w:rsidR="00353F31" w:rsidRPr="00353F31" w14:paraId="5FD65129"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C711A4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A0AD30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180.000,01 a 360.000,00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C4F03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18,00%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E33AF3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4.500,00</w:t>
            </w:r>
          </w:p>
        </w:tc>
      </w:tr>
      <w:tr w:rsidR="00353F31" w:rsidRPr="00353F31" w14:paraId="432585B8"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BF46CD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w:t>
            </w:r>
            <w:r w:rsidRPr="00353F31">
              <w:rPr>
                <w:rFonts w:ascii="Book Antiqua" w:eastAsia="Times New Roman" w:hAnsi="Book Antiqua" w:cs="Arial"/>
                <w:kern w:val="0"/>
                <w:sz w:val="19"/>
                <w:szCs w:val="19"/>
                <w:u w:val="single"/>
                <w:vertAlign w:val="superscript"/>
                <w:lang w:eastAsia="pt-BR"/>
                <w14:ligatures w14:val="none"/>
              </w:rPr>
              <w:t>a</w:t>
            </w:r>
            <w:r w:rsidRPr="00353F31">
              <w:rPr>
                <w:rFonts w:ascii="Book Antiqua" w:eastAsia="Times New Roman" w:hAnsi="Book Antiqua" w:cs="Arial"/>
                <w:kern w:val="0"/>
                <w:sz w:val="19"/>
                <w:szCs w:val="19"/>
                <w:lang w:eastAsia="pt-BR"/>
                <w14:ligatures w14:val="none"/>
              </w:rPr>
              <w:t>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B00FB0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360.000,01 a 720.000,00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FAB23D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19,50%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38AE9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9.900,00</w:t>
            </w:r>
          </w:p>
        </w:tc>
      </w:tr>
      <w:tr w:rsidR="00353F31" w:rsidRPr="00353F31" w14:paraId="78638A9A"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187ADA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D1D8FE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720.000,01 a 1.800.000,00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22729A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20,50%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3769CA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17.100,00</w:t>
            </w:r>
          </w:p>
        </w:tc>
      </w:tr>
      <w:tr w:rsidR="00353F31" w:rsidRPr="00353F31" w14:paraId="3D0DED63"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DC9260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8C51D4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1.800.000,01 a 3.600.000,00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D01303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1A39EB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62.100,00</w:t>
            </w:r>
          </w:p>
        </w:tc>
      </w:tr>
      <w:tr w:rsidR="00353F31" w:rsidRPr="00353F31" w14:paraId="7A0D9B04"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A58CD4C"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BC8D0C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3.600.000,01 a 4.800.000,00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1FD1E0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30,40%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676E3C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540.000,00</w:t>
            </w:r>
          </w:p>
        </w:tc>
      </w:tr>
    </w:tbl>
    <w:p w14:paraId="7700E91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353F31" w:rsidRPr="00353F31" w14:paraId="038031F0" w14:textId="77777777" w:rsidTr="00353F31">
        <w:trPr>
          <w:jc w:val="center"/>
        </w:trPr>
        <w:tc>
          <w:tcPr>
            <w:tcW w:w="700" w:type="pct"/>
            <w:tcBorders>
              <w:top w:val="single" w:sz="8" w:space="0" w:color="000000"/>
              <w:left w:val="single" w:sz="8" w:space="0" w:color="000000"/>
              <w:bottom w:val="nil"/>
              <w:right w:val="single" w:sz="8" w:space="0" w:color="000000"/>
            </w:tcBorders>
            <w:shd w:val="clear" w:color="auto" w:fill="FFFFFF"/>
            <w:tcMar>
              <w:top w:w="0" w:type="dxa"/>
              <w:left w:w="75" w:type="dxa"/>
              <w:bottom w:w="0" w:type="dxa"/>
              <w:right w:w="75" w:type="dxa"/>
            </w:tcMar>
            <w:vAlign w:val="center"/>
            <w:hideMark/>
          </w:tcPr>
          <w:p w14:paraId="78FB860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50" w:type="pct"/>
            <w:gridSpan w:val="6"/>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4509C1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7E102F17"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8087E0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8D7DB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C0A2C0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D49032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50AE8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E96AC4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55D0ED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61031E0D"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DEB7A6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DC3440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7161B3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61DB4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16,96%</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CB427D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66A5C1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95AF2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0,19%</w:t>
            </w:r>
          </w:p>
        </w:tc>
      </w:tr>
      <w:tr w:rsidR="00353F31" w:rsidRPr="00353F31" w14:paraId="79AD1B39"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FA4C51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F29100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5593A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B369A7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16,96%</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8D1D2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481923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9D2DE7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0,19%</w:t>
            </w:r>
          </w:p>
        </w:tc>
      </w:tr>
      <w:tr w:rsidR="00353F31" w:rsidRPr="00353F31" w14:paraId="23AF5138"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0FA490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CD14E9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4BFD82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ED466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17,95%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579077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F1FAC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D334A1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0,20%</w:t>
            </w:r>
          </w:p>
        </w:tc>
      </w:tr>
      <w:tr w:rsidR="00353F31" w:rsidRPr="00353F31" w14:paraId="70ED4C6A"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7CB8F8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74E4B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1B206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5A1B0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18,94%</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70489E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42B833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454B69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0,21%</w:t>
            </w:r>
          </w:p>
        </w:tc>
      </w:tr>
      <w:tr w:rsidR="00353F31" w:rsidRPr="00353F31" w14:paraId="74EA9B41"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A997A1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CECA5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DA4A26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FF7E27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16,96%</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3B8229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A148EA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23,50%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1B2015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0,19%</w:t>
            </w:r>
          </w:p>
        </w:tc>
      </w:tr>
      <w:tr w:rsidR="00353F31" w:rsidRPr="00353F31" w14:paraId="2C9A9E23"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7530A5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7C0A40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35,10%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461035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15,54%</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8C940E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19,78%</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BCC794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29,58%</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E56311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BA679C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42B16C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Alíquotas do Simples Nacional - Receitas decorrentes da prestação de serviços relacionados no § 5º-I do art. 18 desta Lei Complementar</w:t>
      </w:r>
    </w:p>
    <w:p w14:paraId="2B909EF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(Vigência: 1º/1/2029)</w:t>
      </w:r>
    </w:p>
    <w:p w14:paraId="662E692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partir do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2"/>
        <w:gridCol w:w="3723"/>
        <w:gridCol w:w="1038"/>
        <w:gridCol w:w="2771"/>
      </w:tblGrid>
      <w:tr w:rsidR="00353F31" w:rsidRPr="00353F31" w14:paraId="02E5DE46" w14:textId="77777777" w:rsidTr="00353F31">
        <w:trPr>
          <w:jc w:val="center"/>
        </w:trPr>
        <w:tc>
          <w:tcPr>
            <w:tcW w:w="2700" w:type="pct"/>
            <w:gridSpan w:val="2"/>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D84E2B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Receita Bruta em 12 Meses (em R$)</w:t>
            </w:r>
          </w:p>
        </w:tc>
        <w:tc>
          <w:tcPr>
            <w:tcW w:w="6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0DF9A53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Alíquota</w:t>
            </w:r>
          </w:p>
        </w:tc>
        <w:tc>
          <w:tcPr>
            <w:tcW w:w="1600" w:type="pct"/>
            <w:tcBorders>
              <w:top w:val="single" w:sz="8" w:space="0" w:color="000000"/>
              <w:left w:val="nil"/>
              <w:bottom w:val="single" w:sz="8" w:space="0" w:color="000000"/>
              <w:right w:val="single" w:sz="8" w:space="0" w:color="000000"/>
            </w:tcBorders>
            <w:tcMar>
              <w:top w:w="0" w:type="dxa"/>
              <w:left w:w="75" w:type="dxa"/>
              <w:bottom w:w="0" w:type="dxa"/>
              <w:right w:w="75" w:type="dxa"/>
            </w:tcMar>
            <w:vAlign w:val="center"/>
            <w:hideMark/>
          </w:tcPr>
          <w:p w14:paraId="3D445E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Valor a Deduzir (em R$)</w:t>
            </w:r>
          </w:p>
        </w:tc>
      </w:tr>
      <w:tr w:rsidR="00353F31" w:rsidRPr="00353F31" w14:paraId="28BEC895"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78CE2E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02E93F4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Até 180.000,00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92CD68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82F46D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w:t>
            </w:r>
          </w:p>
        </w:tc>
      </w:tr>
      <w:tr w:rsidR="00353F31" w:rsidRPr="00353F31" w14:paraId="0F436BC5"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A21C15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C03E05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180.000,01 a 360.000,00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BC1E4A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18,00%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86E01A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4.500,00</w:t>
            </w:r>
          </w:p>
        </w:tc>
      </w:tr>
      <w:tr w:rsidR="00353F31" w:rsidRPr="00353F31" w14:paraId="4EA0AAF0"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88A2C3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7CE6CE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360.000,01 a 720.000,00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533D11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19,50%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4FE9925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9.900,00</w:t>
            </w:r>
          </w:p>
        </w:tc>
      </w:tr>
      <w:tr w:rsidR="00353F31" w:rsidRPr="00353F31" w14:paraId="298455E1"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CA990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B5D3AD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720.000,01 a 1.800.000,00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2A83F9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20,50%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B9DA30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17.100,00</w:t>
            </w:r>
          </w:p>
        </w:tc>
      </w:tr>
      <w:tr w:rsidR="00353F31" w:rsidRPr="00353F31" w14:paraId="6A0C302F"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4DF68C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19C2DA6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1.800.000,01 a 3.600.000,00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634097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3FFD0D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62.100,00</w:t>
            </w:r>
          </w:p>
        </w:tc>
      </w:tr>
      <w:tr w:rsidR="00353F31" w:rsidRPr="00353F31" w14:paraId="1DB33851" w14:textId="77777777" w:rsidTr="00353F31">
        <w:trPr>
          <w:jc w:val="center"/>
        </w:trPr>
        <w:tc>
          <w:tcPr>
            <w:tcW w:w="550" w:type="pct"/>
            <w:tcBorders>
              <w:top w:val="nil"/>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0A17B4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21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7E03247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De 3.600.000,01 a 4.800.000,00</w:t>
            </w:r>
          </w:p>
        </w:tc>
        <w:tc>
          <w:tcPr>
            <w:tcW w:w="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599AC2C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30,50%</w:t>
            </w:r>
          </w:p>
        </w:tc>
        <w:tc>
          <w:tcPr>
            <w:tcW w:w="1600" w:type="pct"/>
            <w:tcBorders>
              <w:top w:val="nil"/>
              <w:left w:val="nil"/>
              <w:bottom w:val="single" w:sz="8" w:space="0" w:color="000000"/>
              <w:right w:val="single" w:sz="8" w:space="0" w:color="000000"/>
            </w:tcBorders>
            <w:tcMar>
              <w:top w:w="0" w:type="dxa"/>
              <w:left w:w="75" w:type="dxa"/>
              <w:bottom w:w="0" w:type="dxa"/>
              <w:right w:w="75" w:type="dxa"/>
            </w:tcMar>
            <w:vAlign w:val="center"/>
            <w:hideMark/>
          </w:tcPr>
          <w:p w14:paraId="212EDBC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540.000,00</w:t>
            </w:r>
          </w:p>
        </w:tc>
      </w:tr>
    </w:tbl>
    <w:p w14:paraId="7F84440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Partilha do Simples Nacional - Receitas decorrentes da prestação de serviços relacionados no § 5º-I do art. 18 desta Lei Complementar</w:t>
      </w:r>
    </w:p>
    <w:p w14:paraId="1032C1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1º/1/2029 até 31/12/2029)</w:t>
      </w:r>
    </w:p>
    <w:p w14:paraId="0627906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353F31" w:rsidRPr="00353F31" w14:paraId="45D4B87A" w14:textId="77777777" w:rsidTr="00353F31">
        <w:trPr>
          <w:jc w:val="center"/>
        </w:trPr>
        <w:tc>
          <w:tcPr>
            <w:tcW w:w="700" w:type="pct"/>
            <w:tcBorders>
              <w:top w:val="single" w:sz="8" w:space="0" w:color="000000"/>
              <w:left w:val="single" w:sz="8" w:space="0" w:color="000000"/>
              <w:bottom w:val="nil"/>
              <w:right w:val="single" w:sz="8" w:space="0" w:color="000000"/>
            </w:tcBorders>
            <w:shd w:val="clear" w:color="auto" w:fill="FFFFFF"/>
            <w:tcMar>
              <w:top w:w="0" w:type="dxa"/>
              <w:left w:w="75" w:type="dxa"/>
              <w:bottom w:w="0" w:type="dxa"/>
              <w:right w:w="75" w:type="dxa"/>
            </w:tcMar>
            <w:vAlign w:val="center"/>
            <w:hideMark/>
          </w:tcPr>
          <w:p w14:paraId="36DBF74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50" w:type="pct"/>
            <w:gridSpan w:val="6"/>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FAAC85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291823B1"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CB5F85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C05CBA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5634E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DCEA18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B17D8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CD263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E34C28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30DF9A8D"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E1E04E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0B011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D8FC8B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013AE0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E084C0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F59DB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12,60%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534424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w:t>
            </w:r>
          </w:p>
        </w:tc>
      </w:tr>
      <w:tr w:rsidR="00353F31" w:rsidRPr="00353F31" w14:paraId="45F4DEF7"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D38D74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8A6D6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371204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5EF31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45A786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DC91F0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15,30%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7B8C1F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1,70%</w:t>
            </w:r>
          </w:p>
        </w:tc>
      </w:tr>
      <w:tr w:rsidR="00353F31" w:rsidRPr="00353F31" w14:paraId="16B95E16" w14:textId="77777777" w:rsidTr="00353F31">
        <w:trPr>
          <w:jc w:val="center"/>
        </w:trPr>
        <w:tc>
          <w:tcPr>
            <w:tcW w:w="700" w:type="pct"/>
            <w:tcBorders>
              <w:top w:val="nil"/>
              <w:left w:val="single" w:sz="8" w:space="0" w:color="000000"/>
              <w:bottom w:val="single" w:sz="8" w:space="0" w:color="auto"/>
              <w:right w:val="single" w:sz="8" w:space="0" w:color="000000"/>
            </w:tcBorders>
            <w:shd w:val="clear" w:color="auto" w:fill="FFFFFF"/>
            <w:tcMar>
              <w:top w:w="0" w:type="dxa"/>
              <w:left w:w="75" w:type="dxa"/>
              <w:bottom w:w="0" w:type="dxa"/>
              <w:right w:w="75" w:type="dxa"/>
            </w:tcMar>
            <w:vAlign w:val="center"/>
            <w:hideMark/>
          </w:tcPr>
          <w:p w14:paraId="5E1A8E35"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7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BCE775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24,00%</w:t>
            </w:r>
          </w:p>
        </w:tc>
        <w:tc>
          <w:tcPr>
            <w:tcW w:w="7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7AC560F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01265A4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18,15%</w:t>
            </w:r>
          </w:p>
        </w:tc>
        <w:tc>
          <w:tcPr>
            <w:tcW w:w="7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760ED7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7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1C81D7A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17,10%</w:t>
            </w:r>
          </w:p>
        </w:tc>
        <w:tc>
          <w:tcPr>
            <w:tcW w:w="600" w:type="pct"/>
            <w:tcBorders>
              <w:top w:val="nil"/>
              <w:left w:val="nil"/>
              <w:bottom w:val="single" w:sz="8" w:space="0" w:color="auto"/>
              <w:right w:val="single" w:sz="8" w:space="0" w:color="000000"/>
            </w:tcBorders>
            <w:shd w:val="clear" w:color="auto" w:fill="FFFFFF"/>
            <w:tcMar>
              <w:top w:w="0" w:type="dxa"/>
              <w:left w:w="75" w:type="dxa"/>
              <w:bottom w:w="0" w:type="dxa"/>
              <w:right w:w="75" w:type="dxa"/>
            </w:tcMar>
            <w:vAlign w:val="center"/>
            <w:hideMark/>
          </w:tcPr>
          <w:p w14:paraId="3C39F6A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1,90%</w:t>
            </w:r>
          </w:p>
        </w:tc>
      </w:tr>
      <w:tr w:rsidR="00353F31" w:rsidRPr="00353F31" w14:paraId="6696F03F" w14:textId="77777777" w:rsidTr="00353F31">
        <w:trPr>
          <w:jc w:val="center"/>
        </w:trPr>
        <w:tc>
          <w:tcPr>
            <w:tcW w:w="700" w:type="pct"/>
            <w:tcBorders>
              <w:top w:val="nil"/>
              <w:left w:val="single" w:sz="8" w:space="0" w:color="auto"/>
              <w:bottom w:val="single" w:sz="8" w:space="0" w:color="auto"/>
              <w:right w:val="single" w:sz="8" w:space="0" w:color="auto"/>
            </w:tcBorders>
            <w:shd w:val="clear" w:color="auto" w:fill="FFFFFF"/>
            <w:tcMar>
              <w:top w:w="0" w:type="dxa"/>
              <w:left w:w="75" w:type="dxa"/>
              <w:bottom w:w="0" w:type="dxa"/>
              <w:right w:w="75" w:type="dxa"/>
            </w:tcMar>
            <w:vAlign w:val="center"/>
            <w:hideMark/>
          </w:tcPr>
          <w:p w14:paraId="605B228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234923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47DC6E5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E827F0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19,15%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1F505E4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7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693D93B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18,90%</w:t>
            </w:r>
          </w:p>
        </w:tc>
        <w:tc>
          <w:tcPr>
            <w:tcW w:w="600" w:type="pct"/>
            <w:tcBorders>
              <w:top w:val="nil"/>
              <w:left w:val="nil"/>
              <w:bottom w:val="single" w:sz="8" w:space="0" w:color="auto"/>
              <w:right w:val="single" w:sz="8" w:space="0" w:color="auto"/>
            </w:tcBorders>
            <w:shd w:val="clear" w:color="auto" w:fill="FFFFFF"/>
            <w:tcMar>
              <w:top w:w="0" w:type="dxa"/>
              <w:left w:w="75" w:type="dxa"/>
              <w:bottom w:w="0" w:type="dxa"/>
              <w:right w:w="75" w:type="dxa"/>
            </w:tcMar>
            <w:vAlign w:val="center"/>
            <w:hideMark/>
          </w:tcPr>
          <w:p w14:paraId="7A59EAF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w:t>
            </w:r>
          </w:p>
        </w:tc>
      </w:tr>
      <w:tr w:rsidR="00353F31" w:rsidRPr="00353F31" w14:paraId="53F825E7"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78B92D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08D999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34A6BB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912D28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2233B5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CA9531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21,15%</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6E4D62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2,35%</w:t>
            </w:r>
          </w:p>
        </w:tc>
      </w:tr>
      <w:tr w:rsidR="00353F31" w:rsidRPr="00353F31" w14:paraId="6B991FA1"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1D2EE4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lastRenderedPageBreak/>
              <w:t>6ª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40CE29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D5D231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918866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CE8A46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29,50%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3F73F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F52EE9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6C5F437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1º/1/2030 até 31/12/2030)</w:t>
      </w:r>
    </w:p>
    <w:p w14:paraId="1DAC46A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2030</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353F31" w:rsidRPr="00353F31" w14:paraId="3159E2A1" w14:textId="77777777" w:rsidTr="00353F31">
        <w:trPr>
          <w:jc w:val="center"/>
        </w:trPr>
        <w:tc>
          <w:tcPr>
            <w:tcW w:w="700" w:type="pct"/>
            <w:tcBorders>
              <w:top w:val="single" w:sz="8" w:space="0" w:color="000000"/>
              <w:left w:val="single" w:sz="8" w:space="0" w:color="000000"/>
              <w:bottom w:val="nil"/>
              <w:right w:val="single" w:sz="8" w:space="0" w:color="000000"/>
            </w:tcBorders>
            <w:shd w:val="clear" w:color="auto" w:fill="FFFFFF"/>
            <w:tcMar>
              <w:top w:w="0" w:type="dxa"/>
              <w:left w:w="75" w:type="dxa"/>
              <w:bottom w:w="0" w:type="dxa"/>
              <w:right w:w="75" w:type="dxa"/>
            </w:tcMar>
            <w:vAlign w:val="center"/>
            <w:hideMark/>
          </w:tcPr>
          <w:p w14:paraId="751F82C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50" w:type="pct"/>
            <w:gridSpan w:val="6"/>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4EA08A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0B309273"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05801A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B44EC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E2D880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3C93EC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A79386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775631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D665D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2A5A061A"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16EE9A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7071F2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74434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EA4B7C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02AD6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6827F8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11,20%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7635FA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2,80%</w:t>
            </w:r>
          </w:p>
        </w:tc>
      </w:tr>
      <w:tr w:rsidR="00353F31" w:rsidRPr="00353F31" w14:paraId="55DDEE78"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AA8EB4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D563E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0AF952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AF9708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E5FAF5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7D62F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13,60%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EDA40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3,40%</w:t>
            </w:r>
          </w:p>
        </w:tc>
      </w:tr>
      <w:tr w:rsidR="00353F31" w:rsidRPr="00353F31" w14:paraId="30C517C0"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E125ACB"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131F87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516859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C10A65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5CA03F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206E29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15,20%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D2F75C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3,80%</w:t>
            </w:r>
          </w:p>
        </w:tc>
      </w:tr>
      <w:tr w:rsidR="00353F31" w:rsidRPr="00353F31" w14:paraId="5030BF3F"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42CE1CA"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8DECF5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6C4DEA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99D656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6492DD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07054C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16,80%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070BDD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w:t>
            </w:r>
          </w:p>
        </w:tc>
      </w:tr>
      <w:tr w:rsidR="00353F31" w:rsidRPr="00353F31" w14:paraId="52FA372F"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925A64E"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469F70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03752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570CC0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35019E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2FED2A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18,80%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4E4A77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4,70%</w:t>
            </w:r>
          </w:p>
        </w:tc>
      </w:tr>
      <w:tr w:rsidR="00353F31" w:rsidRPr="00353F31" w14:paraId="723D30DB"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423EF9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1AA4EA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D97AF9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F36F3D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A345DD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29,50%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6019EF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73BF54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308824C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1º/1/2031 até 31/12/2031)</w:t>
      </w:r>
    </w:p>
    <w:p w14:paraId="71F7398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2031</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353F31" w:rsidRPr="00353F31" w14:paraId="6EC79FD6" w14:textId="77777777" w:rsidTr="00353F31">
        <w:trPr>
          <w:jc w:val="center"/>
        </w:trPr>
        <w:tc>
          <w:tcPr>
            <w:tcW w:w="700" w:type="pct"/>
            <w:tcBorders>
              <w:top w:val="single" w:sz="8" w:space="0" w:color="000000"/>
              <w:left w:val="single" w:sz="8" w:space="0" w:color="000000"/>
              <w:bottom w:val="nil"/>
              <w:right w:val="single" w:sz="8" w:space="0" w:color="000000"/>
            </w:tcBorders>
            <w:shd w:val="clear" w:color="auto" w:fill="FFFFFF"/>
            <w:tcMar>
              <w:top w:w="0" w:type="dxa"/>
              <w:left w:w="75" w:type="dxa"/>
              <w:bottom w:w="0" w:type="dxa"/>
              <w:right w:w="75" w:type="dxa"/>
            </w:tcMar>
            <w:vAlign w:val="center"/>
            <w:hideMark/>
          </w:tcPr>
          <w:p w14:paraId="3468124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50" w:type="pct"/>
            <w:gridSpan w:val="6"/>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7929E1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0BF11C77"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B4BB98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31908F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27AE4D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FAA13E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AC9575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92750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455D5A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29A2F3F3"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BDDC3B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5A93B9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85ECA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77CD3B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AD1EB4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23B71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9,80%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D8BDC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4,20%</w:t>
            </w:r>
          </w:p>
        </w:tc>
      </w:tr>
      <w:tr w:rsidR="00353F31" w:rsidRPr="00353F31" w14:paraId="0668B041"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B7589C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73311E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D427B6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A84BF8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1B4CF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08B137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11,90%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2767B6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5,10%</w:t>
            </w:r>
          </w:p>
        </w:tc>
      </w:tr>
      <w:tr w:rsidR="00353F31" w:rsidRPr="00353F31" w14:paraId="5FBDF238"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93E69E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A72B1C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D1A920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F6110F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9D519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F2D924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13,30%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250C5B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5,70%</w:t>
            </w:r>
          </w:p>
        </w:tc>
      </w:tr>
      <w:tr w:rsidR="00353F31" w:rsidRPr="00353F31" w14:paraId="4C7D40D2"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502280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EC6A5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5B4F8F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AC11C1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D60577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408E67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14,70%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47D784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6,30%</w:t>
            </w:r>
          </w:p>
        </w:tc>
      </w:tr>
      <w:tr w:rsidR="00353F31" w:rsidRPr="00353F31" w14:paraId="6F6FE3D9"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C2C951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561C87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355319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65B261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1D15D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7F08E3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16,45%</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28CD2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7,05%</w:t>
            </w:r>
          </w:p>
        </w:tc>
      </w:tr>
      <w:tr w:rsidR="00353F31" w:rsidRPr="00353F31" w14:paraId="006CFB82"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284EB67"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047AAA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86AB98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15B9F3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2F71B6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29,50%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CE226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AE78F3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6FF9603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1º/1/2032 até 31/12/2032)</w:t>
      </w:r>
    </w:p>
    <w:p w14:paraId="4CEE4FA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2032</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9"/>
        <w:gridCol w:w="1199"/>
        <w:gridCol w:w="1200"/>
        <w:gridCol w:w="1200"/>
        <w:gridCol w:w="1200"/>
        <w:gridCol w:w="1200"/>
        <w:gridCol w:w="1286"/>
      </w:tblGrid>
      <w:tr w:rsidR="00353F31" w:rsidRPr="00353F31" w14:paraId="07D5885D" w14:textId="77777777" w:rsidTr="00353F31">
        <w:trPr>
          <w:jc w:val="center"/>
        </w:trPr>
        <w:tc>
          <w:tcPr>
            <w:tcW w:w="700" w:type="pct"/>
            <w:tcBorders>
              <w:top w:val="single" w:sz="8" w:space="0" w:color="000000"/>
              <w:left w:val="single" w:sz="8" w:space="0" w:color="000000"/>
              <w:bottom w:val="nil"/>
              <w:right w:val="single" w:sz="8" w:space="0" w:color="000000"/>
            </w:tcBorders>
            <w:shd w:val="clear" w:color="auto" w:fill="FFFFFF"/>
            <w:tcMar>
              <w:top w:w="0" w:type="dxa"/>
              <w:left w:w="75" w:type="dxa"/>
              <w:bottom w:w="0" w:type="dxa"/>
              <w:right w:w="75" w:type="dxa"/>
            </w:tcMar>
            <w:vAlign w:val="center"/>
            <w:hideMark/>
          </w:tcPr>
          <w:p w14:paraId="6D731F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250" w:type="pct"/>
            <w:gridSpan w:val="6"/>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47A031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705F3F97"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5DD06C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B5962C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F2F0A0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AA0FFB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D7FFB4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1D6E7A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C81888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1B3597E2"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1176591"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9A019C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E08F62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8D8055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252C0C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BB9DBF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4389EE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5,60%</w:t>
            </w:r>
          </w:p>
        </w:tc>
      </w:tr>
      <w:tr w:rsidR="00353F31" w:rsidRPr="00353F31" w14:paraId="7044C783"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2106BE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B085C9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AD5582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5A3089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A8E36F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CDF89F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10,20%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6BC48E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6,80%</w:t>
            </w:r>
          </w:p>
        </w:tc>
      </w:tr>
      <w:tr w:rsidR="00353F31" w:rsidRPr="00353F31" w14:paraId="683C4D54"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9A6DC63"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16175B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2EEC13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C76D72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6290FA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0491B6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11,40%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FAE2E8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7,60%</w:t>
            </w:r>
          </w:p>
        </w:tc>
      </w:tr>
      <w:tr w:rsidR="00353F31" w:rsidRPr="00353F31" w14:paraId="15F96065"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C6F909D"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F0BD5F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41C332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8E44C5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952982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0A2E5A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12,60%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45041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8,40%</w:t>
            </w:r>
          </w:p>
        </w:tc>
      </w:tr>
      <w:tr w:rsidR="00353F31" w:rsidRPr="00353F31" w14:paraId="772D0D16"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AF3B88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2FABF3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887229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3469A6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69E26F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C4927B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14,10%</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D84B55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9,40%</w:t>
            </w:r>
          </w:p>
        </w:tc>
      </w:tr>
      <w:tr w:rsidR="00353F31" w:rsidRPr="00353F31" w14:paraId="1745A0D1" w14:textId="77777777" w:rsidTr="00353F31">
        <w:trPr>
          <w:jc w:val="center"/>
        </w:trPr>
        <w:tc>
          <w:tcPr>
            <w:tcW w:w="7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65C0054"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285496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E5D67F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06ADC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20,00%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E8D9BF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29,50%</w:t>
            </w:r>
          </w:p>
        </w:tc>
        <w:tc>
          <w:tcPr>
            <w:tcW w:w="7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9A42E1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6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A89E5E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653739E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1º/1/2033)</w:t>
      </w:r>
    </w:p>
    <w:p w14:paraId="12B64EA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 partir do ano-calendário 2033</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8"/>
        <w:gridCol w:w="1371"/>
        <w:gridCol w:w="1371"/>
        <w:gridCol w:w="1371"/>
        <w:gridCol w:w="1371"/>
        <w:gridCol w:w="1542"/>
      </w:tblGrid>
      <w:tr w:rsidR="00353F31" w:rsidRPr="00353F31" w14:paraId="12ECCC0C" w14:textId="77777777" w:rsidTr="00353F31">
        <w:trPr>
          <w:jc w:val="center"/>
        </w:trPr>
        <w:tc>
          <w:tcPr>
            <w:tcW w:w="850" w:type="pct"/>
            <w:tcBorders>
              <w:top w:val="single" w:sz="8" w:space="0" w:color="000000"/>
              <w:left w:val="single" w:sz="8" w:space="0" w:color="000000"/>
              <w:bottom w:val="nil"/>
              <w:right w:val="single" w:sz="8" w:space="0" w:color="000000"/>
            </w:tcBorders>
            <w:shd w:val="clear" w:color="auto" w:fill="FFFFFF"/>
            <w:tcMar>
              <w:top w:w="0" w:type="dxa"/>
              <w:left w:w="75" w:type="dxa"/>
              <w:bottom w:w="0" w:type="dxa"/>
              <w:right w:w="75" w:type="dxa"/>
            </w:tcMar>
            <w:vAlign w:val="center"/>
            <w:hideMark/>
          </w:tcPr>
          <w:p w14:paraId="76F44BC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Faixas</w:t>
            </w:r>
          </w:p>
        </w:tc>
        <w:tc>
          <w:tcPr>
            <w:tcW w:w="4100" w:type="pct"/>
            <w:gridSpan w:val="5"/>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50C462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Percentual de Repartição dos Tributos</w:t>
            </w:r>
          </w:p>
        </w:tc>
      </w:tr>
      <w:tr w:rsidR="00353F31" w:rsidRPr="00353F31" w14:paraId="4CC65304" w14:textId="77777777" w:rsidTr="00353F31">
        <w:trPr>
          <w:jc w:val="center"/>
        </w:trPr>
        <w:tc>
          <w:tcPr>
            <w:tcW w:w="85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15C9578"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7DEDD6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IRPJ</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BE0BD3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CSLL</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7C6D5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1FB200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CPP</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A092B1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r>
      <w:tr w:rsidR="00353F31" w:rsidRPr="00353F31" w14:paraId="2FBD8E4B" w14:textId="77777777" w:rsidTr="00353F31">
        <w:trPr>
          <w:jc w:val="center"/>
        </w:trPr>
        <w:tc>
          <w:tcPr>
            <w:tcW w:w="85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F6B957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D53093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25,00%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59497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09489D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17,15%</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D786F1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28,85%</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04AC6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14,00%</w:t>
            </w:r>
          </w:p>
        </w:tc>
      </w:tr>
      <w:tr w:rsidR="00353F31" w:rsidRPr="00353F31" w14:paraId="4A00D3B8" w14:textId="77777777" w:rsidTr="00353F31">
        <w:trPr>
          <w:jc w:val="center"/>
        </w:trPr>
        <w:tc>
          <w:tcPr>
            <w:tcW w:w="85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608AF30"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635730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B8B461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90C92B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17,15%</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26505FE"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27,85%</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8A3AB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17,00%</w:t>
            </w:r>
          </w:p>
        </w:tc>
      </w:tr>
      <w:tr w:rsidR="00353F31" w:rsidRPr="00353F31" w14:paraId="5094E51B" w14:textId="77777777" w:rsidTr="00353F31">
        <w:trPr>
          <w:jc w:val="center"/>
        </w:trPr>
        <w:tc>
          <w:tcPr>
            <w:tcW w:w="85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CC7140F"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C59519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24,00%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99C45B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B2BE70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18,15%</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E4AFE6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E0F00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19,00%</w:t>
            </w:r>
          </w:p>
        </w:tc>
      </w:tr>
      <w:tr w:rsidR="00353F31" w:rsidRPr="00353F31" w14:paraId="608DF6BA" w14:textId="77777777" w:rsidTr="00353F31">
        <w:trPr>
          <w:jc w:val="center"/>
        </w:trPr>
        <w:tc>
          <w:tcPr>
            <w:tcW w:w="85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B262C86"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4ª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2870A3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19FAB7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58097C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19,15%</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14C28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1C43E1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21,00%</w:t>
            </w:r>
          </w:p>
        </w:tc>
      </w:tr>
      <w:tr w:rsidR="00353F31" w:rsidRPr="00353F31" w14:paraId="77CD9A03" w14:textId="77777777" w:rsidTr="00353F31">
        <w:trPr>
          <w:jc w:val="center"/>
        </w:trPr>
        <w:tc>
          <w:tcPr>
            <w:tcW w:w="85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13F34A2"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5ª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0D30D6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BB53CF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12,50%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2F0E42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17,15%</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E6DF29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23,85%</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AFFF10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23,50%</w:t>
            </w:r>
          </w:p>
        </w:tc>
      </w:tr>
      <w:tr w:rsidR="00353F31" w:rsidRPr="00353F31" w14:paraId="6C6813BC" w14:textId="77777777" w:rsidTr="00353F31">
        <w:trPr>
          <w:jc w:val="center"/>
        </w:trPr>
        <w:tc>
          <w:tcPr>
            <w:tcW w:w="85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59A5F99" w14:textId="77777777" w:rsidR="00353F31" w:rsidRPr="00353F31" w:rsidRDefault="00353F31" w:rsidP="00353F31">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6ª Faixa</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E5249D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35,00%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5E6E3F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15,50%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5C3688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20,00%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48E8E1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29,50%</w:t>
            </w:r>
          </w:p>
        </w:tc>
        <w:tc>
          <w:tcPr>
            <w:tcW w:w="8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BEDC9E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 </w:t>
            </w:r>
          </w:p>
        </w:tc>
      </w:tr>
    </w:tbl>
    <w:p w14:paraId="6FCA0BB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480" w:name="anexo23"/>
      <w:bookmarkEnd w:id="480"/>
      <w:r w:rsidRPr="00353F31">
        <w:rPr>
          <w:rFonts w:ascii="Book Antiqua" w:eastAsia="Times New Roman" w:hAnsi="Book Antiqua" w:cs="Arial"/>
          <w:color w:val="000000"/>
          <w:kern w:val="0"/>
          <w:sz w:val="19"/>
          <w:szCs w:val="19"/>
          <w:lang w:eastAsia="pt-BR"/>
          <w14:ligatures w14:val="none"/>
        </w:rPr>
        <w:t>ANEXO XXIII     </w:t>
      </w:r>
      <w:hyperlink r:id="rId281" w:anchor="art544-3" w:history="1">
        <w:r w:rsidRPr="00353F31">
          <w:rPr>
            <w:rFonts w:ascii="Book Antiqua" w:eastAsia="Times New Roman" w:hAnsi="Book Antiqua" w:cs="Arial"/>
            <w:color w:val="0000FF"/>
            <w:kern w:val="0"/>
            <w:sz w:val="19"/>
            <w:szCs w:val="19"/>
            <w:u w:val="single"/>
            <w:lang w:eastAsia="pt-BR"/>
            <w14:ligatures w14:val="none"/>
          </w:rPr>
          <w:t>Produção de efeitos</w:t>
        </w:r>
      </w:hyperlink>
    </w:p>
    <w:p w14:paraId="352FF4B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282" w:anchor="anexo7" w:history="1">
        <w:r w:rsidRPr="00353F31">
          <w:rPr>
            <w:rFonts w:ascii="Book Antiqua" w:eastAsia="Times New Roman" w:hAnsi="Book Antiqua" w:cs="Arial"/>
            <w:color w:val="0000FF"/>
            <w:kern w:val="0"/>
            <w:sz w:val="19"/>
            <w:szCs w:val="19"/>
            <w:u w:val="single"/>
            <w:lang w:eastAsia="pt-BR"/>
            <w14:ligatures w14:val="none"/>
          </w:rPr>
          <w:t>(Lei Complementar nº 123, de 14 de dezembro de 2006)</w:t>
        </w:r>
      </w:hyperlink>
    </w:p>
    <w:p w14:paraId="0BCB37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ANEXO VII</w:t>
      </w:r>
    </w:p>
    <w:p w14:paraId="0E2451C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Valores fixos do Microempreendedor Individual (MEI)</w:t>
      </w:r>
    </w:p>
    <w:p w14:paraId="2261F5E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1º/1/2027 a 31/12/2028)</w:t>
      </w:r>
    </w:p>
    <w:p w14:paraId="2323FB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os anos-calendário 2027 e 2028</w:t>
      </w:r>
    </w:p>
    <w:tbl>
      <w:tblPr>
        <w:tblW w:w="5000" w:type="pct"/>
        <w:tblCellMar>
          <w:left w:w="0" w:type="dxa"/>
          <w:right w:w="0" w:type="dxa"/>
        </w:tblCellMar>
        <w:tblLook w:val="04A0" w:firstRow="1" w:lastRow="0" w:firstColumn="1" w:lastColumn="0" w:noHBand="0" w:noVBand="1"/>
      </w:tblPr>
      <w:tblGrid>
        <w:gridCol w:w="1591"/>
        <w:gridCol w:w="1591"/>
        <w:gridCol w:w="1855"/>
        <w:gridCol w:w="1855"/>
        <w:gridCol w:w="1592"/>
      </w:tblGrid>
      <w:tr w:rsidR="00353F31" w:rsidRPr="00353F31" w14:paraId="25F64157" w14:textId="77777777" w:rsidTr="00353F31">
        <w:tc>
          <w:tcPr>
            <w:tcW w:w="900" w:type="pct"/>
            <w:tcBorders>
              <w:top w:val="single" w:sz="8" w:space="0" w:color="000000"/>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67FF9F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ICMS</w:t>
            </w:r>
          </w:p>
        </w:tc>
        <w:tc>
          <w:tcPr>
            <w:tcW w:w="90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6A509F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105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47C1A0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105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7FF5B7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c>
          <w:tcPr>
            <w:tcW w:w="90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A6453F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TOTAL</w:t>
            </w:r>
          </w:p>
        </w:tc>
      </w:tr>
      <w:tr w:rsidR="00353F31" w:rsidRPr="00353F31" w14:paraId="6726D7C4" w14:textId="77777777" w:rsidTr="00353F31">
        <w:tc>
          <w:tcPr>
            <w:tcW w:w="9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3355DD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R$ 1,00</w:t>
            </w:r>
          </w:p>
        </w:tc>
        <w:tc>
          <w:tcPr>
            <w:tcW w:w="9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15D62D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R$ 5,00</w:t>
            </w:r>
          </w:p>
        </w:tc>
        <w:tc>
          <w:tcPr>
            <w:tcW w:w="10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6A576E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R$ 0,994</w:t>
            </w:r>
          </w:p>
        </w:tc>
        <w:tc>
          <w:tcPr>
            <w:tcW w:w="105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4CF102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R$ 0,006</w:t>
            </w:r>
          </w:p>
        </w:tc>
        <w:tc>
          <w:tcPr>
            <w:tcW w:w="9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6AB5D4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R$ 7,00</w:t>
            </w:r>
          </w:p>
        </w:tc>
      </w:tr>
    </w:tbl>
    <w:p w14:paraId="58306C0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1º/1/2029 até 31/12/2029)</w:t>
      </w:r>
    </w:p>
    <w:p w14:paraId="54ACD24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2029</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6"/>
        <w:gridCol w:w="1697"/>
        <w:gridCol w:w="1697"/>
        <w:gridCol w:w="1697"/>
        <w:gridCol w:w="1697"/>
      </w:tblGrid>
      <w:tr w:rsidR="00353F31" w:rsidRPr="00353F31" w14:paraId="1BEE9EB4" w14:textId="77777777" w:rsidTr="00353F31">
        <w:trPr>
          <w:jc w:val="center"/>
        </w:trPr>
        <w:tc>
          <w:tcPr>
            <w:tcW w:w="1000" w:type="pct"/>
            <w:tcBorders>
              <w:top w:val="single" w:sz="8" w:space="0" w:color="000000"/>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50C058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ICMS</w:t>
            </w:r>
          </w:p>
        </w:tc>
        <w:tc>
          <w:tcPr>
            <w:tcW w:w="100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93CB8B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100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9868E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100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A1F793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c>
          <w:tcPr>
            <w:tcW w:w="100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47B5EB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TOTAL</w:t>
            </w:r>
          </w:p>
        </w:tc>
      </w:tr>
      <w:tr w:rsidR="00353F31" w:rsidRPr="00353F31" w14:paraId="5B1073D4" w14:textId="77777777" w:rsidTr="00353F31">
        <w:trPr>
          <w:jc w:val="center"/>
        </w:trPr>
        <w:tc>
          <w:tcPr>
            <w:tcW w:w="10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C4B26A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R$ 0,90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A167E2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R$ 4,50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BF3765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R$ 1,00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360EBF7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R$ 0,20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ED4215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R$ 6,60</w:t>
            </w:r>
          </w:p>
        </w:tc>
      </w:tr>
    </w:tbl>
    <w:p w14:paraId="213868D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1º/1/2030 até 31/12/2030)</w:t>
      </w:r>
    </w:p>
    <w:p w14:paraId="0C1B4F10"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2030</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6"/>
        <w:gridCol w:w="1697"/>
        <w:gridCol w:w="1697"/>
        <w:gridCol w:w="1697"/>
        <w:gridCol w:w="1697"/>
      </w:tblGrid>
      <w:tr w:rsidR="00353F31" w:rsidRPr="00353F31" w14:paraId="35F2224C" w14:textId="77777777" w:rsidTr="00353F31">
        <w:trPr>
          <w:jc w:val="center"/>
        </w:trPr>
        <w:tc>
          <w:tcPr>
            <w:tcW w:w="1000" w:type="pct"/>
            <w:tcBorders>
              <w:top w:val="single" w:sz="8" w:space="0" w:color="000000"/>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EB4C07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ICMS</w:t>
            </w:r>
          </w:p>
        </w:tc>
        <w:tc>
          <w:tcPr>
            <w:tcW w:w="100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747D8F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100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A5C3A4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100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F33890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c>
          <w:tcPr>
            <w:tcW w:w="100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71BF0C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TOTAL</w:t>
            </w:r>
          </w:p>
        </w:tc>
      </w:tr>
      <w:tr w:rsidR="00353F31" w:rsidRPr="00353F31" w14:paraId="74B587EA" w14:textId="77777777" w:rsidTr="00353F31">
        <w:trPr>
          <w:jc w:val="center"/>
        </w:trPr>
        <w:tc>
          <w:tcPr>
            <w:tcW w:w="10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51A831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R$ 0,80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5230BA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R$ 4,00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C81DAE8"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R$ 1,00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CB7D1B2"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R$ 0,40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2F4643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R$ 6,20</w:t>
            </w:r>
          </w:p>
        </w:tc>
      </w:tr>
    </w:tbl>
    <w:p w14:paraId="732C1877"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(Vigência: 1º/1/2031 até 31/12/2031)</w:t>
      </w:r>
    </w:p>
    <w:p w14:paraId="7DB372C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Para o ano-calendário 2031</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6"/>
        <w:gridCol w:w="1697"/>
        <w:gridCol w:w="1697"/>
        <w:gridCol w:w="1697"/>
        <w:gridCol w:w="1697"/>
      </w:tblGrid>
      <w:tr w:rsidR="00353F31" w:rsidRPr="00353F31" w14:paraId="46A9BF28" w14:textId="77777777" w:rsidTr="00353F31">
        <w:trPr>
          <w:jc w:val="center"/>
        </w:trPr>
        <w:tc>
          <w:tcPr>
            <w:tcW w:w="1000" w:type="pct"/>
            <w:tcBorders>
              <w:top w:val="single" w:sz="8" w:space="0" w:color="000000"/>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8465B1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ICMS</w:t>
            </w:r>
          </w:p>
        </w:tc>
        <w:tc>
          <w:tcPr>
            <w:tcW w:w="100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6E222AE5"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ISS</w:t>
            </w:r>
          </w:p>
        </w:tc>
        <w:tc>
          <w:tcPr>
            <w:tcW w:w="100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2FD47859"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CBS</w:t>
            </w:r>
          </w:p>
        </w:tc>
        <w:tc>
          <w:tcPr>
            <w:tcW w:w="100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519AA34"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IBS</w:t>
            </w:r>
          </w:p>
        </w:tc>
        <w:tc>
          <w:tcPr>
            <w:tcW w:w="1000" w:type="pct"/>
            <w:tcBorders>
              <w:top w:val="single" w:sz="8" w:space="0" w:color="000000"/>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44A34563"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TOTAL</w:t>
            </w:r>
          </w:p>
        </w:tc>
      </w:tr>
      <w:tr w:rsidR="00353F31" w:rsidRPr="00353F31" w14:paraId="4198092B" w14:textId="77777777" w:rsidTr="00353F31">
        <w:trPr>
          <w:jc w:val="center"/>
        </w:trPr>
        <w:tc>
          <w:tcPr>
            <w:tcW w:w="1000" w:type="pct"/>
            <w:tcBorders>
              <w:top w:val="nil"/>
              <w:left w:val="single" w:sz="8" w:space="0" w:color="000000"/>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7917335A"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R$ 0,70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A19EB06"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R$ 3,50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1F5A0B3D"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R$ 1,00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5C6DF6A1"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R$ 0,60</w:t>
            </w:r>
          </w:p>
        </w:tc>
        <w:tc>
          <w:tcPr>
            <w:tcW w:w="1000" w:type="pct"/>
            <w:tcBorders>
              <w:top w:val="nil"/>
              <w:left w:val="nil"/>
              <w:bottom w:val="single" w:sz="8" w:space="0" w:color="000000"/>
              <w:right w:val="single" w:sz="8" w:space="0" w:color="000000"/>
            </w:tcBorders>
            <w:shd w:val="clear" w:color="auto" w:fill="FFFFFF"/>
            <w:tcMar>
              <w:top w:w="0" w:type="dxa"/>
              <w:left w:w="75" w:type="dxa"/>
              <w:bottom w:w="0" w:type="dxa"/>
              <w:right w:w="75" w:type="dxa"/>
            </w:tcMar>
            <w:vAlign w:val="center"/>
            <w:hideMark/>
          </w:tcPr>
          <w:p w14:paraId="019B65AB"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353F31">
              <w:rPr>
                <w:rFonts w:ascii="Book Antiqua" w:eastAsia="Times New Roman" w:hAnsi="Book Antiqua" w:cs="Arial"/>
                <w:kern w:val="0"/>
                <w:sz w:val="19"/>
                <w:szCs w:val="19"/>
                <w:lang w:eastAsia="pt-BR"/>
                <w14:ligatures w14:val="none"/>
              </w:rPr>
              <w:t>R$ 5,80</w:t>
            </w:r>
          </w:p>
        </w:tc>
      </w:tr>
    </w:tbl>
    <w:p w14:paraId="00A48B5F" w14:textId="77777777" w:rsidR="00353F31" w:rsidRPr="00353F31" w:rsidRDefault="00353F31" w:rsidP="00353F3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w:t>
      </w:r>
      <w:r w:rsidRPr="00353F31">
        <w:rPr>
          <w:rFonts w:ascii="Book Antiqua" w:eastAsia="Times New Roman" w:hAnsi="Book Antiqua" w:cs="Arial"/>
          <w:color w:val="FF0000"/>
          <w:kern w:val="0"/>
          <w:sz w:val="19"/>
          <w:szCs w:val="19"/>
          <w:lang w:eastAsia="pt-BR"/>
          <w14:ligatures w14:val="none"/>
        </w:rPr>
        <w:t>*</w:t>
      </w:r>
    </w:p>
    <w:p w14:paraId="438364CC" w14:textId="77777777" w:rsidR="00353F31" w:rsidRPr="00353F31" w:rsidRDefault="00353F31" w:rsidP="00353F3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353F31">
        <w:rPr>
          <w:rFonts w:ascii="Book Antiqua" w:eastAsia="Times New Roman" w:hAnsi="Book Antiqua" w:cs="Arial"/>
          <w:color w:val="000000"/>
          <w:kern w:val="0"/>
          <w:sz w:val="19"/>
          <w:szCs w:val="19"/>
          <w:lang w:eastAsia="pt-BR"/>
          <w14:ligatures w14:val="none"/>
        </w:rPr>
        <w:t> </w:t>
      </w:r>
    </w:p>
    <w:p w14:paraId="33069DB4" w14:textId="77777777" w:rsidR="00BB7FE6" w:rsidRPr="00353F31" w:rsidRDefault="00BB7FE6" w:rsidP="00353F31">
      <w:pPr>
        <w:spacing w:before="100" w:beforeAutospacing="1" w:after="100" w:afterAutospacing="1" w:line="240" w:lineRule="auto"/>
        <w:jc w:val="both"/>
        <w:rPr>
          <w:rFonts w:ascii="Book Antiqua" w:hAnsi="Book Antiqua"/>
          <w:sz w:val="19"/>
          <w:szCs w:val="19"/>
        </w:rPr>
      </w:pPr>
    </w:p>
    <w:sectPr w:rsidR="00BB7FE6" w:rsidRPr="00353F31" w:rsidSect="00777516">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E2"/>
    <w:rsid w:val="000B2CCC"/>
    <w:rsid w:val="001D6254"/>
    <w:rsid w:val="00353F31"/>
    <w:rsid w:val="005813CA"/>
    <w:rsid w:val="00777516"/>
    <w:rsid w:val="007A1AEC"/>
    <w:rsid w:val="00BB7FE6"/>
    <w:rsid w:val="00D346F6"/>
    <w:rsid w:val="00D53C08"/>
    <w:rsid w:val="00DC7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D3C890-E0D5-41E4-A640-3CBA57CA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353F31"/>
  </w:style>
  <w:style w:type="paragraph" w:customStyle="1" w:styleId="msonormal0">
    <w:name w:val="msonormal"/>
    <w:basedOn w:val="Normal"/>
    <w:rsid w:val="00353F3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353F3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353F31"/>
    <w:rPr>
      <w:b/>
      <w:bCs/>
    </w:rPr>
  </w:style>
  <w:style w:type="character" w:styleId="Hyperlink">
    <w:name w:val="Hyperlink"/>
    <w:basedOn w:val="Fontepargpadro"/>
    <w:uiPriority w:val="99"/>
    <w:semiHidden/>
    <w:unhideWhenUsed/>
    <w:rsid w:val="00353F31"/>
    <w:rPr>
      <w:color w:val="0000FF"/>
      <w:u w:val="single"/>
    </w:rPr>
  </w:style>
  <w:style w:type="character" w:styleId="HiperlinkVisitado">
    <w:name w:val="FollowedHyperlink"/>
    <w:basedOn w:val="Fontepargpadro"/>
    <w:uiPriority w:val="99"/>
    <w:semiHidden/>
    <w:unhideWhenUsed/>
    <w:rsid w:val="00353F31"/>
    <w:rPr>
      <w:color w:val="800080"/>
      <w:u w:val="single"/>
    </w:rPr>
  </w:style>
  <w:style w:type="paragraph" w:customStyle="1" w:styleId="standard">
    <w:name w:val="standard"/>
    <w:basedOn w:val="Normal"/>
    <w:rsid w:val="00353F3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885928">
      <w:bodyDiv w:val="1"/>
      <w:marLeft w:val="0"/>
      <w:marRight w:val="0"/>
      <w:marTop w:val="0"/>
      <w:marBottom w:val="0"/>
      <w:divBdr>
        <w:top w:val="none" w:sz="0" w:space="0" w:color="auto"/>
        <w:left w:val="none" w:sz="0" w:space="0" w:color="auto"/>
        <w:bottom w:val="none" w:sz="0" w:space="0" w:color="auto"/>
        <w:right w:val="none" w:sz="0" w:space="0" w:color="auto"/>
      </w:divBdr>
      <w:divsChild>
        <w:div w:id="7773345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54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94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2556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3133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925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907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6691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9149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8645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2829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822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5449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412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8338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190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9339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7061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8530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1093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440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0266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3284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574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9473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01160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2784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273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0515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617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121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4395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8846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5364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9213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57799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18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165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6006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3515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6552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393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586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91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878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5953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1728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0064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4640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1391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0632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4088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0706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10523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088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106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4944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8150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587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183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739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49715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5320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505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7422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589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1395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531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5870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689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8477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208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1392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9997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169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612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1317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5185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0430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859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4645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04-2006/2004/Lei/L11033.htm" TargetMode="External"/><Relationship Id="rId21" Type="http://schemas.openxmlformats.org/officeDocument/2006/relationships/hyperlink" Target="https://www.planalto.gov.br/ccivil_03/LEIS/L5172.htm" TargetMode="External"/><Relationship Id="rId63" Type="http://schemas.openxmlformats.org/officeDocument/2006/relationships/hyperlink" Target="https://www.planalto.gov.br/ccivil_03/LEIS/LCP/Lcp214.htm" TargetMode="External"/><Relationship Id="rId159" Type="http://schemas.openxmlformats.org/officeDocument/2006/relationships/hyperlink" Target="https://www.planalto.gov.br/ccivil_03/LEIS/LCP/Lcp123.htm" TargetMode="External"/><Relationship Id="rId170" Type="http://schemas.openxmlformats.org/officeDocument/2006/relationships/hyperlink" Target="https://www.planalto.gov.br/ccivil_03/LEIS/LCP/Lcp123.htm" TargetMode="External"/><Relationship Id="rId226" Type="http://schemas.openxmlformats.org/officeDocument/2006/relationships/hyperlink" Target="https://www.planalto.gov.br/ccivil_03/LEIS/L9718.htm" TargetMode="External"/><Relationship Id="rId268" Type="http://schemas.openxmlformats.org/officeDocument/2006/relationships/hyperlink" Target="http://nbs.economia.gov.br/pt/concepts/servicos-de-agencias-de-noticias-para-midia-audiovisual/glance.html" TargetMode="External"/><Relationship Id="rId32" Type="http://schemas.openxmlformats.org/officeDocument/2006/relationships/hyperlink" Target="https://www.planalto.gov.br/ccivil_03/LEIS/LCP/Lcp214.htm" TargetMode="External"/><Relationship Id="rId74" Type="http://schemas.openxmlformats.org/officeDocument/2006/relationships/hyperlink" Target="https://www.planalto.gov.br/ccivil_03/LEIS/LCP/Lcp214.htm" TargetMode="External"/><Relationship Id="rId128" Type="http://schemas.openxmlformats.org/officeDocument/2006/relationships/hyperlink" Target="https://www.planalto.gov.br/ccivil_03/LEIS/LCP/Lcp123.htm" TargetMode="External"/><Relationship Id="rId5" Type="http://schemas.openxmlformats.org/officeDocument/2006/relationships/hyperlink" Target="https://www.planalto.gov.br/ccivil_03/LEIS/LCP/Lcp214.htm" TargetMode="External"/><Relationship Id="rId181" Type="http://schemas.openxmlformats.org/officeDocument/2006/relationships/hyperlink" Target="https://www.planalto.gov.br/ccivil_03/_Ato2007-2010/2010/Lei/L12249.htm" TargetMode="External"/><Relationship Id="rId237" Type="http://schemas.openxmlformats.org/officeDocument/2006/relationships/hyperlink" Target="https://www.planalto.gov.br/ccivil_03/LEIS/LCP/Lcp214.htm" TargetMode="External"/><Relationship Id="rId279" Type="http://schemas.openxmlformats.org/officeDocument/2006/relationships/hyperlink" Target="https://www.planalto.gov.br/ccivil_03/LEIS/LCP/Lcp214.htm" TargetMode="External"/><Relationship Id="rId22" Type="http://schemas.openxmlformats.org/officeDocument/2006/relationships/hyperlink" Target="https://www.planalto.gov.br/ccivil_03/Constituicao/Constituicao.htm" TargetMode="External"/><Relationship Id="rId43" Type="http://schemas.openxmlformats.org/officeDocument/2006/relationships/hyperlink" Target="https://www.planalto.gov.br/ccivil_03/Constituicao/Constituicao.htm" TargetMode="External"/><Relationship Id="rId64" Type="http://schemas.openxmlformats.org/officeDocument/2006/relationships/hyperlink" Target="https://www.planalto.gov.br/ccivil_03/LEIS/LCP/Lcp214.htm" TargetMode="External"/><Relationship Id="rId118" Type="http://schemas.openxmlformats.org/officeDocument/2006/relationships/hyperlink" Target="https://www.planalto.gov.br/ccivil_03/LEIS/LCP/Lcp214.htm" TargetMode="External"/><Relationship Id="rId139" Type="http://schemas.openxmlformats.org/officeDocument/2006/relationships/hyperlink" Target="https://www.planalto.gov.br/ccivil_03/LEIS/LCP/Lcp123.htm" TargetMode="External"/><Relationship Id="rId85" Type="http://schemas.openxmlformats.org/officeDocument/2006/relationships/hyperlink" Target="https://www.planalto.gov.br/ccivil_03/LEIS/LCP/Lcp214.htm" TargetMode="External"/><Relationship Id="rId150" Type="http://schemas.openxmlformats.org/officeDocument/2006/relationships/hyperlink" Target="https://www.planalto.gov.br/ccivil_03/LEIS/LCP/Lcp123.htm" TargetMode="External"/><Relationship Id="rId171" Type="http://schemas.openxmlformats.org/officeDocument/2006/relationships/hyperlink" Target="https://www.planalto.gov.br/ccivil_03/LEIS/LCP/Lcp214.htm" TargetMode="External"/><Relationship Id="rId192" Type="http://schemas.openxmlformats.org/officeDocument/2006/relationships/hyperlink" Target="https://www.planalto.gov.br/ccivil_03/_Ato2011-2014/2012/Lei/L12599.htm" TargetMode="External"/><Relationship Id="rId206" Type="http://schemas.openxmlformats.org/officeDocument/2006/relationships/hyperlink" Target="https://www.planalto.gov.br/ccivil_03/LEIS/LCP/Lcp214.htm" TargetMode="External"/><Relationship Id="rId227" Type="http://schemas.openxmlformats.org/officeDocument/2006/relationships/hyperlink" Target="https://www.planalto.gov.br/ccivil_03/LEIS/L9718.htm" TargetMode="External"/><Relationship Id="rId248" Type="http://schemas.openxmlformats.org/officeDocument/2006/relationships/hyperlink" Target="https://www.planalto.gov.br/ccivil_03/LEIS/LCP/Lcp214.htm" TargetMode="External"/><Relationship Id="rId269" Type="http://schemas.openxmlformats.org/officeDocument/2006/relationships/hyperlink" Target="http://nbs.economia.gov.br/pt/concepts/servicos-de-organizacao-e-promocao-de-atuacoes-artisticas-ao-vivo/glance.html" TargetMode="External"/><Relationship Id="rId12" Type="http://schemas.openxmlformats.org/officeDocument/2006/relationships/hyperlink" Target="https://www.planalto.gov.br/ccivil_03/Constituicao/Constituicao.htm" TargetMode="External"/><Relationship Id="rId33" Type="http://schemas.openxmlformats.org/officeDocument/2006/relationships/hyperlink" Target="https://www.planalto.gov.br/ccivil_03/LEIS/LCP/Lcp214.htm" TargetMode="External"/><Relationship Id="rId108" Type="http://schemas.openxmlformats.org/officeDocument/2006/relationships/hyperlink" Target="https://www.planalto.gov.br/ccivil_03/LEIS/LCP/Lcp214.htm" TargetMode="External"/><Relationship Id="rId129" Type="http://schemas.openxmlformats.org/officeDocument/2006/relationships/hyperlink" Target="https://www.planalto.gov.br/ccivil_03/LEIS/LCP/Lcp214.htm" TargetMode="External"/><Relationship Id="rId280" Type="http://schemas.openxmlformats.org/officeDocument/2006/relationships/hyperlink" Target="https://www.planalto.gov.br/ccivil_03/LEIS/LCP/Lcp123.htm" TargetMode="External"/><Relationship Id="rId54" Type="http://schemas.openxmlformats.org/officeDocument/2006/relationships/hyperlink" Target="https://www.planalto.gov.br/ccivil_03/LEIS/LCP/Lcp214.htm" TargetMode="External"/><Relationship Id="rId75" Type="http://schemas.openxmlformats.org/officeDocument/2006/relationships/hyperlink" Target="https://www.planalto.gov.br/ccivil_03/LEIS/LCP/Lcp214.htm" TargetMode="External"/><Relationship Id="rId96" Type="http://schemas.openxmlformats.org/officeDocument/2006/relationships/hyperlink" Target="https://www.planalto.gov.br/ccivil_03/LEIS/LCP/Lcp160.htm" TargetMode="External"/><Relationship Id="rId140" Type="http://schemas.openxmlformats.org/officeDocument/2006/relationships/hyperlink" Target="https://www.planalto.gov.br/ccivil_03/LEIS/LCP/Lcp123.htm" TargetMode="External"/><Relationship Id="rId161" Type="http://schemas.openxmlformats.org/officeDocument/2006/relationships/hyperlink" Target="https://www.planalto.gov.br/ccivil_03/Constituicao/Constituicao.htm" TargetMode="External"/><Relationship Id="rId182" Type="http://schemas.openxmlformats.org/officeDocument/2006/relationships/hyperlink" Target="https://www.planalto.gov.br/ccivil_03/LEIS/LCP/Lcp214.htm" TargetMode="External"/><Relationship Id="rId217" Type="http://schemas.openxmlformats.org/officeDocument/2006/relationships/hyperlink" Target="https://www.planalto.gov.br/ccivil_03/LEIS/L9718.htm" TargetMode="External"/><Relationship Id="rId6" Type="http://schemas.openxmlformats.org/officeDocument/2006/relationships/hyperlink" Target="https://www.planalto.gov.br/ccivil_03/Constituicao/Constituicao.htm" TargetMode="External"/><Relationship Id="rId238" Type="http://schemas.openxmlformats.org/officeDocument/2006/relationships/hyperlink" Target="https://www.planalto.gov.br/ccivil_03/LEIS/LCP/Lcp214.htm" TargetMode="External"/><Relationship Id="rId259" Type="http://schemas.openxmlformats.org/officeDocument/2006/relationships/hyperlink" Target="https://www.planalto.gov.br/ccivil_03/LEIS/LCP/Lcp214.htm" TargetMode="External"/><Relationship Id="rId23" Type="http://schemas.openxmlformats.org/officeDocument/2006/relationships/hyperlink" Target="https://www.planalto.gov.br/ccivil_03/LEIS/L6404consol.htm" TargetMode="External"/><Relationship Id="rId119" Type="http://schemas.openxmlformats.org/officeDocument/2006/relationships/hyperlink" Target="https://www.planalto.gov.br/ccivil_03/_Ato2004-2006/2004/Lei/L11051.htm" TargetMode="External"/><Relationship Id="rId270" Type="http://schemas.openxmlformats.org/officeDocument/2006/relationships/hyperlink" Target="http://nbs.economia.gov.br/pt/concepts/servicos-de-producao-e-apresentacao-de-atuacoes-artisticas-ao-vivo/glance.html" TargetMode="External"/><Relationship Id="rId44" Type="http://schemas.openxmlformats.org/officeDocument/2006/relationships/hyperlink" Target="https://www.planalto.gov.br/ccivil_03/Constituicao/Emendas/Emc/emc132.htm" TargetMode="External"/><Relationship Id="rId65" Type="http://schemas.openxmlformats.org/officeDocument/2006/relationships/hyperlink" Target="https://www.planalto.gov.br/ccivil_03/LEIS/LCP/Lcp214.htm" TargetMode="External"/><Relationship Id="rId86" Type="http://schemas.openxmlformats.org/officeDocument/2006/relationships/hyperlink" Target="https://www.planalto.gov.br/ccivil_03/LEIS/L7998.htm" TargetMode="External"/><Relationship Id="rId130" Type="http://schemas.openxmlformats.org/officeDocument/2006/relationships/hyperlink" Target="https://www.planalto.gov.br/ccivil_03/LEIS/LCP/Lcp123.htm" TargetMode="External"/><Relationship Id="rId151" Type="http://schemas.openxmlformats.org/officeDocument/2006/relationships/hyperlink" Target="https://www.planalto.gov.br/ccivil_03/LEIS/LCP/Lcp123.htm" TargetMode="External"/><Relationship Id="rId172" Type="http://schemas.openxmlformats.org/officeDocument/2006/relationships/hyperlink" Target="https://www.planalto.gov.br/ccivil_03/LEIS/LCP/Lcp214.htm" TargetMode="External"/><Relationship Id="rId193" Type="http://schemas.openxmlformats.org/officeDocument/2006/relationships/hyperlink" Target="https://www.planalto.gov.br/ccivil_03/LEIS/LCP/Lcp214.htm" TargetMode="External"/><Relationship Id="rId207" Type="http://schemas.openxmlformats.org/officeDocument/2006/relationships/hyperlink" Target="https://www.planalto.gov.br/ccivil_03/LEIS/LCP/Lcp214.htm" TargetMode="External"/><Relationship Id="rId228" Type="http://schemas.openxmlformats.org/officeDocument/2006/relationships/hyperlink" Target="https://www.planalto.gov.br/ccivil_03/LEIS/LCP/Lcp123.htm" TargetMode="External"/><Relationship Id="rId249" Type="http://schemas.openxmlformats.org/officeDocument/2006/relationships/hyperlink" Target="https://www.planalto.gov.br/ccivil_03/LEIS/LCP/Lcp214.htm" TargetMode="External"/><Relationship Id="rId13" Type="http://schemas.openxmlformats.org/officeDocument/2006/relationships/hyperlink" Target="https://www.planalto.gov.br/ccivil_03/Constituicao/Constituicao.htm" TargetMode="External"/><Relationship Id="rId109" Type="http://schemas.openxmlformats.org/officeDocument/2006/relationships/hyperlink" Target="https://www.planalto.gov.br/ccivil_03/LEIS/LCP/Lcp116.htm" TargetMode="External"/><Relationship Id="rId260" Type="http://schemas.openxmlformats.org/officeDocument/2006/relationships/hyperlink" Target="https://www.planalto.gov.br/ccivil_03/LEIS/LCP/Lcp214.htm" TargetMode="External"/><Relationship Id="rId281" Type="http://schemas.openxmlformats.org/officeDocument/2006/relationships/hyperlink" Target="https://www.planalto.gov.br/ccivil_03/LEIS/LCP/Lcp214.htm" TargetMode="External"/><Relationship Id="rId34" Type="http://schemas.openxmlformats.org/officeDocument/2006/relationships/hyperlink" Target="https://www.planalto.gov.br/ccivil_03/Constituicao/Constituicao.htm" TargetMode="External"/><Relationship Id="rId55" Type="http://schemas.openxmlformats.org/officeDocument/2006/relationships/hyperlink" Target="https://www.planalto.gov.br/ccivil_03/LEIS/LCP/Lcp214.htm" TargetMode="External"/><Relationship Id="rId76" Type="http://schemas.openxmlformats.org/officeDocument/2006/relationships/hyperlink" Target="https://www.planalto.gov.br/ccivil_03/LEIS/LCP/Lcp214.htm" TargetMode="External"/><Relationship Id="rId97" Type="http://schemas.openxmlformats.org/officeDocument/2006/relationships/hyperlink" Target="https://www.planalto.gov.br/ccivil_03/LEIS/L9430.htm" TargetMode="External"/><Relationship Id="rId120" Type="http://schemas.openxmlformats.org/officeDocument/2006/relationships/hyperlink" Target="https://www.planalto.gov.br/ccivil_03/LEIS/LCP/Lcp214.htm" TargetMode="External"/><Relationship Id="rId141" Type="http://schemas.openxmlformats.org/officeDocument/2006/relationships/hyperlink" Target="https://www.planalto.gov.br/ccivil_03/LEIS/LCP/Lcp123.htm" TargetMode="External"/><Relationship Id="rId7" Type="http://schemas.openxmlformats.org/officeDocument/2006/relationships/hyperlink" Target="https://www.planalto.gov.br/ccivil_03/Constituicao/Constituicao.htm" TargetMode="External"/><Relationship Id="rId162" Type="http://schemas.openxmlformats.org/officeDocument/2006/relationships/hyperlink" Target="https://www.planalto.gov.br/ccivil_03/Constituicao/Constituicao.htm" TargetMode="External"/><Relationship Id="rId183" Type="http://schemas.openxmlformats.org/officeDocument/2006/relationships/hyperlink" Target="https://www.planalto.gov.br/ccivil_03/LEIS/2002/L10637.htm" TargetMode="External"/><Relationship Id="rId218" Type="http://schemas.openxmlformats.org/officeDocument/2006/relationships/hyperlink" Target="https://www.planalto.gov.br/ccivil_03/LEIS/L9718.htm" TargetMode="External"/><Relationship Id="rId239" Type="http://schemas.openxmlformats.org/officeDocument/2006/relationships/hyperlink" Target="https://www.planalto.gov.br/ccivil_03/LEIS/LCP/Lcp214.htm" TargetMode="External"/><Relationship Id="rId250" Type="http://schemas.openxmlformats.org/officeDocument/2006/relationships/hyperlink" Target="https://www.planalto.gov.br/ccivil_03/LEIS/LCP/Lcp214.htm" TargetMode="External"/><Relationship Id="rId271" Type="http://schemas.openxmlformats.org/officeDocument/2006/relationships/hyperlink" Target="https://www.planalto.gov.br/ccivil_03/LEIS/LCP/Lcp214.htm" TargetMode="External"/><Relationship Id="rId24" Type="http://schemas.openxmlformats.org/officeDocument/2006/relationships/hyperlink" Target="https://www.planalto.gov.br/ccivil_03/LEIS/LCP/Lcp123.htm" TargetMode="External"/><Relationship Id="rId45" Type="http://schemas.openxmlformats.org/officeDocument/2006/relationships/hyperlink" Target="https://www.planalto.gov.br/ccivil_03/Constituicao/Constituicao.htm" TargetMode="External"/><Relationship Id="rId66" Type="http://schemas.openxmlformats.org/officeDocument/2006/relationships/hyperlink" Target="https://www.planalto.gov.br/ccivil_03/LEIS/LCP/Lcp214.htm" TargetMode="External"/><Relationship Id="rId87" Type="http://schemas.openxmlformats.org/officeDocument/2006/relationships/hyperlink" Target="https://www.planalto.gov.br/ccivil_03/LEIS/LCP/Lcp214.htm" TargetMode="External"/><Relationship Id="rId110" Type="http://schemas.openxmlformats.org/officeDocument/2006/relationships/hyperlink" Target="https://www.planalto.gov.br/ccivil_03/LEIS/LCP/Lcp214.htm" TargetMode="External"/><Relationship Id="rId131" Type="http://schemas.openxmlformats.org/officeDocument/2006/relationships/hyperlink" Target="https://www.planalto.gov.br/ccivil_03/Constituicao/Constituicao.htm" TargetMode="External"/><Relationship Id="rId152" Type="http://schemas.openxmlformats.org/officeDocument/2006/relationships/hyperlink" Target="https://www.planalto.gov.br/ccivil_03/LEIS/LCP/Lcp123.htm" TargetMode="External"/><Relationship Id="rId173" Type="http://schemas.openxmlformats.org/officeDocument/2006/relationships/hyperlink" Target="https://www.planalto.gov.br/ccivil_03/_Ato2007-2010/2007/Lei/L11488.htm" TargetMode="External"/><Relationship Id="rId194" Type="http://schemas.openxmlformats.org/officeDocument/2006/relationships/hyperlink" Target="https://www.planalto.gov.br/ccivil_03/_Ato2011-2014/2012/Lei/L12715.htm" TargetMode="External"/><Relationship Id="rId208" Type="http://schemas.openxmlformats.org/officeDocument/2006/relationships/hyperlink" Target="https://www.planalto.gov.br/ccivil_03/LEIS/L9718.htm" TargetMode="External"/><Relationship Id="rId229" Type="http://schemas.openxmlformats.org/officeDocument/2006/relationships/hyperlink" Target="https://www.planalto.gov.br/ccivil_03/LEIS/LCP/Lcp214.htm" TargetMode="External"/><Relationship Id="rId240" Type="http://schemas.openxmlformats.org/officeDocument/2006/relationships/hyperlink" Target="https://www.planalto.gov.br/ccivil_03/LEIS/LCP/Lcp214.htm" TargetMode="External"/><Relationship Id="rId261" Type="http://schemas.openxmlformats.org/officeDocument/2006/relationships/hyperlink" Target="https://www.planalto.gov.br/ccivil_03/_Ato2011-2014/2014/Decreto/D8271.htm" TargetMode="External"/><Relationship Id="rId14" Type="http://schemas.openxmlformats.org/officeDocument/2006/relationships/hyperlink" Target="https://www.planalto.gov.br/ccivil_03/Constituicao/Constituicao.htm" TargetMode="External"/><Relationship Id="rId35" Type="http://schemas.openxmlformats.org/officeDocument/2006/relationships/hyperlink" Target="https://www.planalto.gov.br/ccivil_03/Constituicao/Constituicao.htm" TargetMode="External"/><Relationship Id="rId56" Type="http://schemas.openxmlformats.org/officeDocument/2006/relationships/hyperlink" Target="https://www.planalto.gov.br/ccivil_03/LEIS/LCP/Lcp214.htm" TargetMode="External"/><Relationship Id="rId77" Type="http://schemas.openxmlformats.org/officeDocument/2006/relationships/hyperlink" Target="https://www.planalto.gov.br/ccivil_03/LEIS/LCP/Lcp214.htm" TargetMode="External"/><Relationship Id="rId100" Type="http://schemas.openxmlformats.org/officeDocument/2006/relationships/hyperlink" Target="https://www.planalto.gov.br/ccivil_03/LEIS/LCP/Lcp214.htm" TargetMode="External"/><Relationship Id="rId282" Type="http://schemas.openxmlformats.org/officeDocument/2006/relationships/hyperlink" Target="https://www.planalto.gov.br/ccivil_03/LEIS/LCP/Lcp123.htm" TargetMode="External"/><Relationship Id="rId8" Type="http://schemas.openxmlformats.org/officeDocument/2006/relationships/hyperlink" Target="https://www.planalto.gov.br/ccivil_03/Constituicao/Constituicao.htm" TargetMode="External"/><Relationship Id="rId98" Type="http://schemas.openxmlformats.org/officeDocument/2006/relationships/hyperlink" Target="https://www.planalto.gov.br/ccivil_03/LEIS/LCP/Lcp214.htm" TargetMode="External"/><Relationship Id="rId121" Type="http://schemas.openxmlformats.org/officeDocument/2006/relationships/hyperlink" Target="https://www.planalto.gov.br/ccivil_03/_Ato2004-2006/2004/Lei/L11079.htm" TargetMode="External"/><Relationship Id="rId142" Type="http://schemas.openxmlformats.org/officeDocument/2006/relationships/hyperlink" Target="https://www.planalto.gov.br/ccivil_03/LEIS/LCP/Lcp123.htm" TargetMode="External"/><Relationship Id="rId163" Type="http://schemas.openxmlformats.org/officeDocument/2006/relationships/hyperlink" Target="https://www.planalto.gov.br/ccivil_03/LEIS/L8212cons.htm" TargetMode="External"/><Relationship Id="rId184" Type="http://schemas.openxmlformats.org/officeDocument/2006/relationships/hyperlink" Target="https://www.planalto.gov.br/ccivil_03/_Ato2007-2010/2010/Lei/L12350.htm" TargetMode="External"/><Relationship Id="rId219" Type="http://schemas.openxmlformats.org/officeDocument/2006/relationships/hyperlink" Target="https://www.planalto.gov.br/ccivil_03/LEIS/L9718.htm" TargetMode="External"/><Relationship Id="rId230" Type="http://schemas.openxmlformats.org/officeDocument/2006/relationships/hyperlink" Target="https://www.planalto.gov.br/ccivil_03/LEIS/LCP/Lcp214.htm" TargetMode="External"/><Relationship Id="rId251" Type="http://schemas.openxmlformats.org/officeDocument/2006/relationships/hyperlink" Target="https://www.planalto.gov.br/ccivil_03/LEIS/LCP/Lcp214.htm" TargetMode="External"/><Relationship Id="rId25" Type="http://schemas.openxmlformats.org/officeDocument/2006/relationships/hyperlink" Target="https://www.planalto.gov.br/ccivil_03/LEIS/LCP/Lcp109.htm" TargetMode="External"/><Relationship Id="rId46" Type="http://schemas.openxmlformats.org/officeDocument/2006/relationships/hyperlink" Target="https://www.planalto.gov.br/ccivil_03/Constituicao/Constituicao.htm" TargetMode="External"/><Relationship Id="rId67" Type="http://schemas.openxmlformats.org/officeDocument/2006/relationships/hyperlink" Target="https://www.planalto.gov.br/ccivil_03/LEIS/LCP/Lcp214.htm" TargetMode="External"/><Relationship Id="rId272" Type="http://schemas.openxmlformats.org/officeDocument/2006/relationships/hyperlink" Target="https://www.planalto.gov.br/ccivil_03/LEIS/LCP/Lcp123.htm" TargetMode="External"/><Relationship Id="rId88" Type="http://schemas.openxmlformats.org/officeDocument/2006/relationships/hyperlink" Target="https://www.planalto.gov.br/ccivil_03/LEIS/L8019.htm" TargetMode="External"/><Relationship Id="rId111" Type="http://schemas.openxmlformats.org/officeDocument/2006/relationships/hyperlink" Target="https://www.planalto.gov.br/ccivil_03/LEIS/2003/L10.833.htm" TargetMode="External"/><Relationship Id="rId132" Type="http://schemas.openxmlformats.org/officeDocument/2006/relationships/hyperlink" Target="https://www.planalto.gov.br/ccivil_03/LEIS/LCP/Lcp123.htm" TargetMode="External"/><Relationship Id="rId153" Type="http://schemas.openxmlformats.org/officeDocument/2006/relationships/hyperlink" Target="https://www.planalto.gov.br/ccivil_03/LEIS/LCP/Lcp123.htm" TargetMode="External"/><Relationship Id="rId174" Type="http://schemas.openxmlformats.org/officeDocument/2006/relationships/hyperlink" Target="https://www.planalto.gov.br/ccivil_03/LEIS/LCP/Lcp214.htm" TargetMode="External"/><Relationship Id="rId195" Type="http://schemas.openxmlformats.org/officeDocument/2006/relationships/hyperlink" Target="https://www.planalto.gov.br/ccivil_03/LEIS/LCP/Lcp214.htm" TargetMode="External"/><Relationship Id="rId209" Type="http://schemas.openxmlformats.org/officeDocument/2006/relationships/hyperlink" Target="https://www.planalto.gov.br/ccivil_03/LEIS/LCP/Lcp214.htm" TargetMode="External"/><Relationship Id="rId220" Type="http://schemas.openxmlformats.org/officeDocument/2006/relationships/hyperlink" Target="https://www.planalto.gov.br/ccivil_03/LEIS/L9718.htm" TargetMode="External"/><Relationship Id="rId241" Type="http://schemas.openxmlformats.org/officeDocument/2006/relationships/hyperlink" Target="https://www.planalto.gov.br/ccivil_03/LEIS/LCP/Lcp214.htm" TargetMode="External"/><Relationship Id="rId15" Type="http://schemas.openxmlformats.org/officeDocument/2006/relationships/hyperlink" Target="https://www.planalto.gov.br/ccivil_03/Constituicao/Constituicao.htm" TargetMode="External"/><Relationship Id="rId36" Type="http://schemas.openxmlformats.org/officeDocument/2006/relationships/hyperlink" Target="https://www.planalto.gov.br/ccivil_03/Decreto-Lei/Del0288.htm" TargetMode="External"/><Relationship Id="rId57" Type="http://schemas.openxmlformats.org/officeDocument/2006/relationships/hyperlink" Target="https://www.planalto.gov.br/ccivil_03/LEIS/LCP/Lcp214.htm" TargetMode="External"/><Relationship Id="rId262" Type="http://schemas.openxmlformats.org/officeDocument/2006/relationships/hyperlink" Target="https://www.planalto.gov.br/ccivil_03/_Ato2011-2014/2014/Decreto/D8271.htm" TargetMode="External"/><Relationship Id="rId283" Type="http://schemas.openxmlformats.org/officeDocument/2006/relationships/fontTable" Target="fontTable.xml"/><Relationship Id="rId78" Type="http://schemas.openxmlformats.org/officeDocument/2006/relationships/hyperlink" Target="https://www.planalto.gov.br/ccivil_03/LEIS/LCP/Lcp214.htm" TargetMode="External"/><Relationship Id="rId99" Type="http://schemas.openxmlformats.org/officeDocument/2006/relationships/hyperlink" Target="https://www.planalto.gov.br/ccivil_03/LEIS/L9432.htm" TargetMode="External"/><Relationship Id="rId101" Type="http://schemas.openxmlformats.org/officeDocument/2006/relationships/hyperlink" Target="https://www.planalto.gov.br/ccivil_03/LEIS/L9718.htm" TargetMode="External"/><Relationship Id="rId122" Type="http://schemas.openxmlformats.org/officeDocument/2006/relationships/hyperlink" Target="https://www.planalto.gov.br/ccivil_03/LEIS/LCP/Lcp214.htm" TargetMode="External"/><Relationship Id="rId143" Type="http://schemas.openxmlformats.org/officeDocument/2006/relationships/hyperlink" Target="https://www.planalto.gov.br/ccivil_03/LEIS/LCP/Lcp123.htm" TargetMode="External"/><Relationship Id="rId164" Type="http://schemas.openxmlformats.org/officeDocument/2006/relationships/hyperlink" Target="https://www.planalto.gov.br/ccivil_03/LEIS/L5172.htm" TargetMode="External"/><Relationship Id="rId185" Type="http://schemas.openxmlformats.org/officeDocument/2006/relationships/hyperlink" Target="https://www.planalto.gov.br/ccivil_03/LEIS/LCP/Lcp214.htm" TargetMode="External"/><Relationship Id="rId9" Type="http://schemas.openxmlformats.org/officeDocument/2006/relationships/hyperlink" Target="https://www.planalto.gov.br/ccivil_03/Constituicao/Constituicao.htm" TargetMode="External"/><Relationship Id="rId210" Type="http://schemas.openxmlformats.org/officeDocument/2006/relationships/hyperlink" Target="https://www.planalto.gov.br/ccivil_03/LEIS/2002/L10637.htm" TargetMode="External"/><Relationship Id="rId26" Type="http://schemas.openxmlformats.org/officeDocument/2006/relationships/hyperlink" Target="https://www.planalto.gov.br/ccivil_03/_Ato2019-2022/2022/Lei/L14300.htm" TargetMode="External"/><Relationship Id="rId231" Type="http://schemas.openxmlformats.org/officeDocument/2006/relationships/hyperlink" Target="https://www.planalto.gov.br/ccivil_03/LEIS/LCP/Lcp214.htm" TargetMode="External"/><Relationship Id="rId252" Type="http://schemas.openxmlformats.org/officeDocument/2006/relationships/hyperlink" Target="https://www.planalto.gov.br/ccivil_03/LEIS/LCP/Lcp214.htm" TargetMode="External"/><Relationship Id="rId273" Type="http://schemas.openxmlformats.org/officeDocument/2006/relationships/hyperlink" Target="https://www.planalto.gov.br/ccivil_03/LEIS/LCP/Lcp214.htm" TargetMode="External"/><Relationship Id="rId47" Type="http://schemas.openxmlformats.org/officeDocument/2006/relationships/hyperlink" Target="https://www.planalto.gov.br/ccivil_03/Constituicao/Constituicao.htm" TargetMode="External"/><Relationship Id="rId68" Type="http://schemas.openxmlformats.org/officeDocument/2006/relationships/hyperlink" Target="https://www.planalto.gov.br/ccivil_03/LEIS/LCP/Lcp214.htm" TargetMode="External"/><Relationship Id="rId89" Type="http://schemas.openxmlformats.org/officeDocument/2006/relationships/hyperlink" Target="https://www.planalto.gov.br/ccivil_03/LEIS/LCP/Lcp214.htm" TargetMode="External"/><Relationship Id="rId112" Type="http://schemas.openxmlformats.org/officeDocument/2006/relationships/hyperlink" Target="https://www.planalto.gov.br/ccivil_03/LEIS/LCP/Lcp214.htm" TargetMode="External"/><Relationship Id="rId133" Type="http://schemas.openxmlformats.org/officeDocument/2006/relationships/hyperlink" Target="https://www.planalto.gov.br/ccivil_03/LEIS/LCP/Lcp147.htm" TargetMode="External"/><Relationship Id="rId154" Type="http://schemas.openxmlformats.org/officeDocument/2006/relationships/hyperlink" Target="https://www.planalto.gov.br/ccivil_03/LEIS/LCP/Lcp123.htm" TargetMode="External"/><Relationship Id="rId175" Type="http://schemas.openxmlformats.org/officeDocument/2006/relationships/hyperlink" Target="https://www.planalto.gov.br/ccivil_03/_Ato2007-2010/2007/Lei/L11508.htm" TargetMode="External"/><Relationship Id="rId196" Type="http://schemas.openxmlformats.org/officeDocument/2006/relationships/hyperlink" Target="https://www.planalto.gov.br/ccivil_03/_Ato2015-2018/2015/Lei/L13097.htm" TargetMode="External"/><Relationship Id="rId200" Type="http://schemas.openxmlformats.org/officeDocument/2006/relationships/hyperlink" Target="https://www.planalto.gov.br/ccivil_03/LEIS/LCP/Lcp214.htm" TargetMode="External"/><Relationship Id="rId16" Type="http://schemas.openxmlformats.org/officeDocument/2006/relationships/hyperlink" Target="https://www.planalto.gov.br/ccivil_03/Constituicao/Constituicao.htm" TargetMode="External"/><Relationship Id="rId221" Type="http://schemas.openxmlformats.org/officeDocument/2006/relationships/hyperlink" Target="https://www.planalto.gov.br/ccivil_03/LEIS/L9718.htm" TargetMode="External"/><Relationship Id="rId242" Type="http://schemas.openxmlformats.org/officeDocument/2006/relationships/hyperlink" Target="https://www.planalto.gov.br/ccivil_03/LEIS/LCP/Lcp214.htm" TargetMode="External"/><Relationship Id="rId263" Type="http://schemas.openxmlformats.org/officeDocument/2006/relationships/hyperlink" Target="https://www.planalto.gov.br/ccivil_03/_Ato2011-2014/2014/Decreto/D8271.htm" TargetMode="External"/><Relationship Id="rId284" Type="http://schemas.openxmlformats.org/officeDocument/2006/relationships/theme" Target="theme/theme1.xml"/><Relationship Id="rId37" Type="http://schemas.openxmlformats.org/officeDocument/2006/relationships/hyperlink" Target="https://www.planalto.gov.br/ccivil_03/LEIS/L9432.htm" TargetMode="External"/><Relationship Id="rId58" Type="http://schemas.openxmlformats.org/officeDocument/2006/relationships/hyperlink" Target="https://www.planalto.gov.br/ccivil_03/LEIS/LCP/Lcp214.htm" TargetMode="External"/><Relationship Id="rId79" Type="http://schemas.openxmlformats.org/officeDocument/2006/relationships/hyperlink" Target="https://www.planalto.gov.br/ccivil_03/LEIS/LCP/Lcp214.htm" TargetMode="External"/><Relationship Id="rId102" Type="http://schemas.openxmlformats.org/officeDocument/2006/relationships/hyperlink" Target="https://www.planalto.gov.br/ccivil_03/LEIS/LCP/Lcp214.htm" TargetMode="External"/><Relationship Id="rId123" Type="http://schemas.openxmlformats.org/officeDocument/2006/relationships/hyperlink" Target="https://www.planalto.gov.br/ccivil_03/_Ato2011-2014/2014/Lei/L12973.htm" TargetMode="External"/><Relationship Id="rId144" Type="http://schemas.openxmlformats.org/officeDocument/2006/relationships/hyperlink" Target="https://www.planalto.gov.br/ccivil_03/LEIS/LCP/Lcp123.htm" TargetMode="External"/><Relationship Id="rId90" Type="http://schemas.openxmlformats.org/officeDocument/2006/relationships/hyperlink" Target="https://www.planalto.gov.br/ccivil_03/LEIS/LCP/Lcp08.htm" TargetMode="External"/><Relationship Id="rId165" Type="http://schemas.openxmlformats.org/officeDocument/2006/relationships/hyperlink" Target="https://www.planalto.gov.br/ccivil_03/LEIS/LCP/Lcp123.htm" TargetMode="External"/><Relationship Id="rId186" Type="http://schemas.openxmlformats.org/officeDocument/2006/relationships/hyperlink" Target="https://www.planalto.gov.br/ccivil_03/_Ato2004-2006/2004/Lei/L10.973.htm" TargetMode="External"/><Relationship Id="rId211" Type="http://schemas.openxmlformats.org/officeDocument/2006/relationships/hyperlink" Target="https://www.planalto.gov.br/ccivil_03/LEIS/LCP/Lcp214.htm" TargetMode="External"/><Relationship Id="rId232" Type="http://schemas.openxmlformats.org/officeDocument/2006/relationships/hyperlink" Target="https://www.planalto.gov.br/ccivil_03/LEIS/LCP/Lcp214.htm" TargetMode="External"/><Relationship Id="rId253" Type="http://schemas.openxmlformats.org/officeDocument/2006/relationships/hyperlink" Target="https://www.planalto.gov.br/ccivil_03/LEIS/LCP/Lcp214.htm" TargetMode="External"/><Relationship Id="rId274" Type="http://schemas.openxmlformats.org/officeDocument/2006/relationships/hyperlink" Target="https://www.planalto.gov.br/ccivil_03/LEIS/LCP/Lcp123.htm" TargetMode="External"/><Relationship Id="rId27" Type="http://schemas.openxmlformats.org/officeDocument/2006/relationships/hyperlink" Target="https://www.planalto.gov.br/ccivil_03/LEIS/LCP/Lcp214.htm" TargetMode="External"/><Relationship Id="rId48" Type="http://schemas.openxmlformats.org/officeDocument/2006/relationships/hyperlink" Target="https://www.planalto.gov.br/ccivil_03/Constituicao/Constituicao.htm" TargetMode="External"/><Relationship Id="rId69" Type="http://schemas.openxmlformats.org/officeDocument/2006/relationships/hyperlink" Target="https://www.planalto.gov.br/ccivil_03/LEIS/LCP/Lcp214.htm" TargetMode="External"/><Relationship Id="rId113" Type="http://schemas.openxmlformats.org/officeDocument/2006/relationships/hyperlink" Target="https://www.planalto.gov.br/ccivil_03/LEIS/LEIS_2001/L10336.htm" TargetMode="External"/><Relationship Id="rId134" Type="http://schemas.openxmlformats.org/officeDocument/2006/relationships/hyperlink" Target="https://www.planalto.gov.br/ccivil_03/LEIS/LCP/Lcp123.htm" TargetMode="External"/><Relationship Id="rId80" Type="http://schemas.openxmlformats.org/officeDocument/2006/relationships/hyperlink" Target="https://www.planalto.gov.br/ccivil_03/LEIS/L5172.htm" TargetMode="External"/><Relationship Id="rId155" Type="http://schemas.openxmlformats.org/officeDocument/2006/relationships/hyperlink" Target="https://www.planalto.gov.br/ccivil_03/LEIS/LCP/Lcp123.htm" TargetMode="External"/><Relationship Id="rId176" Type="http://schemas.openxmlformats.org/officeDocument/2006/relationships/hyperlink" Target="https://www.planalto.gov.br/ccivil_03/LEIS/LCP/Lcp214.htm" TargetMode="External"/><Relationship Id="rId197" Type="http://schemas.openxmlformats.org/officeDocument/2006/relationships/hyperlink" Target="https://www.planalto.gov.br/ccivil_03/LEIS/LCP/Lcp214.htm" TargetMode="External"/><Relationship Id="rId201" Type="http://schemas.openxmlformats.org/officeDocument/2006/relationships/hyperlink" Target="https://www.planalto.gov.br/ccivil_03/_Ato2019-2022/2021/Lei/L14148.htm" TargetMode="External"/><Relationship Id="rId222" Type="http://schemas.openxmlformats.org/officeDocument/2006/relationships/hyperlink" Target="https://www.planalto.gov.br/ccivil_03/LEIS/L9718.htm" TargetMode="External"/><Relationship Id="rId243" Type="http://schemas.openxmlformats.org/officeDocument/2006/relationships/hyperlink" Target="https://www.planalto.gov.br/ccivil_03/LEIS/LCP/Lcp214.htm" TargetMode="External"/><Relationship Id="rId264" Type="http://schemas.openxmlformats.org/officeDocument/2006/relationships/hyperlink" Target="https://www.planalto.gov.br/ccivil_03/_Ato2011-2014/2014/Decreto/D8271.htm" TargetMode="External"/><Relationship Id="rId17" Type="http://schemas.openxmlformats.org/officeDocument/2006/relationships/hyperlink" Target="https://www.planalto.gov.br/ccivil_03/Constituicao/Constituicao.htm" TargetMode="External"/><Relationship Id="rId38" Type="http://schemas.openxmlformats.org/officeDocument/2006/relationships/hyperlink" Target="https://www.planalto.gov.br/ccivil_03/LEIS/L8742.htm" TargetMode="External"/><Relationship Id="rId59" Type="http://schemas.openxmlformats.org/officeDocument/2006/relationships/hyperlink" Target="https://www.planalto.gov.br/ccivil_03/LEIS/LCP/Lcp214.htm" TargetMode="External"/><Relationship Id="rId103" Type="http://schemas.openxmlformats.org/officeDocument/2006/relationships/hyperlink" Target="https://www.planalto.gov.br/ccivil_03/LEIS/L9779.htm" TargetMode="External"/><Relationship Id="rId124" Type="http://schemas.openxmlformats.org/officeDocument/2006/relationships/hyperlink" Target="https://www.planalto.gov.br/ccivil_03/_Ato2004-2006/2005/Lei/L11096.htm" TargetMode="External"/><Relationship Id="rId70" Type="http://schemas.openxmlformats.org/officeDocument/2006/relationships/hyperlink" Target="https://www.planalto.gov.br/ccivil_03/LEIS/LCP/Lcp214.htm" TargetMode="External"/><Relationship Id="rId91" Type="http://schemas.openxmlformats.org/officeDocument/2006/relationships/hyperlink" Target="https://www.planalto.gov.br/ccivil_03/LEIS/L7998.htm" TargetMode="External"/><Relationship Id="rId145" Type="http://schemas.openxmlformats.org/officeDocument/2006/relationships/hyperlink" Target="https://www.planalto.gov.br/ccivil_03/LEIS/LCP/Lcp123.htm" TargetMode="External"/><Relationship Id="rId166" Type="http://schemas.openxmlformats.org/officeDocument/2006/relationships/hyperlink" Target="https://www.planalto.gov.br/ccivil_03/LEIS/LCP/Lcp214.htm" TargetMode="External"/><Relationship Id="rId187" Type="http://schemas.openxmlformats.org/officeDocument/2006/relationships/hyperlink" Target="https://www.planalto.gov.br/ccivil_03/_Ato2004-2006/2005/Lei/L11196.htm" TargetMode="External"/><Relationship Id="rId1" Type="http://schemas.openxmlformats.org/officeDocument/2006/relationships/styles" Target="styles.xml"/><Relationship Id="rId212" Type="http://schemas.openxmlformats.org/officeDocument/2006/relationships/hyperlink" Target="https://www.planalto.gov.br/ccivil_03/LEIS/L9718.htm" TargetMode="External"/><Relationship Id="rId233" Type="http://schemas.openxmlformats.org/officeDocument/2006/relationships/hyperlink" Target="https://www.planalto.gov.br/ccivil_03/LEIS/LCP/Lcp214.htm" TargetMode="External"/><Relationship Id="rId254" Type="http://schemas.openxmlformats.org/officeDocument/2006/relationships/hyperlink" Target="https://www.planalto.gov.br/ccivil_03/LEIS/LCP/Lcp214.htm" TargetMode="External"/><Relationship Id="rId28" Type="http://schemas.openxmlformats.org/officeDocument/2006/relationships/hyperlink" Target="https://www.planalto.gov.br/ccivil_03/LEIS/L5172.htm" TargetMode="External"/><Relationship Id="rId49" Type="http://schemas.openxmlformats.org/officeDocument/2006/relationships/hyperlink" Target="https://www.planalto.gov.br/ccivil_03/Constituicao/Constituicao.htm" TargetMode="External"/><Relationship Id="rId114" Type="http://schemas.openxmlformats.org/officeDocument/2006/relationships/hyperlink" Target="https://www.planalto.gov.br/ccivil_03/LEIS/L9430.htm" TargetMode="External"/><Relationship Id="rId275" Type="http://schemas.openxmlformats.org/officeDocument/2006/relationships/hyperlink" Target="https://www.planalto.gov.br/ccivil_03/LEIS/LCP/Lcp214.htm" TargetMode="External"/><Relationship Id="rId60" Type="http://schemas.openxmlformats.org/officeDocument/2006/relationships/hyperlink" Target="https://www.planalto.gov.br/ccivil_03/LEIS/LCP/Lcp214.htm" TargetMode="External"/><Relationship Id="rId81" Type="http://schemas.openxmlformats.org/officeDocument/2006/relationships/hyperlink" Target="https://www.planalto.gov.br/ccivil_03/LEIS/LCP/Lcp214.htm" TargetMode="External"/><Relationship Id="rId135" Type="http://schemas.openxmlformats.org/officeDocument/2006/relationships/hyperlink" Target="https://www.planalto.gov.br/ccivil_03/LEIS/LCP/Lcp123.htm" TargetMode="External"/><Relationship Id="rId156" Type="http://schemas.openxmlformats.org/officeDocument/2006/relationships/hyperlink" Target="https://www.planalto.gov.br/ccivil_03/LEIS/LCP/Lcp123.htm" TargetMode="External"/><Relationship Id="rId177" Type="http://schemas.openxmlformats.org/officeDocument/2006/relationships/hyperlink" Target="https://www.planalto.gov.br/ccivil_03/_Ato2007-2010/2009/Lei/L11898.htm" TargetMode="External"/><Relationship Id="rId198" Type="http://schemas.openxmlformats.org/officeDocument/2006/relationships/hyperlink" Target="https://www.planalto.gov.br/ccivil_03/_Ato2011-2014/2011/Decreto/D7660.htm" TargetMode="External"/><Relationship Id="rId202" Type="http://schemas.openxmlformats.org/officeDocument/2006/relationships/hyperlink" Target="https://www.planalto.gov.br/ccivil_03/LEIS/LCP/Lcp214.htm" TargetMode="External"/><Relationship Id="rId223" Type="http://schemas.openxmlformats.org/officeDocument/2006/relationships/hyperlink" Target="https://www.planalto.gov.br/ccivil_03/LEIS/L9718.htm" TargetMode="External"/><Relationship Id="rId244" Type="http://schemas.openxmlformats.org/officeDocument/2006/relationships/hyperlink" Target="https://www.planalto.gov.br/ccivil_03/LEIS/LCP/Lcp214.htm"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_Ato2015-2018/2018/Lei/L13709.htm" TargetMode="External"/><Relationship Id="rId265" Type="http://schemas.openxmlformats.org/officeDocument/2006/relationships/hyperlink" Target="https://www.planalto.gov.br/ccivil_03/_Ato2011-2014/2014/Decreto/D8271.htm" TargetMode="External"/><Relationship Id="rId50" Type="http://schemas.openxmlformats.org/officeDocument/2006/relationships/hyperlink" Target="https://www.planalto.gov.br/ccivil_03/Constituicao/Constituicao.htm" TargetMode="External"/><Relationship Id="rId104" Type="http://schemas.openxmlformats.org/officeDocument/2006/relationships/hyperlink" Target="https://www.planalto.gov.br/ccivil_03/LEIS/LCP/Lcp214.htm" TargetMode="External"/><Relationship Id="rId125" Type="http://schemas.openxmlformats.org/officeDocument/2006/relationships/hyperlink" Target="https://www.planalto.gov.br/ccivil_03/LEIS/LCP/Lcp214.htm" TargetMode="External"/><Relationship Id="rId146" Type="http://schemas.openxmlformats.org/officeDocument/2006/relationships/hyperlink" Target="https://www.planalto.gov.br/ccivil_03/LEIS/LCP/Lcp123.htm" TargetMode="External"/><Relationship Id="rId167" Type="http://schemas.openxmlformats.org/officeDocument/2006/relationships/hyperlink" Target="https://www.planalto.gov.br/ccivil_03/LEIS/LCP/Lcp123.htm" TargetMode="External"/><Relationship Id="rId188" Type="http://schemas.openxmlformats.org/officeDocument/2006/relationships/hyperlink" Target="https://www.planalto.gov.br/ccivil_03/_Ato2011-2014/2011/Lei/L12431.htm" TargetMode="External"/><Relationship Id="rId71" Type="http://schemas.openxmlformats.org/officeDocument/2006/relationships/hyperlink" Target="https://www.planalto.gov.br/ccivil_03/LEIS/LCP/Lcp214.htm" TargetMode="External"/><Relationship Id="rId92" Type="http://schemas.openxmlformats.org/officeDocument/2006/relationships/hyperlink" Target="https://www.planalto.gov.br/ccivil_03/Constituicao/Constituicao.htm" TargetMode="External"/><Relationship Id="rId213" Type="http://schemas.openxmlformats.org/officeDocument/2006/relationships/hyperlink" Target="https://www.planalto.gov.br/ccivil_03/LEIS/2003/L10.833.htm" TargetMode="External"/><Relationship Id="rId234" Type="http://schemas.openxmlformats.org/officeDocument/2006/relationships/hyperlink" Target="https://www.planalto.gov.br/ccivil_03/LEIS/LCP/Lcp214.htm" TargetMode="External"/><Relationship Id="rId2" Type="http://schemas.openxmlformats.org/officeDocument/2006/relationships/settings" Target="settings.xml"/><Relationship Id="rId29" Type="http://schemas.openxmlformats.org/officeDocument/2006/relationships/hyperlink" Target="https://www.planalto.gov.br/ccivil_03/LEIS/LCP/Lcp123.htm" TargetMode="External"/><Relationship Id="rId255" Type="http://schemas.openxmlformats.org/officeDocument/2006/relationships/hyperlink" Target="https://www.planalto.gov.br/ccivil_03/LEIS/LCP/Lcp214.htm" TargetMode="External"/><Relationship Id="rId276" Type="http://schemas.openxmlformats.org/officeDocument/2006/relationships/hyperlink" Target="https://www.planalto.gov.br/ccivil_03/LEIS/LCP/Lcp123.htm" TargetMode="External"/><Relationship Id="rId40" Type="http://schemas.openxmlformats.org/officeDocument/2006/relationships/hyperlink" Target="https://www.planalto.gov.br/ccivil_03/LEIS/L5172.htm" TargetMode="External"/><Relationship Id="rId115" Type="http://schemas.openxmlformats.org/officeDocument/2006/relationships/hyperlink" Target="https://www.planalto.gov.br/ccivil_03/_Ato2004-2006/2004/Lei/L10.931.htm" TargetMode="External"/><Relationship Id="rId136" Type="http://schemas.openxmlformats.org/officeDocument/2006/relationships/hyperlink" Target="https://www.planalto.gov.br/ccivil_03/LEIS/LCP/Lcp123.htm" TargetMode="External"/><Relationship Id="rId157" Type="http://schemas.openxmlformats.org/officeDocument/2006/relationships/hyperlink" Target="https://www.planalto.gov.br/ccivil_03/LEIS/LCP/Lcp123.htm" TargetMode="External"/><Relationship Id="rId178" Type="http://schemas.openxmlformats.org/officeDocument/2006/relationships/hyperlink" Target="https://www.planalto.gov.br/ccivil_03/LEIS/LCP/Lcp214.htm" TargetMode="External"/><Relationship Id="rId61" Type="http://schemas.openxmlformats.org/officeDocument/2006/relationships/hyperlink" Target="https://www.planalto.gov.br/ccivil_03/LEIS/LCP/Lcp214.htm" TargetMode="External"/><Relationship Id="rId82" Type="http://schemas.openxmlformats.org/officeDocument/2006/relationships/hyperlink" Target="https://www.planalto.gov.br/ccivil_03/Decreto-Lei/Del0037.htm" TargetMode="External"/><Relationship Id="rId199" Type="http://schemas.openxmlformats.org/officeDocument/2006/relationships/hyperlink" Target="https://www.planalto.gov.br/ccivil_03/_Ato2015-2018/2017/Lei/L13586.htm" TargetMode="External"/><Relationship Id="rId203" Type="http://schemas.openxmlformats.org/officeDocument/2006/relationships/hyperlink" Target="https://www.planalto.gov.br/ccivil_03/_Ato2023-2026/2023/Lei/L14789.htm" TargetMode="External"/><Relationship Id="rId19" Type="http://schemas.openxmlformats.org/officeDocument/2006/relationships/hyperlink" Target="https://www.planalto.gov.br/ccivil_03/Constituicao/Constituicao.htm" TargetMode="External"/><Relationship Id="rId224" Type="http://schemas.openxmlformats.org/officeDocument/2006/relationships/hyperlink" Target="https://www.planalto.gov.br/ccivil_03/LEIS/L9718.htm" TargetMode="External"/><Relationship Id="rId245" Type="http://schemas.openxmlformats.org/officeDocument/2006/relationships/hyperlink" Target="https://www.planalto.gov.br/ccivil_03/LEIS/LCP/Lcp214.htm" TargetMode="External"/><Relationship Id="rId266" Type="http://schemas.openxmlformats.org/officeDocument/2006/relationships/hyperlink" Target="https://www.planalto.gov.br/ccivil_03/_Ato2011-2014/2014/Decreto/D8271.htm" TargetMode="External"/><Relationship Id="rId30" Type="http://schemas.openxmlformats.org/officeDocument/2006/relationships/hyperlink" Target="https://www.planalto.gov.br/ccivil_03/LEIS/LCP/Lcp214.htm" TargetMode="External"/><Relationship Id="rId105" Type="http://schemas.openxmlformats.org/officeDocument/2006/relationships/hyperlink" Target="https://www.planalto.gov.br/ccivil_03/MPV/2158-35.htm" TargetMode="External"/><Relationship Id="rId126" Type="http://schemas.openxmlformats.org/officeDocument/2006/relationships/hyperlink" Target="https://www.planalto.gov.br/ccivil_03/_Ato2004-2006/2005/Lei/L11196.htm" TargetMode="External"/><Relationship Id="rId147" Type="http://schemas.openxmlformats.org/officeDocument/2006/relationships/hyperlink" Target="https://www.planalto.gov.br/ccivil_03/LEIS/LCP/Lcp123.htm" TargetMode="External"/><Relationship Id="rId168" Type="http://schemas.openxmlformats.org/officeDocument/2006/relationships/hyperlink" Target="https://www.planalto.gov.br/ccivil_03/LEIS/LCP/Lcp214.htm" TargetMode="External"/><Relationship Id="rId51" Type="http://schemas.openxmlformats.org/officeDocument/2006/relationships/hyperlink" Target="https://www.planalto.gov.br/ccivil_03/Constituicao/Constituicao.htm" TargetMode="External"/><Relationship Id="rId72" Type="http://schemas.openxmlformats.org/officeDocument/2006/relationships/hyperlink" Target="https://www.planalto.gov.br/ccivil_03/LEIS/LCP/Lcp214.htm" TargetMode="External"/><Relationship Id="rId93" Type="http://schemas.openxmlformats.org/officeDocument/2006/relationships/hyperlink" Target="https://www.planalto.gov.br/ccivil_03/LEIS/LCP/Lcp87.htm" TargetMode="External"/><Relationship Id="rId189" Type="http://schemas.openxmlformats.org/officeDocument/2006/relationships/hyperlink" Target="https://www.planalto.gov.br/ccivil_03/LEIS/LCP/Lcp214.htm" TargetMode="External"/><Relationship Id="rId3" Type="http://schemas.openxmlformats.org/officeDocument/2006/relationships/webSettings" Target="webSettings.xml"/><Relationship Id="rId214" Type="http://schemas.openxmlformats.org/officeDocument/2006/relationships/hyperlink" Target="https://www.planalto.gov.br/ccivil_03/LEIS/LCP/Lcp214.htm" TargetMode="External"/><Relationship Id="rId235" Type="http://schemas.openxmlformats.org/officeDocument/2006/relationships/hyperlink" Target="https://www.planalto.gov.br/ccivil_03/LEIS/LCP/Lcp214.htm" TargetMode="External"/><Relationship Id="rId256" Type="http://schemas.openxmlformats.org/officeDocument/2006/relationships/hyperlink" Target="https://www.planalto.gov.br/ccivil_03/LEIS/LCP/Lcp214.htm" TargetMode="External"/><Relationship Id="rId277" Type="http://schemas.openxmlformats.org/officeDocument/2006/relationships/hyperlink" Target="https://www.planalto.gov.br/ccivil_03/LEIS/LCP/Lcp214.htm" TargetMode="External"/><Relationship Id="rId116" Type="http://schemas.openxmlformats.org/officeDocument/2006/relationships/hyperlink" Target="https://www.planalto.gov.br/ccivil_03/LEIS/LCP/Lcp214.htm" TargetMode="External"/><Relationship Id="rId137" Type="http://schemas.openxmlformats.org/officeDocument/2006/relationships/hyperlink" Target="https://www.planalto.gov.br/ccivil_03/LEIS/LCP/Lcp123.htm" TargetMode="External"/><Relationship Id="rId158" Type="http://schemas.openxmlformats.org/officeDocument/2006/relationships/hyperlink" Target="https://www.planalto.gov.br/ccivil_03/LEIS/LCP/Lcp123.htm" TargetMode="External"/><Relationship Id="rId20" Type="http://schemas.openxmlformats.org/officeDocument/2006/relationships/hyperlink" Target="https://www.planalto.gov.br/ccivil_03/Constituicao/Constituicao.htm" TargetMode="External"/><Relationship Id="rId41" Type="http://schemas.openxmlformats.org/officeDocument/2006/relationships/hyperlink" Target="https://www.planalto.gov.br/ccivil_03/Constituicao/Emendas/Emc/emc132.htm" TargetMode="External"/><Relationship Id="rId62" Type="http://schemas.openxmlformats.org/officeDocument/2006/relationships/hyperlink" Target="https://www.planalto.gov.br/ccivil_03/LEIS/LCP/Lcp214.htm" TargetMode="External"/><Relationship Id="rId83" Type="http://schemas.openxmlformats.org/officeDocument/2006/relationships/hyperlink" Target="https://www.planalto.gov.br/ccivil_03/LEIS/LCP/Lcp214.htm" TargetMode="External"/><Relationship Id="rId179" Type="http://schemas.openxmlformats.org/officeDocument/2006/relationships/hyperlink" Target="https://www.planalto.gov.br/ccivil_03/_Ato2007-2010/2009/Lei/L11945.htm" TargetMode="External"/><Relationship Id="rId190" Type="http://schemas.openxmlformats.org/officeDocument/2006/relationships/hyperlink" Target="https://www.planalto.gov.br/ccivil_03/_Ato2011-2014/2012/Lei/L12598.htm" TargetMode="External"/><Relationship Id="rId204" Type="http://schemas.openxmlformats.org/officeDocument/2006/relationships/hyperlink" Target="https://www.planalto.gov.br/ccivil_03/LEIS/LCP/Lcp214.htm" TargetMode="External"/><Relationship Id="rId225" Type="http://schemas.openxmlformats.org/officeDocument/2006/relationships/hyperlink" Target="https://www.planalto.gov.br/ccivil_03/LEIS/L9718.htm" TargetMode="External"/><Relationship Id="rId246" Type="http://schemas.openxmlformats.org/officeDocument/2006/relationships/hyperlink" Target="https://www.planalto.gov.br/ccivil_03/LEIS/LCP/Lcp214.htm" TargetMode="External"/><Relationship Id="rId267" Type="http://schemas.openxmlformats.org/officeDocument/2006/relationships/hyperlink" Target="http://nbs.economia.gov.br/pt/concepts/servicos-de-agencias-de-noticias-para-midia-audiovisual/glance.html" TargetMode="External"/><Relationship Id="rId106" Type="http://schemas.openxmlformats.org/officeDocument/2006/relationships/hyperlink" Target="https://www.planalto.gov.br/ccivil_03/LEIS/LCP/Lcp214.htm" TargetMode="External"/><Relationship Id="rId127" Type="http://schemas.openxmlformats.org/officeDocument/2006/relationships/hyperlink" Target="https://www.planalto.gov.br/ccivil_03/LEIS/LCP/Lcp214.htm" TargetMode="External"/><Relationship Id="rId10" Type="http://schemas.openxmlformats.org/officeDocument/2006/relationships/hyperlink" Target="https://www.planalto.gov.br/ccivil_03/LEIS/L5764.HTM" TargetMode="External"/><Relationship Id="rId31" Type="http://schemas.openxmlformats.org/officeDocument/2006/relationships/hyperlink" Target="https://www.planalto.gov.br/ccivil_03/LEIS/LCP/Lcp123.htm" TargetMode="External"/><Relationship Id="rId52" Type="http://schemas.openxmlformats.org/officeDocument/2006/relationships/hyperlink" Target="https://www.planalto.gov.br/ccivil_03/Constituicao/Constituicao.htm" TargetMode="External"/><Relationship Id="rId73" Type="http://schemas.openxmlformats.org/officeDocument/2006/relationships/hyperlink" Target="https://www.planalto.gov.br/ccivil_03/LEIS/LCP/Lcp214.htm" TargetMode="External"/><Relationship Id="rId94" Type="http://schemas.openxmlformats.org/officeDocument/2006/relationships/hyperlink" Target="https://www.planalto.gov.br/ccivil_03/LEIS/LCP/Lcp214.htm" TargetMode="External"/><Relationship Id="rId148" Type="http://schemas.openxmlformats.org/officeDocument/2006/relationships/hyperlink" Target="https://www.planalto.gov.br/ccivil_03/LEIS/LCP/Lcp123.htm" TargetMode="External"/><Relationship Id="rId169" Type="http://schemas.openxmlformats.org/officeDocument/2006/relationships/hyperlink" Target="https://www.planalto.gov.br/ccivil_03/LEIS/LCP/Lcp214.htm" TargetMode="External"/><Relationship Id="rId4" Type="http://schemas.openxmlformats.org/officeDocument/2006/relationships/hyperlink" Target="https://www.planalto.gov.br/ccivil_03/_Ato2023-2026/2025/Msg/Vep/VEP-88-25.htm" TargetMode="External"/><Relationship Id="rId180" Type="http://schemas.openxmlformats.org/officeDocument/2006/relationships/hyperlink" Target="https://www.planalto.gov.br/ccivil_03/LEIS/LCP/Lcp214.htm" TargetMode="External"/><Relationship Id="rId215" Type="http://schemas.openxmlformats.org/officeDocument/2006/relationships/hyperlink" Target="https://www.planalto.gov.br/ccivil_03/LEIS/L9718.htm" TargetMode="External"/><Relationship Id="rId236" Type="http://schemas.openxmlformats.org/officeDocument/2006/relationships/hyperlink" Target="https://www.planalto.gov.br/ccivil_03/LEIS/LCP/Lcp214.htm" TargetMode="External"/><Relationship Id="rId257" Type="http://schemas.openxmlformats.org/officeDocument/2006/relationships/hyperlink" Target="https://www.planalto.gov.br/ccivil_03/LEIS/LCP/Lcp214.htm" TargetMode="External"/><Relationship Id="rId278" Type="http://schemas.openxmlformats.org/officeDocument/2006/relationships/hyperlink" Target="https://www.planalto.gov.br/ccivil_03/LEIS/LCP/Lcp123.htm" TargetMode="External"/><Relationship Id="rId42" Type="http://schemas.openxmlformats.org/officeDocument/2006/relationships/hyperlink" Target="https://www.planalto.gov.br/ccivil_03/Constituicao/Constituicao.htm" TargetMode="External"/><Relationship Id="rId84" Type="http://schemas.openxmlformats.org/officeDocument/2006/relationships/hyperlink" Target="https://www.planalto.gov.br/ccivil_03/_Ato2004-2006/2004/Lei/L10.931.htm" TargetMode="External"/><Relationship Id="rId138" Type="http://schemas.openxmlformats.org/officeDocument/2006/relationships/hyperlink" Target="https://www.planalto.gov.br/ccivil_03/LEIS/LCP/Lcp123.htm" TargetMode="External"/><Relationship Id="rId191" Type="http://schemas.openxmlformats.org/officeDocument/2006/relationships/hyperlink" Target="https://www.planalto.gov.br/ccivil_03/LEIS/LCP/Lcp214.htm" TargetMode="External"/><Relationship Id="rId205" Type="http://schemas.openxmlformats.org/officeDocument/2006/relationships/hyperlink" Target="https://www.planalto.gov.br/ccivil_03/LEIS/LCP/Lcp101.htm" TargetMode="External"/><Relationship Id="rId247" Type="http://schemas.openxmlformats.org/officeDocument/2006/relationships/hyperlink" Target="https://www.planalto.gov.br/ccivil_03/LEIS/LCP/Lcp214.htm" TargetMode="External"/><Relationship Id="rId107" Type="http://schemas.openxmlformats.org/officeDocument/2006/relationships/hyperlink" Target="https://www.planalto.gov.br/ccivil_03/LEIS/2002/L10637.htm" TargetMode="External"/><Relationship Id="rId11" Type="http://schemas.openxmlformats.org/officeDocument/2006/relationships/hyperlink" Target="https://www.planalto.gov.br/ccivil_03/LEIS/L5172.htm" TargetMode="External"/><Relationship Id="rId53" Type="http://schemas.openxmlformats.org/officeDocument/2006/relationships/hyperlink" Target="https://www.planalto.gov.br/ccivil_03/_Ato2023-2026/2023/Lei/L14754.htm" TargetMode="External"/><Relationship Id="rId149" Type="http://schemas.openxmlformats.org/officeDocument/2006/relationships/hyperlink" Target="https://www.planalto.gov.br/ccivil_03/LEIS/LCP/Lcp123.htm" TargetMode="External"/><Relationship Id="rId95" Type="http://schemas.openxmlformats.org/officeDocument/2006/relationships/hyperlink" Target="https://www.planalto.gov.br/ccivil_03/LEIS/LCP/Lcp192.htm" TargetMode="External"/><Relationship Id="rId160" Type="http://schemas.openxmlformats.org/officeDocument/2006/relationships/hyperlink" Target="https://www.planalto.gov.br/ccivil_03/LEIS/LCP/Lcp214.htm" TargetMode="External"/><Relationship Id="rId216" Type="http://schemas.openxmlformats.org/officeDocument/2006/relationships/hyperlink" Target="https://www.planalto.gov.br/ccivil_03/LEIS/LCP/Lcp214.htm" TargetMode="External"/><Relationship Id="rId258" Type="http://schemas.openxmlformats.org/officeDocument/2006/relationships/hyperlink" Target="https://www.planalto.gov.br/ccivil_03/LEIS/LCP/Lcp21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284</Pages>
  <Words>120865</Words>
  <Characters>652673</Characters>
  <Application>Microsoft Office Word</Application>
  <DocSecurity>0</DocSecurity>
  <Lines>5438</Lines>
  <Paragraphs>1543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2025-01-18T18:50:00Z</dcterms:created>
  <dcterms:modified xsi:type="dcterms:W3CDTF">2025-01-18T19:35:00Z</dcterms:modified>
</cp:coreProperties>
</file>